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生物酶法年产2800吨丙氨酸系列产品技改项目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23F20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2021-09-17T07:15:02Z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75B54F536D494E93AD3E5DB0F731CFBA</vt:lpwstr>
  </property>
</Properties>
</file>