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42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附件3</w:t>
      </w:r>
    </w:p>
    <w:p>
      <w:pPr>
        <w:tabs>
          <w:tab w:val="left" w:pos="3360"/>
        </w:tabs>
        <w:spacing w:line="420" w:lineRule="exact"/>
        <w:ind w:firstLine="360" w:firstLineChars="150"/>
        <w:jc w:val="left"/>
        <w:rPr>
          <w:rFonts w:ascii="仿宋_GB2312" w:hAnsi="宋体" w:eastAsia="仿宋_GB2312" w:cs="宋体"/>
          <w:color w:val="000000"/>
          <w:kern w:val="0"/>
          <w:sz w:val="24"/>
          <w:szCs w:val="24"/>
        </w:rPr>
      </w:pPr>
    </w:p>
    <w:p>
      <w:pPr>
        <w:tabs>
          <w:tab w:val="left" w:pos="3360"/>
        </w:tabs>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代理机构</w:t>
      </w:r>
      <w:r>
        <w:rPr>
          <w:rFonts w:hint="eastAsia" w:ascii="Times New Roman" w:hAnsi="Times New Roman" w:eastAsia="方正小标宋简体" w:cs="Times New Roman"/>
          <w:sz w:val="44"/>
          <w:szCs w:val="44"/>
        </w:rPr>
        <w:t>比选</w:t>
      </w:r>
      <w:r>
        <w:rPr>
          <w:rFonts w:ascii="Times New Roman" w:hAnsi="Times New Roman" w:eastAsia="方正小标宋简体" w:cs="Times New Roman"/>
          <w:sz w:val="44"/>
          <w:szCs w:val="44"/>
        </w:rPr>
        <w:t>评分</w:t>
      </w:r>
      <w:r>
        <w:rPr>
          <w:rFonts w:hint="eastAsia" w:ascii="Times New Roman" w:hAnsi="Times New Roman" w:eastAsia="方正小标宋简体" w:cs="Times New Roman"/>
          <w:sz w:val="44"/>
          <w:szCs w:val="44"/>
        </w:rPr>
        <w:t>细则</w:t>
      </w:r>
    </w:p>
    <w:p>
      <w:pPr>
        <w:tabs>
          <w:tab w:val="left" w:pos="3360"/>
        </w:tabs>
        <w:spacing w:line="580" w:lineRule="exact"/>
        <w:jc w:val="center"/>
        <w:rPr>
          <w:rFonts w:ascii="Times New Roman" w:hAnsi="Times New Roman" w:eastAsia="方正小标宋简体" w:cs="Times New Roman"/>
          <w:sz w:val="44"/>
          <w:szCs w:val="44"/>
        </w:rPr>
      </w:pPr>
    </w:p>
    <w:tbl>
      <w:tblPr>
        <w:tblStyle w:val="4"/>
        <w:tblW w:w="9309" w:type="dxa"/>
        <w:tblInd w:w="0" w:type="dxa"/>
        <w:shd w:val="clear" w:color="auto" w:fill="FFFFFF"/>
        <w:tblLayout w:type="autofit"/>
        <w:tblCellMar>
          <w:top w:w="0" w:type="dxa"/>
          <w:left w:w="0" w:type="dxa"/>
          <w:bottom w:w="0" w:type="dxa"/>
          <w:right w:w="0" w:type="dxa"/>
        </w:tblCellMar>
      </w:tblPr>
      <w:tblGrid>
        <w:gridCol w:w="890"/>
        <w:gridCol w:w="1198"/>
        <w:gridCol w:w="6683"/>
        <w:gridCol w:w="538"/>
      </w:tblGrid>
      <w:tr>
        <w:tblPrEx>
          <w:tblCellMar>
            <w:top w:w="0" w:type="dxa"/>
            <w:left w:w="0" w:type="dxa"/>
            <w:bottom w:w="0" w:type="dxa"/>
            <w:right w:w="0" w:type="dxa"/>
          </w:tblCellMar>
        </w:tblPrEx>
        <w:tc>
          <w:tcPr>
            <w:tcW w:w="8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评审项目</w:t>
            </w:r>
          </w:p>
        </w:tc>
        <w:tc>
          <w:tcPr>
            <w:tcW w:w="12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00" w:lineRule="atLeast"/>
              <w:ind w:firstLine="120"/>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分值</w:t>
            </w:r>
          </w:p>
        </w:tc>
        <w:tc>
          <w:tcPr>
            <w:tcW w:w="67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评审内容及标准</w:t>
            </w:r>
          </w:p>
        </w:tc>
        <w:tc>
          <w:tcPr>
            <w:tcW w:w="4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备注</w:t>
            </w:r>
          </w:p>
        </w:tc>
      </w:tr>
      <w:tr>
        <w:tblPrEx>
          <w:shd w:val="clear" w:color="auto" w:fill="FFFFFF"/>
          <w:tblCellMar>
            <w:top w:w="0" w:type="dxa"/>
            <w:left w:w="0" w:type="dxa"/>
            <w:bottom w:w="0" w:type="dxa"/>
            <w:right w:w="0" w:type="dxa"/>
          </w:tblCellMar>
        </w:tblPrEx>
        <w:trPr>
          <w:trHeight w:val="139" w:hRule="atLeast"/>
        </w:trPr>
        <w:tc>
          <w:tcPr>
            <w:tcW w:w="894" w:type="dxa"/>
            <w:vMerge w:val="restart"/>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技</w:t>
            </w:r>
          </w:p>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术</w:t>
            </w:r>
          </w:p>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分</w:t>
            </w:r>
          </w:p>
        </w:tc>
        <w:tc>
          <w:tcPr>
            <w:tcW w:w="1200"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ind w:firstLine="110"/>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技术服务水平</w:t>
            </w:r>
          </w:p>
          <w:p>
            <w:pPr>
              <w:widowControl/>
              <w:spacing w:line="500" w:lineRule="atLeast"/>
              <w:ind w:firstLine="110"/>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（40分）</w:t>
            </w:r>
          </w:p>
        </w:tc>
        <w:tc>
          <w:tcPr>
            <w:tcW w:w="6735"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一、服务质量保证措施</w:t>
            </w:r>
            <w:r>
              <w:rPr>
                <w:rFonts w:hint="eastAsia" w:ascii="仿宋" w:hAnsi="仿宋" w:eastAsia="仿宋" w:cs="宋体"/>
                <w:b/>
                <w:bCs/>
                <w:color w:val="000000"/>
                <w:kern w:val="0"/>
                <w:sz w:val="28"/>
                <w:szCs w:val="28"/>
              </w:rPr>
              <w:t>（8分）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由限额以下</w:t>
            </w:r>
            <w:r>
              <w:rPr>
                <w:rFonts w:ascii="仿宋" w:hAnsi="仿宋" w:eastAsia="仿宋" w:cs="宋体"/>
                <w:color w:val="333333"/>
                <w:kern w:val="0"/>
                <w:sz w:val="28"/>
                <w:szCs w:val="28"/>
              </w:rPr>
              <w:t>政府购买服务领导</w:t>
            </w:r>
            <w:r>
              <w:rPr>
                <w:rFonts w:hint="eastAsia" w:ascii="仿宋" w:hAnsi="仿宋" w:eastAsia="仿宋" w:cs="宋体"/>
                <w:color w:val="333333"/>
                <w:kern w:val="0"/>
                <w:sz w:val="28"/>
                <w:szCs w:val="28"/>
              </w:rPr>
              <w:t>小组根据申请人提供的服务质量保证措施综合评审，得分共分为四个档次，一档得8分，二档得5分，三档得3分，四档得1分，未提供不得分。</w:t>
            </w:r>
          </w:p>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二、代理工作的时限保证措施</w:t>
            </w:r>
            <w:r>
              <w:rPr>
                <w:rFonts w:hint="eastAsia" w:ascii="仿宋" w:hAnsi="仿宋" w:eastAsia="仿宋" w:cs="宋体"/>
                <w:b/>
                <w:bCs/>
                <w:color w:val="000000"/>
                <w:kern w:val="0"/>
                <w:sz w:val="28"/>
                <w:szCs w:val="28"/>
              </w:rPr>
              <w:t>（8分）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由限额以下</w:t>
            </w:r>
            <w:r>
              <w:rPr>
                <w:rFonts w:ascii="仿宋" w:hAnsi="仿宋" w:eastAsia="仿宋" w:cs="宋体"/>
                <w:color w:val="333333"/>
                <w:kern w:val="0"/>
                <w:sz w:val="28"/>
                <w:szCs w:val="28"/>
              </w:rPr>
              <w:t>政府购买服务领导</w:t>
            </w:r>
            <w:r>
              <w:rPr>
                <w:rFonts w:hint="eastAsia" w:ascii="仿宋" w:hAnsi="仿宋" w:eastAsia="仿宋" w:cs="宋体"/>
                <w:color w:val="333333"/>
                <w:kern w:val="0"/>
                <w:sz w:val="28"/>
                <w:szCs w:val="28"/>
              </w:rPr>
              <w:t>小组根据申请人提供的招标代理工作的时限保证措施综合评审，得分共分为四个档次，一档得8分，二档得5分，三档得3分，四档得1分，未提供不得分。</w:t>
            </w:r>
          </w:p>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三、代理工作流程及工作要点</w:t>
            </w:r>
            <w:r>
              <w:rPr>
                <w:rFonts w:hint="eastAsia" w:ascii="仿宋" w:hAnsi="仿宋" w:eastAsia="仿宋" w:cs="宋体"/>
                <w:b/>
                <w:bCs/>
                <w:color w:val="000000"/>
                <w:kern w:val="0"/>
                <w:sz w:val="28"/>
                <w:szCs w:val="28"/>
              </w:rPr>
              <w:t>（8分）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由限额以下</w:t>
            </w:r>
            <w:r>
              <w:rPr>
                <w:rFonts w:ascii="仿宋" w:hAnsi="仿宋" w:eastAsia="仿宋" w:cs="宋体"/>
                <w:color w:val="333333"/>
                <w:kern w:val="0"/>
                <w:sz w:val="28"/>
                <w:szCs w:val="28"/>
              </w:rPr>
              <w:t>政府购买服务领导</w:t>
            </w:r>
            <w:r>
              <w:rPr>
                <w:rFonts w:hint="eastAsia" w:ascii="仿宋" w:hAnsi="仿宋" w:eastAsia="仿宋" w:cs="宋体"/>
                <w:color w:val="333333"/>
                <w:kern w:val="0"/>
                <w:sz w:val="28"/>
                <w:szCs w:val="28"/>
              </w:rPr>
              <w:t>小组根据申请人提供的招标代理工作流程及工作要点综合评审，得分共分为四个档次，一档得8分，二档得5分，三档得3分，四档得1分，未提供不得分。</w:t>
            </w:r>
          </w:p>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四、廉洁从业及保密措施</w:t>
            </w:r>
            <w:r>
              <w:rPr>
                <w:rFonts w:hint="eastAsia" w:ascii="仿宋" w:hAnsi="仿宋" w:eastAsia="仿宋" w:cs="宋体"/>
                <w:b/>
                <w:bCs/>
                <w:color w:val="000000"/>
                <w:kern w:val="0"/>
                <w:sz w:val="28"/>
                <w:szCs w:val="28"/>
              </w:rPr>
              <w:t>（8分）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由限额以下</w:t>
            </w:r>
            <w:r>
              <w:rPr>
                <w:rFonts w:ascii="仿宋" w:hAnsi="仿宋" w:eastAsia="仿宋" w:cs="宋体"/>
                <w:color w:val="333333"/>
                <w:kern w:val="0"/>
                <w:sz w:val="28"/>
                <w:szCs w:val="28"/>
              </w:rPr>
              <w:t>政</w:t>
            </w:r>
            <w:bookmarkStart w:id="0" w:name="_GoBack"/>
            <w:bookmarkEnd w:id="0"/>
            <w:r>
              <w:rPr>
                <w:rFonts w:ascii="仿宋" w:hAnsi="仿宋" w:eastAsia="仿宋" w:cs="宋体"/>
                <w:color w:val="333333"/>
                <w:kern w:val="0"/>
                <w:sz w:val="28"/>
                <w:szCs w:val="28"/>
              </w:rPr>
              <w:t>府购买服务领导</w:t>
            </w:r>
            <w:r>
              <w:rPr>
                <w:rFonts w:hint="eastAsia" w:ascii="仿宋" w:hAnsi="仿宋" w:eastAsia="仿宋" w:cs="宋体"/>
                <w:color w:val="333333"/>
                <w:kern w:val="0"/>
                <w:sz w:val="28"/>
                <w:szCs w:val="28"/>
              </w:rPr>
              <w:t>小组根据申请人提供的廉洁从业及保密措施综合评审，得分共分为四个档次，一档得8分，二档得5分，三档得3分，四档得1分，未提供不得分。</w:t>
            </w:r>
          </w:p>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五、服务承诺</w:t>
            </w:r>
            <w:r>
              <w:rPr>
                <w:rFonts w:hint="eastAsia" w:ascii="仿宋" w:hAnsi="仿宋" w:eastAsia="仿宋" w:cs="宋体"/>
                <w:b/>
                <w:bCs/>
                <w:color w:val="000000"/>
                <w:kern w:val="0"/>
                <w:sz w:val="28"/>
                <w:szCs w:val="28"/>
              </w:rPr>
              <w:t>（8分）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由限额以下</w:t>
            </w:r>
            <w:r>
              <w:rPr>
                <w:rFonts w:ascii="仿宋" w:hAnsi="仿宋" w:eastAsia="仿宋" w:cs="宋体"/>
                <w:color w:val="333333"/>
                <w:kern w:val="0"/>
                <w:sz w:val="28"/>
                <w:szCs w:val="28"/>
              </w:rPr>
              <w:t>政府购买服务领导</w:t>
            </w:r>
            <w:r>
              <w:rPr>
                <w:rFonts w:hint="eastAsia" w:ascii="仿宋" w:hAnsi="仿宋" w:eastAsia="仿宋" w:cs="宋体"/>
                <w:color w:val="333333"/>
                <w:kern w:val="0"/>
                <w:sz w:val="28"/>
                <w:szCs w:val="28"/>
              </w:rPr>
              <w:t>小组根据就</w:t>
            </w:r>
            <w:r>
              <w:rPr>
                <w:rFonts w:ascii="仿宋" w:hAnsi="仿宋" w:eastAsia="仿宋" w:cs="宋体"/>
                <w:color w:val="333333"/>
                <w:kern w:val="0"/>
                <w:sz w:val="28"/>
                <w:szCs w:val="28"/>
              </w:rPr>
              <w:t>申请人提供的</w:t>
            </w:r>
            <w:r>
              <w:rPr>
                <w:rFonts w:hint="eastAsia" w:ascii="仿宋" w:hAnsi="仿宋" w:eastAsia="仿宋" w:cs="宋体"/>
                <w:color w:val="333333"/>
                <w:kern w:val="0"/>
                <w:sz w:val="28"/>
                <w:szCs w:val="28"/>
              </w:rPr>
              <w:t>承诺服务内容是否满足采购人需求综合评审，得分共分为四个档次，一档得8分，二档得5分，三档得3分，四档得1分，未提供不得分。</w:t>
            </w:r>
          </w:p>
          <w:p>
            <w:pPr>
              <w:widowControl/>
              <w:ind w:firstLine="440"/>
              <w:rPr>
                <w:rFonts w:ascii="宋体" w:hAnsi="宋体" w:eastAsia="宋体" w:cs="宋体"/>
                <w:color w:val="333333"/>
                <w:kern w:val="0"/>
                <w:sz w:val="24"/>
                <w:szCs w:val="24"/>
              </w:rPr>
            </w:pPr>
            <w:r>
              <w:rPr>
                <w:rFonts w:ascii="Calibri" w:hAnsi="Calibri" w:eastAsia="宋体" w:cs="宋体"/>
                <w:color w:val="333333"/>
                <w:kern w:val="0"/>
                <w:sz w:val="24"/>
                <w:szCs w:val="24"/>
              </w:rPr>
              <w:t> </w:t>
            </w:r>
          </w:p>
        </w:tc>
        <w:tc>
          <w:tcPr>
            <w:tcW w:w="480" w:type="dxa"/>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tcPr>
          <w:p>
            <w:pPr>
              <w:widowControl/>
              <w:spacing w:line="500" w:lineRule="atLeast"/>
              <w:rPr>
                <w:rFonts w:ascii="宋体" w:hAnsi="宋体" w:eastAsia="宋体" w:cs="宋体"/>
                <w:color w:val="333333"/>
                <w:kern w:val="0"/>
                <w:sz w:val="24"/>
                <w:szCs w:val="24"/>
              </w:rPr>
            </w:pPr>
            <w:r>
              <w:rPr>
                <w:rFonts w:ascii="Calibri" w:hAnsi="Calibri" w:eastAsia="仿宋" w:cs="Calibri"/>
                <w:color w:val="333333"/>
                <w:kern w:val="0"/>
                <w:sz w:val="22"/>
              </w:rPr>
              <w:t> </w:t>
            </w:r>
          </w:p>
        </w:tc>
      </w:tr>
      <w:tr>
        <w:tblPrEx>
          <w:shd w:val="clear" w:color="auto" w:fill="FFFFFF"/>
          <w:tblCellMar>
            <w:top w:w="0" w:type="dxa"/>
            <w:left w:w="0" w:type="dxa"/>
            <w:bottom w:w="0" w:type="dxa"/>
            <w:right w:w="0" w:type="dxa"/>
          </w:tblCellMar>
        </w:tblPrEx>
        <w:trPr>
          <w:trHeight w:val="1960" w:hRule="atLeast"/>
        </w:trPr>
        <w:tc>
          <w:tcPr>
            <w:tcW w:w="0" w:type="auto"/>
            <w:vMerge w:val="continue"/>
            <w:tcBorders>
              <w:top w:val="single" w:color="auto" w:sz="4" w:space="0"/>
              <w:left w:val="single" w:color="auto" w:sz="8" w:space="0"/>
              <w:bottom w:val="single" w:color="auto" w:sz="8" w:space="0"/>
              <w:right w:val="single" w:color="auto" w:sz="8" w:space="0"/>
            </w:tcBorders>
            <w:shd w:val="clear" w:color="auto" w:fill="FFFFFF"/>
            <w:vAlign w:val="center"/>
          </w:tcPr>
          <w:p>
            <w:pPr>
              <w:widowControl/>
              <w:rPr>
                <w:rFonts w:ascii="宋体" w:hAnsi="宋体" w:eastAsia="宋体" w:cs="宋体"/>
                <w:color w:val="333333"/>
                <w:kern w:val="0"/>
                <w:sz w:val="24"/>
                <w:szCs w:val="24"/>
              </w:rPr>
            </w:pPr>
          </w:p>
        </w:tc>
        <w:tc>
          <w:tcPr>
            <w:tcW w:w="1200"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ind w:firstLine="110"/>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履约能力</w:t>
            </w:r>
          </w:p>
          <w:p>
            <w:pPr>
              <w:widowControl/>
              <w:spacing w:line="500" w:lineRule="atLeast"/>
              <w:ind w:firstLine="110"/>
              <w:jc w:val="center"/>
              <w:rPr>
                <w:rFonts w:ascii="宋体" w:hAnsi="宋体" w:eastAsia="宋体" w:cs="宋体"/>
                <w:color w:val="333333"/>
                <w:kern w:val="0"/>
                <w:sz w:val="24"/>
                <w:szCs w:val="24"/>
              </w:rPr>
            </w:pPr>
            <w:r>
              <w:rPr>
                <w:rFonts w:ascii="Calibri" w:hAnsi="Calibri" w:eastAsia="仿宋" w:cs="Calibri"/>
                <w:b/>
                <w:bCs/>
                <w:color w:val="333333"/>
                <w:kern w:val="0"/>
                <w:sz w:val="32"/>
                <w:szCs w:val="32"/>
              </w:rPr>
              <w:t> </w:t>
            </w:r>
          </w:p>
          <w:p>
            <w:pPr>
              <w:widowControl/>
              <w:spacing w:line="500" w:lineRule="atLeast"/>
              <w:ind w:firstLine="110"/>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（50分）</w:t>
            </w:r>
          </w:p>
        </w:tc>
        <w:tc>
          <w:tcPr>
            <w:tcW w:w="6735"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六</w:t>
            </w:r>
            <w:r>
              <w:rPr>
                <w:rFonts w:ascii="仿宋" w:hAnsi="仿宋" w:eastAsia="仿宋" w:cs="宋体"/>
                <w:b/>
                <w:bCs/>
                <w:color w:val="333333"/>
                <w:kern w:val="0"/>
                <w:sz w:val="28"/>
                <w:szCs w:val="28"/>
              </w:rPr>
              <w:t>、</w:t>
            </w:r>
            <w:r>
              <w:rPr>
                <w:rFonts w:hint="eastAsia" w:ascii="仿宋" w:hAnsi="仿宋" w:eastAsia="仿宋" w:cs="宋体"/>
                <w:b/>
                <w:bCs/>
                <w:color w:val="333333"/>
                <w:kern w:val="0"/>
                <w:sz w:val="28"/>
                <w:szCs w:val="28"/>
              </w:rPr>
              <w:t>企业业绩</w:t>
            </w:r>
            <w:r>
              <w:rPr>
                <w:rFonts w:hint="eastAsia" w:ascii="仿宋" w:hAnsi="仿宋" w:eastAsia="仿宋" w:cs="宋体"/>
                <w:b/>
                <w:bCs/>
                <w:color w:val="000000"/>
                <w:kern w:val="0"/>
                <w:sz w:val="28"/>
                <w:szCs w:val="28"/>
              </w:rPr>
              <w:t>（30分）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（一）申请人202</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年1月1日以来负责过政府购买服务类招标代理工作业绩，每提供一个得</w:t>
            </w:r>
            <w:r>
              <w:rPr>
                <w:rFonts w:ascii="仿宋" w:hAnsi="仿宋" w:eastAsia="仿宋" w:cs="宋体"/>
                <w:color w:val="333333"/>
                <w:kern w:val="0"/>
                <w:sz w:val="28"/>
                <w:szCs w:val="28"/>
              </w:rPr>
              <w:t>5</w:t>
            </w:r>
            <w:r>
              <w:rPr>
                <w:rFonts w:hint="eastAsia" w:ascii="仿宋" w:hAnsi="仿宋" w:eastAsia="仿宋" w:cs="宋体"/>
                <w:color w:val="333333"/>
                <w:kern w:val="0"/>
                <w:sz w:val="28"/>
                <w:szCs w:val="28"/>
              </w:rPr>
              <w:t>分，本项满分</w:t>
            </w:r>
            <w:r>
              <w:rPr>
                <w:rFonts w:ascii="仿宋" w:hAnsi="仿宋" w:eastAsia="仿宋" w:cs="宋体"/>
                <w:color w:val="333333"/>
                <w:kern w:val="0"/>
                <w:sz w:val="28"/>
                <w:szCs w:val="28"/>
              </w:rPr>
              <w:t>20</w:t>
            </w:r>
            <w:r>
              <w:rPr>
                <w:rFonts w:hint="eastAsia" w:ascii="仿宋" w:hAnsi="仿宋" w:eastAsia="仿宋" w:cs="宋体"/>
                <w:color w:val="333333"/>
                <w:kern w:val="0"/>
                <w:sz w:val="28"/>
                <w:szCs w:val="28"/>
              </w:rPr>
              <w:t>分。</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（二）申请人代理</w:t>
            </w:r>
            <w:r>
              <w:rPr>
                <w:rFonts w:hint="eastAsia" w:ascii="仿宋" w:hAnsi="仿宋" w:eastAsia="仿宋" w:cs="宋体"/>
                <w:color w:val="333333"/>
                <w:kern w:val="0"/>
                <w:sz w:val="28"/>
                <w:szCs w:val="28"/>
              </w:rPr>
              <w:t>政府购买服务类招标代理</w:t>
            </w:r>
            <w:r>
              <w:rPr>
                <w:rFonts w:hint="eastAsia" w:ascii="仿宋" w:hAnsi="仿宋" w:eastAsia="仿宋" w:cs="宋体"/>
                <w:color w:val="333333"/>
                <w:kern w:val="0"/>
                <w:sz w:val="28"/>
                <w:szCs w:val="28"/>
              </w:rPr>
              <w:t>总业绩超过</w:t>
            </w:r>
            <w:r>
              <w:rPr>
                <w:rFonts w:ascii="仿宋" w:hAnsi="仿宋" w:eastAsia="仿宋" w:cs="宋体"/>
                <w:color w:val="333333"/>
                <w:kern w:val="0"/>
                <w:sz w:val="28"/>
                <w:szCs w:val="28"/>
              </w:rPr>
              <w:t>10</w:t>
            </w:r>
            <w:r>
              <w:rPr>
                <w:rFonts w:hint="eastAsia" w:ascii="仿宋" w:hAnsi="仿宋" w:eastAsia="仿宋" w:cs="宋体"/>
                <w:color w:val="333333"/>
                <w:kern w:val="0"/>
                <w:sz w:val="28"/>
                <w:szCs w:val="28"/>
              </w:rPr>
              <w:t>个的得</w:t>
            </w:r>
            <w:r>
              <w:rPr>
                <w:rFonts w:ascii="仿宋" w:hAnsi="仿宋" w:eastAsia="仿宋" w:cs="宋体"/>
                <w:color w:val="333333"/>
                <w:kern w:val="0"/>
                <w:sz w:val="28"/>
                <w:szCs w:val="28"/>
              </w:rPr>
              <w:t>5</w:t>
            </w:r>
            <w:r>
              <w:rPr>
                <w:rFonts w:hint="eastAsia" w:ascii="仿宋" w:hAnsi="仿宋" w:eastAsia="仿宋" w:cs="宋体"/>
                <w:color w:val="333333"/>
                <w:kern w:val="0"/>
                <w:sz w:val="28"/>
                <w:szCs w:val="28"/>
              </w:rPr>
              <w:t>分，</w:t>
            </w:r>
            <w:r>
              <w:rPr>
                <w:rFonts w:ascii="仿宋" w:hAnsi="仿宋" w:eastAsia="仿宋" w:cs="宋体"/>
                <w:color w:val="333333"/>
                <w:kern w:val="0"/>
                <w:sz w:val="28"/>
                <w:szCs w:val="28"/>
              </w:rPr>
              <w:t>15</w:t>
            </w:r>
            <w:r>
              <w:rPr>
                <w:rFonts w:hint="eastAsia" w:ascii="仿宋" w:hAnsi="仿宋" w:eastAsia="仿宋" w:cs="宋体"/>
                <w:color w:val="333333"/>
                <w:kern w:val="0"/>
                <w:sz w:val="28"/>
                <w:szCs w:val="28"/>
              </w:rPr>
              <w:t>个以上的得</w:t>
            </w:r>
            <w:r>
              <w:rPr>
                <w:rFonts w:ascii="仿宋" w:hAnsi="仿宋" w:eastAsia="仿宋" w:cs="宋体"/>
                <w:color w:val="333333"/>
                <w:kern w:val="0"/>
                <w:sz w:val="28"/>
                <w:szCs w:val="28"/>
              </w:rPr>
              <w:t>10</w:t>
            </w:r>
            <w:r>
              <w:rPr>
                <w:rFonts w:hint="eastAsia" w:ascii="仿宋" w:hAnsi="仿宋" w:eastAsia="仿宋" w:cs="宋体"/>
                <w:color w:val="333333"/>
                <w:kern w:val="0"/>
                <w:sz w:val="28"/>
                <w:szCs w:val="28"/>
              </w:rPr>
              <w:t>分（最高分</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w:t>
            </w:r>
          </w:p>
          <w:p>
            <w:pPr>
              <w:widowControl/>
              <w:ind w:firstLine="440"/>
              <w:rPr>
                <w:rFonts w:ascii="宋体" w:hAnsi="宋体" w:eastAsia="宋体" w:cs="宋体"/>
                <w:color w:val="333333"/>
                <w:kern w:val="0"/>
                <w:sz w:val="24"/>
                <w:szCs w:val="24"/>
              </w:rPr>
            </w:pPr>
            <w:r>
              <w:rPr>
                <w:rFonts w:hint="eastAsia" w:ascii="仿宋" w:hAnsi="仿宋" w:eastAsia="仿宋" w:cs="宋体"/>
                <w:color w:val="333333"/>
                <w:kern w:val="0"/>
                <w:sz w:val="28"/>
                <w:szCs w:val="28"/>
              </w:rPr>
              <w:t>注：需提供网页截图并加盖单位公章，业绩时间以合同签订时间为准，未提供不得分。</w:t>
            </w:r>
          </w:p>
          <w:p>
            <w:pPr>
              <w:widowControl/>
              <w:rPr>
                <w:rFonts w:ascii="宋体" w:hAnsi="宋体" w:eastAsia="宋体" w:cs="宋体"/>
                <w:color w:val="333333"/>
                <w:kern w:val="0"/>
                <w:sz w:val="24"/>
                <w:szCs w:val="24"/>
              </w:rPr>
            </w:pPr>
            <w:r>
              <w:rPr>
                <w:rFonts w:hint="eastAsia" w:ascii="仿宋" w:hAnsi="仿宋" w:eastAsia="仿宋" w:cs="宋体"/>
                <w:b/>
                <w:bCs/>
                <w:color w:val="333333"/>
                <w:kern w:val="0"/>
                <w:sz w:val="28"/>
                <w:szCs w:val="28"/>
              </w:rPr>
              <w:t>七</w:t>
            </w:r>
            <w:r>
              <w:rPr>
                <w:rFonts w:ascii="仿宋" w:hAnsi="仿宋" w:eastAsia="仿宋" w:cs="宋体"/>
                <w:b/>
                <w:bCs/>
                <w:color w:val="333333"/>
                <w:kern w:val="0"/>
                <w:sz w:val="28"/>
                <w:szCs w:val="28"/>
              </w:rPr>
              <w:t>、</w:t>
            </w:r>
            <w:r>
              <w:rPr>
                <w:rFonts w:hint="eastAsia" w:ascii="仿宋" w:hAnsi="仿宋" w:eastAsia="仿宋" w:cs="宋体"/>
                <w:b/>
                <w:bCs/>
                <w:color w:val="333333"/>
                <w:kern w:val="0"/>
                <w:sz w:val="28"/>
                <w:szCs w:val="28"/>
              </w:rPr>
              <w:t>拟投入项目成员</w:t>
            </w:r>
            <w:r>
              <w:rPr>
                <w:rFonts w:hint="eastAsia" w:ascii="仿宋" w:hAnsi="仿宋" w:eastAsia="仿宋" w:cs="宋体"/>
                <w:b/>
                <w:bCs/>
                <w:color w:val="000000"/>
                <w:kern w:val="0"/>
                <w:sz w:val="28"/>
                <w:szCs w:val="28"/>
              </w:rPr>
              <w:t>（10分）</w:t>
            </w:r>
          </w:p>
          <w:p>
            <w:pPr>
              <w:widowControl/>
              <w:ind w:firstLine="420" w:firstLineChars="150"/>
              <w:rPr>
                <w:rFonts w:ascii="宋体" w:hAnsi="宋体" w:eastAsia="宋体" w:cs="宋体"/>
                <w:color w:val="333333"/>
                <w:kern w:val="0"/>
                <w:sz w:val="24"/>
                <w:szCs w:val="24"/>
              </w:rPr>
            </w:pPr>
            <w:r>
              <w:rPr>
                <w:rFonts w:hint="eastAsia" w:ascii="仿宋" w:hAnsi="仿宋" w:eastAsia="仿宋" w:cs="宋体"/>
                <w:color w:val="333333"/>
                <w:kern w:val="0"/>
                <w:sz w:val="28"/>
                <w:szCs w:val="28"/>
              </w:rPr>
              <w:t>（一）项目负责人具有中级及以上职称证书的得</w:t>
            </w:r>
            <w:r>
              <w:rPr>
                <w:rFonts w:hint="eastAsia" w:ascii="仿宋" w:hAnsi="仿宋" w:eastAsia="仿宋" w:cs="宋体"/>
                <w:color w:val="000000"/>
                <w:kern w:val="0"/>
                <w:sz w:val="28"/>
                <w:szCs w:val="28"/>
              </w:rPr>
              <w:t>5分。</w:t>
            </w:r>
          </w:p>
          <w:p>
            <w:pPr>
              <w:widowControl/>
              <w:ind w:firstLine="420" w:firstLineChars="150"/>
              <w:rPr>
                <w:rFonts w:ascii="宋体" w:hAnsi="宋体" w:eastAsia="宋体" w:cs="宋体"/>
                <w:color w:val="333333"/>
                <w:kern w:val="0"/>
                <w:sz w:val="24"/>
                <w:szCs w:val="24"/>
              </w:rPr>
            </w:pPr>
            <w:r>
              <w:rPr>
                <w:rFonts w:hint="eastAsia" w:ascii="仿宋" w:hAnsi="仿宋" w:eastAsia="仿宋" w:cs="宋体"/>
                <w:color w:val="000000"/>
                <w:kern w:val="0"/>
                <w:sz w:val="28"/>
                <w:szCs w:val="28"/>
              </w:rPr>
              <w:t>（二）项目负责人具有3年及以上从业时间的得5分。</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注：需提供淮北市公共资源交易中心名录登记“执业人员信息”网页截图及证书原件扫描件并加盖单位公章，未提供不得分。</w:t>
            </w:r>
          </w:p>
          <w:p>
            <w:pPr>
              <w:widowControl/>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八</w:t>
            </w:r>
            <w:r>
              <w:rPr>
                <w:rFonts w:ascii="仿宋" w:hAnsi="仿宋" w:eastAsia="仿宋" w:cs="宋体"/>
                <w:b/>
                <w:bCs/>
                <w:color w:val="333333"/>
                <w:kern w:val="0"/>
                <w:sz w:val="28"/>
                <w:szCs w:val="28"/>
              </w:rPr>
              <w:t>、专家库情况</w:t>
            </w:r>
            <w:r>
              <w:rPr>
                <w:rFonts w:hint="eastAsia" w:ascii="仿宋" w:hAnsi="仿宋" w:eastAsia="仿宋" w:cs="宋体"/>
                <w:b/>
                <w:bCs/>
                <w:color w:val="333333"/>
                <w:kern w:val="0"/>
                <w:sz w:val="28"/>
                <w:szCs w:val="28"/>
              </w:rPr>
              <w:t>（10分</w:t>
            </w:r>
            <w:r>
              <w:rPr>
                <w:rFonts w:ascii="仿宋" w:hAnsi="仿宋" w:eastAsia="仿宋" w:cs="宋体"/>
                <w:b/>
                <w:bCs/>
                <w:color w:val="333333"/>
                <w:kern w:val="0"/>
                <w:sz w:val="28"/>
                <w:szCs w:val="28"/>
              </w:rPr>
              <w:t>）</w:t>
            </w:r>
          </w:p>
          <w:p>
            <w:pPr>
              <w:widowControl/>
              <w:ind w:firstLine="560" w:firstLineChars="200"/>
              <w:rPr>
                <w:rFonts w:ascii="宋体" w:hAnsi="宋体" w:eastAsia="宋体" w:cs="宋体"/>
                <w:color w:val="333333"/>
                <w:kern w:val="0"/>
                <w:sz w:val="24"/>
                <w:szCs w:val="24"/>
              </w:rPr>
            </w:pPr>
            <w:r>
              <w:rPr>
                <w:rFonts w:ascii="仿宋" w:hAnsi="仿宋" w:eastAsia="仿宋" w:cs="宋体"/>
                <w:color w:val="000000"/>
                <w:kern w:val="0"/>
                <w:sz w:val="28"/>
                <w:szCs w:val="28"/>
              </w:rPr>
              <w:t>拥有自有专家库，库内专家工程技术类、经济类等专业类别齐全</w:t>
            </w:r>
            <w:r>
              <w:rPr>
                <w:rFonts w:hint="eastAsia" w:ascii="仿宋" w:hAnsi="仿宋" w:eastAsia="仿宋" w:cs="宋体"/>
                <w:color w:val="000000"/>
                <w:kern w:val="0"/>
                <w:sz w:val="28"/>
                <w:szCs w:val="28"/>
              </w:rPr>
              <w:t>得5分</w:t>
            </w:r>
            <w:r>
              <w:rPr>
                <w:rFonts w:ascii="仿宋" w:hAnsi="仿宋" w:eastAsia="仿宋" w:cs="宋体"/>
                <w:color w:val="000000"/>
                <w:kern w:val="0"/>
                <w:sz w:val="28"/>
                <w:szCs w:val="28"/>
              </w:rPr>
              <w:t>。从专家类别齐备程度、专家数量等方面进行横向比较，</w:t>
            </w:r>
            <w:r>
              <w:rPr>
                <w:rFonts w:hint="eastAsia" w:ascii="仿宋" w:hAnsi="仿宋" w:eastAsia="仿宋" w:cs="宋体"/>
                <w:color w:val="000000"/>
                <w:kern w:val="0"/>
                <w:sz w:val="28"/>
                <w:szCs w:val="28"/>
              </w:rPr>
              <w:t>一档5分</w:t>
            </w:r>
            <w:r>
              <w:rPr>
                <w:rFonts w:ascii="仿宋" w:hAnsi="仿宋" w:eastAsia="仿宋" w:cs="宋体"/>
                <w:color w:val="000000"/>
                <w:kern w:val="0"/>
                <w:sz w:val="28"/>
                <w:szCs w:val="28"/>
              </w:rPr>
              <w:t>，二档</w:t>
            </w:r>
            <w:r>
              <w:rPr>
                <w:rFonts w:hint="eastAsia" w:ascii="仿宋" w:hAnsi="仿宋" w:eastAsia="仿宋" w:cs="宋体"/>
                <w:color w:val="000000"/>
                <w:kern w:val="0"/>
                <w:sz w:val="28"/>
                <w:szCs w:val="28"/>
              </w:rPr>
              <w:t>3分</w:t>
            </w:r>
            <w:r>
              <w:rPr>
                <w:rFonts w:ascii="仿宋" w:hAnsi="仿宋" w:eastAsia="仿宋" w:cs="宋体"/>
                <w:color w:val="000000"/>
                <w:kern w:val="0"/>
                <w:sz w:val="28"/>
                <w:szCs w:val="28"/>
              </w:rPr>
              <w:t>，三档</w:t>
            </w:r>
            <w:r>
              <w:rPr>
                <w:rFonts w:hint="eastAsia" w:ascii="仿宋" w:hAnsi="仿宋" w:eastAsia="仿宋" w:cs="宋体"/>
                <w:color w:val="000000"/>
                <w:kern w:val="0"/>
                <w:sz w:val="28"/>
                <w:szCs w:val="28"/>
              </w:rPr>
              <w:t>1分</w:t>
            </w:r>
            <w:r>
              <w:rPr>
                <w:rFonts w:ascii="仿宋" w:hAnsi="仿宋" w:eastAsia="仿宋" w:cs="宋体"/>
                <w:color w:val="000000"/>
                <w:kern w:val="0"/>
                <w:sz w:val="28"/>
                <w:szCs w:val="28"/>
              </w:rPr>
              <w:t>，无得0分。（提供数据说明）</w:t>
            </w:r>
          </w:p>
        </w:tc>
        <w:tc>
          <w:tcPr>
            <w:tcW w:w="480"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00" w:lineRule="atLeast"/>
              <w:rPr>
                <w:rFonts w:ascii="宋体" w:hAnsi="宋体" w:eastAsia="宋体" w:cs="宋体"/>
                <w:color w:val="333333"/>
                <w:kern w:val="0"/>
                <w:sz w:val="24"/>
                <w:szCs w:val="24"/>
              </w:rPr>
            </w:pPr>
            <w:r>
              <w:rPr>
                <w:rFonts w:ascii="Calibri" w:hAnsi="Calibri" w:eastAsia="仿宋" w:cs="Calibri"/>
                <w:color w:val="333333"/>
                <w:kern w:val="0"/>
                <w:sz w:val="22"/>
              </w:rPr>
              <w:t> </w:t>
            </w:r>
          </w:p>
        </w:tc>
      </w:tr>
      <w:tr>
        <w:tblPrEx>
          <w:shd w:val="clear" w:color="auto" w:fill="FFFFFF"/>
          <w:tblCellMar>
            <w:top w:w="0" w:type="dxa"/>
            <w:left w:w="0" w:type="dxa"/>
            <w:bottom w:w="0" w:type="dxa"/>
            <w:right w:w="0" w:type="dxa"/>
          </w:tblCellMar>
        </w:tblPrEx>
        <w:tc>
          <w:tcPr>
            <w:tcW w:w="89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商</w:t>
            </w:r>
          </w:p>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务</w:t>
            </w:r>
          </w:p>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分</w:t>
            </w: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00" w:lineRule="atLeast"/>
              <w:jc w:val="center"/>
              <w:rPr>
                <w:rFonts w:ascii="宋体" w:hAnsi="宋体" w:eastAsia="宋体" w:cs="宋体"/>
                <w:color w:val="333333"/>
                <w:kern w:val="0"/>
                <w:sz w:val="24"/>
                <w:szCs w:val="24"/>
              </w:rPr>
            </w:pPr>
            <w:r>
              <w:rPr>
                <w:rFonts w:hint="eastAsia" w:ascii="仿宋" w:hAnsi="仿宋" w:eastAsia="仿宋" w:cs="宋体"/>
                <w:b/>
                <w:bCs/>
                <w:color w:val="333333"/>
                <w:kern w:val="0"/>
                <w:sz w:val="32"/>
                <w:szCs w:val="32"/>
              </w:rPr>
              <w:t>10分</w:t>
            </w:r>
          </w:p>
        </w:tc>
        <w:tc>
          <w:tcPr>
            <w:tcW w:w="67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九、代理费用（10分</w:t>
            </w:r>
            <w:r>
              <w:rPr>
                <w:rFonts w:ascii="仿宋" w:hAnsi="仿宋" w:eastAsia="仿宋" w:cs="宋体"/>
                <w:b/>
                <w:bCs/>
                <w:color w:val="000000"/>
                <w:kern w:val="0"/>
                <w:sz w:val="28"/>
                <w:szCs w:val="28"/>
              </w:rPr>
              <w:t>）</w:t>
            </w:r>
          </w:p>
          <w:p>
            <w:pPr>
              <w:widowControl/>
              <w:ind w:firstLine="420" w:firstLineChars="150"/>
              <w:rPr>
                <w:rFonts w:ascii="宋体" w:hAnsi="宋体" w:eastAsia="宋体" w:cs="宋体"/>
                <w:color w:val="333333"/>
                <w:kern w:val="0"/>
                <w:sz w:val="24"/>
                <w:szCs w:val="24"/>
              </w:rPr>
            </w:pPr>
            <w:r>
              <w:rPr>
                <w:rFonts w:hint="eastAsia" w:ascii="仿宋" w:hAnsi="仿宋" w:eastAsia="仿宋" w:cs="宋体"/>
                <w:color w:val="333333"/>
                <w:kern w:val="0"/>
                <w:sz w:val="28"/>
                <w:szCs w:val="28"/>
              </w:rPr>
              <w:t>（一</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基准价</w:t>
            </w:r>
            <w:r>
              <w:rPr>
                <w:rFonts w:ascii="仿宋" w:hAnsi="仿宋" w:eastAsia="仿宋" w:cs="宋体"/>
                <w:color w:val="333333"/>
                <w:kern w:val="0"/>
                <w:sz w:val="28"/>
                <w:szCs w:val="28"/>
              </w:rPr>
              <w:t>评定。</w:t>
            </w:r>
            <w:r>
              <w:rPr>
                <w:rFonts w:hint="eastAsia" w:ascii="仿宋" w:hAnsi="仿宋" w:eastAsia="仿宋" w:cs="宋体"/>
                <w:color w:val="333333"/>
                <w:kern w:val="0"/>
                <w:sz w:val="28"/>
                <w:szCs w:val="28"/>
              </w:rPr>
              <w:t>经评审满足本次选聘要求的申请人有效报价的算数平均值作为基准价格。（申请人家数大于7家时，去掉一个最高报价，去掉一个最低报价，取其余有效报价平均值为基准价）；</w:t>
            </w:r>
          </w:p>
          <w:p>
            <w:pPr>
              <w:widowControl/>
              <w:ind w:firstLine="420" w:firstLineChars="150"/>
              <w:rPr>
                <w:rFonts w:ascii="宋体" w:hAnsi="宋体" w:eastAsia="宋体" w:cs="宋体"/>
                <w:color w:val="333333"/>
                <w:kern w:val="0"/>
                <w:sz w:val="24"/>
                <w:szCs w:val="24"/>
              </w:rPr>
            </w:pPr>
            <w:r>
              <w:rPr>
                <w:rFonts w:hint="eastAsia" w:ascii="仿宋" w:hAnsi="仿宋" w:eastAsia="仿宋" w:cs="宋体"/>
                <w:color w:val="333333"/>
                <w:kern w:val="0"/>
                <w:sz w:val="28"/>
                <w:szCs w:val="28"/>
              </w:rPr>
              <w:t>（二）评分标准。偏差率=（申请人报价－基准价）/基准价</w:t>
            </w:r>
            <w:r>
              <w:rPr>
                <w:rFonts w:ascii="Calibri" w:hAnsi="Calibri" w:eastAsia="宋体" w:cs="宋体"/>
                <w:color w:val="333333"/>
                <w:kern w:val="0"/>
                <w:sz w:val="24"/>
                <w:szCs w:val="24"/>
              </w:rPr>
              <w:t>*</w:t>
            </w:r>
            <w:r>
              <w:rPr>
                <w:rFonts w:hint="eastAsia" w:ascii="仿宋" w:hAnsi="仿宋" w:eastAsia="仿宋" w:cs="宋体"/>
                <w:color w:val="333333"/>
                <w:kern w:val="0"/>
                <w:sz w:val="28"/>
                <w:szCs w:val="28"/>
              </w:rPr>
              <w:t>100%。各申请人的报价与基准价相比，相同的得10分，每高于1%扣0.2分，每低于1%扣0.1分，扣完为止</w:t>
            </w:r>
            <w:r>
              <w:rPr>
                <w:rFonts w:ascii="宋体" w:hAnsi="宋体" w:eastAsia="宋体" w:cs="宋体"/>
                <w:color w:val="333333"/>
                <w:kern w:val="0"/>
                <w:sz w:val="24"/>
                <w:szCs w:val="24"/>
              </w:rPr>
              <w:t>。</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500" w:lineRule="atLeast"/>
              <w:rPr>
                <w:rFonts w:ascii="宋体" w:hAnsi="宋体" w:eastAsia="宋体" w:cs="宋体"/>
                <w:color w:val="333333"/>
                <w:kern w:val="0"/>
                <w:sz w:val="24"/>
                <w:szCs w:val="24"/>
              </w:rPr>
            </w:pPr>
            <w:r>
              <w:rPr>
                <w:rFonts w:ascii="Calibri" w:hAnsi="Calibri" w:eastAsia="仿宋" w:cs="Calibri"/>
                <w:color w:val="333333"/>
                <w:kern w:val="0"/>
                <w:sz w:val="22"/>
              </w:rPr>
              <w:t> </w:t>
            </w:r>
            <w:r>
              <w:rPr>
                <w:rFonts w:ascii="Calibri" w:hAnsi="Calibri" w:eastAsia="宋体" w:cs="宋体"/>
                <w:color w:val="333333"/>
                <w:kern w:val="0"/>
                <w:szCs w:val="21"/>
              </w:rPr>
              <w:t> </w:t>
            </w:r>
          </w:p>
        </w:tc>
      </w:tr>
    </w:tbl>
    <w:p>
      <w:pPr>
        <w:tabs>
          <w:tab w:val="left" w:pos="3360"/>
        </w:tabs>
        <w:spacing w:line="420" w:lineRule="exact"/>
        <w:ind w:firstLine="360" w:firstLineChars="150"/>
        <w:jc w:val="left"/>
        <w:rPr>
          <w:rFonts w:hint="eastAsia" w:ascii="仿宋_GB2312" w:hAnsi="宋体" w:eastAsia="仿宋_GB2312" w:cs="宋体"/>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C5"/>
    <w:rsid w:val="003643E1"/>
    <w:rsid w:val="004A3483"/>
    <w:rsid w:val="006907B3"/>
    <w:rsid w:val="00E02AC5"/>
    <w:rsid w:val="00E205D3"/>
    <w:rsid w:val="EFD89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3</Pages>
  <Words>168</Words>
  <Characters>962</Characters>
  <Lines>8</Lines>
  <Paragraphs>2</Paragraphs>
  <TotalTime>1</TotalTime>
  <ScaleCrop>false</ScaleCrop>
  <LinksUpToDate>false</LinksUpToDate>
  <CharactersWithSpaces>1128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2023-01-12T10:47:00Z</dcterms:created>
  <dc:creator>胡国荣</dc:creator>
  <cp:lastModifiedBy>user</cp:lastModifiedBy>
  <dcterms:modified xsi:type="dcterms:W3CDTF">2025-12-11T17:13:44Z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