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F51E7">
      <w:pPr>
        <w:pStyle w:val="2"/>
        <w:spacing w:line="263"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bCs/>
          <w:spacing w:val="-4"/>
          <w:sz w:val="44"/>
          <w:szCs w:val="44"/>
        </w:rPr>
        <w:t>关于印发《淮北高新技术产业开发区突发事件总体应急预案</w:t>
      </w:r>
      <w:r>
        <w:rPr>
          <w:rFonts w:hint="eastAsia" w:ascii="方正小标宋简体" w:hAnsi="方正小标宋简体" w:eastAsia="方正小标宋简体" w:cs="方正小标宋简体"/>
          <w:b/>
          <w:bCs/>
          <w:spacing w:val="-4"/>
          <w:sz w:val="44"/>
          <w:szCs w:val="44"/>
          <w:lang w:eastAsia="zh-CN"/>
        </w:rPr>
        <w:t>（</w:t>
      </w:r>
      <w:r>
        <w:rPr>
          <w:rFonts w:hint="eastAsia" w:ascii="方正小标宋简体" w:hAnsi="方正小标宋简体" w:eastAsia="方正小标宋简体" w:cs="方正小标宋简体"/>
          <w:b/>
          <w:bCs/>
          <w:spacing w:val="-4"/>
          <w:sz w:val="44"/>
          <w:szCs w:val="44"/>
          <w:lang w:val="en-US" w:eastAsia="zh-CN"/>
        </w:rPr>
        <w:t>征求意见稿）</w:t>
      </w:r>
      <w:r>
        <w:rPr>
          <w:rFonts w:hint="eastAsia" w:ascii="方正小标宋简体" w:hAnsi="方正小标宋简体" w:eastAsia="方正小标宋简体" w:cs="方正小标宋简体"/>
          <w:b/>
          <w:bCs/>
          <w:spacing w:val="-4"/>
          <w:sz w:val="44"/>
          <w:szCs w:val="44"/>
        </w:rPr>
        <w:t>》的通知</w:t>
      </w:r>
    </w:p>
    <w:p w14:paraId="1C4F5D85">
      <w:pPr>
        <w:pStyle w:val="2"/>
        <w:spacing w:line="249" w:lineRule="auto"/>
      </w:pPr>
    </w:p>
    <w:p w14:paraId="219CCE76">
      <w:pPr>
        <w:pStyle w:val="2"/>
        <w:spacing w:line="249" w:lineRule="auto"/>
      </w:pPr>
    </w:p>
    <w:p w14:paraId="0DDF9974">
      <w:pPr>
        <w:pStyle w:val="2"/>
        <w:spacing w:line="249" w:lineRule="auto"/>
      </w:pPr>
    </w:p>
    <w:p w14:paraId="768D31AE">
      <w:pPr>
        <w:pStyle w:val="2"/>
        <w:spacing w:line="249" w:lineRule="auto"/>
        <w:rPr>
          <w:rFonts w:hint="eastAsia" w:ascii="方正仿宋_GB2312" w:hAnsi="方正仿宋_GB2312" w:eastAsia="方正仿宋_GB2312" w:cs="方正仿宋_GB2312"/>
          <w:snapToGrid w:val="0"/>
          <w:color w:val="000000"/>
          <w:kern w:val="0"/>
          <w:sz w:val="32"/>
          <w:szCs w:val="32"/>
          <w:lang w:val="en-US" w:eastAsia="zh-CN" w:bidi="ar"/>
        </w:rPr>
      </w:pPr>
    </w:p>
    <w:p w14:paraId="495D06BD">
      <w:pPr>
        <w:spacing w:before="91" w:line="219" w:lineRule="auto"/>
        <w:ind w:left="23"/>
        <w:rPr>
          <w:rFonts w:hint="default" w:ascii="Times New Roman" w:hAnsi="Times New Roman" w:eastAsia="方正仿宋_GB2312" w:cs="Times New Roman"/>
          <w:snapToGrid w:val="0"/>
          <w:color w:val="000000"/>
          <w:kern w:val="0"/>
          <w:sz w:val="32"/>
          <w:szCs w:val="32"/>
          <w:lang w:val="en-US" w:eastAsia="zh-CN" w:bidi="ar"/>
        </w:rPr>
      </w:pPr>
      <w:r>
        <w:rPr>
          <w:rFonts w:hint="default" w:ascii="Times New Roman" w:hAnsi="Times New Roman" w:eastAsia="方正仿宋_GB2312" w:cs="Times New Roman"/>
          <w:snapToGrid w:val="0"/>
          <w:color w:val="000000"/>
          <w:kern w:val="0"/>
          <w:sz w:val="32"/>
          <w:szCs w:val="32"/>
          <w:lang w:val="en-US" w:eastAsia="zh-CN" w:bidi="ar"/>
        </w:rPr>
        <w:t>委属各部门、驻区各单位、园区各企业：</w:t>
      </w:r>
    </w:p>
    <w:p w14:paraId="61C5AA0E">
      <w:pPr>
        <w:pStyle w:val="3"/>
        <w:keepNext w:val="0"/>
        <w:keepLines w:val="0"/>
        <w:widowControl/>
        <w:suppressLineNumbers w:val="0"/>
        <w:ind w:left="0" w:firstLine="420"/>
        <w:jc w:val="both"/>
        <w:rPr>
          <w:rFonts w:hint="default" w:ascii="Times New Roman" w:hAnsi="Times New Roman" w:eastAsia="方正仿宋_GB2312" w:cs="Times New Roman"/>
          <w:sz w:val="32"/>
          <w:szCs w:val="32"/>
        </w:rPr>
      </w:pPr>
      <w:bookmarkStart w:id="0" w:name="bookmark1"/>
      <w:bookmarkEnd w:id="0"/>
      <w:r>
        <w:rPr>
          <w:rFonts w:hint="default" w:ascii="Times New Roman" w:hAnsi="Times New Roman" w:eastAsia="方正仿宋_GB2312" w:cs="Times New Roman"/>
          <w:sz w:val="32"/>
          <w:szCs w:val="32"/>
        </w:rPr>
        <w:t>为进一步推进高新区应急安全工作，经高新区管委会同意，现修订《淮北高新技术产业开发区突发事件总体应急预案（征求意见稿）》。请结合实际提出意见建议，并于2024年11月7日前反馈至应急管理局，逾期视为无意见。</w:t>
      </w:r>
    </w:p>
    <w:p w14:paraId="6C860BD5">
      <w:pPr>
        <w:pStyle w:val="3"/>
        <w:keepNext w:val="0"/>
        <w:keepLines w:val="0"/>
        <w:widowControl/>
        <w:suppressLineNumbers w:val="0"/>
        <w:ind w:left="0" w:firstLine="420"/>
        <w:jc w:val="both"/>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联系人：陈骏杰 电话：3193593</w:t>
      </w:r>
    </w:p>
    <w:p w14:paraId="2384CC66">
      <w:pPr>
        <w:pStyle w:val="3"/>
        <w:keepNext w:val="0"/>
        <w:keepLines w:val="0"/>
        <w:widowControl/>
        <w:suppressLineNumbers w:val="0"/>
        <w:ind w:left="0" w:firstLine="420"/>
        <w:jc w:val="both"/>
        <w:rPr>
          <w:rFonts w:hint="default" w:ascii="Times New Roman" w:hAnsi="Times New Roman" w:eastAsia="方正仿宋_GB2312" w:cs="Times New Roman"/>
          <w:sz w:val="32"/>
          <w:szCs w:val="32"/>
        </w:rPr>
      </w:pPr>
    </w:p>
    <w:p w14:paraId="470D5A8B">
      <w:pPr>
        <w:pStyle w:val="3"/>
        <w:keepNext w:val="0"/>
        <w:keepLines w:val="0"/>
        <w:widowControl/>
        <w:suppressLineNumbers w:val="0"/>
        <w:ind w:left="0" w:firstLine="420"/>
        <w:jc w:val="right"/>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淮北高新区应急管理局</w:t>
      </w:r>
    </w:p>
    <w:p w14:paraId="60DEAF35">
      <w:pPr>
        <w:pStyle w:val="3"/>
        <w:keepNext w:val="0"/>
        <w:keepLines w:val="0"/>
        <w:widowControl/>
        <w:suppressLineNumbers w:val="0"/>
        <w:ind w:left="0" w:firstLine="420"/>
        <w:jc w:val="right"/>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2024年10月25日</w:t>
      </w:r>
    </w:p>
    <w:p w14:paraId="00B25AA4">
      <w:pPr>
        <w:spacing w:before="176" w:line="225" w:lineRule="auto"/>
        <w:ind w:left="1015"/>
        <w:rPr>
          <w:rFonts w:hint="default" w:ascii="Times New Roman" w:hAnsi="Times New Roman" w:eastAsia="方正仿宋_GB2312" w:cs="Times New Roman"/>
          <w:b/>
          <w:bCs/>
          <w:spacing w:val="7"/>
          <w:sz w:val="32"/>
          <w:szCs w:val="32"/>
        </w:rPr>
      </w:pPr>
    </w:p>
    <w:p w14:paraId="30C2DA58">
      <w:pPr>
        <w:spacing w:before="176" w:line="225" w:lineRule="auto"/>
        <w:ind w:left="1015"/>
        <w:rPr>
          <w:rFonts w:hint="default" w:ascii="Times New Roman" w:hAnsi="Times New Roman" w:eastAsia="宋体" w:cs="Times New Roman"/>
          <w:b/>
          <w:bCs/>
          <w:spacing w:val="7"/>
          <w:sz w:val="31"/>
          <w:szCs w:val="31"/>
        </w:rPr>
      </w:pPr>
    </w:p>
    <w:p w14:paraId="1CB44F31">
      <w:pPr>
        <w:spacing w:before="176" w:line="225" w:lineRule="auto"/>
        <w:ind w:left="1015"/>
        <w:rPr>
          <w:rFonts w:ascii="宋体" w:hAnsi="宋体" w:eastAsia="宋体" w:cs="宋体"/>
          <w:b/>
          <w:bCs/>
          <w:spacing w:val="7"/>
          <w:sz w:val="31"/>
          <w:szCs w:val="31"/>
        </w:rPr>
      </w:pPr>
    </w:p>
    <w:p w14:paraId="742DE2B1">
      <w:pPr>
        <w:spacing w:before="176" w:line="225" w:lineRule="auto"/>
        <w:ind w:left="1015"/>
        <w:rPr>
          <w:rFonts w:ascii="宋体" w:hAnsi="宋体" w:eastAsia="宋体" w:cs="宋体"/>
          <w:b/>
          <w:bCs/>
          <w:spacing w:val="7"/>
          <w:sz w:val="31"/>
          <w:szCs w:val="31"/>
        </w:rPr>
      </w:pPr>
    </w:p>
    <w:p w14:paraId="18A4B80B">
      <w:pPr>
        <w:spacing w:before="176" w:line="225" w:lineRule="auto"/>
        <w:ind w:left="1015"/>
        <w:rPr>
          <w:rFonts w:ascii="宋体" w:hAnsi="宋体" w:eastAsia="宋体" w:cs="宋体"/>
          <w:b/>
          <w:bCs/>
          <w:spacing w:val="7"/>
          <w:sz w:val="31"/>
          <w:szCs w:val="31"/>
        </w:rPr>
      </w:pPr>
    </w:p>
    <w:p w14:paraId="1AE250F6">
      <w:pPr>
        <w:spacing w:before="176" w:line="225" w:lineRule="auto"/>
        <w:ind w:left="1015"/>
        <w:rPr>
          <w:rFonts w:ascii="宋体" w:hAnsi="宋体" w:eastAsia="宋体" w:cs="宋体"/>
          <w:b/>
          <w:bCs/>
          <w:spacing w:val="7"/>
          <w:sz w:val="31"/>
          <w:szCs w:val="31"/>
        </w:rPr>
      </w:pPr>
    </w:p>
    <w:p w14:paraId="31E1F3A9">
      <w:pPr>
        <w:spacing w:before="176" w:line="225" w:lineRule="auto"/>
        <w:ind w:left="1015"/>
        <w:rPr>
          <w:rFonts w:ascii="宋体" w:hAnsi="宋体" w:eastAsia="宋体" w:cs="宋体"/>
          <w:b/>
          <w:bCs/>
          <w:spacing w:val="7"/>
          <w:sz w:val="31"/>
          <w:szCs w:val="31"/>
        </w:rPr>
      </w:pPr>
    </w:p>
    <w:p w14:paraId="3D0647C6">
      <w:pPr>
        <w:spacing w:before="176" w:line="225" w:lineRule="auto"/>
        <w:ind w:left="1015"/>
        <w:rPr>
          <w:rFonts w:ascii="宋体" w:hAnsi="宋体" w:eastAsia="宋体" w:cs="宋体"/>
          <w:b/>
          <w:bCs/>
          <w:spacing w:val="7"/>
          <w:sz w:val="31"/>
          <w:szCs w:val="31"/>
        </w:rPr>
      </w:pPr>
    </w:p>
    <w:p w14:paraId="1FEC0D65">
      <w:pPr>
        <w:spacing w:before="176" w:line="225" w:lineRule="auto"/>
        <w:ind w:left="1015"/>
        <w:rPr>
          <w:rFonts w:ascii="宋体" w:hAnsi="宋体" w:eastAsia="宋体" w:cs="宋体"/>
          <w:b/>
          <w:bCs/>
          <w:spacing w:val="7"/>
          <w:sz w:val="31"/>
          <w:szCs w:val="31"/>
        </w:rPr>
      </w:pPr>
    </w:p>
    <w:p w14:paraId="63EFB206">
      <w:pPr>
        <w:spacing w:before="176" w:line="225" w:lineRule="auto"/>
        <w:ind w:left="1015"/>
        <w:rPr>
          <w:rFonts w:ascii="宋体" w:hAnsi="宋体" w:eastAsia="宋体" w:cs="宋体"/>
          <w:b/>
          <w:bCs/>
          <w:spacing w:val="7"/>
          <w:sz w:val="31"/>
          <w:szCs w:val="31"/>
        </w:rPr>
      </w:pPr>
    </w:p>
    <w:p w14:paraId="57757917">
      <w:pPr>
        <w:spacing w:before="176" w:line="225" w:lineRule="auto"/>
        <w:ind w:left="1015"/>
        <w:rPr>
          <w:rFonts w:ascii="宋体" w:hAnsi="宋体" w:eastAsia="宋体" w:cs="宋体"/>
          <w:b/>
          <w:bCs/>
          <w:spacing w:val="7"/>
          <w:sz w:val="31"/>
          <w:szCs w:val="31"/>
        </w:rPr>
      </w:pPr>
    </w:p>
    <w:p w14:paraId="1824B3A5">
      <w:pPr>
        <w:spacing w:before="176" w:line="225" w:lineRule="auto"/>
        <w:rPr>
          <w:rFonts w:ascii="宋体" w:hAnsi="宋体" w:eastAsia="宋体" w:cs="宋体"/>
          <w:b/>
          <w:bCs/>
          <w:spacing w:val="7"/>
          <w:sz w:val="31"/>
          <w:szCs w:val="31"/>
        </w:rPr>
      </w:pPr>
    </w:p>
    <w:p w14:paraId="6BCAC45E">
      <w:pPr>
        <w:spacing w:before="176" w:line="225" w:lineRule="auto"/>
        <w:ind w:firstLine="650" w:firstLineChars="200"/>
        <w:rPr>
          <w:rFonts w:ascii="宋体" w:hAnsi="宋体" w:eastAsia="宋体" w:cs="宋体"/>
          <w:sz w:val="31"/>
          <w:szCs w:val="31"/>
        </w:rPr>
      </w:pPr>
      <w:r>
        <w:rPr>
          <w:rFonts w:ascii="宋体" w:hAnsi="宋体" w:eastAsia="宋体" w:cs="宋体"/>
          <w:b/>
          <w:bCs/>
          <w:spacing w:val="7"/>
          <w:sz w:val="31"/>
          <w:szCs w:val="31"/>
        </w:rPr>
        <w:t>淮北高新技术产业开发区突发事件总体应急预案</w:t>
      </w:r>
    </w:p>
    <w:p w14:paraId="68B17A2D">
      <w:pPr>
        <w:spacing w:before="272" w:line="227" w:lineRule="auto"/>
        <w:ind w:left="3838"/>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9"/>
          <w:sz w:val="31"/>
          <w:szCs w:val="31"/>
        </w:rPr>
        <w:t xml:space="preserve"> </w:t>
      </w:r>
      <w:r>
        <w:rPr>
          <w:rFonts w:ascii="宋体" w:hAnsi="宋体" w:eastAsia="宋体" w:cs="宋体"/>
          <w:b/>
          <w:bCs/>
          <w:spacing w:val="-36"/>
          <w:sz w:val="31"/>
          <w:szCs w:val="31"/>
        </w:rPr>
        <w:t>录</w:t>
      </w:r>
    </w:p>
    <w:sdt>
      <w:sdtPr>
        <w:rPr>
          <w:rFonts w:ascii="Times New Roman" w:hAnsi="Times New Roman" w:eastAsia="Times New Roman" w:cs="Times New Roman"/>
          <w:sz w:val="20"/>
          <w:szCs w:val="20"/>
        </w:rPr>
        <w:id w:val="147475080"/>
        <w:docPartObj>
          <w:docPartGallery w:val="Table of Contents"/>
          <w:docPartUnique/>
        </w:docPartObj>
      </w:sdtPr>
      <w:sdtEndPr>
        <w:rPr>
          <w:rFonts w:ascii="Times New Roman" w:hAnsi="Times New Roman" w:eastAsia="Times New Roman" w:cs="Times New Roman"/>
          <w:sz w:val="20"/>
          <w:szCs w:val="20"/>
        </w:rPr>
      </w:sdtEndPr>
      <w:sdtContent>
        <w:p w14:paraId="356619CA">
          <w:pPr>
            <w:tabs>
              <w:tab w:val="right" w:leader="dot" w:pos="8319"/>
            </w:tabs>
            <w:spacing w:before="162" w:line="193" w:lineRule="auto"/>
            <w:ind w:left="38"/>
            <w:rPr>
              <w:rFonts w:ascii="Times New Roman" w:hAnsi="Times New Roman" w:eastAsia="Times New Roman" w:cs="Times New Roman"/>
              <w:sz w:val="20"/>
              <w:szCs w:val="20"/>
            </w:rPr>
          </w:pPr>
          <w:bookmarkStart w:id="1" w:name="bookmark2"/>
          <w:bookmarkEnd w:id="1"/>
          <w:r>
            <w:fldChar w:fldCharType="begin"/>
          </w:r>
          <w:r>
            <w:instrText xml:space="preserve"> HYPERLINK \l "bookmark3" </w:instrText>
          </w:r>
          <w:r>
            <w:fldChar w:fldCharType="separate"/>
          </w:r>
          <w:r>
            <w:rPr>
              <w:rFonts w:ascii="Times New Roman" w:hAnsi="Times New Roman" w:eastAsia="Times New Roman" w:cs="Times New Roman"/>
              <w:spacing w:val="-6"/>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6"/>
              <w:sz w:val="20"/>
              <w:szCs w:val="20"/>
            </w:rPr>
            <w:t>总则</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fldChar w:fldCharType="end"/>
          </w:r>
        </w:p>
        <w:p w14:paraId="34B30A95">
          <w:pPr>
            <w:tabs>
              <w:tab w:val="right" w:leader="dot" w:pos="8319"/>
            </w:tabs>
            <w:spacing w:before="117" w:line="193" w:lineRule="auto"/>
            <w:ind w:left="458"/>
            <w:rPr>
              <w:rFonts w:ascii="Times New Roman" w:hAnsi="Times New Roman" w:eastAsia="Times New Roman" w:cs="Times New Roman"/>
              <w:sz w:val="20"/>
              <w:szCs w:val="20"/>
            </w:rPr>
          </w:pPr>
          <w:bookmarkStart w:id="2" w:name="bookmark4"/>
          <w:bookmarkEnd w:id="2"/>
          <w:r>
            <w:fldChar w:fldCharType="begin"/>
          </w:r>
          <w:r>
            <w:instrText xml:space="preserve"> HYPERLINK \l "bookmark5" </w:instrText>
          </w:r>
          <w:r>
            <w:fldChar w:fldCharType="separate"/>
          </w:r>
          <w:r>
            <w:rPr>
              <w:rFonts w:ascii="Times New Roman" w:hAnsi="Times New Roman" w:eastAsia="Times New Roman" w:cs="Times New Roman"/>
              <w:spacing w:val="2"/>
              <w:sz w:val="20"/>
              <w:szCs w:val="20"/>
            </w:rPr>
            <w:t>1.1</w:t>
          </w:r>
          <w:r>
            <w:rPr>
              <w:rFonts w:ascii="Times New Roman" w:hAnsi="Times New Roman" w:eastAsia="Times New Roman" w:cs="Times New Roman"/>
              <w:spacing w:val="7"/>
              <w:sz w:val="20"/>
              <w:szCs w:val="20"/>
            </w:rPr>
            <w:t xml:space="preserve">  </w:t>
          </w:r>
          <w:r>
            <w:rPr>
              <w:rFonts w:ascii="宋体" w:hAnsi="宋体" w:eastAsia="宋体" w:cs="宋体"/>
              <w:spacing w:val="2"/>
              <w:sz w:val="20"/>
              <w:szCs w:val="20"/>
            </w:rPr>
            <w:t>编制目的</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28"/>
              <w:sz w:val="20"/>
              <w:szCs w:val="20"/>
            </w:rPr>
            <w:t xml:space="preserve"> </w:t>
          </w:r>
          <w:r>
            <w:rPr>
              <w:rFonts w:ascii="Times New Roman" w:hAnsi="Times New Roman" w:eastAsia="Times New Roman" w:cs="Times New Roman"/>
              <w:spacing w:val="-20"/>
              <w:sz w:val="20"/>
              <w:szCs w:val="20"/>
            </w:rPr>
            <w:t>1</w:t>
          </w:r>
          <w:r>
            <w:rPr>
              <w:rFonts w:ascii="Times New Roman" w:hAnsi="Times New Roman" w:eastAsia="Times New Roman" w:cs="Times New Roman"/>
              <w:spacing w:val="-20"/>
              <w:sz w:val="20"/>
              <w:szCs w:val="20"/>
            </w:rPr>
            <w:fldChar w:fldCharType="end"/>
          </w:r>
        </w:p>
        <w:p w14:paraId="20C6E42F">
          <w:pPr>
            <w:tabs>
              <w:tab w:val="right" w:leader="dot" w:pos="8319"/>
            </w:tabs>
            <w:spacing w:before="117" w:line="193" w:lineRule="auto"/>
            <w:ind w:left="458"/>
            <w:rPr>
              <w:rFonts w:ascii="Times New Roman" w:hAnsi="Times New Roman" w:eastAsia="Times New Roman" w:cs="Times New Roman"/>
              <w:sz w:val="20"/>
              <w:szCs w:val="20"/>
            </w:rPr>
          </w:pPr>
          <w:bookmarkStart w:id="3" w:name="bookmark6"/>
          <w:bookmarkEnd w:id="3"/>
          <w:r>
            <w:fldChar w:fldCharType="begin"/>
          </w:r>
          <w:r>
            <w:instrText xml:space="preserve"> HYPERLINK \l "bookmark7" </w:instrText>
          </w:r>
          <w:r>
            <w:fldChar w:fldCharType="separate"/>
          </w:r>
          <w:r>
            <w:rPr>
              <w:rFonts w:ascii="Times New Roman" w:hAnsi="Times New Roman" w:eastAsia="Times New Roman" w:cs="Times New Roman"/>
              <w:spacing w:val="2"/>
              <w:sz w:val="20"/>
              <w:szCs w:val="20"/>
            </w:rPr>
            <w:t>1.2</w:t>
          </w:r>
          <w:r>
            <w:rPr>
              <w:rFonts w:ascii="Times New Roman" w:hAnsi="Times New Roman" w:eastAsia="Times New Roman" w:cs="Times New Roman"/>
              <w:spacing w:val="7"/>
              <w:sz w:val="20"/>
              <w:szCs w:val="20"/>
            </w:rPr>
            <w:t xml:space="preserve">  </w:t>
          </w:r>
          <w:r>
            <w:rPr>
              <w:rFonts w:ascii="宋体" w:hAnsi="宋体" w:eastAsia="宋体" w:cs="宋体"/>
              <w:spacing w:val="2"/>
              <w:sz w:val="20"/>
              <w:szCs w:val="20"/>
            </w:rPr>
            <w:t>编制依据</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28"/>
              <w:sz w:val="20"/>
              <w:szCs w:val="20"/>
            </w:rPr>
            <w:t xml:space="preserve"> </w:t>
          </w:r>
          <w:r>
            <w:rPr>
              <w:rFonts w:ascii="Times New Roman" w:hAnsi="Times New Roman" w:eastAsia="Times New Roman" w:cs="Times New Roman"/>
              <w:spacing w:val="-20"/>
              <w:sz w:val="20"/>
              <w:szCs w:val="20"/>
            </w:rPr>
            <w:t>1</w:t>
          </w:r>
          <w:r>
            <w:rPr>
              <w:rFonts w:ascii="Times New Roman" w:hAnsi="Times New Roman" w:eastAsia="Times New Roman" w:cs="Times New Roman"/>
              <w:spacing w:val="-20"/>
              <w:sz w:val="20"/>
              <w:szCs w:val="20"/>
            </w:rPr>
            <w:fldChar w:fldCharType="end"/>
          </w:r>
        </w:p>
        <w:p w14:paraId="036CB824">
          <w:pPr>
            <w:tabs>
              <w:tab w:val="right" w:leader="dot" w:pos="8319"/>
            </w:tabs>
            <w:spacing w:before="117" w:line="193" w:lineRule="auto"/>
            <w:ind w:left="878"/>
            <w:rPr>
              <w:rFonts w:ascii="Times New Roman" w:hAnsi="Times New Roman" w:eastAsia="Times New Roman" w:cs="Times New Roman"/>
              <w:sz w:val="20"/>
              <w:szCs w:val="20"/>
            </w:rPr>
          </w:pPr>
          <w:bookmarkStart w:id="4" w:name="bookmark8"/>
          <w:bookmarkEnd w:id="4"/>
          <w:r>
            <w:fldChar w:fldCharType="begin"/>
          </w:r>
          <w:r>
            <w:instrText xml:space="preserve"> HYPERLINK \l "bookmark9" </w:instrText>
          </w:r>
          <w:r>
            <w:fldChar w:fldCharType="separate"/>
          </w:r>
          <w:r>
            <w:rPr>
              <w:rFonts w:ascii="Times New Roman" w:hAnsi="Times New Roman" w:eastAsia="Times New Roman" w:cs="Times New Roman"/>
              <w:spacing w:val="5"/>
              <w:sz w:val="20"/>
              <w:szCs w:val="20"/>
            </w:rPr>
            <w:t xml:space="preserve">1.2.1  </w:t>
          </w:r>
          <w:r>
            <w:rPr>
              <w:rFonts w:ascii="宋体" w:hAnsi="宋体" w:eastAsia="宋体" w:cs="宋体"/>
              <w:spacing w:val="5"/>
              <w:sz w:val="20"/>
              <w:szCs w:val="20"/>
            </w:rPr>
            <w:t>法律法规、部门规章</w:t>
          </w:r>
          <w:r>
            <w:rPr>
              <w:rFonts w:ascii="宋体" w:hAnsi="宋体" w:eastAsia="宋体" w:cs="宋体"/>
              <w:spacing w:val="-50"/>
              <w:sz w:val="20"/>
              <w:szCs w:val="20"/>
            </w:rPr>
            <w:t xml:space="preserve"> </w:t>
          </w:r>
          <w:r>
            <w:rPr>
              <w:rFonts w:ascii="宋体" w:hAnsi="宋体" w:eastAsia="宋体" w:cs="宋体"/>
              <w:sz w:val="20"/>
              <w:szCs w:val="20"/>
            </w:rPr>
            <w:tab/>
          </w:r>
          <w:r>
            <w:rPr>
              <w:rFonts w:ascii="宋体" w:hAnsi="宋体" w:eastAsia="宋体" w:cs="宋体"/>
              <w:spacing w:val="-44"/>
              <w:sz w:val="20"/>
              <w:szCs w:val="20"/>
            </w:rPr>
            <w:t xml:space="preserve"> </w:t>
          </w:r>
          <w:r>
            <w:rPr>
              <w:rFonts w:ascii="Times New Roman" w:hAnsi="Times New Roman" w:eastAsia="Times New Roman" w:cs="Times New Roman"/>
              <w:spacing w:val="-20"/>
              <w:sz w:val="20"/>
              <w:szCs w:val="20"/>
            </w:rPr>
            <w:t>1</w:t>
          </w:r>
          <w:r>
            <w:rPr>
              <w:rFonts w:ascii="Times New Roman" w:hAnsi="Times New Roman" w:eastAsia="Times New Roman" w:cs="Times New Roman"/>
              <w:spacing w:val="-20"/>
              <w:sz w:val="20"/>
              <w:szCs w:val="20"/>
            </w:rPr>
            <w:fldChar w:fldCharType="end"/>
          </w:r>
        </w:p>
        <w:p w14:paraId="00AEB594">
          <w:pPr>
            <w:tabs>
              <w:tab w:val="right" w:leader="dot" w:pos="8319"/>
            </w:tabs>
            <w:spacing w:before="115" w:line="193" w:lineRule="auto"/>
            <w:ind w:left="878"/>
            <w:rPr>
              <w:rFonts w:ascii="Times New Roman" w:hAnsi="Times New Roman" w:eastAsia="Times New Roman" w:cs="Times New Roman"/>
              <w:sz w:val="20"/>
              <w:szCs w:val="20"/>
            </w:rPr>
          </w:pPr>
          <w:bookmarkStart w:id="5" w:name="bookmark10"/>
          <w:bookmarkEnd w:id="5"/>
          <w:r>
            <w:fldChar w:fldCharType="begin"/>
          </w:r>
          <w:r>
            <w:instrText xml:space="preserve"> HYPERLINK \l "bookmark11" </w:instrText>
          </w:r>
          <w:r>
            <w:fldChar w:fldCharType="separate"/>
          </w:r>
          <w:r>
            <w:rPr>
              <w:rFonts w:ascii="Times New Roman" w:hAnsi="Times New Roman" w:eastAsia="Times New Roman" w:cs="Times New Roman"/>
              <w:spacing w:val="3"/>
              <w:sz w:val="20"/>
              <w:szCs w:val="20"/>
            </w:rPr>
            <w:t xml:space="preserve">1.2.2  </w:t>
          </w:r>
          <w:r>
            <w:rPr>
              <w:rFonts w:ascii="宋体" w:hAnsi="宋体" w:eastAsia="宋体" w:cs="宋体"/>
              <w:spacing w:val="3"/>
              <w:sz w:val="20"/>
              <w:szCs w:val="20"/>
            </w:rPr>
            <w:t>衔接预案</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1"/>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fldChar w:fldCharType="end"/>
          </w:r>
        </w:p>
        <w:p w14:paraId="2C9F7942">
          <w:pPr>
            <w:tabs>
              <w:tab w:val="right" w:leader="dot" w:pos="8319"/>
            </w:tabs>
            <w:spacing w:before="117" w:line="193" w:lineRule="auto"/>
            <w:ind w:left="458"/>
            <w:rPr>
              <w:rFonts w:ascii="Times New Roman" w:hAnsi="Times New Roman" w:eastAsia="Times New Roman" w:cs="Times New Roman"/>
              <w:sz w:val="20"/>
              <w:szCs w:val="20"/>
            </w:rPr>
          </w:pPr>
          <w:bookmarkStart w:id="6" w:name="bookmark12"/>
          <w:bookmarkEnd w:id="6"/>
          <w:r>
            <w:fldChar w:fldCharType="begin"/>
          </w:r>
          <w:r>
            <w:instrText xml:space="preserve"> HYPERLINK \l "bookmark13" </w:instrText>
          </w:r>
          <w:r>
            <w:fldChar w:fldCharType="separate"/>
          </w:r>
          <w:r>
            <w:rPr>
              <w:rFonts w:ascii="Times New Roman" w:hAnsi="Times New Roman" w:eastAsia="Times New Roman" w:cs="Times New Roman"/>
              <w:spacing w:val="2"/>
              <w:sz w:val="20"/>
              <w:szCs w:val="20"/>
            </w:rPr>
            <w:t>1.3</w:t>
          </w:r>
          <w:r>
            <w:rPr>
              <w:rFonts w:ascii="Times New Roman" w:hAnsi="Times New Roman" w:eastAsia="Times New Roman" w:cs="Times New Roman"/>
              <w:spacing w:val="7"/>
              <w:sz w:val="20"/>
              <w:szCs w:val="20"/>
            </w:rPr>
            <w:t xml:space="preserve">  </w:t>
          </w:r>
          <w:r>
            <w:rPr>
              <w:rFonts w:ascii="宋体" w:hAnsi="宋体" w:eastAsia="宋体" w:cs="宋体"/>
              <w:spacing w:val="2"/>
              <w:sz w:val="20"/>
              <w:szCs w:val="20"/>
            </w:rPr>
            <w:t>适用范围</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
              <w:sz w:val="20"/>
              <w:szCs w:val="20"/>
            </w:rPr>
            <w:fldChar w:fldCharType="end"/>
          </w:r>
        </w:p>
        <w:p w14:paraId="6DFD408D">
          <w:pPr>
            <w:tabs>
              <w:tab w:val="right" w:leader="dot" w:pos="8319"/>
            </w:tabs>
            <w:spacing w:before="118" w:line="193" w:lineRule="auto"/>
            <w:ind w:left="458"/>
            <w:rPr>
              <w:rFonts w:ascii="Times New Roman" w:hAnsi="Times New Roman" w:eastAsia="Times New Roman" w:cs="Times New Roman"/>
              <w:sz w:val="20"/>
              <w:szCs w:val="20"/>
            </w:rPr>
          </w:pPr>
          <w:bookmarkStart w:id="7" w:name="bookmark14"/>
          <w:bookmarkEnd w:id="7"/>
          <w:r>
            <w:fldChar w:fldCharType="begin"/>
          </w:r>
          <w:r>
            <w:instrText xml:space="preserve"> HYPERLINK \l "bookmark15" </w:instrText>
          </w:r>
          <w:r>
            <w:fldChar w:fldCharType="separate"/>
          </w:r>
          <w:r>
            <w:rPr>
              <w:rFonts w:ascii="Times New Roman" w:hAnsi="Times New Roman" w:eastAsia="Times New Roman" w:cs="Times New Roman"/>
              <w:spacing w:val="1"/>
              <w:sz w:val="20"/>
              <w:szCs w:val="20"/>
            </w:rPr>
            <w:t>1.4</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工作原则</w:t>
          </w:r>
          <w:r>
            <w:rPr>
              <w:rFonts w:ascii="宋体" w:hAnsi="宋体" w:eastAsia="宋体" w:cs="宋体"/>
              <w:spacing w:val="-57"/>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
              <w:sz w:val="20"/>
              <w:szCs w:val="20"/>
            </w:rPr>
            <w:fldChar w:fldCharType="end"/>
          </w:r>
        </w:p>
        <w:p w14:paraId="2895FA71">
          <w:pPr>
            <w:tabs>
              <w:tab w:val="right" w:leader="dot" w:pos="8319"/>
            </w:tabs>
            <w:spacing w:before="117" w:line="193" w:lineRule="auto"/>
            <w:ind w:left="458"/>
            <w:rPr>
              <w:rFonts w:ascii="Times New Roman" w:hAnsi="Times New Roman" w:eastAsia="Times New Roman" w:cs="Times New Roman"/>
              <w:sz w:val="20"/>
              <w:szCs w:val="20"/>
            </w:rPr>
          </w:pPr>
          <w:bookmarkStart w:id="8" w:name="bookmark16"/>
          <w:bookmarkEnd w:id="8"/>
          <w:r>
            <w:fldChar w:fldCharType="begin"/>
          </w:r>
          <w:r>
            <w:instrText xml:space="preserve"> HYPERLINK \l "bookmark17" </w:instrText>
          </w:r>
          <w:r>
            <w:fldChar w:fldCharType="separate"/>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事件分类分级</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47"/>
              <w:sz w:val="20"/>
              <w:szCs w:val="20"/>
            </w:rPr>
            <w:t xml:space="preserve"> </w:t>
          </w:r>
          <w:r>
            <w:rPr>
              <w:rFonts w:ascii="Times New Roman" w:hAnsi="Times New Roman" w:eastAsia="Times New Roman" w:cs="Times New Roman"/>
              <w:sz w:val="20"/>
              <w:szCs w:val="20"/>
            </w:rPr>
            <w:t>5</w:t>
          </w:r>
          <w:r>
            <w:rPr>
              <w:rFonts w:ascii="Times New Roman" w:hAnsi="Times New Roman" w:eastAsia="Times New Roman" w:cs="Times New Roman"/>
              <w:sz w:val="20"/>
              <w:szCs w:val="20"/>
            </w:rPr>
            <w:fldChar w:fldCharType="end"/>
          </w:r>
        </w:p>
        <w:p w14:paraId="3EB033DF">
          <w:pPr>
            <w:tabs>
              <w:tab w:val="right" w:leader="dot" w:pos="8319"/>
            </w:tabs>
            <w:spacing w:before="117" w:line="193" w:lineRule="auto"/>
            <w:ind w:left="878"/>
            <w:rPr>
              <w:rFonts w:ascii="Times New Roman" w:hAnsi="Times New Roman" w:eastAsia="Times New Roman" w:cs="Times New Roman"/>
              <w:sz w:val="20"/>
              <w:szCs w:val="20"/>
            </w:rPr>
          </w:pPr>
          <w:bookmarkStart w:id="9" w:name="bookmark18"/>
          <w:bookmarkEnd w:id="9"/>
          <w:r>
            <w:fldChar w:fldCharType="begin"/>
          </w:r>
          <w:r>
            <w:instrText xml:space="preserve"> HYPERLINK \l "bookmark19" </w:instrText>
          </w:r>
          <w:r>
            <w:fldChar w:fldCharType="separate"/>
          </w:r>
          <w:r>
            <w:rPr>
              <w:rFonts w:ascii="Times New Roman" w:hAnsi="Times New Roman" w:eastAsia="Times New Roman" w:cs="Times New Roman"/>
              <w:spacing w:val="3"/>
              <w:sz w:val="20"/>
              <w:szCs w:val="20"/>
            </w:rPr>
            <w:t xml:space="preserve">1.5.1  </w:t>
          </w:r>
          <w:r>
            <w:rPr>
              <w:rFonts w:ascii="宋体" w:hAnsi="宋体" w:eastAsia="宋体" w:cs="宋体"/>
              <w:spacing w:val="3"/>
              <w:sz w:val="20"/>
              <w:szCs w:val="20"/>
            </w:rPr>
            <w:t>事件分类</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0"/>
              <w:sz w:val="20"/>
              <w:szCs w:val="20"/>
            </w:rPr>
            <w:t xml:space="preserve"> </w:t>
          </w:r>
          <w:r>
            <w:rPr>
              <w:rFonts w:ascii="Times New Roman" w:hAnsi="Times New Roman" w:eastAsia="Times New Roman" w:cs="Times New Roman"/>
              <w:sz w:val="20"/>
              <w:szCs w:val="20"/>
            </w:rPr>
            <w:t>5</w:t>
          </w:r>
          <w:r>
            <w:rPr>
              <w:rFonts w:ascii="Times New Roman" w:hAnsi="Times New Roman" w:eastAsia="Times New Roman" w:cs="Times New Roman"/>
              <w:sz w:val="20"/>
              <w:szCs w:val="20"/>
            </w:rPr>
            <w:fldChar w:fldCharType="end"/>
          </w:r>
        </w:p>
        <w:p w14:paraId="3FA7DDFC">
          <w:pPr>
            <w:tabs>
              <w:tab w:val="right" w:leader="dot" w:pos="8319"/>
            </w:tabs>
            <w:spacing w:before="118" w:line="193" w:lineRule="auto"/>
            <w:ind w:left="878"/>
            <w:rPr>
              <w:rFonts w:ascii="Times New Roman" w:hAnsi="Times New Roman" w:eastAsia="Times New Roman" w:cs="Times New Roman"/>
              <w:sz w:val="20"/>
              <w:szCs w:val="20"/>
            </w:rPr>
          </w:pPr>
          <w:bookmarkStart w:id="10" w:name="bookmark1"/>
          <w:bookmarkEnd w:id="10"/>
          <w:r>
            <w:fldChar w:fldCharType="begin"/>
          </w:r>
          <w:r>
            <w:instrText xml:space="preserve"> HYPERLINK \l "bookmark20" </w:instrText>
          </w:r>
          <w:r>
            <w:fldChar w:fldCharType="separate"/>
          </w:r>
          <w:r>
            <w:rPr>
              <w:rFonts w:ascii="Times New Roman" w:hAnsi="Times New Roman" w:eastAsia="Times New Roman" w:cs="Times New Roman"/>
              <w:spacing w:val="3"/>
              <w:sz w:val="20"/>
              <w:szCs w:val="20"/>
            </w:rPr>
            <w:t xml:space="preserve">1.5.2  </w:t>
          </w:r>
          <w:r>
            <w:rPr>
              <w:rFonts w:ascii="宋体" w:hAnsi="宋体" w:eastAsia="宋体" w:cs="宋体"/>
              <w:spacing w:val="3"/>
              <w:sz w:val="20"/>
              <w:szCs w:val="20"/>
            </w:rPr>
            <w:t>事件分级</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1"/>
              <w:sz w:val="20"/>
              <w:szCs w:val="20"/>
            </w:rPr>
            <w:t xml:space="preserve"> </w:t>
          </w:r>
          <w:r>
            <w:rPr>
              <w:rFonts w:ascii="Times New Roman" w:hAnsi="Times New Roman" w:eastAsia="Times New Roman" w:cs="Times New Roman"/>
              <w:sz w:val="20"/>
              <w:szCs w:val="20"/>
            </w:rPr>
            <w:t>6</w:t>
          </w:r>
          <w:r>
            <w:rPr>
              <w:rFonts w:ascii="Times New Roman" w:hAnsi="Times New Roman" w:eastAsia="Times New Roman" w:cs="Times New Roman"/>
              <w:sz w:val="20"/>
              <w:szCs w:val="20"/>
            </w:rPr>
            <w:fldChar w:fldCharType="end"/>
          </w:r>
        </w:p>
        <w:p w14:paraId="7DB90306">
          <w:pPr>
            <w:tabs>
              <w:tab w:val="right" w:leader="dot" w:pos="8319"/>
            </w:tabs>
            <w:spacing w:before="115" w:line="193" w:lineRule="auto"/>
            <w:ind w:left="458"/>
            <w:rPr>
              <w:rFonts w:ascii="Times New Roman" w:hAnsi="Times New Roman" w:eastAsia="Times New Roman" w:cs="Times New Roman"/>
              <w:sz w:val="20"/>
              <w:szCs w:val="20"/>
            </w:rPr>
          </w:pPr>
          <w:bookmarkStart w:id="11" w:name="bookmark21"/>
          <w:bookmarkEnd w:id="11"/>
          <w:r>
            <w:fldChar w:fldCharType="begin"/>
          </w:r>
          <w:r>
            <w:instrText xml:space="preserve"> HYPERLINK \l "bookmark22" </w:instrText>
          </w:r>
          <w:r>
            <w:fldChar w:fldCharType="separate"/>
          </w:r>
          <w:r>
            <w:rPr>
              <w:rFonts w:ascii="Times New Roman" w:hAnsi="Times New Roman" w:eastAsia="Times New Roman" w:cs="Times New Roman"/>
              <w:spacing w:val="6"/>
              <w:sz w:val="20"/>
              <w:szCs w:val="20"/>
            </w:rPr>
            <w:t xml:space="preserve">1.6 </w:t>
          </w:r>
          <w:r>
            <w:rPr>
              <w:rFonts w:ascii="宋体" w:hAnsi="宋体" w:eastAsia="宋体" w:cs="宋体"/>
              <w:spacing w:val="6"/>
              <w:sz w:val="20"/>
              <w:szCs w:val="20"/>
            </w:rPr>
            <w:t>分级响应与响应分级</w:t>
          </w:r>
          <w:r>
            <w:rPr>
              <w:rFonts w:ascii="宋体" w:hAnsi="宋体" w:eastAsia="宋体" w:cs="宋体"/>
              <w:spacing w:val="-57"/>
              <w:sz w:val="20"/>
              <w:szCs w:val="20"/>
            </w:rPr>
            <w:t xml:space="preserve"> </w:t>
          </w:r>
          <w:r>
            <w:rPr>
              <w:rFonts w:ascii="宋体" w:hAnsi="宋体" w:eastAsia="宋体" w:cs="宋体"/>
              <w:sz w:val="20"/>
              <w:szCs w:val="20"/>
            </w:rPr>
            <w:tab/>
          </w:r>
          <w:r>
            <w:rPr>
              <w:rFonts w:ascii="宋体" w:hAnsi="宋体" w:eastAsia="宋体" w:cs="宋体"/>
              <w:spacing w:val="-51"/>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z w:val="20"/>
              <w:szCs w:val="20"/>
            </w:rPr>
            <w:fldChar w:fldCharType="end"/>
          </w:r>
        </w:p>
        <w:p w14:paraId="3708DCB3">
          <w:pPr>
            <w:tabs>
              <w:tab w:val="right" w:leader="dot" w:pos="8319"/>
            </w:tabs>
            <w:spacing w:before="117" w:line="193" w:lineRule="auto"/>
            <w:ind w:left="878"/>
            <w:rPr>
              <w:rFonts w:ascii="Times New Roman" w:hAnsi="Times New Roman" w:eastAsia="Times New Roman" w:cs="Times New Roman"/>
              <w:sz w:val="20"/>
              <w:szCs w:val="20"/>
            </w:rPr>
          </w:pPr>
          <w:bookmarkStart w:id="12" w:name="bookmark23"/>
          <w:bookmarkEnd w:id="12"/>
          <w:r>
            <w:fldChar w:fldCharType="begin"/>
          </w:r>
          <w:r>
            <w:instrText xml:space="preserve"> HYPERLINK \l "bookmark24" </w:instrText>
          </w:r>
          <w:r>
            <w:fldChar w:fldCharType="separate"/>
          </w:r>
          <w:r>
            <w:rPr>
              <w:rFonts w:ascii="Times New Roman" w:hAnsi="Times New Roman" w:eastAsia="Times New Roman" w:cs="Times New Roman"/>
              <w:spacing w:val="1"/>
              <w:sz w:val="20"/>
              <w:szCs w:val="20"/>
            </w:rPr>
            <w:t>1.6.1</w:t>
          </w:r>
          <w:r>
            <w:rPr>
              <w:rFonts w:ascii="Times New Roman" w:hAnsi="Times New Roman" w:eastAsia="Times New Roman" w:cs="Times New Roman"/>
              <w:spacing w:val="14"/>
              <w:sz w:val="20"/>
              <w:szCs w:val="20"/>
            </w:rPr>
            <w:t xml:space="preserve">  </w:t>
          </w:r>
          <w:r>
            <w:rPr>
              <w:rFonts w:ascii="宋体" w:hAnsi="宋体" w:eastAsia="宋体" w:cs="宋体"/>
              <w:spacing w:val="1"/>
              <w:sz w:val="20"/>
              <w:szCs w:val="20"/>
            </w:rPr>
            <w:t>响应分级</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47"/>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z w:val="20"/>
              <w:szCs w:val="20"/>
            </w:rPr>
            <w:fldChar w:fldCharType="end"/>
          </w:r>
        </w:p>
        <w:p w14:paraId="4E75161F">
          <w:pPr>
            <w:tabs>
              <w:tab w:val="right" w:leader="dot" w:pos="8319"/>
            </w:tabs>
            <w:spacing w:before="117" w:line="193" w:lineRule="auto"/>
            <w:ind w:left="878"/>
            <w:rPr>
              <w:rFonts w:ascii="Times New Roman" w:hAnsi="Times New Roman" w:eastAsia="Times New Roman" w:cs="Times New Roman"/>
              <w:sz w:val="20"/>
              <w:szCs w:val="20"/>
            </w:rPr>
          </w:pPr>
          <w:bookmarkStart w:id="13" w:name="bookmark25"/>
          <w:bookmarkEnd w:id="13"/>
          <w:r>
            <w:fldChar w:fldCharType="begin"/>
          </w:r>
          <w:r>
            <w:instrText xml:space="preserve"> HYPERLINK \l "bookmark26" </w:instrText>
          </w:r>
          <w:r>
            <w:fldChar w:fldCharType="separate"/>
          </w:r>
          <w:r>
            <w:rPr>
              <w:rFonts w:ascii="Times New Roman" w:hAnsi="Times New Roman" w:eastAsia="Times New Roman" w:cs="Times New Roman"/>
              <w:spacing w:val="1"/>
              <w:sz w:val="20"/>
              <w:szCs w:val="20"/>
            </w:rPr>
            <w:t>1.6.2</w:t>
          </w:r>
          <w:r>
            <w:rPr>
              <w:rFonts w:ascii="Times New Roman" w:hAnsi="Times New Roman" w:eastAsia="Times New Roman" w:cs="Times New Roman"/>
              <w:spacing w:val="14"/>
              <w:sz w:val="20"/>
              <w:szCs w:val="20"/>
            </w:rPr>
            <w:t xml:space="preserve">  </w:t>
          </w:r>
          <w:r>
            <w:rPr>
              <w:rFonts w:ascii="宋体" w:hAnsi="宋体" w:eastAsia="宋体" w:cs="宋体"/>
              <w:spacing w:val="1"/>
              <w:sz w:val="20"/>
              <w:szCs w:val="20"/>
            </w:rPr>
            <w:t>响应程序</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47"/>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z w:val="20"/>
              <w:szCs w:val="20"/>
            </w:rPr>
            <w:fldChar w:fldCharType="end"/>
          </w:r>
        </w:p>
        <w:p w14:paraId="41FBC3D1">
          <w:pPr>
            <w:tabs>
              <w:tab w:val="right" w:leader="dot" w:pos="8319"/>
            </w:tabs>
            <w:spacing w:before="118" w:line="193" w:lineRule="auto"/>
            <w:ind w:left="458"/>
            <w:rPr>
              <w:rFonts w:ascii="Times New Roman" w:hAnsi="Times New Roman" w:eastAsia="Times New Roman" w:cs="Times New Roman"/>
              <w:sz w:val="20"/>
              <w:szCs w:val="20"/>
            </w:rPr>
          </w:pPr>
          <w:bookmarkStart w:id="14" w:name="bookmark27"/>
          <w:bookmarkEnd w:id="14"/>
          <w:r>
            <w:fldChar w:fldCharType="begin"/>
          </w:r>
          <w:r>
            <w:instrText xml:space="preserve"> HYPERLINK \l "bookmark28" </w:instrText>
          </w:r>
          <w:r>
            <w:fldChar w:fldCharType="separate"/>
          </w:r>
          <w:r>
            <w:rPr>
              <w:rFonts w:ascii="Times New Roman" w:hAnsi="Times New Roman" w:eastAsia="Times New Roman" w:cs="Times New Roman"/>
              <w:spacing w:val="4"/>
              <w:sz w:val="20"/>
              <w:szCs w:val="20"/>
            </w:rPr>
            <w:t xml:space="preserve">1.7  </w:t>
          </w:r>
          <w:r>
            <w:rPr>
              <w:rFonts w:ascii="宋体" w:hAnsi="宋体" w:eastAsia="宋体" w:cs="宋体"/>
              <w:spacing w:val="4"/>
              <w:sz w:val="20"/>
              <w:szCs w:val="20"/>
            </w:rPr>
            <w:t>应急预案体系</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33"/>
              <w:sz w:val="20"/>
              <w:szCs w:val="20"/>
            </w:rPr>
            <w:t xml:space="preserve"> </w:t>
          </w:r>
          <w:r>
            <w:rPr>
              <w:rFonts w:ascii="Times New Roman" w:hAnsi="Times New Roman" w:eastAsia="Times New Roman" w:cs="Times New Roman"/>
              <w:spacing w:val="-8"/>
              <w:sz w:val="20"/>
              <w:szCs w:val="20"/>
            </w:rPr>
            <w:t>10</w:t>
          </w:r>
          <w:r>
            <w:rPr>
              <w:rFonts w:ascii="Times New Roman" w:hAnsi="Times New Roman" w:eastAsia="Times New Roman" w:cs="Times New Roman"/>
              <w:spacing w:val="-8"/>
              <w:sz w:val="20"/>
              <w:szCs w:val="20"/>
            </w:rPr>
            <w:fldChar w:fldCharType="end"/>
          </w:r>
        </w:p>
        <w:p w14:paraId="57470ECC">
          <w:pPr>
            <w:tabs>
              <w:tab w:val="right" w:leader="dot" w:pos="8319"/>
            </w:tabs>
            <w:spacing w:before="117" w:line="193" w:lineRule="auto"/>
            <w:ind w:left="18"/>
            <w:rPr>
              <w:rFonts w:ascii="Times New Roman" w:hAnsi="Times New Roman" w:eastAsia="Times New Roman" w:cs="Times New Roman"/>
              <w:sz w:val="20"/>
              <w:szCs w:val="20"/>
            </w:rPr>
          </w:pPr>
          <w:bookmarkStart w:id="15" w:name="bookmark29"/>
          <w:bookmarkEnd w:id="15"/>
          <w:r>
            <w:fldChar w:fldCharType="begin"/>
          </w:r>
          <w:r>
            <w:instrText xml:space="preserve"> HYPERLINK \l "bookmark29"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组织指挥体系</w:t>
          </w:r>
          <w:r>
            <w:rPr>
              <w:rFonts w:ascii="宋体" w:hAnsi="宋体" w:eastAsia="宋体" w:cs="宋体"/>
              <w:spacing w:val="-50"/>
              <w:sz w:val="20"/>
              <w:szCs w:val="20"/>
            </w:rPr>
            <w:t xml:space="preserve"> </w:t>
          </w:r>
          <w:r>
            <w:rPr>
              <w:rFonts w:ascii="宋体" w:hAnsi="宋体" w:eastAsia="宋体" w:cs="宋体"/>
              <w:sz w:val="20"/>
              <w:szCs w:val="20"/>
            </w:rPr>
            <w:tab/>
          </w:r>
          <w:r>
            <w:rPr>
              <w:rFonts w:ascii="宋体" w:hAnsi="宋体" w:eastAsia="宋体" w:cs="宋体"/>
              <w:spacing w:val="-27"/>
              <w:sz w:val="20"/>
              <w:szCs w:val="20"/>
            </w:rPr>
            <w:t xml:space="preserve"> </w:t>
          </w:r>
          <w:r>
            <w:rPr>
              <w:rFonts w:ascii="Times New Roman" w:hAnsi="Times New Roman" w:eastAsia="Times New Roman" w:cs="Times New Roman"/>
              <w:spacing w:val="-8"/>
              <w:sz w:val="20"/>
              <w:szCs w:val="20"/>
            </w:rPr>
            <w:t>12</w:t>
          </w:r>
          <w:r>
            <w:rPr>
              <w:rFonts w:ascii="Times New Roman" w:hAnsi="Times New Roman" w:eastAsia="Times New Roman" w:cs="Times New Roman"/>
              <w:spacing w:val="-8"/>
              <w:sz w:val="20"/>
              <w:szCs w:val="20"/>
            </w:rPr>
            <w:fldChar w:fldCharType="end"/>
          </w:r>
        </w:p>
        <w:p w14:paraId="173EA8AB">
          <w:pPr>
            <w:tabs>
              <w:tab w:val="right" w:leader="dot" w:pos="8319"/>
            </w:tabs>
            <w:spacing w:before="117" w:line="193" w:lineRule="auto"/>
            <w:ind w:left="438"/>
            <w:rPr>
              <w:rFonts w:ascii="Times New Roman" w:hAnsi="Times New Roman" w:eastAsia="Times New Roman" w:cs="Times New Roman"/>
              <w:sz w:val="20"/>
              <w:szCs w:val="20"/>
            </w:rPr>
          </w:pPr>
          <w:bookmarkStart w:id="16" w:name="bookmark30"/>
          <w:bookmarkEnd w:id="16"/>
          <w:r>
            <w:fldChar w:fldCharType="begin"/>
          </w:r>
          <w:r>
            <w:instrText xml:space="preserve"> HYPERLINK \l "bookmark30" </w:instrText>
          </w:r>
          <w:r>
            <w:fldChar w:fldCharType="separate"/>
          </w:r>
          <w:r>
            <w:rPr>
              <w:rFonts w:ascii="Times New Roman" w:hAnsi="Times New Roman" w:eastAsia="Times New Roman" w:cs="Times New Roman"/>
              <w:spacing w:val="6"/>
              <w:sz w:val="20"/>
              <w:szCs w:val="20"/>
            </w:rPr>
            <w:t xml:space="preserve">2.1  </w:t>
          </w:r>
          <w:r>
            <w:rPr>
              <w:rFonts w:ascii="宋体" w:hAnsi="宋体" w:eastAsia="宋体" w:cs="宋体"/>
              <w:spacing w:val="6"/>
              <w:sz w:val="20"/>
              <w:szCs w:val="20"/>
            </w:rPr>
            <w:t>应急组织机构体系</w:t>
          </w:r>
          <w:r>
            <w:rPr>
              <w:rFonts w:ascii="宋体" w:hAnsi="宋体" w:eastAsia="宋体" w:cs="宋体"/>
              <w:spacing w:val="-45"/>
              <w:sz w:val="20"/>
              <w:szCs w:val="20"/>
            </w:rPr>
            <w:t xml:space="preserve"> </w:t>
          </w:r>
          <w:r>
            <w:rPr>
              <w:rFonts w:ascii="宋体" w:hAnsi="宋体" w:eastAsia="宋体" w:cs="宋体"/>
              <w:sz w:val="20"/>
              <w:szCs w:val="20"/>
            </w:rPr>
            <w:tab/>
          </w:r>
          <w:r>
            <w:rPr>
              <w:rFonts w:ascii="宋体" w:hAnsi="宋体" w:eastAsia="宋体" w:cs="宋体"/>
              <w:spacing w:val="-37"/>
              <w:sz w:val="20"/>
              <w:szCs w:val="20"/>
            </w:rPr>
            <w:t xml:space="preserve"> </w:t>
          </w:r>
          <w:r>
            <w:rPr>
              <w:rFonts w:ascii="Times New Roman" w:hAnsi="Times New Roman" w:eastAsia="Times New Roman" w:cs="Times New Roman"/>
              <w:spacing w:val="-8"/>
              <w:sz w:val="20"/>
              <w:szCs w:val="20"/>
            </w:rPr>
            <w:t>12</w:t>
          </w:r>
          <w:r>
            <w:rPr>
              <w:rFonts w:ascii="Times New Roman" w:hAnsi="Times New Roman" w:eastAsia="Times New Roman" w:cs="Times New Roman"/>
              <w:spacing w:val="-8"/>
              <w:sz w:val="20"/>
              <w:szCs w:val="20"/>
            </w:rPr>
            <w:fldChar w:fldCharType="end"/>
          </w:r>
        </w:p>
        <w:p w14:paraId="664800B3">
          <w:pPr>
            <w:tabs>
              <w:tab w:val="right" w:leader="dot" w:pos="8319"/>
            </w:tabs>
            <w:spacing w:before="115" w:line="193" w:lineRule="auto"/>
            <w:ind w:left="438"/>
            <w:rPr>
              <w:rFonts w:ascii="Times New Roman" w:hAnsi="Times New Roman" w:eastAsia="Times New Roman" w:cs="Times New Roman"/>
              <w:sz w:val="20"/>
              <w:szCs w:val="20"/>
            </w:rPr>
          </w:pPr>
          <w:bookmarkStart w:id="17" w:name="bookmark31"/>
          <w:bookmarkEnd w:id="17"/>
          <w:r>
            <w:fldChar w:fldCharType="begin"/>
          </w:r>
          <w:r>
            <w:instrText xml:space="preserve"> HYPERLINK \l "bookmark31" </w:instrText>
          </w:r>
          <w:r>
            <w:fldChar w:fldCharType="separate"/>
          </w:r>
          <w:r>
            <w:rPr>
              <w:rFonts w:ascii="Times New Roman" w:hAnsi="Times New Roman" w:eastAsia="Times New Roman" w:cs="Times New Roman"/>
              <w:spacing w:val="6"/>
              <w:sz w:val="20"/>
              <w:szCs w:val="20"/>
            </w:rPr>
            <w:t xml:space="preserve">2.2  </w:t>
          </w:r>
          <w:r>
            <w:rPr>
              <w:rFonts w:ascii="宋体" w:hAnsi="宋体" w:eastAsia="宋体" w:cs="宋体"/>
              <w:spacing w:val="6"/>
              <w:sz w:val="20"/>
              <w:szCs w:val="20"/>
            </w:rPr>
            <w:t>应急组织机构职责</w:t>
          </w:r>
          <w:r>
            <w:rPr>
              <w:rFonts w:ascii="宋体" w:hAnsi="宋体" w:eastAsia="宋体" w:cs="宋体"/>
              <w:spacing w:val="-45"/>
              <w:sz w:val="20"/>
              <w:szCs w:val="20"/>
            </w:rPr>
            <w:t xml:space="preserve"> </w:t>
          </w:r>
          <w:r>
            <w:rPr>
              <w:rFonts w:ascii="宋体" w:hAnsi="宋体" w:eastAsia="宋体" w:cs="宋体"/>
              <w:sz w:val="20"/>
              <w:szCs w:val="20"/>
            </w:rPr>
            <w:tab/>
          </w:r>
          <w:r>
            <w:rPr>
              <w:rFonts w:ascii="宋体" w:hAnsi="宋体" w:eastAsia="宋体" w:cs="宋体"/>
              <w:spacing w:val="-37"/>
              <w:sz w:val="20"/>
              <w:szCs w:val="20"/>
            </w:rPr>
            <w:t xml:space="preserve"> </w:t>
          </w:r>
          <w:r>
            <w:rPr>
              <w:rFonts w:ascii="Times New Roman" w:hAnsi="Times New Roman" w:eastAsia="Times New Roman" w:cs="Times New Roman"/>
              <w:spacing w:val="-8"/>
              <w:sz w:val="20"/>
              <w:szCs w:val="20"/>
            </w:rPr>
            <w:t>12</w:t>
          </w:r>
          <w:r>
            <w:rPr>
              <w:rFonts w:ascii="Times New Roman" w:hAnsi="Times New Roman" w:eastAsia="Times New Roman" w:cs="Times New Roman"/>
              <w:spacing w:val="-8"/>
              <w:sz w:val="20"/>
              <w:szCs w:val="20"/>
            </w:rPr>
            <w:fldChar w:fldCharType="end"/>
          </w:r>
        </w:p>
        <w:p w14:paraId="58511440">
          <w:pPr>
            <w:tabs>
              <w:tab w:val="right" w:leader="dot" w:pos="8319"/>
            </w:tabs>
            <w:spacing w:before="117" w:line="193" w:lineRule="auto"/>
            <w:ind w:left="858"/>
            <w:rPr>
              <w:rFonts w:ascii="Times New Roman" w:hAnsi="Times New Roman" w:eastAsia="Times New Roman" w:cs="Times New Roman"/>
              <w:sz w:val="20"/>
              <w:szCs w:val="20"/>
            </w:rPr>
          </w:pPr>
          <w:bookmarkStart w:id="18" w:name="bookmark32"/>
          <w:bookmarkEnd w:id="18"/>
          <w:r>
            <w:fldChar w:fldCharType="begin"/>
          </w:r>
          <w:r>
            <w:instrText xml:space="preserve"> HYPERLINK \l "bookmark32" </w:instrText>
          </w:r>
          <w:r>
            <w:fldChar w:fldCharType="separate"/>
          </w:r>
          <w:r>
            <w:rPr>
              <w:rFonts w:ascii="Times New Roman" w:hAnsi="Times New Roman" w:eastAsia="Times New Roman" w:cs="Times New Roman"/>
              <w:spacing w:val="6"/>
              <w:sz w:val="20"/>
              <w:szCs w:val="20"/>
            </w:rPr>
            <w:t xml:space="preserve">2.2.1  </w:t>
          </w:r>
          <w:r>
            <w:rPr>
              <w:rFonts w:ascii="宋体" w:hAnsi="宋体" w:eastAsia="宋体" w:cs="宋体"/>
              <w:spacing w:val="6"/>
              <w:sz w:val="20"/>
              <w:szCs w:val="20"/>
            </w:rPr>
            <w:t>高新区应急指挥中心</w:t>
          </w:r>
          <w:r>
            <w:rPr>
              <w:rFonts w:ascii="宋体" w:hAnsi="宋体" w:eastAsia="宋体" w:cs="宋体"/>
              <w:spacing w:val="-46"/>
              <w:sz w:val="20"/>
              <w:szCs w:val="20"/>
            </w:rPr>
            <w:t xml:space="preserve"> </w:t>
          </w:r>
          <w:r>
            <w:rPr>
              <w:rFonts w:ascii="宋体" w:hAnsi="宋体" w:eastAsia="宋体" w:cs="宋体"/>
              <w:sz w:val="20"/>
              <w:szCs w:val="20"/>
            </w:rPr>
            <w:tab/>
          </w:r>
          <w:r>
            <w:rPr>
              <w:rFonts w:ascii="宋体" w:hAnsi="宋体" w:eastAsia="宋体" w:cs="宋体"/>
              <w:spacing w:val="-45"/>
              <w:sz w:val="20"/>
              <w:szCs w:val="20"/>
            </w:rPr>
            <w:t xml:space="preserve"> </w:t>
          </w:r>
          <w:r>
            <w:rPr>
              <w:rFonts w:ascii="Times New Roman" w:hAnsi="Times New Roman" w:eastAsia="Times New Roman" w:cs="Times New Roman"/>
              <w:spacing w:val="-8"/>
              <w:sz w:val="20"/>
              <w:szCs w:val="20"/>
            </w:rPr>
            <w:t>12</w:t>
          </w:r>
          <w:r>
            <w:rPr>
              <w:rFonts w:ascii="Times New Roman" w:hAnsi="Times New Roman" w:eastAsia="Times New Roman" w:cs="Times New Roman"/>
              <w:spacing w:val="-8"/>
              <w:sz w:val="20"/>
              <w:szCs w:val="20"/>
            </w:rPr>
            <w:fldChar w:fldCharType="end"/>
          </w:r>
        </w:p>
        <w:p w14:paraId="15B6DA36">
          <w:pPr>
            <w:tabs>
              <w:tab w:val="right" w:leader="dot" w:pos="8319"/>
            </w:tabs>
            <w:spacing w:before="118" w:line="193" w:lineRule="auto"/>
            <w:ind w:left="858"/>
            <w:rPr>
              <w:rFonts w:ascii="Times New Roman" w:hAnsi="Times New Roman" w:eastAsia="Times New Roman" w:cs="Times New Roman"/>
              <w:sz w:val="20"/>
              <w:szCs w:val="20"/>
            </w:rPr>
          </w:pPr>
          <w:bookmarkStart w:id="19" w:name="bookmark33"/>
          <w:bookmarkEnd w:id="19"/>
          <w:r>
            <w:fldChar w:fldCharType="begin"/>
          </w:r>
          <w:r>
            <w:instrText xml:space="preserve"> HYPERLINK \l "bookmark33" </w:instrText>
          </w:r>
          <w:r>
            <w:fldChar w:fldCharType="separate"/>
          </w:r>
          <w:r>
            <w:rPr>
              <w:rFonts w:ascii="Times New Roman" w:hAnsi="Times New Roman" w:eastAsia="Times New Roman" w:cs="Times New Roman"/>
              <w:spacing w:val="7"/>
              <w:sz w:val="20"/>
              <w:szCs w:val="20"/>
            </w:rPr>
            <w:t xml:space="preserve">2.2.2  </w:t>
          </w:r>
          <w:r>
            <w:rPr>
              <w:rFonts w:ascii="宋体" w:hAnsi="宋体" w:eastAsia="宋体" w:cs="宋体"/>
              <w:spacing w:val="7"/>
              <w:sz w:val="20"/>
              <w:szCs w:val="20"/>
            </w:rPr>
            <w:t>高新区应急指挥中心办公室</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2"/>
              <w:sz w:val="20"/>
              <w:szCs w:val="20"/>
            </w:rPr>
            <w:t xml:space="preserve"> </w:t>
          </w:r>
          <w:r>
            <w:rPr>
              <w:rFonts w:ascii="Times New Roman" w:hAnsi="Times New Roman" w:eastAsia="Times New Roman" w:cs="Times New Roman"/>
              <w:spacing w:val="-8"/>
              <w:sz w:val="20"/>
              <w:szCs w:val="20"/>
            </w:rPr>
            <w:t>17</w:t>
          </w:r>
          <w:r>
            <w:rPr>
              <w:rFonts w:ascii="Times New Roman" w:hAnsi="Times New Roman" w:eastAsia="Times New Roman" w:cs="Times New Roman"/>
              <w:spacing w:val="-8"/>
              <w:sz w:val="20"/>
              <w:szCs w:val="20"/>
            </w:rPr>
            <w:fldChar w:fldCharType="end"/>
          </w:r>
        </w:p>
        <w:p w14:paraId="50E75B32">
          <w:pPr>
            <w:tabs>
              <w:tab w:val="right" w:leader="dot" w:pos="8319"/>
            </w:tabs>
            <w:spacing w:before="117" w:line="193" w:lineRule="auto"/>
            <w:ind w:left="858"/>
            <w:rPr>
              <w:rFonts w:ascii="Times New Roman" w:hAnsi="Times New Roman" w:eastAsia="Times New Roman" w:cs="Times New Roman"/>
              <w:sz w:val="20"/>
              <w:szCs w:val="20"/>
            </w:rPr>
          </w:pPr>
          <w:bookmarkStart w:id="20" w:name="bookmark34"/>
          <w:bookmarkEnd w:id="20"/>
          <w:r>
            <w:fldChar w:fldCharType="begin"/>
          </w:r>
          <w:r>
            <w:instrText xml:space="preserve"> HYPERLINK \l "bookmark34" </w:instrText>
          </w:r>
          <w:r>
            <w:fldChar w:fldCharType="separate"/>
          </w:r>
          <w:r>
            <w:rPr>
              <w:rFonts w:ascii="Times New Roman" w:hAnsi="Times New Roman" w:eastAsia="Times New Roman" w:cs="Times New Roman"/>
              <w:spacing w:val="5"/>
              <w:sz w:val="20"/>
              <w:szCs w:val="20"/>
            </w:rPr>
            <w:t xml:space="preserve">2.2.3  </w:t>
          </w:r>
          <w:r>
            <w:rPr>
              <w:rFonts w:ascii="宋体" w:hAnsi="宋体" w:eastAsia="宋体" w:cs="宋体"/>
              <w:spacing w:val="5"/>
              <w:sz w:val="20"/>
              <w:szCs w:val="20"/>
            </w:rPr>
            <w:t>应急小组</w:t>
          </w:r>
          <w:r>
            <w:rPr>
              <w:rFonts w:ascii="宋体" w:hAnsi="宋体" w:eastAsia="宋体" w:cs="宋体"/>
              <w:spacing w:val="-54"/>
              <w:sz w:val="20"/>
              <w:szCs w:val="20"/>
            </w:rPr>
            <w:t xml:space="preserve"> </w:t>
          </w:r>
          <w:r>
            <w:rPr>
              <w:rFonts w:ascii="宋体" w:hAnsi="宋体" w:eastAsia="宋体" w:cs="宋体"/>
              <w:sz w:val="20"/>
              <w:szCs w:val="20"/>
            </w:rPr>
            <w:tab/>
          </w:r>
          <w:r>
            <w:rPr>
              <w:rFonts w:ascii="宋体" w:hAnsi="宋体" w:eastAsia="宋体" w:cs="宋体"/>
              <w:spacing w:val="-36"/>
              <w:sz w:val="20"/>
              <w:szCs w:val="20"/>
            </w:rPr>
            <w:t xml:space="preserve"> </w:t>
          </w:r>
          <w:r>
            <w:rPr>
              <w:rFonts w:ascii="Times New Roman" w:hAnsi="Times New Roman" w:eastAsia="Times New Roman" w:cs="Times New Roman"/>
              <w:spacing w:val="-8"/>
              <w:sz w:val="20"/>
              <w:szCs w:val="20"/>
            </w:rPr>
            <w:t>18</w:t>
          </w:r>
          <w:r>
            <w:rPr>
              <w:rFonts w:ascii="Times New Roman" w:hAnsi="Times New Roman" w:eastAsia="Times New Roman" w:cs="Times New Roman"/>
              <w:spacing w:val="-8"/>
              <w:sz w:val="20"/>
              <w:szCs w:val="20"/>
            </w:rPr>
            <w:fldChar w:fldCharType="end"/>
          </w:r>
        </w:p>
        <w:p w14:paraId="77C7F6FF">
          <w:pPr>
            <w:tabs>
              <w:tab w:val="right" w:leader="dot" w:pos="8319"/>
            </w:tabs>
            <w:spacing w:before="117" w:line="193" w:lineRule="auto"/>
            <w:ind w:left="438"/>
            <w:rPr>
              <w:rFonts w:ascii="Times New Roman" w:hAnsi="Times New Roman" w:eastAsia="Times New Roman" w:cs="Times New Roman"/>
              <w:sz w:val="20"/>
              <w:szCs w:val="20"/>
            </w:rPr>
          </w:pPr>
          <w:bookmarkStart w:id="21" w:name="bookmark35"/>
          <w:bookmarkEnd w:id="21"/>
          <w:r>
            <w:fldChar w:fldCharType="begin"/>
          </w:r>
          <w:r>
            <w:instrText xml:space="preserve"> HYPERLINK \l "bookmark35" </w:instrText>
          </w:r>
          <w:r>
            <w:fldChar w:fldCharType="separate"/>
          </w:r>
          <w:r>
            <w:rPr>
              <w:rFonts w:ascii="Times New Roman" w:hAnsi="Times New Roman" w:eastAsia="Times New Roman" w:cs="Times New Roman"/>
              <w:spacing w:val="6"/>
              <w:sz w:val="20"/>
              <w:szCs w:val="20"/>
            </w:rPr>
            <w:t xml:space="preserve">2.3  </w:t>
          </w:r>
          <w:r>
            <w:rPr>
              <w:rFonts w:ascii="宋体" w:hAnsi="宋体" w:eastAsia="宋体" w:cs="宋体"/>
              <w:spacing w:val="6"/>
              <w:sz w:val="20"/>
              <w:szCs w:val="20"/>
            </w:rPr>
            <w:t>现场指挥部</w:t>
          </w:r>
          <w:r>
            <w:rPr>
              <w:rFonts w:ascii="宋体" w:hAnsi="宋体" w:eastAsia="宋体" w:cs="宋体"/>
              <w:spacing w:val="-59"/>
              <w:sz w:val="20"/>
              <w:szCs w:val="20"/>
            </w:rPr>
            <w:t xml:space="preserve"> </w:t>
          </w:r>
          <w:r>
            <w:rPr>
              <w:rFonts w:ascii="宋体" w:hAnsi="宋体" w:eastAsia="宋体" w:cs="宋体"/>
              <w:sz w:val="20"/>
              <w:szCs w:val="20"/>
            </w:rPr>
            <w:tab/>
          </w:r>
          <w:r>
            <w:rPr>
              <w:rFonts w:ascii="宋体" w:hAnsi="宋体" w:eastAsia="宋体" w:cs="宋体"/>
              <w:spacing w:val="-50"/>
              <w:sz w:val="20"/>
              <w:szCs w:val="20"/>
            </w:rPr>
            <w:t xml:space="preserve"> </w:t>
          </w:r>
          <w:r>
            <w:rPr>
              <w:rFonts w:ascii="Times New Roman" w:hAnsi="Times New Roman" w:eastAsia="Times New Roman" w:cs="Times New Roman"/>
              <w:spacing w:val="2"/>
              <w:sz w:val="20"/>
              <w:szCs w:val="20"/>
            </w:rPr>
            <w:t>21</w:t>
          </w:r>
          <w:r>
            <w:rPr>
              <w:rFonts w:ascii="Times New Roman" w:hAnsi="Times New Roman" w:eastAsia="Times New Roman" w:cs="Times New Roman"/>
              <w:spacing w:val="2"/>
              <w:sz w:val="20"/>
              <w:szCs w:val="20"/>
            </w:rPr>
            <w:fldChar w:fldCharType="end"/>
          </w:r>
        </w:p>
        <w:p w14:paraId="216676FF">
          <w:pPr>
            <w:tabs>
              <w:tab w:val="right" w:leader="dot" w:pos="8319"/>
            </w:tabs>
            <w:spacing w:before="118" w:line="193" w:lineRule="auto"/>
            <w:ind w:left="438"/>
            <w:rPr>
              <w:rFonts w:ascii="Times New Roman" w:hAnsi="Times New Roman" w:eastAsia="Times New Roman" w:cs="Times New Roman"/>
              <w:sz w:val="20"/>
              <w:szCs w:val="20"/>
            </w:rPr>
          </w:pPr>
          <w:bookmarkStart w:id="22" w:name="bookmark36"/>
          <w:bookmarkEnd w:id="22"/>
          <w:r>
            <w:fldChar w:fldCharType="begin"/>
          </w:r>
          <w:r>
            <w:instrText xml:space="preserve"> HYPERLINK \l "bookmark36" </w:instrText>
          </w:r>
          <w:r>
            <w:fldChar w:fldCharType="separate"/>
          </w:r>
          <w:r>
            <w:rPr>
              <w:rFonts w:ascii="Times New Roman" w:hAnsi="Times New Roman" w:eastAsia="Times New Roman" w:cs="Times New Roman"/>
              <w:spacing w:val="4"/>
              <w:sz w:val="20"/>
              <w:szCs w:val="20"/>
            </w:rPr>
            <w:t>2.4</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专家组</w:t>
          </w:r>
          <w:r>
            <w:rPr>
              <w:rFonts w:ascii="宋体" w:hAnsi="宋体" w:eastAsia="宋体" w:cs="宋体"/>
              <w:spacing w:val="-59"/>
              <w:sz w:val="20"/>
              <w:szCs w:val="20"/>
            </w:rPr>
            <w:t xml:space="preserve"> </w:t>
          </w:r>
          <w:r>
            <w:rPr>
              <w:rFonts w:ascii="宋体" w:hAnsi="宋体" w:eastAsia="宋体" w:cs="宋体"/>
              <w:sz w:val="20"/>
              <w:szCs w:val="20"/>
            </w:rPr>
            <w:tab/>
          </w:r>
          <w:r>
            <w:rPr>
              <w:rFonts w:ascii="宋体" w:hAnsi="宋体" w:eastAsia="宋体" w:cs="宋体"/>
              <w:spacing w:val="-46"/>
              <w:sz w:val="20"/>
              <w:szCs w:val="20"/>
            </w:rPr>
            <w:t xml:space="preserve"> </w:t>
          </w:r>
          <w:r>
            <w:rPr>
              <w:rFonts w:ascii="Times New Roman" w:hAnsi="Times New Roman" w:eastAsia="Times New Roman" w:cs="Times New Roman"/>
              <w:spacing w:val="2"/>
              <w:sz w:val="20"/>
              <w:szCs w:val="20"/>
            </w:rPr>
            <w:t>21</w:t>
          </w:r>
          <w:r>
            <w:rPr>
              <w:rFonts w:ascii="Times New Roman" w:hAnsi="Times New Roman" w:eastAsia="Times New Roman" w:cs="Times New Roman"/>
              <w:spacing w:val="2"/>
              <w:sz w:val="20"/>
              <w:szCs w:val="20"/>
            </w:rPr>
            <w:fldChar w:fldCharType="end"/>
          </w:r>
        </w:p>
        <w:p w14:paraId="4D8896C7">
          <w:pPr>
            <w:tabs>
              <w:tab w:val="right" w:leader="dot" w:pos="8319"/>
            </w:tabs>
            <w:spacing w:before="115" w:line="193" w:lineRule="auto"/>
            <w:ind w:left="22"/>
            <w:rPr>
              <w:rFonts w:ascii="Times New Roman" w:hAnsi="Times New Roman" w:eastAsia="Times New Roman" w:cs="Times New Roman"/>
              <w:sz w:val="20"/>
              <w:szCs w:val="20"/>
            </w:rPr>
          </w:pPr>
          <w:bookmarkStart w:id="23" w:name="bookmark37"/>
          <w:bookmarkEnd w:id="23"/>
          <w:r>
            <w:fldChar w:fldCharType="begin"/>
          </w:r>
          <w:r>
            <w:instrText xml:space="preserve"> HYPERLINK \l "bookmark38" </w:instrText>
          </w:r>
          <w:r>
            <w:fldChar w:fldCharType="separate"/>
          </w:r>
          <w:r>
            <w:rPr>
              <w:rFonts w:ascii="Times New Roman" w:hAnsi="Times New Roman" w:eastAsia="Times New Roman" w:cs="Times New Roman"/>
              <w:spacing w:val="5"/>
              <w:sz w:val="20"/>
              <w:szCs w:val="20"/>
            </w:rPr>
            <w:t>3</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运行机制</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5"/>
              <w:sz w:val="20"/>
              <w:szCs w:val="20"/>
            </w:rPr>
            <w:t>22</w:t>
          </w:r>
          <w:r>
            <w:rPr>
              <w:rFonts w:ascii="Times New Roman" w:hAnsi="Times New Roman" w:eastAsia="Times New Roman" w:cs="Times New Roman"/>
              <w:spacing w:val="5"/>
              <w:sz w:val="20"/>
              <w:szCs w:val="20"/>
            </w:rPr>
            <w:fldChar w:fldCharType="end"/>
          </w:r>
        </w:p>
        <w:p w14:paraId="76D31587">
          <w:pPr>
            <w:tabs>
              <w:tab w:val="right" w:leader="dot" w:pos="8319"/>
            </w:tabs>
            <w:spacing w:before="117" w:line="193" w:lineRule="auto"/>
            <w:ind w:left="442"/>
            <w:rPr>
              <w:rFonts w:ascii="Times New Roman" w:hAnsi="Times New Roman" w:eastAsia="Times New Roman" w:cs="Times New Roman"/>
              <w:sz w:val="20"/>
              <w:szCs w:val="20"/>
            </w:rPr>
          </w:pPr>
          <w:bookmarkStart w:id="24" w:name="bookmark39"/>
          <w:bookmarkEnd w:id="24"/>
          <w:r>
            <w:fldChar w:fldCharType="begin"/>
          </w:r>
          <w:r>
            <w:instrText xml:space="preserve"> HYPERLINK \l "bookmark40" </w:instrText>
          </w:r>
          <w:r>
            <w:fldChar w:fldCharType="separate"/>
          </w:r>
          <w:r>
            <w:rPr>
              <w:rFonts w:ascii="Times New Roman" w:hAnsi="Times New Roman" w:eastAsia="Times New Roman" w:cs="Times New Roman"/>
              <w:spacing w:val="5"/>
              <w:sz w:val="20"/>
              <w:szCs w:val="20"/>
            </w:rPr>
            <w:t xml:space="preserve">3.1  </w:t>
          </w:r>
          <w:r>
            <w:rPr>
              <w:rFonts w:ascii="宋体" w:hAnsi="宋体" w:eastAsia="宋体" w:cs="宋体"/>
              <w:spacing w:val="5"/>
              <w:sz w:val="20"/>
              <w:szCs w:val="20"/>
            </w:rPr>
            <w:t>监测预警</w:t>
          </w:r>
          <w:r>
            <w:rPr>
              <w:rFonts w:ascii="宋体" w:hAnsi="宋体" w:eastAsia="宋体" w:cs="宋体"/>
              <w:spacing w:val="-57"/>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2"/>
              <w:sz w:val="20"/>
              <w:szCs w:val="20"/>
            </w:rPr>
            <w:t>22</w:t>
          </w:r>
          <w:r>
            <w:rPr>
              <w:rFonts w:ascii="Times New Roman" w:hAnsi="Times New Roman" w:eastAsia="Times New Roman" w:cs="Times New Roman"/>
              <w:spacing w:val="2"/>
              <w:sz w:val="20"/>
              <w:szCs w:val="20"/>
            </w:rPr>
            <w:fldChar w:fldCharType="end"/>
          </w:r>
        </w:p>
        <w:p w14:paraId="4524E605">
          <w:pPr>
            <w:tabs>
              <w:tab w:val="right" w:leader="dot" w:pos="8319"/>
            </w:tabs>
            <w:spacing w:before="117" w:line="193" w:lineRule="auto"/>
            <w:ind w:left="862"/>
            <w:rPr>
              <w:rFonts w:ascii="Times New Roman" w:hAnsi="Times New Roman" w:eastAsia="Times New Roman" w:cs="Times New Roman"/>
              <w:sz w:val="20"/>
              <w:szCs w:val="20"/>
            </w:rPr>
          </w:pPr>
          <w:bookmarkStart w:id="25" w:name="bookmark41"/>
          <w:bookmarkEnd w:id="25"/>
          <w:r>
            <w:fldChar w:fldCharType="begin"/>
          </w:r>
          <w:r>
            <w:instrText xml:space="preserve"> HYPERLINK \l "bookmark42" </w:instrText>
          </w:r>
          <w:r>
            <w:fldChar w:fldCharType="separate"/>
          </w:r>
          <w:r>
            <w:rPr>
              <w:rFonts w:ascii="Times New Roman" w:hAnsi="Times New Roman" w:eastAsia="Times New Roman" w:cs="Times New Roman"/>
              <w:spacing w:val="5"/>
              <w:sz w:val="20"/>
              <w:szCs w:val="20"/>
            </w:rPr>
            <w:t xml:space="preserve">3.1.1  </w:t>
          </w:r>
          <w:r>
            <w:rPr>
              <w:rFonts w:ascii="宋体" w:hAnsi="宋体" w:eastAsia="宋体" w:cs="宋体"/>
              <w:spacing w:val="5"/>
              <w:sz w:val="20"/>
              <w:szCs w:val="20"/>
            </w:rPr>
            <w:t>预警信息来源</w:t>
          </w:r>
          <w:r>
            <w:rPr>
              <w:rFonts w:ascii="宋体" w:hAnsi="宋体" w:eastAsia="宋体" w:cs="宋体"/>
              <w:spacing w:val="-48"/>
              <w:sz w:val="20"/>
              <w:szCs w:val="20"/>
            </w:rPr>
            <w:t xml:space="preserve"> </w:t>
          </w:r>
          <w:r>
            <w:rPr>
              <w:rFonts w:ascii="宋体" w:hAnsi="宋体" w:eastAsia="宋体" w:cs="宋体"/>
              <w:sz w:val="20"/>
              <w:szCs w:val="20"/>
            </w:rPr>
            <w:tab/>
          </w:r>
          <w:r>
            <w:rPr>
              <w:rFonts w:ascii="宋体" w:hAnsi="宋体" w:eastAsia="宋体" w:cs="宋体"/>
              <w:spacing w:val="-60"/>
              <w:sz w:val="20"/>
              <w:szCs w:val="20"/>
            </w:rPr>
            <w:t xml:space="preserve"> </w:t>
          </w:r>
          <w:r>
            <w:rPr>
              <w:rFonts w:ascii="Times New Roman" w:hAnsi="Times New Roman" w:eastAsia="Times New Roman" w:cs="Times New Roman"/>
              <w:spacing w:val="2"/>
              <w:sz w:val="20"/>
              <w:szCs w:val="20"/>
            </w:rPr>
            <w:t>22</w:t>
          </w:r>
          <w:r>
            <w:rPr>
              <w:rFonts w:ascii="Times New Roman" w:hAnsi="Times New Roman" w:eastAsia="Times New Roman" w:cs="Times New Roman"/>
              <w:spacing w:val="2"/>
              <w:sz w:val="20"/>
              <w:szCs w:val="20"/>
            </w:rPr>
            <w:fldChar w:fldCharType="end"/>
          </w:r>
        </w:p>
        <w:p w14:paraId="0AFEE091">
          <w:pPr>
            <w:tabs>
              <w:tab w:val="right" w:leader="dot" w:pos="8319"/>
            </w:tabs>
            <w:spacing w:before="118" w:line="193" w:lineRule="auto"/>
            <w:ind w:left="862"/>
            <w:rPr>
              <w:rFonts w:ascii="Times New Roman" w:hAnsi="Times New Roman" w:eastAsia="Times New Roman" w:cs="Times New Roman"/>
              <w:sz w:val="20"/>
              <w:szCs w:val="20"/>
            </w:rPr>
          </w:pPr>
          <w:bookmarkStart w:id="26" w:name="bookmark43"/>
          <w:bookmarkEnd w:id="26"/>
          <w:r>
            <w:fldChar w:fldCharType="begin"/>
          </w:r>
          <w:r>
            <w:instrText xml:space="preserve"> HYPERLINK \l "bookmark44" </w:instrText>
          </w:r>
          <w:r>
            <w:fldChar w:fldCharType="separate"/>
          </w:r>
          <w:r>
            <w:rPr>
              <w:rFonts w:ascii="Times New Roman" w:hAnsi="Times New Roman" w:eastAsia="Times New Roman" w:cs="Times New Roman"/>
              <w:spacing w:val="4"/>
              <w:sz w:val="20"/>
              <w:szCs w:val="20"/>
            </w:rPr>
            <w:t xml:space="preserve">3.1.2  </w:t>
          </w:r>
          <w:r>
            <w:rPr>
              <w:rFonts w:ascii="宋体" w:hAnsi="宋体" w:eastAsia="宋体" w:cs="宋体"/>
              <w:spacing w:val="4"/>
              <w:sz w:val="20"/>
              <w:szCs w:val="20"/>
            </w:rPr>
            <w:t>预警级别</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22</w:t>
          </w:r>
          <w:r>
            <w:rPr>
              <w:rFonts w:ascii="Times New Roman" w:hAnsi="Times New Roman" w:eastAsia="Times New Roman" w:cs="Times New Roman"/>
              <w:spacing w:val="2"/>
              <w:sz w:val="20"/>
              <w:szCs w:val="20"/>
            </w:rPr>
            <w:fldChar w:fldCharType="end"/>
          </w:r>
        </w:p>
        <w:p w14:paraId="44055AAA">
          <w:pPr>
            <w:tabs>
              <w:tab w:val="right" w:leader="dot" w:pos="8319"/>
            </w:tabs>
            <w:spacing w:before="117" w:line="193" w:lineRule="auto"/>
            <w:ind w:left="862"/>
            <w:rPr>
              <w:rFonts w:ascii="Times New Roman" w:hAnsi="Times New Roman" w:eastAsia="Times New Roman" w:cs="Times New Roman"/>
              <w:sz w:val="20"/>
              <w:szCs w:val="20"/>
            </w:rPr>
          </w:pPr>
          <w:bookmarkStart w:id="27" w:name="bookmark45"/>
          <w:bookmarkEnd w:id="27"/>
          <w:r>
            <w:fldChar w:fldCharType="begin"/>
          </w:r>
          <w:r>
            <w:instrText xml:space="preserve"> HYPERLINK \l "bookmark46" </w:instrText>
          </w:r>
          <w:r>
            <w:fldChar w:fldCharType="separate"/>
          </w:r>
          <w:r>
            <w:rPr>
              <w:rFonts w:ascii="Times New Roman" w:hAnsi="Times New Roman" w:eastAsia="Times New Roman" w:cs="Times New Roman"/>
              <w:spacing w:val="4"/>
              <w:sz w:val="20"/>
              <w:szCs w:val="20"/>
            </w:rPr>
            <w:t xml:space="preserve">3.1.3  </w:t>
          </w:r>
          <w:r>
            <w:rPr>
              <w:rFonts w:ascii="宋体" w:hAnsi="宋体" w:eastAsia="宋体" w:cs="宋体"/>
              <w:spacing w:val="4"/>
              <w:sz w:val="20"/>
              <w:szCs w:val="20"/>
            </w:rPr>
            <w:t>预警方法</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22</w:t>
          </w:r>
          <w:r>
            <w:rPr>
              <w:rFonts w:ascii="Times New Roman" w:hAnsi="Times New Roman" w:eastAsia="Times New Roman" w:cs="Times New Roman"/>
              <w:spacing w:val="2"/>
              <w:sz w:val="20"/>
              <w:szCs w:val="20"/>
            </w:rPr>
            <w:fldChar w:fldCharType="end"/>
          </w:r>
        </w:p>
        <w:p w14:paraId="2BFED148">
          <w:pPr>
            <w:tabs>
              <w:tab w:val="right" w:leader="dot" w:pos="8319"/>
            </w:tabs>
            <w:spacing w:before="117" w:line="193" w:lineRule="auto"/>
            <w:ind w:left="862"/>
            <w:rPr>
              <w:rFonts w:ascii="Times New Roman" w:hAnsi="Times New Roman" w:eastAsia="Times New Roman" w:cs="Times New Roman"/>
              <w:sz w:val="20"/>
              <w:szCs w:val="20"/>
            </w:rPr>
          </w:pPr>
          <w:bookmarkStart w:id="28" w:name="bookmark47"/>
          <w:bookmarkEnd w:id="28"/>
          <w:r>
            <w:fldChar w:fldCharType="begin"/>
          </w:r>
          <w:r>
            <w:instrText xml:space="preserve"> HYPERLINK \l "bookmark48" </w:instrText>
          </w:r>
          <w:r>
            <w:fldChar w:fldCharType="separate"/>
          </w:r>
          <w:r>
            <w:rPr>
              <w:rFonts w:ascii="Times New Roman" w:hAnsi="Times New Roman" w:eastAsia="Times New Roman" w:cs="Times New Roman"/>
              <w:spacing w:val="4"/>
              <w:sz w:val="20"/>
              <w:szCs w:val="20"/>
            </w:rPr>
            <w:t xml:space="preserve">3.1.4  </w:t>
          </w:r>
          <w:r>
            <w:rPr>
              <w:rFonts w:ascii="宋体" w:hAnsi="宋体" w:eastAsia="宋体" w:cs="宋体"/>
              <w:spacing w:val="4"/>
              <w:sz w:val="20"/>
              <w:szCs w:val="20"/>
            </w:rPr>
            <w:t>预警方式</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23</w:t>
          </w:r>
          <w:r>
            <w:rPr>
              <w:rFonts w:ascii="Times New Roman" w:hAnsi="Times New Roman" w:eastAsia="Times New Roman" w:cs="Times New Roman"/>
              <w:spacing w:val="2"/>
              <w:sz w:val="20"/>
              <w:szCs w:val="20"/>
            </w:rPr>
            <w:fldChar w:fldCharType="end"/>
          </w:r>
        </w:p>
        <w:p w14:paraId="232303D1">
          <w:pPr>
            <w:tabs>
              <w:tab w:val="right" w:leader="dot" w:pos="8319"/>
            </w:tabs>
            <w:spacing w:before="115" w:line="193" w:lineRule="auto"/>
            <w:ind w:left="862"/>
            <w:rPr>
              <w:rFonts w:ascii="Times New Roman" w:hAnsi="Times New Roman" w:eastAsia="Times New Roman" w:cs="Times New Roman"/>
              <w:sz w:val="20"/>
              <w:szCs w:val="20"/>
            </w:rPr>
          </w:pPr>
          <w:bookmarkStart w:id="29" w:name="bookmark49"/>
          <w:bookmarkEnd w:id="29"/>
          <w:r>
            <w:fldChar w:fldCharType="begin"/>
          </w:r>
          <w:r>
            <w:instrText xml:space="preserve"> HYPERLINK \l "bookmark50" </w:instrText>
          </w:r>
          <w:r>
            <w:fldChar w:fldCharType="separate"/>
          </w:r>
          <w:r>
            <w:rPr>
              <w:rFonts w:ascii="Times New Roman" w:hAnsi="Times New Roman" w:eastAsia="Times New Roman" w:cs="Times New Roman"/>
              <w:spacing w:val="4"/>
              <w:sz w:val="20"/>
              <w:szCs w:val="20"/>
            </w:rPr>
            <w:t xml:space="preserve">3.1.5  </w:t>
          </w:r>
          <w:r>
            <w:rPr>
              <w:rFonts w:ascii="宋体" w:hAnsi="宋体" w:eastAsia="宋体" w:cs="宋体"/>
              <w:spacing w:val="4"/>
              <w:sz w:val="20"/>
              <w:szCs w:val="20"/>
            </w:rPr>
            <w:t>预警解除</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23</w:t>
          </w:r>
          <w:r>
            <w:rPr>
              <w:rFonts w:ascii="Times New Roman" w:hAnsi="Times New Roman" w:eastAsia="Times New Roman" w:cs="Times New Roman"/>
              <w:spacing w:val="2"/>
              <w:sz w:val="20"/>
              <w:szCs w:val="20"/>
            </w:rPr>
            <w:fldChar w:fldCharType="end"/>
          </w:r>
        </w:p>
        <w:p w14:paraId="7B2E5683">
          <w:pPr>
            <w:tabs>
              <w:tab w:val="right" w:leader="dot" w:pos="8319"/>
            </w:tabs>
            <w:spacing w:before="117" w:line="193" w:lineRule="auto"/>
            <w:ind w:left="442"/>
            <w:rPr>
              <w:rFonts w:ascii="Times New Roman" w:hAnsi="Times New Roman" w:eastAsia="Times New Roman" w:cs="Times New Roman"/>
              <w:sz w:val="20"/>
              <w:szCs w:val="20"/>
            </w:rPr>
          </w:pPr>
          <w:bookmarkStart w:id="30" w:name="bookmark51"/>
          <w:bookmarkEnd w:id="30"/>
          <w:r>
            <w:fldChar w:fldCharType="begin"/>
          </w:r>
          <w:r>
            <w:instrText xml:space="preserve"> HYPERLINK \l "bookmark52" </w:instrText>
          </w:r>
          <w:r>
            <w:fldChar w:fldCharType="separate"/>
          </w:r>
          <w:r>
            <w:rPr>
              <w:rFonts w:ascii="Times New Roman" w:hAnsi="Times New Roman" w:eastAsia="Times New Roman" w:cs="Times New Roman"/>
              <w:spacing w:val="6"/>
              <w:sz w:val="20"/>
              <w:szCs w:val="20"/>
            </w:rPr>
            <w:t xml:space="preserve">3.2  </w:t>
          </w:r>
          <w:r>
            <w:rPr>
              <w:rFonts w:ascii="宋体" w:hAnsi="宋体" w:eastAsia="宋体" w:cs="宋体"/>
              <w:spacing w:val="6"/>
              <w:sz w:val="20"/>
              <w:szCs w:val="20"/>
            </w:rPr>
            <w:t>应急处置与救援</w:t>
          </w:r>
          <w:r>
            <w:rPr>
              <w:rFonts w:ascii="宋体" w:hAnsi="宋体" w:eastAsia="宋体" w:cs="宋体"/>
              <w:spacing w:val="-55"/>
              <w:sz w:val="20"/>
              <w:szCs w:val="20"/>
            </w:rPr>
            <w:t xml:space="preserve"> </w:t>
          </w:r>
          <w:r>
            <w:rPr>
              <w:rFonts w:ascii="宋体" w:hAnsi="宋体" w:eastAsia="宋体" w:cs="宋体"/>
              <w:sz w:val="20"/>
              <w:szCs w:val="20"/>
            </w:rPr>
            <w:tab/>
          </w:r>
          <w:r>
            <w:rPr>
              <w:rFonts w:ascii="宋体" w:hAnsi="宋体" w:eastAsia="宋体" w:cs="宋体"/>
              <w:spacing w:val="-54"/>
              <w:sz w:val="20"/>
              <w:szCs w:val="20"/>
            </w:rPr>
            <w:t xml:space="preserve"> </w:t>
          </w:r>
          <w:r>
            <w:rPr>
              <w:rFonts w:ascii="Times New Roman" w:hAnsi="Times New Roman" w:eastAsia="Times New Roman" w:cs="Times New Roman"/>
              <w:spacing w:val="2"/>
              <w:sz w:val="20"/>
              <w:szCs w:val="20"/>
            </w:rPr>
            <w:t>23</w:t>
          </w:r>
          <w:r>
            <w:rPr>
              <w:rFonts w:ascii="Times New Roman" w:hAnsi="Times New Roman" w:eastAsia="Times New Roman" w:cs="Times New Roman"/>
              <w:spacing w:val="2"/>
              <w:sz w:val="20"/>
              <w:szCs w:val="20"/>
            </w:rPr>
            <w:fldChar w:fldCharType="end"/>
          </w:r>
        </w:p>
        <w:p w14:paraId="2317D9B5">
          <w:pPr>
            <w:tabs>
              <w:tab w:val="right" w:leader="dot" w:pos="8319"/>
            </w:tabs>
            <w:spacing w:before="118" w:line="193" w:lineRule="auto"/>
            <w:ind w:left="862"/>
            <w:rPr>
              <w:rFonts w:ascii="Times New Roman" w:hAnsi="Times New Roman" w:eastAsia="Times New Roman" w:cs="Times New Roman"/>
              <w:sz w:val="20"/>
              <w:szCs w:val="20"/>
            </w:rPr>
          </w:pPr>
          <w:bookmarkStart w:id="31" w:name="bookmark53"/>
          <w:bookmarkEnd w:id="31"/>
          <w:r>
            <w:fldChar w:fldCharType="begin"/>
          </w:r>
          <w:r>
            <w:instrText xml:space="preserve"> HYPERLINK \l "bookmark54" </w:instrText>
          </w:r>
          <w:r>
            <w:fldChar w:fldCharType="separate"/>
          </w:r>
          <w:r>
            <w:rPr>
              <w:rFonts w:ascii="Times New Roman" w:hAnsi="Times New Roman" w:eastAsia="Times New Roman" w:cs="Times New Roman"/>
              <w:spacing w:val="4"/>
              <w:sz w:val="20"/>
              <w:szCs w:val="20"/>
            </w:rPr>
            <w:t xml:space="preserve">3.2.1  </w:t>
          </w:r>
          <w:r>
            <w:rPr>
              <w:rFonts w:ascii="宋体" w:hAnsi="宋体" w:eastAsia="宋体" w:cs="宋体"/>
              <w:spacing w:val="4"/>
              <w:sz w:val="20"/>
              <w:szCs w:val="20"/>
            </w:rPr>
            <w:t>信息报告</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23</w:t>
          </w:r>
          <w:r>
            <w:rPr>
              <w:rFonts w:ascii="Times New Roman" w:hAnsi="Times New Roman" w:eastAsia="Times New Roman" w:cs="Times New Roman"/>
              <w:spacing w:val="2"/>
              <w:sz w:val="20"/>
              <w:szCs w:val="20"/>
            </w:rPr>
            <w:fldChar w:fldCharType="end"/>
          </w:r>
        </w:p>
        <w:p w14:paraId="673F5DC0">
          <w:pPr>
            <w:tabs>
              <w:tab w:val="right" w:leader="dot" w:pos="8319"/>
            </w:tabs>
            <w:spacing w:before="117" w:line="193" w:lineRule="auto"/>
            <w:ind w:left="862"/>
            <w:rPr>
              <w:rFonts w:ascii="Times New Roman" w:hAnsi="Times New Roman" w:eastAsia="Times New Roman" w:cs="Times New Roman"/>
              <w:sz w:val="20"/>
              <w:szCs w:val="20"/>
            </w:rPr>
          </w:pPr>
          <w:bookmarkStart w:id="32" w:name="bookmark55"/>
          <w:bookmarkEnd w:id="32"/>
          <w:r>
            <w:fldChar w:fldCharType="begin"/>
          </w:r>
          <w:r>
            <w:instrText xml:space="preserve"> HYPERLINK \l "bookmark56" </w:instrText>
          </w:r>
          <w:r>
            <w:fldChar w:fldCharType="separate"/>
          </w:r>
          <w:r>
            <w:rPr>
              <w:rFonts w:ascii="Times New Roman" w:hAnsi="Times New Roman" w:eastAsia="Times New Roman" w:cs="Times New Roman"/>
              <w:spacing w:val="4"/>
              <w:sz w:val="20"/>
              <w:szCs w:val="20"/>
            </w:rPr>
            <w:t xml:space="preserve">3.2.2  </w:t>
          </w:r>
          <w:r>
            <w:rPr>
              <w:rFonts w:ascii="宋体" w:hAnsi="宋体" w:eastAsia="宋体" w:cs="宋体"/>
              <w:spacing w:val="4"/>
              <w:sz w:val="20"/>
              <w:szCs w:val="20"/>
            </w:rPr>
            <w:t>应急处置</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24</w:t>
          </w:r>
          <w:r>
            <w:rPr>
              <w:rFonts w:ascii="Times New Roman" w:hAnsi="Times New Roman" w:eastAsia="Times New Roman" w:cs="Times New Roman"/>
              <w:spacing w:val="2"/>
              <w:sz w:val="20"/>
              <w:szCs w:val="20"/>
            </w:rPr>
            <w:fldChar w:fldCharType="end"/>
          </w:r>
        </w:p>
        <w:p w14:paraId="38F59603">
          <w:pPr>
            <w:tabs>
              <w:tab w:val="right" w:leader="dot" w:pos="8319"/>
            </w:tabs>
            <w:spacing w:before="117" w:line="193" w:lineRule="auto"/>
            <w:ind w:left="862"/>
            <w:rPr>
              <w:rFonts w:ascii="Times New Roman" w:hAnsi="Times New Roman" w:eastAsia="Times New Roman" w:cs="Times New Roman"/>
              <w:sz w:val="20"/>
              <w:szCs w:val="20"/>
            </w:rPr>
          </w:pPr>
          <w:bookmarkStart w:id="33" w:name="bookmark57"/>
          <w:bookmarkEnd w:id="33"/>
          <w:r>
            <w:fldChar w:fldCharType="begin"/>
          </w:r>
          <w:r>
            <w:instrText xml:space="preserve"> HYPERLINK \l "bookmark58" </w:instrText>
          </w:r>
          <w:r>
            <w:fldChar w:fldCharType="separate"/>
          </w:r>
          <w:r>
            <w:rPr>
              <w:rFonts w:ascii="Times New Roman" w:hAnsi="Times New Roman" w:eastAsia="Times New Roman" w:cs="Times New Roman"/>
              <w:spacing w:val="4"/>
              <w:sz w:val="20"/>
              <w:szCs w:val="20"/>
            </w:rPr>
            <w:t xml:space="preserve">3.2.3  </w:t>
          </w:r>
          <w:r>
            <w:rPr>
              <w:rFonts w:ascii="宋体" w:hAnsi="宋体" w:eastAsia="宋体" w:cs="宋体"/>
              <w:spacing w:val="4"/>
              <w:sz w:val="20"/>
              <w:szCs w:val="20"/>
            </w:rPr>
            <w:t>信息发布</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
              <w:sz w:val="20"/>
              <w:szCs w:val="20"/>
            </w:rPr>
            <w:fldChar w:fldCharType="end"/>
          </w:r>
        </w:p>
        <w:p w14:paraId="0948AA46">
          <w:pPr>
            <w:tabs>
              <w:tab w:val="right" w:leader="dot" w:pos="8319"/>
            </w:tabs>
            <w:spacing w:before="118" w:line="193" w:lineRule="auto"/>
            <w:ind w:left="862"/>
            <w:rPr>
              <w:rFonts w:ascii="Times New Roman" w:hAnsi="Times New Roman" w:eastAsia="Times New Roman" w:cs="Times New Roman"/>
              <w:sz w:val="20"/>
              <w:szCs w:val="20"/>
            </w:rPr>
          </w:pPr>
          <w:bookmarkStart w:id="34" w:name="bookmark59"/>
          <w:bookmarkEnd w:id="34"/>
          <w:r>
            <w:fldChar w:fldCharType="begin"/>
          </w:r>
          <w:r>
            <w:instrText xml:space="preserve"> HYPERLINK \l "bookmark60" </w:instrText>
          </w:r>
          <w:r>
            <w:fldChar w:fldCharType="separate"/>
          </w:r>
          <w:r>
            <w:rPr>
              <w:rFonts w:ascii="Times New Roman" w:hAnsi="Times New Roman" w:eastAsia="Times New Roman" w:cs="Times New Roman"/>
              <w:spacing w:val="4"/>
              <w:sz w:val="20"/>
              <w:szCs w:val="20"/>
            </w:rPr>
            <w:t xml:space="preserve">3.2.4  </w:t>
          </w:r>
          <w:r>
            <w:rPr>
              <w:rFonts w:ascii="宋体" w:hAnsi="宋体" w:eastAsia="宋体" w:cs="宋体"/>
              <w:spacing w:val="4"/>
              <w:sz w:val="20"/>
              <w:szCs w:val="20"/>
            </w:rPr>
            <w:t>应急结束</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
              <w:sz w:val="20"/>
              <w:szCs w:val="20"/>
            </w:rPr>
            <w:fldChar w:fldCharType="end"/>
          </w:r>
        </w:p>
        <w:p w14:paraId="628AD0BF">
          <w:pPr>
            <w:tabs>
              <w:tab w:val="right" w:leader="dot" w:pos="8319"/>
            </w:tabs>
            <w:spacing w:before="115" w:line="193" w:lineRule="auto"/>
            <w:ind w:left="442"/>
            <w:rPr>
              <w:rFonts w:ascii="Times New Roman" w:hAnsi="Times New Roman" w:eastAsia="Times New Roman" w:cs="Times New Roman"/>
              <w:sz w:val="20"/>
              <w:szCs w:val="20"/>
            </w:rPr>
          </w:pPr>
          <w:bookmarkStart w:id="35" w:name="bookmark61"/>
          <w:bookmarkEnd w:id="35"/>
          <w:r>
            <w:fldChar w:fldCharType="begin"/>
          </w:r>
          <w:r>
            <w:instrText xml:space="preserve"> HYPERLINK \l "bookmark62" </w:instrText>
          </w:r>
          <w:r>
            <w:fldChar w:fldCharType="separate"/>
          </w:r>
          <w:r>
            <w:rPr>
              <w:rFonts w:ascii="Times New Roman" w:hAnsi="Times New Roman" w:eastAsia="Times New Roman" w:cs="Times New Roman"/>
              <w:spacing w:val="5"/>
              <w:sz w:val="20"/>
              <w:szCs w:val="20"/>
            </w:rPr>
            <w:t xml:space="preserve">3.3  </w:t>
          </w:r>
          <w:r>
            <w:rPr>
              <w:rFonts w:ascii="宋体" w:hAnsi="宋体" w:eastAsia="宋体" w:cs="宋体"/>
              <w:spacing w:val="5"/>
              <w:sz w:val="20"/>
              <w:szCs w:val="20"/>
            </w:rPr>
            <w:t>恢复与重建</w:t>
          </w:r>
          <w:r>
            <w:rPr>
              <w:rFonts w:ascii="宋体" w:hAnsi="宋体" w:eastAsia="宋体" w:cs="宋体"/>
              <w:spacing w:val="-53"/>
              <w:sz w:val="20"/>
              <w:szCs w:val="20"/>
            </w:rPr>
            <w:t xml:space="preserve"> </w:t>
          </w:r>
          <w:r>
            <w:rPr>
              <w:rFonts w:ascii="宋体" w:hAnsi="宋体" w:eastAsia="宋体" w:cs="宋体"/>
              <w:sz w:val="20"/>
              <w:szCs w:val="20"/>
            </w:rPr>
            <w:tab/>
          </w:r>
          <w:r>
            <w:rPr>
              <w:rFonts w:ascii="宋体" w:hAnsi="宋体" w:eastAsia="宋体" w:cs="宋体"/>
              <w:spacing w:val="-50"/>
              <w:sz w:val="20"/>
              <w:szCs w:val="20"/>
            </w:rPr>
            <w:t xml:space="preserve"> </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
              <w:sz w:val="20"/>
              <w:szCs w:val="20"/>
            </w:rPr>
            <w:fldChar w:fldCharType="end"/>
          </w:r>
        </w:p>
        <w:p w14:paraId="2031FFEF">
          <w:pPr>
            <w:tabs>
              <w:tab w:val="right" w:leader="dot" w:pos="8319"/>
            </w:tabs>
            <w:spacing w:before="117" w:line="193" w:lineRule="auto"/>
            <w:ind w:left="862"/>
            <w:rPr>
              <w:rFonts w:ascii="Times New Roman" w:hAnsi="Times New Roman" w:eastAsia="Times New Roman" w:cs="Times New Roman"/>
              <w:sz w:val="20"/>
              <w:szCs w:val="20"/>
            </w:rPr>
          </w:pPr>
          <w:bookmarkStart w:id="36" w:name="bookmark63"/>
          <w:bookmarkEnd w:id="36"/>
          <w:r>
            <w:fldChar w:fldCharType="begin"/>
          </w:r>
          <w:r>
            <w:instrText xml:space="preserve"> HYPERLINK \l "bookmark64" </w:instrText>
          </w:r>
          <w:r>
            <w:fldChar w:fldCharType="separate"/>
          </w:r>
          <w:r>
            <w:rPr>
              <w:rFonts w:ascii="Times New Roman" w:hAnsi="Times New Roman" w:eastAsia="Times New Roman" w:cs="Times New Roman"/>
              <w:spacing w:val="4"/>
              <w:sz w:val="20"/>
              <w:szCs w:val="20"/>
            </w:rPr>
            <w:t xml:space="preserve">3.3.1  </w:t>
          </w:r>
          <w:r>
            <w:rPr>
              <w:rFonts w:ascii="宋体" w:hAnsi="宋体" w:eastAsia="宋体" w:cs="宋体"/>
              <w:spacing w:val="4"/>
              <w:sz w:val="20"/>
              <w:szCs w:val="20"/>
            </w:rPr>
            <w:t>善后处置</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
              <w:sz w:val="20"/>
              <w:szCs w:val="20"/>
            </w:rPr>
            <w:fldChar w:fldCharType="end"/>
          </w:r>
        </w:p>
        <w:p w14:paraId="20D8EE26">
          <w:pPr>
            <w:tabs>
              <w:tab w:val="right" w:leader="dot" w:pos="8319"/>
            </w:tabs>
            <w:spacing w:before="117" w:line="193" w:lineRule="auto"/>
            <w:ind w:left="862"/>
            <w:rPr>
              <w:rFonts w:ascii="Times New Roman" w:hAnsi="Times New Roman" w:eastAsia="Times New Roman" w:cs="Times New Roman"/>
              <w:sz w:val="20"/>
              <w:szCs w:val="20"/>
            </w:rPr>
          </w:pPr>
          <w:bookmarkStart w:id="37" w:name="bookmark65"/>
          <w:bookmarkEnd w:id="37"/>
          <w:r>
            <w:fldChar w:fldCharType="begin"/>
          </w:r>
          <w:r>
            <w:instrText xml:space="preserve"> HYPERLINK \l "bookmark66" </w:instrText>
          </w:r>
          <w:r>
            <w:fldChar w:fldCharType="separate"/>
          </w:r>
          <w:r>
            <w:rPr>
              <w:rFonts w:ascii="Times New Roman" w:hAnsi="Times New Roman" w:eastAsia="Times New Roman" w:cs="Times New Roman"/>
              <w:spacing w:val="4"/>
              <w:sz w:val="20"/>
              <w:szCs w:val="20"/>
            </w:rPr>
            <w:t xml:space="preserve">3.3.2  </w:t>
          </w:r>
          <w:r>
            <w:rPr>
              <w:rFonts w:ascii="宋体" w:hAnsi="宋体" w:eastAsia="宋体" w:cs="宋体"/>
              <w:spacing w:val="4"/>
              <w:sz w:val="20"/>
              <w:szCs w:val="20"/>
            </w:rPr>
            <w:t>调查评估</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
              <w:sz w:val="20"/>
              <w:szCs w:val="20"/>
            </w:rPr>
            <w:fldChar w:fldCharType="end"/>
          </w:r>
        </w:p>
        <w:p w14:paraId="13B08A9A">
          <w:pPr>
            <w:tabs>
              <w:tab w:val="right" w:leader="dot" w:pos="8319"/>
            </w:tabs>
            <w:spacing w:before="118" w:line="228" w:lineRule="auto"/>
            <w:ind w:left="862"/>
            <w:rPr>
              <w:rFonts w:ascii="Times New Roman" w:hAnsi="Times New Roman" w:eastAsia="Times New Roman" w:cs="Times New Roman"/>
              <w:sz w:val="20"/>
              <w:szCs w:val="20"/>
            </w:rPr>
          </w:pPr>
          <w:bookmarkStart w:id="38" w:name="bookmark67"/>
          <w:bookmarkEnd w:id="38"/>
          <w:r>
            <w:fldChar w:fldCharType="begin"/>
          </w:r>
          <w:r>
            <w:instrText xml:space="preserve"> HYPERLINK \l "bookmark68" </w:instrText>
          </w:r>
          <w:r>
            <w:fldChar w:fldCharType="separate"/>
          </w:r>
          <w:r>
            <w:rPr>
              <w:rFonts w:ascii="Times New Roman" w:hAnsi="Times New Roman" w:eastAsia="Times New Roman" w:cs="Times New Roman"/>
              <w:spacing w:val="4"/>
              <w:sz w:val="20"/>
              <w:szCs w:val="20"/>
            </w:rPr>
            <w:t xml:space="preserve">3.3.3  </w:t>
          </w:r>
          <w:r>
            <w:rPr>
              <w:rFonts w:ascii="宋体" w:hAnsi="宋体" w:eastAsia="宋体" w:cs="宋体"/>
              <w:spacing w:val="4"/>
              <w:sz w:val="20"/>
              <w:szCs w:val="20"/>
            </w:rPr>
            <w:t>恢复重建</w:t>
          </w:r>
          <w:r>
            <w:rPr>
              <w:rFonts w:ascii="宋体" w:hAnsi="宋体" w:eastAsia="宋体" w:cs="宋体"/>
              <w:spacing w:val="-47"/>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2"/>
              <w:sz w:val="20"/>
              <w:szCs w:val="20"/>
            </w:rPr>
            <w:t>26</w:t>
          </w:r>
          <w:r>
            <w:rPr>
              <w:rFonts w:ascii="Times New Roman" w:hAnsi="Times New Roman" w:eastAsia="Times New Roman" w:cs="Times New Roman"/>
              <w:spacing w:val="2"/>
              <w:sz w:val="20"/>
              <w:szCs w:val="20"/>
            </w:rPr>
            <w:fldChar w:fldCharType="end"/>
          </w:r>
        </w:p>
      </w:sdtContent>
    </w:sdt>
    <w:p w14:paraId="47704763">
      <w:pPr>
        <w:spacing w:line="228" w:lineRule="auto"/>
        <w:rPr>
          <w:rFonts w:ascii="Times New Roman" w:hAnsi="Times New Roman" w:eastAsia="Times New Roman" w:cs="Times New Roman"/>
          <w:sz w:val="20"/>
          <w:szCs w:val="20"/>
        </w:rPr>
        <w:sectPr>
          <w:footerReference r:id="rId5" w:type="default"/>
          <w:pgSz w:w="11906" w:h="16839"/>
          <w:pgMar w:top="1431" w:right="1785" w:bottom="400" w:left="1785" w:header="0" w:footer="0" w:gutter="0"/>
          <w:cols w:space="720" w:num="1"/>
        </w:sectPr>
      </w:pPr>
    </w:p>
    <w:sdt>
      <w:sdtPr>
        <w:rPr>
          <w:rFonts w:ascii="Times New Roman" w:hAnsi="Times New Roman" w:eastAsia="Times New Roman" w:cs="Times New Roman"/>
          <w:sz w:val="20"/>
          <w:szCs w:val="20"/>
        </w:rPr>
        <w:id w:val="147470711"/>
        <w:docPartObj>
          <w:docPartGallery w:val="Table of Contents"/>
          <w:docPartUnique/>
        </w:docPartObj>
      </w:sdtPr>
      <w:sdtEndPr>
        <w:rPr>
          <w:rFonts w:ascii="Times New Roman" w:hAnsi="Times New Roman" w:eastAsia="Times New Roman" w:cs="Times New Roman"/>
          <w:sz w:val="20"/>
          <w:szCs w:val="20"/>
        </w:rPr>
      </w:sdtEndPr>
      <w:sdtContent>
        <w:p w14:paraId="754DAF24">
          <w:pPr>
            <w:tabs>
              <w:tab w:val="right" w:leader="dot" w:pos="8319"/>
            </w:tabs>
            <w:spacing w:before="67" w:line="193" w:lineRule="auto"/>
            <w:ind w:left="17"/>
            <w:rPr>
              <w:rFonts w:ascii="Times New Roman" w:hAnsi="Times New Roman" w:eastAsia="Times New Roman" w:cs="Times New Roman"/>
              <w:sz w:val="20"/>
              <w:szCs w:val="20"/>
            </w:rPr>
          </w:pPr>
          <w:bookmarkStart w:id="39" w:name="bookmark69"/>
          <w:bookmarkEnd w:id="39"/>
          <w:r>
            <w:fldChar w:fldCharType="begin"/>
          </w:r>
          <w:r>
            <w:instrText xml:space="preserve"> HYPERLINK \l "bookmark70"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准备与支持</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46"/>
              <w:sz w:val="20"/>
              <w:szCs w:val="20"/>
            </w:rPr>
            <w:t xml:space="preserve"> </w:t>
          </w:r>
          <w:r>
            <w:rPr>
              <w:rFonts w:ascii="Times New Roman" w:hAnsi="Times New Roman" w:eastAsia="Times New Roman" w:cs="Times New Roman"/>
              <w:spacing w:val="2"/>
              <w:sz w:val="20"/>
              <w:szCs w:val="20"/>
            </w:rPr>
            <w:t>27</w:t>
          </w:r>
          <w:r>
            <w:rPr>
              <w:rFonts w:ascii="Times New Roman" w:hAnsi="Times New Roman" w:eastAsia="Times New Roman" w:cs="Times New Roman"/>
              <w:spacing w:val="2"/>
              <w:sz w:val="20"/>
              <w:szCs w:val="20"/>
            </w:rPr>
            <w:fldChar w:fldCharType="end"/>
          </w:r>
        </w:p>
        <w:p w14:paraId="252FC4F0">
          <w:pPr>
            <w:tabs>
              <w:tab w:val="right" w:leader="dot" w:pos="8319"/>
            </w:tabs>
            <w:spacing w:before="117" w:line="193" w:lineRule="auto"/>
            <w:ind w:left="437"/>
            <w:rPr>
              <w:rFonts w:ascii="Times New Roman" w:hAnsi="Times New Roman" w:eastAsia="Times New Roman" w:cs="Times New Roman"/>
              <w:sz w:val="20"/>
              <w:szCs w:val="20"/>
            </w:rPr>
          </w:pPr>
          <w:bookmarkStart w:id="40" w:name="bookmark71"/>
          <w:bookmarkEnd w:id="40"/>
          <w:r>
            <w:fldChar w:fldCharType="begin"/>
          </w:r>
          <w:r>
            <w:instrText xml:space="preserve"> HYPERLINK \l "bookmark72" </w:instrText>
          </w:r>
          <w:r>
            <w:fldChar w:fldCharType="separate"/>
          </w:r>
          <w:r>
            <w:rPr>
              <w:rFonts w:ascii="Times New Roman" w:hAnsi="Times New Roman" w:eastAsia="Times New Roman" w:cs="Times New Roman"/>
              <w:spacing w:val="5"/>
              <w:sz w:val="20"/>
              <w:szCs w:val="20"/>
            </w:rPr>
            <w:t xml:space="preserve">4.1  </w:t>
          </w:r>
          <w:r>
            <w:rPr>
              <w:rFonts w:ascii="宋体" w:hAnsi="宋体" w:eastAsia="宋体" w:cs="宋体"/>
              <w:spacing w:val="5"/>
              <w:sz w:val="20"/>
              <w:szCs w:val="20"/>
            </w:rPr>
            <w:t>通信保障</w:t>
          </w:r>
          <w:r>
            <w:rPr>
              <w:rFonts w:ascii="宋体" w:hAnsi="宋体" w:eastAsia="宋体" w:cs="宋体"/>
              <w:spacing w:val="-51"/>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2"/>
              <w:sz w:val="20"/>
              <w:szCs w:val="20"/>
            </w:rPr>
            <w:t>27</w:t>
          </w:r>
          <w:r>
            <w:rPr>
              <w:rFonts w:ascii="Times New Roman" w:hAnsi="Times New Roman" w:eastAsia="Times New Roman" w:cs="Times New Roman"/>
              <w:spacing w:val="2"/>
              <w:sz w:val="20"/>
              <w:szCs w:val="20"/>
            </w:rPr>
            <w:fldChar w:fldCharType="end"/>
          </w:r>
        </w:p>
        <w:p w14:paraId="299C6865">
          <w:pPr>
            <w:tabs>
              <w:tab w:val="right" w:leader="dot" w:pos="8319"/>
            </w:tabs>
            <w:spacing w:before="114" w:line="193" w:lineRule="auto"/>
            <w:ind w:left="437"/>
            <w:rPr>
              <w:rFonts w:ascii="Times New Roman" w:hAnsi="Times New Roman" w:eastAsia="Times New Roman" w:cs="Times New Roman"/>
              <w:sz w:val="20"/>
              <w:szCs w:val="20"/>
            </w:rPr>
          </w:pPr>
          <w:bookmarkStart w:id="41" w:name="bookmark73"/>
          <w:bookmarkEnd w:id="41"/>
          <w:r>
            <w:fldChar w:fldCharType="begin"/>
          </w:r>
          <w:r>
            <w:instrText xml:space="preserve"> HYPERLINK \l "bookmark74" </w:instrText>
          </w:r>
          <w:r>
            <w:fldChar w:fldCharType="separate"/>
          </w:r>
          <w:r>
            <w:rPr>
              <w:rFonts w:ascii="Times New Roman" w:hAnsi="Times New Roman" w:eastAsia="Times New Roman" w:cs="Times New Roman"/>
              <w:spacing w:val="7"/>
              <w:sz w:val="20"/>
              <w:szCs w:val="20"/>
            </w:rPr>
            <w:t xml:space="preserve">4.2  </w:t>
          </w:r>
          <w:r>
            <w:rPr>
              <w:rFonts w:ascii="宋体" w:hAnsi="宋体" w:eastAsia="宋体" w:cs="宋体"/>
              <w:spacing w:val="7"/>
              <w:sz w:val="20"/>
              <w:szCs w:val="20"/>
            </w:rPr>
            <w:t>应急队伍和技术保障</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58"/>
              <w:sz w:val="20"/>
              <w:szCs w:val="20"/>
            </w:rPr>
            <w:t xml:space="preserve"> </w:t>
          </w:r>
          <w:r>
            <w:rPr>
              <w:rFonts w:ascii="Times New Roman" w:hAnsi="Times New Roman" w:eastAsia="Times New Roman" w:cs="Times New Roman"/>
              <w:spacing w:val="2"/>
              <w:sz w:val="20"/>
              <w:szCs w:val="20"/>
            </w:rPr>
            <w:t>27</w:t>
          </w:r>
          <w:r>
            <w:rPr>
              <w:rFonts w:ascii="Times New Roman" w:hAnsi="Times New Roman" w:eastAsia="Times New Roman" w:cs="Times New Roman"/>
              <w:spacing w:val="2"/>
              <w:sz w:val="20"/>
              <w:szCs w:val="20"/>
            </w:rPr>
            <w:fldChar w:fldCharType="end"/>
          </w:r>
        </w:p>
        <w:p w14:paraId="2AE3BA83">
          <w:pPr>
            <w:tabs>
              <w:tab w:val="right" w:leader="dot" w:pos="8319"/>
            </w:tabs>
            <w:spacing w:before="117" w:line="193" w:lineRule="auto"/>
            <w:ind w:left="437"/>
            <w:rPr>
              <w:rFonts w:ascii="Times New Roman" w:hAnsi="Times New Roman" w:eastAsia="Times New Roman" w:cs="Times New Roman"/>
              <w:sz w:val="20"/>
              <w:szCs w:val="20"/>
            </w:rPr>
          </w:pPr>
          <w:bookmarkStart w:id="42" w:name="bookmark75"/>
          <w:bookmarkEnd w:id="42"/>
          <w:r>
            <w:fldChar w:fldCharType="begin"/>
          </w:r>
          <w:r>
            <w:instrText xml:space="preserve"> HYPERLINK \l "bookmark76" </w:instrText>
          </w:r>
          <w:r>
            <w:fldChar w:fldCharType="separate"/>
          </w:r>
          <w:r>
            <w:rPr>
              <w:rFonts w:ascii="Times New Roman" w:hAnsi="Times New Roman" w:eastAsia="Times New Roman" w:cs="Times New Roman"/>
              <w:spacing w:val="7"/>
              <w:sz w:val="20"/>
              <w:szCs w:val="20"/>
            </w:rPr>
            <w:t xml:space="preserve">4.3  </w:t>
          </w:r>
          <w:r>
            <w:rPr>
              <w:rFonts w:ascii="宋体" w:hAnsi="宋体" w:eastAsia="宋体" w:cs="宋体"/>
              <w:spacing w:val="7"/>
              <w:sz w:val="20"/>
              <w:szCs w:val="20"/>
            </w:rPr>
            <w:t>抢险救援物资装备保障</w:t>
          </w:r>
          <w:r>
            <w:rPr>
              <w:rFonts w:ascii="宋体" w:hAnsi="宋体" w:eastAsia="宋体" w:cs="宋体"/>
              <w:spacing w:val="-51"/>
              <w:sz w:val="20"/>
              <w:szCs w:val="20"/>
            </w:rPr>
            <w:t xml:space="preserve"> </w:t>
          </w:r>
          <w:r>
            <w:rPr>
              <w:rFonts w:ascii="宋体" w:hAnsi="宋体" w:eastAsia="宋体" w:cs="宋体"/>
              <w:sz w:val="20"/>
              <w:szCs w:val="20"/>
            </w:rPr>
            <w:tab/>
          </w:r>
          <w:r>
            <w:rPr>
              <w:rFonts w:ascii="宋体" w:hAnsi="宋体" w:eastAsia="宋体" w:cs="宋体"/>
              <w:spacing w:val="-61"/>
              <w:sz w:val="20"/>
              <w:szCs w:val="20"/>
            </w:rPr>
            <w:t xml:space="preserve"> </w:t>
          </w:r>
          <w:r>
            <w:rPr>
              <w:rFonts w:ascii="Times New Roman" w:hAnsi="Times New Roman" w:eastAsia="Times New Roman" w:cs="Times New Roman"/>
              <w:spacing w:val="2"/>
              <w:sz w:val="20"/>
              <w:szCs w:val="20"/>
            </w:rPr>
            <w:t>27</w:t>
          </w:r>
          <w:r>
            <w:rPr>
              <w:rFonts w:ascii="Times New Roman" w:hAnsi="Times New Roman" w:eastAsia="Times New Roman" w:cs="Times New Roman"/>
              <w:spacing w:val="2"/>
              <w:sz w:val="20"/>
              <w:szCs w:val="20"/>
            </w:rPr>
            <w:fldChar w:fldCharType="end"/>
          </w:r>
        </w:p>
        <w:p w14:paraId="173700EB">
          <w:pPr>
            <w:tabs>
              <w:tab w:val="right" w:leader="dot" w:pos="8319"/>
            </w:tabs>
            <w:spacing w:before="117" w:line="193" w:lineRule="auto"/>
            <w:ind w:left="437"/>
            <w:rPr>
              <w:rFonts w:ascii="Times New Roman" w:hAnsi="Times New Roman" w:eastAsia="Times New Roman" w:cs="Times New Roman"/>
              <w:sz w:val="20"/>
              <w:szCs w:val="20"/>
            </w:rPr>
          </w:pPr>
          <w:bookmarkStart w:id="43" w:name="bookmark77"/>
          <w:bookmarkEnd w:id="43"/>
          <w:r>
            <w:fldChar w:fldCharType="begin"/>
          </w:r>
          <w:r>
            <w:instrText xml:space="preserve"> HYPERLINK \l "bookmark78" </w:instrText>
          </w:r>
          <w:r>
            <w:fldChar w:fldCharType="separate"/>
          </w:r>
          <w:r>
            <w:rPr>
              <w:rFonts w:ascii="Times New Roman" w:hAnsi="Times New Roman" w:eastAsia="Times New Roman" w:cs="Times New Roman"/>
              <w:spacing w:val="6"/>
              <w:sz w:val="20"/>
              <w:szCs w:val="20"/>
            </w:rPr>
            <w:t xml:space="preserve">4.4  </w:t>
          </w:r>
          <w:r>
            <w:rPr>
              <w:rFonts w:ascii="宋体" w:hAnsi="宋体" w:eastAsia="宋体" w:cs="宋体"/>
              <w:spacing w:val="6"/>
              <w:sz w:val="20"/>
              <w:szCs w:val="20"/>
            </w:rPr>
            <w:t>交通运输保障</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3"/>
              <w:sz w:val="20"/>
              <w:szCs w:val="20"/>
            </w:rPr>
            <w:t xml:space="preserve"> </w:t>
          </w:r>
          <w:r>
            <w:rPr>
              <w:rFonts w:ascii="Times New Roman" w:hAnsi="Times New Roman" w:eastAsia="Times New Roman" w:cs="Times New Roman"/>
              <w:spacing w:val="2"/>
              <w:sz w:val="20"/>
              <w:szCs w:val="20"/>
            </w:rPr>
            <w:t>27</w:t>
          </w:r>
          <w:r>
            <w:rPr>
              <w:rFonts w:ascii="Times New Roman" w:hAnsi="Times New Roman" w:eastAsia="Times New Roman" w:cs="Times New Roman"/>
              <w:spacing w:val="2"/>
              <w:sz w:val="20"/>
              <w:szCs w:val="20"/>
            </w:rPr>
            <w:fldChar w:fldCharType="end"/>
          </w:r>
        </w:p>
        <w:p w14:paraId="3C820EDC">
          <w:pPr>
            <w:tabs>
              <w:tab w:val="right" w:leader="dot" w:pos="8319"/>
            </w:tabs>
            <w:spacing w:before="117" w:line="193" w:lineRule="auto"/>
            <w:ind w:left="437"/>
            <w:rPr>
              <w:rFonts w:ascii="Times New Roman" w:hAnsi="Times New Roman" w:eastAsia="Times New Roman" w:cs="Times New Roman"/>
              <w:sz w:val="20"/>
              <w:szCs w:val="20"/>
            </w:rPr>
          </w:pPr>
          <w:bookmarkStart w:id="44" w:name="bookmark79"/>
          <w:bookmarkEnd w:id="44"/>
          <w:r>
            <w:fldChar w:fldCharType="begin"/>
          </w:r>
          <w:r>
            <w:instrText xml:space="preserve"> HYPERLINK \l "bookmark80" </w:instrText>
          </w:r>
          <w:r>
            <w:fldChar w:fldCharType="separate"/>
          </w:r>
          <w:r>
            <w:rPr>
              <w:rFonts w:ascii="Times New Roman" w:hAnsi="Times New Roman" w:eastAsia="Times New Roman" w:cs="Times New Roman"/>
              <w:spacing w:val="5"/>
              <w:sz w:val="20"/>
              <w:szCs w:val="20"/>
            </w:rPr>
            <w:t>4.5</w:t>
          </w:r>
          <w:r>
            <w:rPr>
              <w:rFonts w:ascii="Times New Roman" w:hAnsi="Times New Roman" w:eastAsia="Times New Roman" w:cs="Times New Roman"/>
              <w:spacing w:val="7"/>
              <w:sz w:val="20"/>
              <w:szCs w:val="20"/>
            </w:rPr>
            <w:t xml:space="preserve">  </w:t>
          </w:r>
          <w:r>
            <w:rPr>
              <w:rFonts w:ascii="宋体" w:hAnsi="宋体" w:eastAsia="宋体" w:cs="宋体"/>
              <w:spacing w:val="5"/>
              <w:sz w:val="20"/>
              <w:szCs w:val="20"/>
            </w:rPr>
            <w:t>经费保障</w:t>
          </w:r>
          <w:r>
            <w:rPr>
              <w:rFonts w:ascii="宋体" w:hAnsi="宋体" w:eastAsia="宋体" w:cs="宋体"/>
              <w:spacing w:val="-55"/>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2"/>
              <w:sz w:val="20"/>
              <w:szCs w:val="20"/>
            </w:rPr>
            <w:t>28</w:t>
          </w:r>
          <w:r>
            <w:rPr>
              <w:rFonts w:ascii="Times New Roman" w:hAnsi="Times New Roman" w:eastAsia="Times New Roman" w:cs="Times New Roman"/>
              <w:spacing w:val="2"/>
              <w:sz w:val="20"/>
              <w:szCs w:val="20"/>
            </w:rPr>
            <w:fldChar w:fldCharType="end"/>
          </w:r>
        </w:p>
        <w:p w14:paraId="5D7A324F">
          <w:pPr>
            <w:tabs>
              <w:tab w:val="right" w:leader="dot" w:pos="8319"/>
            </w:tabs>
            <w:spacing w:before="118" w:line="193" w:lineRule="auto"/>
            <w:ind w:left="437"/>
            <w:rPr>
              <w:rFonts w:ascii="Times New Roman" w:hAnsi="Times New Roman" w:eastAsia="Times New Roman" w:cs="Times New Roman"/>
              <w:sz w:val="20"/>
              <w:szCs w:val="20"/>
            </w:rPr>
          </w:pPr>
          <w:bookmarkStart w:id="45" w:name="bookmark81"/>
          <w:bookmarkEnd w:id="45"/>
          <w:r>
            <w:fldChar w:fldCharType="begin"/>
          </w:r>
          <w:r>
            <w:instrText xml:space="preserve"> HYPERLINK \l "bookmark82" </w:instrText>
          </w:r>
          <w:r>
            <w:fldChar w:fldCharType="separate"/>
          </w:r>
          <w:r>
            <w:rPr>
              <w:rFonts w:ascii="Times New Roman" w:hAnsi="Times New Roman" w:eastAsia="Times New Roman" w:cs="Times New Roman"/>
              <w:spacing w:val="4"/>
              <w:sz w:val="20"/>
              <w:szCs w:val="20"/>
            </w:rPr>
            <w:t>4.6</w:t>
          </w:r>
          <w:r>
            <w:rPr>
              <w:rFonts w:ascii="Times New Roman" w:hAnsi="Times New Roman" w:eastAsia="Times New Roman" w:cs="Times New Roman"/>
              <w:spacing w:val="11"/>
              <w:sz w:val="20"/>
              <w:szCs w:val="20"/>
            </w:rPr>
            <w:t xml:space="preserve">  </w:t>
          </w:r>
          <w:r>
            <w:rPr>
              <w:rFonts w:ascii="宋体" w:hAnsi="宋体" w:eastAsia="宋体" w:cs="宋体"/>
              <w:spacing w:val="4"/>
              <w:sz w:val="20"/>
              <w:szCs w:val="20"/>
            </w:rPr>
            <w:t>治安保障</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2"/>
              <w:sz w:val="20"/>
              <w:szCs w:val="20"/>
            </w:rPr>
            <w:t>28</w:t>
          </w:r>
          <w:r>
            <w:rPr>
              <w:rFonts w:ascii="Times New Roman" w:hAnsi="Times New Roman" w:eastAsia="Times New Roman" w:cs="Times New Roman"/>
              <w:spacing w:val="2"/>
              <w:sz w:val="20"/>
              <w:szCs w:val="20"/>
            </w:rPr>
            <w:fldChar w:fldCharType="end"/>
          </w:r>
        </w:p>
        <w:p w14:paraId="6E9D8435">
          <w:pPr>
            <w:tabs>
              <w:tab w:val="right" w:leader="dot" w:pos="8319"/>
            </w:tabs>
            <w:spacing w:before="117" w:line="193" w:lineRule="auto"/>
            <w:ind w:left="437"/>
            <w:rPr>
              <w:rFonts w:ascii="Times New Roman" w:hAnsi="Times New Roman" w:eastAsia="Times New Roman" w:cs="Times New Roman"/>
              <w:sz w:val="20"/>
              <w:szCs w:val="20"/>
            </w:rPr>
          </w:pPr>
          <w:bookmarkStart w:id="46" w:name="bookmark83"/>
          <w:bookmarkEnd w:id="46"/>
          <w:r>
            <w:fldChar w:fldCharType="begin"/>
          </w:r>
          <w:r>
            <w:instrText xml:space="preserve"> HYPERLINK \l "bookmark84" </w:instrText>
          </w:r>
          <w:r>
            <w:fldChar w:fldCharType="separate"/>
          </w:r>
          <w:r>
            <w:rPr>
              <w:rFonts w:ascii="Times New Roman" w:hAnsi="Times New Roman" w:eastAsia="Times New Roman" w:cs="Times New Roman"/>
              <w:spacing w:val="5"/>
              <w:sz w:val="20"/>
              <w:szCs w:val="20"/>
            </w:rPr>
            <w:t>4.7</w:t>
          </w:r>
          <w:r>
            <w:rPr>
              <w:rFonts w:ascii="Times New Roman" w:hAnsi="Times New Roman" w:eastAsia="Times New Roman" w:cs="Times New Roman"/>
              <w:spacing w:val="12"/>
              <w:w w:val="101"/>
              <w:sz w:val="20"/>
              <w:szCs w:val="20"/>
            </w:rPr>
            <w:t xml:space="preserve">  </w:t>
          </w:r>
          <w:r>
            <w:rPr>
              <w:rFonts w:ascii="宋体" w:hAnsi="宋体" w:eastAsia="宋体" w:cs="宋体"/>
              <w:spacing w:val="5"/>
              <w:sz w:val="20"/>
              <w:szCs w:val="20"/>
            </w:rPr>
            <w:t>医疗卫生保障</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53"/>
              <w:sz w:val="20"/>
              <w:szCs w:val="20"/>
            </w:rPr>
            <w:t xml:space="preserve"> </w:t>
          </w:r>
          <w:r>
            <w:rPr>
              <w:rFonts w:ascii="Times New Roman" w:hAnsi="Times New Roman" w:eastAsia="Times New Roman" w:cs="Times New Roman"/>
              <w:spacing w:val="2"/>
              <w:sz w:val="20"/>
              <w:szCs w:val="20"/>
            </w:rPr>
            <w:t>28</w:t>
          </w:r>
          <w:r>
            <w:rPr>
              <w:rFonts w:ascii="Times New Roman" w:hAnsi="Times New Roman" w:eastAsia="Times New Roman" w:cs="Times New Roman"/>
              <w:spacing w:val="2"/>
              <w:sz w:val="20"/>
              <w:szCs w:val="20"/>
            </w:rPr>
            <w:fldChar w:fldCharType="end"/>
          </w:r>
        </w:p>
        <w:p w14:paraId="3BC438BE">
          <w:pPr>
            <w:tabs>
              <w:tab w:val="right" w:leader="dot" w:pos="8319"/>
            </w:tabs>
            <w:spacing w:before="115" w:line="193" w:lineRule="auto"/>
            <w:ind w:left="437"/>
            <w:rPr>
              <w:rFonts w:ascii="Times New Roman" w:hAnsi="Times New Roman" w:eastAsia="Times New Roman" w:cs="Times New Roman"/>
              <w:sz w:val="20"/>
              <w:szCs w:val="20"/>
            </w:rPr>
          </w:pPr>
          <w:bookmarkStart w:id="47" w:name="bookmark85"/>
          <w:bookmarkEnd w:id="47"/>
          <w:r>
            <w:fldChar w:fldCharType="begin"/>
          </w:r>
          <w:r>
            <w:instrText xml:space="preserve"> HYPERLINK \l "bookmark86" </w:instrText>
          </w:r>
          <w:r>
            <w:fldChar w:fldCharType="separate"/>
          </w:r>
          <w:r>
            <w:rPr>
              <w:rFonts w:ascii="Times New Roman" w:hAnsi="Times New Roman" w:eastAsia="Times New Roman" w:cs="Times New Roman"/>
              <w:spacing w:val="6"/>
              <w:sz w:val="20"/>
              <w:szCs w:val="20"/>
            </w:rPr>
            <w:t xml:space="preserve">4.8  </w:t>
          </w:r>
          <w:r>
            <w:rPr>
              <w:rFonts w:ascii="宋体" w:hAnsi="宋体" w:eastAsia="宋体" w:cs="宋体"/>
              <w:spacing w:val="6"/>
              <w:sz w:val="20"/>
              <w:szCs w:val="20"/>
            </w:rPr>
            <w:t>群众生活保障</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53"/>
              <w:sz w:val="20"/>
              <w:szCs w:val="20"/>
            </w:rPr>
            <w:t xml:space="preserve"> </w:t>
          </w:r>
          <w:r>
            <w:rPr>
              <w:rFonts w:ascii="Times New Roman" w:hAnsi="Times New Roman" w:eastAsia="Times New Roman" w:cs="Times New Roman"/>
              <w:spacing w:val="2"/>
              <w:sz w:val="20"/>
              <w:szCs w:val="20"/>
            </w:rPr>
            <w:t>28</w:t>
          </w:r>
          <w:r>
            <w:rPr>
              <w:rFonts w:ascii="Times New Roman" w:hAnsi="Times New Roman" w:eastAsia="Times New Roman" w:cs="Times New Roman"/>
              <w:spacing w:val="2"/>
              <w:sz w:val="20"/>
              <w:szCs w:val="20"/>
            </w:rPr>
            <w:fldChar w:fldCharType="end"/>
          </w:r>
        </w:p>
        <w:p w14:paraId="1A5B8A80">
          <w:pPr>
            <w:tabs>
              <w:tab w:val="right" w:leader="dot" w:pos="8319"/>
            </w:tabs>
            <w:spacing w:before="117" w:line="193" w:lineRule="auto"/>
            <w:ind w:left="437"/>
            <w:rPr>
              <w:rFonts w:ascii="Times New Roman" w:hAnsi="Times New Roman" w:eastAsia="Times New Roman" w:cs="Times New Roman"/>
              <w:sz w:val="20"/>
              <w:szCs w:val="20"/>
            </w:rPr>
          </w:pPr>
          <w:bookmarkStart w:id="48" w:name="bookmark87"/>
          <w:bookmarkEnd w:id="48"/>
          <w:r>
            <w:fldChar w:fldCharType="begin"/>
          </w:r>
          <w:r>
            <w:instrText xml:space="preserve"> HYPERLINK \l "bookmark88" </w:instrText>
          </w:r>
          <w:r>
            <w:fldChar w:fldCharType="separate"/>
          </w:r>
          <w:r>
            <w:rPr>
              <w:rFonts w:ascii="Times New Roman" w:hAnsi="Times New Roman" w:eastAsia="Times New Roman" w:cs="Times New Roman"/>
              <w:spacing w:val="5"/>
              <w:sz w:val="20"/>
              <w:szCs w:val="20"/>
            </w:rPr>
            <w:t xml:space="preserve">4.9  </w:t>
          </w:r>
          <w:r>
            <w:rPr>
              <w:rFonts w:ascii="宋体" w:hAnsi="宋体" w:eastAsia="宋体" w:cs="宋体"/>
              <w:spacing w:val="5"/>
              <w:sz w:val="20"/>
              <w:szCs w:val="20"/>
            </w:rPr>
            <w:t>法治保障</w:t>
          </w:r>
          <w:r>
            <w:rPr>
              <w:rFonts w:ascii="宋体" w:hAnsi="宋体" w:eastAsia="宋体" w:cs="宋体"/>
              <w:spacing w:val="-51"/>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2"/>
              <w:sz w:val="20"/>
              <w:szCs w:val="20"/>
            </w:rPr>
            <w:t>28</w:t>
          </w:r>
          <w:r>
            <w:rPr>
              <w:rFonts w:ascii="Times New Roman" w:hAnsi="Times New Roman" w:eastAsia="Times New Roman" w:cs="Times New Roman"/>
              <w:spacing w:val="2"/>
              <w:sz w:val="20"/>
              <w:szCs w:val="20"/>
            </w:rPr>
            <w:fldChar w:fldCharType="end"/>
          </w:r>
        </w:p>
        <w:p w14:paraId="4C6E6005">
          <w:pPr>
            <w:tabs>
              <w:tab w:val="right" w:leader="dot" w:pos="8319"/>
            </w:tabs>
            <w:spacing w:before="117" w:line="193" w:lineRule="auto"/>
            <w:ind w:left="24"/>
            <w:rPr>
              <w:rFonts w:ascii="Times New Roman" w:hAnsi="Times New Roman" w:eastAsia="Times New Roman" w:cs="Times New Roman"/>
              <w:sz w:val="20"/>
              <w:szCs w:val="20"/>
            </w:rPr>
          </w:pPr>
          <w:bookmarkStart w:id="49" w:name="bookmark89"/>
          <w:bookmarkEnd w:id="49"/>
          <w:r>
            <w:fldChar w:fldCharType="begin"/>
          </w:r>
          <w:r>
            <w:instrText xml:space="preserve"> HYPERLINK \l "bookmark90"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预案管理</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5"/>
              <w:sz w:val="20"/>
              <w:szCs w:val="20"/>
            </w:rPr>
            <w:t>30</w:t>
          </w:r>
          <w:r>
            <w:rPr>
              <w:rFonts w:ascii="Times New Roman" w:hAnsi="Times New Roman" w:eastAsia="Times New Roman" w:cs="Times New Roman"/>
              <w:spacing w:val="5"/>
              <w:sz w:val="20"/>
              <w:szCs w:val="20"/>
            </w:rPr>
            <w:fldChar w:fldCharType="end"/>
          </w:r>
        </w:p>
        <w:p w14:paraId="0822BD74">
          <w:pPr>
            <w:tabs>
              <w:tab w:val="right" w:leader="dot" w:pos="8319"/>
            </w:tabs>
            <w:spacing w:before="118" w:line="193" w:lineRule="auto"/>
            <w:ind w:left="444"/>
            <w:rPr>
              <w:rFonts w:ascii="Times New Roman" w:hAnsi="Times New Roman" w:eastAsia="Times New Roman" w:cs="Times New Roman"/>
              <w:sz w:val="20"/>
              <w:szCs w:val="20"/>
            </w:rPr>
          </w:pPr>
          <w:bookmarkStart w:id="50" w:name="bookmark91"/>
          <w:bookmarkEnd w:id="50"/>
          <w:r>
            <w:fldChar w:fldCharType="begin"/>
          </w:r>
          <w:r>
            <w:instrText xml:space="preserve"> HYPERLINK \l "bookmark92" </w:instrText>
          </w:r>
          <w:r>
            <w:fldChar w:fldCharType="separate"/>
          </w:r>
          <w:r>
            <w:rPr>
              <w:rFonts w:ascii="Times New Roman" w:hAnsi="Times New Roman" w:eastAsia="Times New Roman" w:cs="Times New Roman"/>
              <w:spacing w:val="5"/>
              <w:sz w:val="20"/>
              <w:szCs w:val="20"/>
            </w:rPr>
            <w:t xml:space="preserve">5.1  </w:t>
          </w:r>
          <w:r>
            <w:rPr>
              <w:rFonts w:ascii="宋体" w:hAnsi="宋体" w:eastAsia="宋体" w:cs="宋体"/>
              <w:spacing w:val="5"/>
              <w:sz w:val="20"/>
              <w:szCs w:val="20"/>
            </w:rPr>
            <w:t>应急预案培训</w:t>
          </w:r>
          <w:r>
            <w:rPr>
              <w:rFonts w:ascii="宋体" w:hAnsi="宋体" w:eastAsia="宋体" w:cs="宋体"/>
              <w:spacing w:val="-48"/>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z w:val="20"/>
              <w:szCs w:val="20"/>
            </w:rPr>
            <w:fldChar w:fldCharType="end"/>
          </w:r>
        </w:p>
        <w:p w14:paraId="3A4B6DEE">
          <w:pPr>
            <w:tabs>
              <w:tab w:val="right" w:leader="dot" w:pos="8319"/>
            </w:tabs>
            <w:spacing w:before="117" w:line="193" w:lineRule="auto"/>
            <w:ind w:left="864"/>
            <w:rPr>
              <w:rFonts w:ascii="Times New Roman" w:hAnsi="Times New Roman" w:eastAsia="Times New Roman" w:cs="Times New Roman"/>
              <w:sz w:val="20"/>
              <w:szCs w:val="20"/>
            </w:rPr>
          </w:pPr>
          <w:bookmarkStart w:id="51" w:name="bookmark93"/>
          <w:bookmarkEnd w:id="51"/>
          <w:r>
            <w:fldChar w:fldCharType="begin"/>
          </w:r>
          <w:r>
            <w:instrText xml:space="preserve"> HYPERLINK \l "bookmark94" </w:instrText>
          </w:r>
          <w:r>
            <w:fldChar w:fldCharType="separate"/>
          </w:r>
          <w:r>
            <w:rPr>
              <w:rFonts w:ascii="Times New Roman" w:hAnsi="Times New Roman" w:eastAsia="Times New Roman" w:cs="Times New Roman"/>
              <w:spacing w:val="4"/>
              <w:sz w:val="20"/>
              <w:szCs w:val="20"/>
            </w:rPr>
            <w:t>5.1.1</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宣传教育</w:t>
          </w:r>
          <w:r>
            <w:rPr>
              <w:rFonts w:ascii="宋体" w:hAnsi="宋体" w:eastAsia="宋体" w:cs="宋体"/>
              <w:spacing w:val="-57"/>
              <w:sz w:val="20"/>
              <w:szCs w:val="20"/>
            </w:rPr>
            <w:t xml:space="preserve"> </w:t>
          </w:r>
          <w:r>
            <w:rPr>
              <w:rFonts w:ascii="宋体" w:hAnsi="宋体" w:eastAsia="宋体" w:cs="宋体"/>
              <w:sz w:val="20"/>
              <w:szCs w:val="20"/>
            </w:rPr>
            <w:tab/>
          </w:r>
          <w:r>
            <w:rPr>
              <w:rFonts w:ascii="宋体" w:hAnsi="宋体" w:eastAsia="宋体" w:cs="宋体"/>
              <w:spacing w:val="-52"/>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z w:val="20"/>
              <w:szCs w:val="20"/>
            </w:rPr>
            <w:fldChar w:fldCharType="end"/>
          </w:r>
        </w:p>
        <w:p w14:paraId="7C166C00">
          <w:pPr>
            <w:tabs>
              <w:tab w:val="right" w:leader="dot" w:pos="8319"/>
            </w:tabs>
            <w:spacing w:before="117" w:line="193" w:lineRule="auto"/>
            <w:ind w:left="864"/>
            <w:rPr>
              <w:rFonts w:ascii="Times New Roman" w:hAnsi="Times New Roman" w:eastAsia="Times New Roman" w:cs="Times New Roman"/>
              <w:sz w:val="20"/>
              <w:szCs w:val="20"/>
            </w:rPr>
          </w:pPr>
          <w:bookmarkStart w:id="52" w:name="bookmark95"/>
          <w:bookmarkEnd w:id="52"/>
          <w:r>
            <w:fldChar w:fldCharType="begin"/>
          </w:r>
          <w:r>
            <w:instrText xml:space="preserve"> HYPERLINK \l "bookmark96" </w:instrText>
          </w:r>
          <w:r>
            <w:fldChar w:fldCharType="separate"/>
          </w:r>
          <w:r>
            <w:rPr>
              <w:rFonts w:ascii="Times New Roman" w:hAnsi="Times New Roman" w:eastAsia="Times New Roman" w:cs="Times New Roman"/>
              <w:spacing w:val="4"/>
              <w:sz w:val="20"/>
              <w:szCs w:val="20"/>
            </w:rPr>
            <w:t xml:space="preserve">5.1.2  </w:t>
          </w:r>
          <w:r>
            <w:rPr>
              <w:rFonts w:ascii="宋体" w:hAnsi="宋体" w:eastAsia="宋体" w:cs="宋体"/>
              <w:spacing w:val="4"/>
              <w:sz w:val="20"/>
              <w:szCs w:val="20"/>
            </w:rPr>
            <w:t>人员培训</w:t>
          </w:r>
          <w:r>
            <w:rPr>
              <w:rFonts w:ascii="宋体" w:hAnsi="宋体" w:eastAsia="宋体" w:cs="宋体"/>
              <w:spacing w:val="-49"/>
              <w:sz w:val="20"/>
              <w:szCs w:val="20"/>
            </w:rPr>
            <w:t xml:space="preserve"> </w:t>
          </w:r>
          <w:r>
            <w:rPr>
              <w:rFonts w:ascii="宋体" w:hAnsi="宋体" w:eastAsia="宋体" w:cs="宋体"/>
              <w:sz w:val="20"/>
              <w:szCs w:val="20"/>
            </w:rPr>
            <w:tab/>
          </w:r>
          <w:r>
            <w:rPr>
              <w:rFonts w:ascii="宋体" w:hAnsi="宋体" w:eastAsia="宋体" w:cs="宋体"/>
              <w:spacing w:val="-52"/>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z w:val="20"/>
              <w:szCs w:val="20"/>
            </w:rPr>
            <w:fldChar w:fldCharType="end"/>
          </w:r>
        </w:p>
        <w:p w14:paraId="5FE52CC3">
          <w:pPr>
            <w:tabs>
              <w:tab w:val="right" w:leader="dot" w:pos="8319"/>
            </w:tabs>
            <w:spacing w:before="115" w:line="193" w:lineRule="auto"/>
            <w:ind w:left="444"/>
            <w:rPr>
              <w:rFonts w:ascii="Times New Roman" w:hAnsi="Times New Roman" w:eastAsia="Times New Roman" w:cs="Times New Roman"/>
              <w:sz w:val="20"/>
              <w:szCs w:val="20"/>
            </w:rPr>
          </w:pPr>
          <w:bookmarkStart w:id="53" w:name="bookmark97"/>
          <w:bookmarkEnd w:id="53"/>
          <w:r>
            <w:fldChar w:fldCharType="begin"/>
          </w:r>
          <w:r>
            <w:instrText xml:space="preserve"> HYPERLINK \l "bookmark98" </w:instrText>
          </w:r>
          <w:r>
            <w:fldChar w:fldCharType="separate"/>
          </w:r>
          <w:r>
            <w:rPr>
              <w:rFonts w:ascii="Times New Roman" w:hAnsi="Times New Roman" w:eastAsia="Times New Roman" w:cs="Times New Roman"/>
              <w:spacing w:val="5"/>
              <w:sz w:val="20"/>
              <w:szCs w:val="20"/>
            </w:rPr>
            <w:t xml:space="preserve">5.2  </w:t>
          </w:r>
          <w:r>
            <w:rPr>
              <w:rFonts w:ascii="宋体" w:hAnsi="宋体" w:eastAsia="宋体" w:cs="宋体"/>
              <w:spacing w:val="5"/>
              <w:sz w:val="20"/>
              <w:szCs w:val="20"/>
            </w:rPr>
            <w:t>应急预案演练</w:t>
          </w:r>
          <w:r>
            <w:rPr>
              <w:rFonts w:ascii="宋体" w:hAnsi="宋体" w:eastAsia="宋体" w:cs="宋体"/>
              <w:spacing w:val="-48"/>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z w:val="20"/>
              <w:szCs w:val="20"/>
            </w:rPr>
            <w:fldChar w:fldCharType="end"/>
          </w:r>
        </w:p>
        <w:p w14:paraId="2EC06631">
          <w:pPr>
            <w:tabs>
              <w:tab w:val="right" w:leader="dot" w:pos="8319"/>
            </w:tabs>
            <w:spacing w:before="118" w:line="193" w:lineRule="auto"/>
            <w:ind w:left="444"/>
            <w:rPr>
              <w:rFonts w:ascii="Times New Roman" w:hAnsi="Times New Roman" w:eastAsia="Times New Roman" w:cs="Times New Roman"/>
              <w:sz w:val="20"/>
              <w:szCs w:val="20"/>
            </w:rPr>
          </w:pPr>
          <w:bookmarkStart w:id="54" w:name="bookmark99"/>
          <w:bookmarkEnd w:id="54"/>
          <w:r>
            <w:fldChar w:fldCharType="begin"/>
          </w:r>
          <w:r>
            <w:instrText xml:space="preserve"> HYPERLINK \l "bookmark100" </w:instrText>
          </w:r>
          <w:r>
            <w:fldChar w:fldCharType="separate"/>
          </w:r>
          <w:r>
            <w:rPr>
              <w:rFonts w:ascii="Times New Roman" w:hAnsi="Times New Roman" w:eastAsia="Times New Roman" w:cs="Times New Roman"/>
              <w:spacing w:val="5"/>
              <w:sz w:val="20"/>
              <w:szCs w:val="20"/>
            </w:rPr>
            <w:t xml:space="preserve">5.3  </w:t>
          </w:r>
          <w:r>
            <w:rPr>
              <w:rFonts w:ascii="宋体" w:hAnsi="宋体" w:eastAsia="宋体" w:cs="宋体"/>
              <w:spacing w:val="5"/>
              <w:sz w:val="20"/>
              <w:szCs w:val="20"/>
            </w:rPr>
            <w:t>应急预案修订</w:t>
          </w:r>
          <w:r>
            <w:rPr>
              <w:rFonts w:ascii="宋体" w:hAnsi="宋体" w:eastAsia="宋体" w:cs="宋体"/>
              <w:spacing w:val="-48"/>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z w:val="20"/>
              <w:szCs w:val="20"/>
            </w:rPr>
            <w:fldChar w:fldCharType="end"/>
          </w:r>
        </w:p>
        <w:p w14:paraId="175823F4">
          <w:pPr>
            <w:tabs>
              <w:tab w:val="right" w:leader="dot" w:pos="8319"/>
            </w:tabs>
            <w:spacing w:before="117" w:line="193" w:lineRule="auto"/>
            <w:ind w:left="444"/>
            <w:rPr>
              <w:rFonts w:ascii="Times New Roman" w:hAnsi="Times New Roman" w:eastAsia="Times New Roman" w:cs="Times New Roman"/>
              <w:sz w:val="20"/>
              <w:szCs w:val="20"/>
            </w:rPr>
          </w:pPr>
          <w:bookmarkStart w:id="55" w:name="bookmark101"/>
          <w:bookmarkEnd w:id="55"/>
          <w:r>
            <w:fldChar w:fldCharType="begin"/>
          </w:r>
          <w:r>
            <w:instrText xml:space="preserve"> HYPERLINK \l "bookmark102" </w:instrText>
          </w:r>
          <w:r>
            <w:fldChar w:fldCharType="separate"/>
          </w:r>
          <w:r>
            <w:rPr>
              <w:rFonts w:ascii="Times New Roman" w:hAnsi="Times New Roman" w:eastAsia="Times New Roman" w:cs="Times New Roman"/>
              <w:spacing w:val="5"/>
              <w:sz w:val="20"/>
              <w:szCs w:val="20"/>
            </w:rPr>
            <w:t xml:space="preserve">5.4  </w:t>
          </w:r>
          <w:r>
            <w:rPr>
              <w:rFonts w:ascii="宋体" w:hAnsi="宋体" w:eastAsia="宋体" w:cs="宋体"/>
              <w:spacing w:val="5"/>
              <w:sz w:val="20"/>
              <w:szCs w:val="20"/>
            </w:rPr>
            <w:t>应急预案备案</w:t>
          </w:r>
          <w:r>
            <w:rPr>
              <w:rFonts w:ascii="宋体" w:hAnsi="宋体" w:eastAsia="宋体" w:cs="宋体"/>
              <w:spacing w:val="-48"/>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z w:val="20"/>
              <w:szCs w:val="20"/>
            </w:rPr>
            <w:fldChar w:fldCharType="end"/>
          </w:r>
        </w:p>
        <w:p w14:paraId="3AF433C4">
          <w:pPr>
            <w:tabs>
              <w:tab w:val="right" w:leader="dot" w:pos="8319"/>
            </w:tabs>
            <w:spacing w:before="117" w:line="193" w:lineRule="auto"/>
            <w:ind w:left="444"/>
            <w:rPr>
              <w:rFonts w:ascii="Times New Roman" w:hAnsi="Times New Roman" w:eastAsia="Times New Roman" w:cs="Times New Roman"/>
              <w:sz w:val="20"/>
              <w:szCs w:val="20"/>
            </w:rPr>
          </w:pPr>
          <w:bookmarkStart w:id="56" w:name="bookmark103"/>
          <w:bookmarkEnd w:id="56"/>
          <w:r>
            <w:fldChar w:fldCharType="begin"/>
          </w:r>
          <w:r>
            <w:instrText xml:space="preserve"> HYPERLINK \l "bookmark104" </w:instrText>
          </w:r>
          <w:r>
            <w:fldChar w:fldCharType="separate"/>
          </w:r>
          <w:r>
            <w:rPr>
              <w:rFonts w:ascii="Times New Roman" w:hAnsi="Times New Roman" w:eastAsia="Times New Roman" w:cs="Times New Roman"/>
              <w:spacing w:val="5"/>
              <w:sz w:val="20"/>
              <w:szCs w:val="20"/>
            </w:rPr>
            <w:t xml:space="preserve">5.5  </w:t>
          </w:r>
          <w:r>
            <w:rPr>
              <w:rFonts w:ascii="宋体" w:hAnsi="宋体" w:eastAsia="宋体" w:cs="宋体"/>
              <w:spacing w:val="5"/>
              <w:sz w:val="20"/>
              <w:szCs w:val="20"/>
            </w:rPr>
            <w:t>应急预案实施</w:t>
          </w:r>
          <w:r>
            <w:rPr>
              <w:rFonts w:ascii="宋体" w:hAnsi="宋体" w:eastAsia="宋体" w:cs="宋体"/>
              <w:spacing w:val="-48"/>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z w:val="20"/>
              <w:szCs w:val="20"/>
            </w:rPr>
            <w:t>31</w:t>
          </w:r>
          <w:r>
            <w:rPr>
              <w:rFonts w:ascii="Times New Roman" w:hAnsi="Times New Roman" w:eastAsia="Times New Roman" w:cs="Times New Roman"/>
              <w:sz w:val="20"/>
              <w:szCs w:val="20"/>
            </w:rPr>
            <w:fldChar w:fldCharType="end"/>
          </w:r>
        </w:p>
        <w:p w14:paraId="172AA93F">
          <w:pPr>
            <w:tabs>
              <w:tab w:val="right" w:leader="dot" w:pos="8319"/>
            </w:tabs>
            <w:spacing w:before="118" w:line="193" w:lineRule="auto"/>
            <w:ind w:left="23"/>
            <w:rPr>
              <w:rFonts w:ascii="Times New Roman" w:hAnsi="Times New Roman" w:eastAsia="Times New Roman" w:cs="Times New Roman"/>
              <w:sz w:val="20"/>
              <w:szCs w:val="20"/>
            </w:rPr>
          </w:pPr>
          <w:bookmarkStart w:id="57" w:name="bookmark105"/>
          <w:bookmarkEnd w:id="57"/>
          <w:r>
            <w:fldChar w:fldCharType="begin"/>
          </w:r>
          <w:r>
            <w:instrText xml:space="preserve"> HYPERLINK \l "bookmark106"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14"/>
              <w:sz w:val="20"/>
              <w:szCs w:val="20"/>
            </w:rPr>
            <w:t xml:space="preserve">  </w:t>
          </w:r>
          <w:r>
            <w:rPr>
              <w:rFonts w:ascii="宋体" w:hAnsi="宋体" w:eastAsia="宋体" w:cs="宋体"/>
              <w:spacing w:val="-4"/>
              <w:sz w:val="20"/>
              <w:szCs w:val="20"/>
            </w:rPr>
            <w:t>附则</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7"/>
              <w:sz w:val="20"/>
              <w:szCs w:val="20"/>
            </w:rPr>
            <w:t>32</w:t>
          </w:r>
          <w:r>
            <w:rPr>
              <w:rFonts w:ascii="Times New Roman" w:hAnsi="Times New Roman" w:eastAsia="Times New Roman" w:cs="Times New Roman"/>
              <w:spacing w:val="7"/>
              <w:sz w:val="20"/>
              <w:szCs w:val="20"/>
            </w:rPr>
            <w:fldChar w:fldCharType="end"/>
          </w:r>
        </w:p>
        <w:p w14:paraId="45156A7E">
          <w:pPr>
            <w:tabs>
              <w:tab w:val="right" w:leader="dot" w:pos="8319"/>
            </w:tabs>
            <w:spacing w:before="117" w:line="193" w:lineRule="auto"/>
            <w:ind w:left="443"/>
            <w:rPr>
              <w:rFonts w:ascii="Times New Roman" w:hAnsi="Times New Roman" w:eastAsia="Times New Roman" w:cs="Times New Roman"/>
              <w:sz w:val="20"/>
              <w:szCs w:val="20"/>
            </w:rPr>
          </w:pPr>
          <w:bookmarkStart w:id="58" w:name="bookmark107"/>
          <w:bookmarkEnd w:id="58"/>
          <w:r>
            <w:fldChar w:fldCharType="begin"/>
          </w:r>
          <w:r>
            <w:instrText xml:space="preserve"> HYPERLINK \l "bookmark108" </w:instrText>
          </w:r>
          <w:r>
            <w:fldChar w:fldCharType="separate"/>
          </w:r>
          <w:r>
            <w:rPr>
              <w:rFonts w:ascii="Times New Roman" w:hAnsi="Times New Roman" w:eastAsia="Times New Roman" w:cs="Times New Roman"/>
              <w:spacing w:val="6"/>
              <w:sz w:val="20"/>
              <w:szCs w:val="20"/>
            </w:rPr>
            <w:t xml:space="preserve">6.1 </w:t>
          </w:r>
          <w:r>
            <w:rPr>
              <w:rFonts w:ascii="宋体" w:hAnsi="宋体" w:eastAsia="宋体" w:cs="宋体"/>
              <w:spacing w:val="6"/>
              <w:sz w:val="20"/>
              <w:szCs w:val="20"/>
            </w:rPr>
            <w:t>名词术语解释</w:t>
          </w:r>
          <w:r>
            <w:rPr>
              <w:rFonts w:ascii="宋体" w:hAnsi="宋体" w:eastAsia="宋体" w:cs="宋体"/>
              <w:spacing w:val="-55"/>
              <w:sz w:val="20"/>
              <w:szCs w:val="20"/>
            </w:rPr>
            <w:t xml:space="preserve"> </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z w:val="20"/>
              <w:szCs w:val="20"/>
            </w:rPr>
            <w:t>32</w:t>
          </w:r>
          <w:r>
            <w:rPr>
              <w:rFonts w:ascii="Times New Roman" w:hAnsi="Times New Roman" w:eastAsia="Times New Roman" w:cs="Times New Roman"/>
              <w:sz w:val="20"/>
              <w:szCs w:val="20"/>
            </w:rPr>
            <w:fldChar w:fldCharType="end"/>
          </w:r>
        </w:p>
        <w:p w14:paraId="18D7A99C">
          <w:pPr>
            <w:tabs>
              <w:tab w:val="right" w:leader="dot" w:pos="8319"/>
            </w:tabs>
            <w:spacing w:before="115" w:line="193" w:lineRule="auto"/>
            <w:ind w:left="21"/>
            <w:rPr>
              <w:rFonts w:ascii="Times New Roman" w:hAnsi="Times New Roman" w:eastAsia="Times New Roman" w:cs="Times New Roman"/>
              <w:sz w:val="20"/>
              <w:szCs w:val="20"/>
            </w:rPr>
          </w:pPr>
          <w:bookmarkStart w:id="59" w:name="bookmark109"/>
          <w:bookmarkEnd w:id="59"/>
          <w:r>
            <w:fldChar w:fldCharType="begin"/>
          </w:r>
          <w:r>
            <w:instrText xml:space="preserve"> HYPERLINK \l "bookmark109" </w:instrText>
          </w:r>
          <w:r>
            <w:fldChar w:fldCharType="separate"/>
          </w:r>
          <w:r>
            <w:rPr>
              <w:rFonts w:ascii="Times New Roman" w:hAnsi="Times New Roman" w:eastAsia="Times New Roman" w:cs="Times New Roman"/>
              <w:spacing w:val="-4"/>
              <w:sz w:val="20"/>
              <w:szCs w:val="20"/>
            </w:rPr>
            <w:t>7</w:t>
          </w:r>
          <w:r>
            <w:rPr>
              <w:rFonts w:ascii="Times New Roman" w:hAnsi="Times New Roman" w:eastAsia="Times New Roman" w:cs="Times New Roman"/>
              <w:spacing w:val="14"/>
              <w:w w:val="101"/>
              <w:sz w:val="20"/>
              <w:szCs w:val="20"/>
            </w:rPr>
            <w:t xml:space="preserve">  </w:t>
          </w:r>
          <w:r>
            <w:rPr>
              <w:rFonts w:ascii="宋体" w:hAnsi="宋体" w:eastAsia="宋体" w:cs="宋体"/>
              <w:spacing w:val="-4"/>
              <w:sz w:val="20"/>
              <w:szCs w:val="20"/>
            </w:rPr>
            <w:t>附表</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7"/>
              <w:sz w:val="20"/>
              <w:szCs w:val="20"/>
            </w:rPr>
            <w:t>33</w:t>
          </w:r>
          <w:r>
            <w:rPr>
              <w:rFonts w:ascii="Times New Roman" w:hAnsi="Times New Roman" w:eastAsia="Times New Roman" w:cs="Times New Roman"/>
              <w:spacing w:val="7"/>
              <w:sz w:val="20"/>
              <w:szCs w:val="20"/>
            </w:rPr>
            <w:fldChar w:fldCharType="end"/>
          </w:r>
        </w:p>
        <w:p w14:paraId="530D681B">
          <w:pPr>
            <w:tabs>
              <w:tab w:val="right" w:leader="dot" w:pos="8319"/>
            </w:tabs>
            <w:spacing w:before="117" w:line="193" w:lineRule="auto"/>
            <w:ind w:left="458"/>
            <w:rPr>
              <w:rFonts w:ascii="Times New Roman" w:hAnsi="Times New Roman" w:eastAsia="Times New Roman" w:cs="Times New Roman"/>
              <w:sz w:val="20"/>
              <w:szCs w:val="20"/>
            </w:rPr>
          </w:pPr>
          <w:bookmarkStart w:id="60" w:name="bookmark110"/>
          <w:bookmarkEnd w:id="60"/>
          <w:r>
            <w:fldChar w:fldCharType="begin"/>
          </w:r>
          <w:r>
            <w:instrText xml:space="preserve"> HYPERLINK \l "bookmark110" </w:instrText>
          </w:r>
          <w:r>
            <w:fldChar w:fldCharType="separate"/>
          </w:r>
          <w:r>
            <w:rPr>
              <w:rFonts w:ascii="宋体" w:hAnsi="宋体" w:eastAsia="宋体" w:cs="宋体"/>
              <w:spacing w:val="6"/>
              <w:sz w:val="20"/>
              <w:szCs w:val="20"/>
            </w:rPr>
            <w:t>附表</w:t>
          </w:r>
          <w:r>
            <w:rPr>
              <w:rFonts w:ascii="宋体" w:hAnsi="宋体" w:eastAsia="宋体" w:cs="宋体"/>
              <w:spacing w:val="-7"/>
              <w:sz w:val="20"/>
              <w:szCs w:val="20"/>
            </w:rPr>
            <w:t xml:space="preserve">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有关应急部门、机构或人员的联系方式</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4"/>
              <w:sz w:val="20"/>
              <w:szCs w:val="20"/>
            </w:rPr>
            <w:t>33</w:t>
          </w:r>
          <w:r>
            <w:rPr>
              <w:rFonts w:ascii="Times New Roman" w:hAnsi="Times New Roman" w:eastAsia="Times New Roman" w:cs="Times New Roman"/>
              <w:spacing w:val="14"/>
              <w:sz w:val="20"/>
              <w:szCs w:val="20"/>
            </w:rPr>
            <w:fldChar w:fldCharType="end"/>
          </w:r>
        </w:p>
        <w:p w14:paraId="50749355">
          <w:pPr>
            <w:tabs>
              <w:tab w:val="right" w:leader="dot" w:pos="8319"/>
            </w:tabs>
            <w:spacing w:before="117" w:line="193" w:lineRule="auto"/>
            <w:ind w:left="458"/>
            <w:rPr>
              <w:rFonts w:ascii="Times New Roman" w:hAnsi="Times New Roman" w:eastAsia="Times New Roman" w:cs="Times New Roman"/>
              <w:sz w:val="20"/>
              <w:szCs w:val="20"/>
            </w:rPr>
          </w:pPr>
          <w:bookmarkStart w:id="61" w:name="bookmark111"/>
          <w:bookmarkEnd w:id="61"/>
          <w:r>
            <w:fldChar w:fldCharType="begin"/>
          </w:r>
          <w:r>
            <w:instrText xml:space="preserve"> HYPERLINK \l "bookmark112" </w:instrText>
          </w:r>
          <w:r>
            <w:fldChar w:fldCharType="separate"/>
          </w:r>
          <w:r>
            <w:rPr>
              <w:rFonts w:ascii="宋体" w:hAnsi="宋体" w:eastAsia="宋体" w:cs="宋体"/>
              <w:spacing w:val="5"/>
              <w:sz w:val="20"/>
              <w:szCs w:val="20"/>
            </w:rPr>
            <w:t>附表</w:t>
          </w:r>
          <w:r>
            <w:rPr>
              <w:rFonts w:ascii="宋体" w:hAnsi="宋体" w:eastAsia="宋体" w:cs="宋体"/>
              <w:spacing w:val="-32"/>
              <w:sz w:val="20"/>
              <w:szCs w:val="20"/>
            </w:rPr>
            <w:t xml:space="preserve">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应急物资装备清单</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z w:val="20"/>
              <w:szCs w:val="20"/>
            </w:rPr>
            <w:t>38</w:t>
          </w:r>
          <w:r>
            <w:rPr>
              <w:rFonts w:ascii="Times New Roman" w:hAnsi="Times New Roman" w:eastAsia="Times New Roman" w:cs="Times New Roman"/>
              <w:sz w:val="20"/>
              <w:szCs w:val="20"/>
            </w:rPr>
            <w:fldChar w:fldCharType="end"/>
          </w:r>
        </w:p>
        <w:p w14:paraId="1E6FA12A">
          <w:pPr>
            <w:tabs>
              <w:tab w:val="right" w:leader="dot" w:pos="8319"/>
            </w:tabs>
            <w:spacing w:before="118" w:line="193" w:lineRule="auto"/>
            <w:ind w:left="458"/>
            <w:rPr>
              <w:rFonts w:ascii="Times New Roman" w:hAnsi="Times New Roman" w:eastAsia="Times New Roman" w:cs="Times New Roman"/>
              <w:sz w:val="20"/>
              <w:szCs w:val="20"/>
            </w:rPr>
          </w:pPr>
          <w:bookmarkStart w:id="62" w:name="bookmark113"/>
          <w:bookmarkEnd w:id="62"/>
          <w:r>
            <w:fldChar w:fldCharType="begin"/>
          </w:r>
          <w:r>
            <w:instrText xml:space="preserve"> HYPERLINK \l "bookmark114" </w:instrText>
          </w:r>
          <w:r>
            <w:fldChar w:fldCharType="separate"/>
          </w:r>
          <w:r>
            <w:rPr>
              <w:rFonts w:ascii="宋体" w:hAnsi="宋体" w:eastAsia="宋体" w:cs="宋体"/>
              <w:spacing w:val="5"/>
              <w:sz w:val="20"/>
              <w:szCs w:val="20"/>
            </w:rPr>
            <w:t>附表</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规范化格式文本</w:t>
          </w:r>
          <w:r>
            <w:rPr>
              <w:rFonts w:ascii="宋体" w:hAnsi="宋体" w:eastAsia="宋体" w:cs="宋体"/>
              <w:spacing w:val="-59"/>
              <w:sz w:val="20"/>
              <w:szCs w:val="20"/>
            </w:rPr>
            <w:t xml:space="preserve"> </w:t>
          </w:r>
          <w:r>
            <w:rPr>
              <w:rFonts w:ascii="宋体" w:hAnsi="宋体" w:eastAsia="宋体" w:cs="宋体"/>
              <w:sz w:val="20"/>
              <w:szCs w:val="20"/>
            </w:rPr>
            <w:tab/>
          </w:r>
          <w:r>
            <w:rPr>
              <w:rFonts w:ascii="宋体" w:hAnsi="宋体" w:eastAsia="宋体" w:cs="宋体"/>
              <w:spacing w:val="-59"/>
              <w:sz w:val="20"/>
              <w:szCs w:val="20"/>
            </w:rPr>
            <w:t xml:space="preserve"> </w:t>
          </w:r>
          <w:r>
            <w:rPr>
              <w:rFonts w:ascii="Times New Roman" w:hAnsi="Times New Roman" w:eastAsia="Times New Roman" w:cs="Times New Roman"/>
              <w:spacing w:val="3"/>
              <w:sz w:val="20"/>
              <w:szCs w:val="20"/>
            </w:rPr>
            <w:t>48</w:t>
          </w:r>
          <w:r>
            <w:rPr>
              <w:rFonts w:ascii="Times New Roman" w:hAnsi="Times New Roman" w:eastAsia="Times New Roman" w:cs="Times New Roman"/>
              <w:spacing w:val="3"/>
              <w:sz w:val="20"/>
              <w:szCs w:val="20"/>
            </w:rPr>
            <w:fldChar w:fldCharType="end"/>
          </w:r>
        </w:p>
        <w:p w14:paraId="419B998A">
          <w:pPr>
            <w:tabs>
              <w:tab w:val="right" w:leader="dot" w:pos="8319"/>
            </w:tabs>
            <w:spacing w:before="117" w:line="193" w:lineRule="auto"/>
            <w:ind w:left="458"/>
            <w:rPr>
              <w:rFonts w:ascii="Times New Roman" w:hAnsi="Times New Roman" w:eastAsia="Times New Roman" w:cs="Times New Roman"/>
              <w:sz w:val="20"/>
              <w:szCs w:val="20"/>
            </w:rPr>
          </w:pPr>
          <w:bookmarkStart w:id="63" w:name="bookmark115"/>
          <w:bookmarkEnd w:id="63"/>
          <w:r>
            <w:fldChar w:fldCharType="begin"/>
          </w:r>
          <w:r>
            <w:instrText xml:space="preserve"> HYPERLINK \l "bookmark116" </w:instrText>
          </w:r>
          <w:r>
            <w:fldChar w:fldCharType="separate"/>
          </w:r>
          <w:r>
            <w:rPr>
              <w:rFonts w:ascii="宋体" w:hAnsi="宋体" w:eastAsia="宋体" w:cs="宋体"/>
              <w:spacing w:val="7"/>
              <w:sz w:val="20"/>
              <w:szCs w:val="20"/>
            </w:rPr>
            <w:t>附表</w:t>
          </w:r>
          <w:r>
            <w:rPr>
              <w:rFonts w:ascii="宋体" w:hAnsi="宋体" w:eastAsia="宋体" w:cs="宋体"/>
              <w:spacing w:val="-34"/>
              <w:sz w:val="20"/>
              <w:szCs w:val="20"/>
            </w:rPr>
            <w:t xml:space="preserve">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淮北高新技术产业开发区地理位置图</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4"/>
              <w:sz w:val="20"/>
              <w:szCs w:val="20"/>
            </w:rPr>
            <w:t>53</w:t>
          </w:r>
          <w:r>
            <w:rPr>
              <w:rFonts w:ascii="Times New Roman" w:hAnsi="Times New Roman" w:eastAsia="Times New Roman" w:cs="Times New Roman"/>
              <w:spacing w:val="14"/>
              <w:sz w:val="20"/>
              <w:szCs w:val="20"/>
            </w:rPr>
            <w:fldChar w:fldCharType="end"/>
          </w:r>
        </w:p>
        <w:p w14:paraId="30D7151D">
          <w:pPr>
            <w:tabs>
              <w:tab w:val="right" w:leader="dot" w:pos="8319"/>
            </w:tabs>
            <w:spacing w:before="118" w:line="227" w:lineRule="auto"/>
            <w:ind w:left="458"/>
            <w:rPr>
              <w:rFonts w:ascii="Times New Roman" w:hAnsi="Times New Roman" w:eastAsia="Times New Roman" w:cs="Times New Roman"/>
              <w:sz w:val="20"/>
              <w:szCs w:val="20"/>
            </w:rPr>
          </w:pPr>
          <w:bookmarkStart w:id="64" w:name="bookmark117"/>
          <w:bookmarkEnd w:id="64"/>
          <w:r>
            <w:fldChar w:fldCharType="begin"/>
          </w:r>
          <w:r>
            <w:instrText xml:space="preserve"> HYPERLINK \l "bookmark118" </w:instrText>
          </w:r>
          <w:r>
            <w:fldChar w:fldCharType="separate"/>
          </w:r>
          <w:r>
            <w:rPr>
              <w:rFonts w:ascii="宋体" w:hAnsi="宋体" w:eastAsia="宋体" w:cs="宋体"/>
              <w:spacing w:val="4"/>
              <w:sz w:val="20"/>
              <w:szCs w:val="20"/>
            </w:rPr>
            <w:t>附表</w:t>
          </w:r>
          <w:r>
            <w:rPr>
              <w:rFonts w:ascii="宋体" w:hAnsi="宋体" w:eastAsia="宋体" w:cs="宋体"/>
              <w:spacing w:val="-35"/>
              <w:sz w:val="20"/>
              <w:szCs w:val="20"/>
            </w:rPr>
            <w:t xml:space="preserve">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专家组名单</w:t>
          </w:r>
          <w:r>
            <w:rPr>
              <w:rFonts w:ascii="宋体" w:hAnsi="宋体" w:eastAsia="宋体" w:cs="宋体"/>
              <w:spacing w:val="-59"/>
              <w:sz w:val="20"/>
              <w:szCs w:val="20"/>
            </w:rPr>
            <w:t xml:space="preserve"> </w:t>
          </w:r>
          <w:r>
            <w:rPr>
              <w:rFonts w:ascii="宋体" w:hAnsi="宋体" w:eastAsia="宋体" w:cs="宋体"/>
              <w:sz w:val="20"/>
              <w:szCs w:val="20"/>
            </w:rPr>
            <w:tab/>
          </w:r>
          <w:r>
            <w:rPr>
              <w:rFonts w:ascii="宋体" w:hAnsi="宋体" w:eastAsia="宋体" w:cs="宋体"/>
              <w:spacing w:val="-48"/>
              <w:sz w:val="20"/>
              <w:szCs w:val="20"/>
            </w:rPr>
            <w:t xml:space="preserve"> </w:t>
          </w:r>
          <w:r>
            <w:rPr>
              <w:rFonts w:ascii="Times New Roman" w:hAnsi="Times New Roman" w:eastAsia="Times New Roman" w:cs="Times New Roman"/>
              <w:sz w:val="20"/>
              <w:szCs w:val="20"/>
            </w:rPr>
            <w:t>56</w:t>
          </w:r>
          <w:r>
            <w:rPr>
              <w:rFonts w:ascii="Times New Roman" w:hAnsi="Times New Roman" w:eastAsia="Times New Roman" w:cs="Times New Roman"/>
              <w:sz w:val="20"/>
              <w:szCs w:val="20"/>
            </w:rPr>
            <w:fldChar w:fldCharType="end"/>
          </w:r>
        </w:p>
      </w:sdtContent>
    </w:sdt>
    <w:p w14:paraId="44756483">
      <w:pPr>
        <w:spacing w:line="227" w:lineRule="auto"/>
        <w:rPr>
          <w:rFonts w:ascii="Times New Roman" w:hAnsi="Times New Roman" w:eastAsia="Times New Roman" w:cs="Times New Roman"/>
          <w:sz w:val="20"/>
          <w:szCs w:val="20"/>
        </w:rPr>
        <w:sectPr>
          <w:pgSz w:w="11906" w:h="16839"/>
          <w:pgMar w:top="1431" w:right="1785" w:bottom="400" w:left="1785" w:header="0" w:footer="0" w:gutter="0"/>
          <w:cols w:space="720" w:num="1"/>
        </w:sectPr>
      </w:pPr>
    </w:p>
    <w:p w14:paraId="113BF6CF">
      <w:pPr>
        <w:pStyle w:val="2"/>
        <w:spacing w:line="245" w:lineRule="auto"/>
      </w:pPr>
    </w:p>
    <w:p w14:paraId="487C725C">
      <w:pPr>
        <w:pStyle w:val="2"/>
        <w:spacing w:line="245" w:lineRule="auto"/>
      </w:pPr>
    </w:p>
    <w:p w14:paraId="5CDA1162">
      <w:pPr>
        <w:pStyle w:val="2"/>
        <w:spacing w:line="246" w:lineRule="auto"/>
      </w:pPr>
    </w:p>
    <w:p w14:paraId="2817E022">
      <w:pPr>
        <w:spacing w:before="97" w:line="220" w:lineRule="auto"/>
        <w:ind w:left="33"/>
        <w:outlineLvl w:val="0"/>
        <w:rPr>
          <w:rFonts w:ascii="宋体" w:hAnsi="宋体" w:eastAsia="宋体" w:cs="宋体"/>
          <w:sz w:val="30"/>
          <w:szCs w:val="30"/>
        </w:rPr>
      </w:pPr>
      <w:bookmarkStart w:id="65" w:name="bookmark5"/>
      <w:bookmarkEnd w:id="65"/>
      <w:bookmarkStart w:id="66" w:name="bookmark2"/>
      <w:bookmarkEnd w:id="66"/>
      <w:bookmarkStart w:id="67" w:name="bookmark3"/>
      <w:bookmarkEnd w:id="67"/>
      <w:r>
        <w:rPr>
          <w:rFonts w:ascii="Times New Roman" w:hAnsi="Times New Roman" w:eastAsia="Times New Roman" w:cs="Times New Roman"/>
          <w:b/>
          <w:bCs/>
          <w:spacing w:val="-16"/>
          <w:sz w:val="30"/>
          <w:szCs w:val="30"/>
        </w:rPr>
        <w:t>1</w:t>
      </w:r>
      <w:r>
        <w:rPr>
          <w:rFonts w:ascii="Times New Roman" w:hAnsi="Times New Roman" w:eastAsia="Times New Roman" w:cs="Times New Roman"/>
          <w:b/>
          <w:bCs/>
          <w:spacing w:val="10"/>
          <w:sz w:val="30"/>
          <w:szCs w:val="30"/>
        </w:rPr>
        <w:t xml:space="preserve">  </w:t>
      </w:r>
      <w:r>
        <w:rPr>
          <w:rFonts w:ascii="宋体" w:hAnsi="宋体" w:eastAsia="宋体" w:cs="宋体"/>
          <w:b/>
          <w:bCs/>
          <w:spacing w:val="-16"/>
          <w:sz w:val="30"/>
          <w:szCs w:val="30"/>
        </w:rPr>
        <w:t>总则</w:t>
      </w:r>
    </w:p>
    <w:p w14:paraId="671FB582">
      <w:pPr>
        <w:pStyle w:val="2"/>
        <w:spacing w:line="327" w:lineRule="auto"/>
      </w:pPr>
    </w:p>
    <w:p w14:paraId="27245044">
      <w:pPr>
        <w:spacing w:before="78" w:line="219" w:lineRule="auto"/>
        <w:ind w:left="29"/>
        <w:outlineLvl w:val="1"/>
        <w:rPr>
          <w:rFonts w:ascii="宋体" w:hAnsi="宋体" w:eastAsia="宋体" w:cs="宋体"/>
          <w:sz w:val="24"/>
          <w:szCs w:val="24"/>
        </w:rPr>
      </w:pPr>
      <w:bookmarkStart w:id="68" w:name="bookmark4"/>
      <w:bookmarkEnd w:id="68"/>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编制目的</w:t>
      </w:r>
    </w:p>
    <w:p w14:paraId="69C2AF4B">
      <w:pPr>
        <w:spacing w:before="202" w:line="371" w:lineRule="auto"/>
        <w:ind w:left="23" w:right="18" w:firstLine="482"/>
        <w:jc w:val="both"/>
        <w:rPr>
          <w:rFonts w:ascii="宋体" w:hAnsi="宋体" w:eastAsia="宋体" w:cs="宋体"/>
          <w:sz w:val="24"/>
          <w:szCs w:val="24"/>
        </w:rPr>
      </w:pPr>
      <w:r>
        <w:rPr>
          <w:rFonts w:ascii="宋体" w:hAnsi="宋体" w:eastAsia="宋体" w:cs="宋体"/>
          <w:spacing w:val="-3"/>
          <w:sz w:val="24"/>
          <w:szCs w:val="24"/>
        </w:rPr>
        <w:t>为规范淮北高新技术产业开发区（以下简称高新区）管辖</w:t>
      </w:r>
      <w:r>
        <w:rPr>
          <w:rFonts w:ascii="宋体" w:hAnsi="宋体" w:eastAsia="宋体" w:cs="宋体"/>
          <w:spacing w:val="-4"/>
          <w:sz w:val="24"/>
          <w:szCs w:val="24"/>
        </w:rPr>
        <w:t>区域突发事件的应</w:t>
      </w:r>
      <w:r>
        <w:rPr>
          <w:rFonts w:ascii="宋体" w:hAnsi="宋体" w:eastAsia="宋体" w:cs="宋体"/>
          <w:sz w:val="24"/>
          <w:szCs w:val="24"/>
        </w:rPr>
        <w:t xml:space="preserve"> </w:t>
      </w:r>
      <w:r>
        <w:rPr>
          <w:rFonts w:ascii="宋体" w:hAnsi="宋体" w:eastAsia="宋体" w:cs="宋体"/>
          <w:spacing w:val="-3"/>
          <w:sz w:val="24"/>
          <w:szCs w:val="24"/>
        </w:rPr>
        <w:t>急管理、应急响应、应急处置工作，全面提高高新区应对各类突发事件和险情的</w:t>
      </w:r>
      <w:r>
        <w:rPr>
          <w:rFonts w:ascii="宋体" w:hAnsi="宋体" w:eastAsia="宋体" w:cs="宋体"/>
          <w:spacing w:val="1"/>
          <w:sz w:val="24"/>
          <w:szCs w:val="24"/>
        </w:rPr>
        <w:t xml:space="preserve"> </w:t>
      </w:r>
      <w:r>
        <w:rPr>
          <w:rFonts w:ascii="宋体" w:hAnsi="宋体" w:eastAsia="宋体" w:cs="宋体"/>
          <w:spacing w:val="-8"/>
          <w:sz w:val="24"/>
          <w:szCs w:val="24"/>
        </w:rPr>
        <w:t>应急救援处理能力，最大程度地降低事故造成的人员伤亡、财产损失和社会影响，</w:t>
      </w:r>
      <w:r>
        <w:rPr>
          <w:rFonts w:ascii="宋体" w:hAnsi="宋体" w:eastAsia="宋体" w:cs="宋体"/>
          <w:spacing w:val="5"/>
          <w:sz w:val="24"/>
          <w:szCs w:val="24"/>
        </w:rPr>
        <w:t xml:space="preserve"> </w:t>
      </w:r>
      <w:r>
        <w:rPr>
          <w:rFonts w:ascii="宋体" w:hAnsi="宋体" w:eastAsia="宋体" w:cs="宋体"/>
          <w:spacing w:val="-1"/>
          <w:sz w:val="24"/>
          <w:szCs w:val="24"/>
        </w:rPr>
        <w:t>保障公众的生命财产安全，维护国家安全和社会稳定，促进高</w:t>
      </w:r>
      <w:r>
        <w:rPr>
          <w:rFonts w:ascii="宋体" w:hAnsi="宋体" w:eastAsia="宋体" w:cs="宋体"/>
          <w:spacing w:val="-2"/>
          <w:sz w:val="24"/>
          <w:szCs w:val="24"/>
        </w:rPr>
        <w:t>新区全面、协调、</w:t>
      </w:r>
      <w:r>
        <w:rPr>
          <w:rFonts w:ascii="宋体" w:hAnsi="宋体" w:eastAsia="宋体" w:cs="宋体"/>
          <w:sz w:val="24"/>
          <w:szCs w:val="24"/>
        </w:rPr>
        <w:t xml:space="preserve"> </w:t>
      </w:r>
      <w:r>
        <w:rPr>
          <w:rFonts w:ascii="宋体" w:hAnsi="宋体" w:eastAsia="宋体" w:cs="宋体"/>
          <w:spacing w:val="-1"/>
          <w:sz w:val="24"/>
          <w:szCs w:val="24"/>
        </w:rPr>
        <w:t>可持续发展，特编制本预案。</w:t>
      </w:r>
    </w:p>
    <w:p w14:paraId="1EC423BE">
      <w:pPr>
        <w:spacing w:before="196" w:line="219" w:lineRule="auto"/>
        <w:ind w:left="29"/>
        <w:outlineLvl w:val="1"/>
        <w:rPr>
          <w:rFonts w:ascii="宋体" w:hAnsi="宋体" w:eastAsia="宋体" w:cs="宋体"/>
          <w:sz w:val="24"/>
          <w:szCs w:val="24"/>
        </w:rPr>
      </w:pPr>
      <w:bookmarkStart w:id="69" w:name="bookmark7"/>
      <w:bookmarkEnd w:id="69"/>
      <w:bookmarkStart w:id="70" w:name="bookmark6"/>
      <w:bookmarkEnd w:id="70"/>
      <w:r>
        <w:rPr>
          <w:rFonts w:ascii="Times New Roman" w:hAnsi="Times New Roman" w:eastAsia="Times New Roman" w:cs="Times New Roman"/>
          <w:b/>
          <w:bCs/>
          <w:spacing w:val="-5"/>
          <w:sz w:val="24"/>
          <w:szCs w:val="24"/>
        </w:rPr>
        <w:t>1.2</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编制依据</w:t>
      </w:r>
    </w:p>
    <w:p w14:paraId="71C82505">
      <w:pPr>
        <w:spacing w:before="204" w:line="219" w:lineRule="auto"/>
        <w:ind w:left="504"/>
        <w:rPr>
          <w:rFonts w:ascii="宋体" w:hAnsi="宋体" w:eastAsia="宋体" w:cs="宋体"/>
          <w:sz w:val="24"/>
          <w:szCs w:val="24"/>
        </w:rPr>
      </w:pPr>
      <w:r>
        <w:rPr>
          <w:rFonts w:ascii="宋体" w:hAnsi="宋体" w:eastAsia="宋体" w:cs="宋体"/>
          <w:spacing w:val="-1"/>
          <w:sz w:val="24"/>
          <w:szCs w:val="24"/>
        </w:rPr>
        <w:t>本预案依据国家有关法律法规、部门规章、标准规范进行编制。</w:t>
      </w:r>
    </w:p>
    <w:p w14:paraId="0B24C389">
      <w:pPr>
        <w:spacing w:before="217" w:line="219" w:lineRule="auto"/>
        <w:ind w:left="29"/>
        <w:outlineLvl w:val="2"/>
        <w:rPr>
          <w:rFonts w:ascii="宋体" w:hAnsi="宋体" w:eastAsia="宋体" w:cs="宋体"/>
          <w:sz w:val="24"/>
          <w:szCs w:val="24"/>
        </w:rPr>
      </w:pPr>
      <w:bookmarkStart w:id="71" w:name="bookmark9"/>
      <w:bookmarkEnd w:id="71"/>
      <w:bookmarkStart w:id="72" w:name="bookmark8"/>
      <w:bookmarkEnd w:id="72"/>
      <w:r>
        <w:rPr>
          <w:rFonts w:ascii="Times New Roman" w:hAnsi="Times New Roman" w:eastAsia="Times New Roman" w:cs="Times New Roman"/>
          <w:b/>
          <w:bCs/>
          <w:spacing w:val="-2"/>
          <w:sz w:val="24"/>
          <w:szCs w:val="24"/>
        </w:rPr>
        <w:t xml:space="preserve">1.2.1  </w:t>
      </w:r>
      <w:r>
        <w:rPr>
          <w:rFonts w:ascii="宋体" w:hAnsi="宋体" w:eastAsia="宋体" w:cs="宋体"/>
          <w:b/>
          <w:bCs/>
          <w:spacing w:val="-2"/>
          <w:sz w:val="24"/>
          <w:szCs w:val="24"/>
        </w:rPr>
        <w:t>法律法规、部门规章</w:t>
      </w:r>
    </w:p>
    <w:p w14:paraId="19FC6625">
      <w:pPr>
        <w:spacing w:before="215" w:line="212"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）《中华人民共和国安全生产法》（主席令</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pacing w:val="4"/>
          <w:sz w:val="24"/>
          <w:szCs w:val="24"/>
        </w:rPr>
        <w:t>）；</w:t>
      </w:r>
    </w:p>
    <w:p w14:paraId="5B26800B">
      <w:pPr>
        <w:spacing w:before="215" w:line="298" w:lineRule="auto"/>
        <w:ind w:left="42" w:right="80" w:firstLine="47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）《中华人民共和国突发事件应对法》（主席令第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69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2007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11 </w:t>
      </w:r>
      <w:r>
        <w:rPr>
          <w:rFonts w:ascii="宋体" w:hAnsi="宋体" w:eastAsia="宋体" w:cs="宋体"/>
          <w:spacing w:val="-3"/>
          <w:sz w:val="24"/>
          <w:szCs w:val="24"/>
        </w:rPr>
        <w:t>月</w:t>
      </w:r>
      <w:r>
        <w:rPr>
          <w:rFonts w:ascii="宋体" w:hAnsi="宋体" w:eastAsia="宋体" w:cs="宋体"/>
          <w:sz w:val="24"/>
          <w:szCs w:val="24"/>
        </w:rPr>
        <w:t xml:space="preserve"> </w:t>
      </w:r>
      <w:r>
        <w:rPr>
          <w:rFonts w:ascii="Times New Roman" w:hAnsi="Times New Roman" w:eastAsia="Times New Roman" w:cs="Times New Roman"/>
          <w:spacing w:val="-16"/>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6"/>
          <w:sz w:val="24"/>
          <w:szCs w:val="24"/>
        </w:rPr>
        <w:t>日起施行</w:t>
      </w:r>
      <w:r>
        <w:rPr>
          <w:rFonts w:ascii="宋体" w:hAnsi="宋体" w:eastAsia="宋体" w:cs="宋体"/>
          <w:sz w:val="24"/>
          <w:szCs w:val="24"/>
        </w:rPr>
        <w:t>）；</w:t>
      </w:r>
    </w:p>
    <w:p w14:paraId="50A43EF6">
      <w:pPr>
        <w:spacing w:before="201" w:line="298" w:lineRule="auto"/>
        <w:ind w:left="24" w:right="80"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）《生产安全事故报告和调查处理条例》（国务院第</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493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号令，</w:t>
      </w:r>
      <w:r>
        <w:rPr>
          <w:rFonts w:ascii="Times New Roman" w:hAnsi="Times New Roman" w:eastAsia="Times New Roman" w:cs="Times New Roman"/>
          <w:spacing w:val="-2"/>
          <w:sz w:val="24"/>
          <w:szCs w:val="24"/>
        </w:rPr>
        <w:t xml:space="preserve">2007 </w:t>
      </w:r>
      <w:r>
        <w:rPr>
          <w:rFonts w:ascii="宋体" w:hAnsi="宋体" w:eastAsia="宋体" w:cs="宋体"/>
          <w:spacing w:val="-2"/>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5"/>
          <w:sz w:val="24"/>
          <w:szCs w:val="24"/>
        </w:rPr>
        <w:t>日起施行</w:t>
      </w:r>
      <w:r>
        <w:rPr>
          <w:rFonts w:ascii="宋体" w:hAnsi="宋体" w:eastAsia="宋体" w:cs="宋体"/>
          <w:sz w:val="24"/>
          <w:szCs w:val="24"/>
        </w:rPr>
        <w:t>）；</w:t>
      </w:r>
    </w:p>
    <w:p w14:paraId="234E31A7">
      <w:pPr>
        <w:spacing w:before="205" w:line="210" w:lineRule="auto"/>
        <w:jc w:val="right"/>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）《生产安全事故应急预案管理办法》（应急管理部令</w:t>
      </w:r>
      <w:r>
        <w:rPr>
          <w:rFonts w:ascii="Times New Roman" w:hAnsi="Times New Roman" w:eastAsia="Times New Roman" w:cs="Times New Roman"/>
          <w:spacing w:val="-2"/>
          <w:sz w:val="24"/>
          <w:szCs w:val="24"/>
        </w:rPr>
        <w:t>[2019]</w:t>
      </w:r>
      <w:r>
        <w:rPr>
          <w:rFonts w:ascii="宋体" w:hAnsi="宋体" w:eastAsia="宋体" w:cs="宋体"/>
          <w:spacing w:val="-2"/>
          <w:sz w:val="24"/>
          <w:szCs w:val="24"/>
        </w:rPr>
        <w:t>第</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pacing w:val="-24"/>
          <w:sz w:val="24"/>
          <w:szCs w:val="24"/>
        </w:rPr>
        <w:t>）；</w:t>
      </w:r>
    </w:p>
    <w:p w14:paraId="6D3EA3CA">
      <w:pPr>
        <w:spacing w:before="215" w:line="297" w:lineRule="auto"/>
        <w:ind w:left="24" w:right="82"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）《国家突发公共事件总体应急预案》（</w:t>
      </w:r>
      <w:r>
        <w:rPr>
          <w:rFonts w:ascii="Times New Roman" w:hAnsi="Times New Roman" w:eastAsia="Times New Roman" w:cs="Times New Roman"/>
          <w:spacing w:val="-1"/>
          <w:sz w:val="24"/>
          <w:szCs w:val="24"/>
        </w:rPr>
        <w:t>2005</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26  </w:t>
      </w:r>
      <w:r>
        <w:rPr>
          <w:rFonts w:ascii="宋体" w:hAnsi="宋体" w:eastAsia="宋体" w:cs="宋体"/>
          <w:spacing w:val="-2"/>
          <w:sz w:val="24"/>
          <w:szCs w:val="24"/>
        </w:rPr>
        <w:t>日制订，</w:t>
      </w:r>
      <w:r>
        <w:rPr>
          <w:rFonts w:ascii="Times New Roman" w:hAnsi="Times New Roman" w:eastAsia="Times New Roman" w:cs="Times New Roman"/>
          <w:spacing w:val="-2"/>
          <w:sz w:val="24"/>
          <w:szCs w:val="24"/>
        </w:rPr>
        <w:t>2006</w:t>
      </w:r>
      <w:r>
        <w:rPr>
          <w:rFonts w:ascii="Times New Roman" w:hAnsi="Times New Roman" w:eastAsia="Times New Roman" w:cs="Times New Roman"/>
          <w:sz w:val="24"/>
          <w:szCs w:val="24"/>
        </w:rPr>
        <w:t xml:space="preserve"> </w:t>
      </w:r>
      <w:r>
        <w:rPr>
          <w:rFonts w:ascii="宋体" w:hAnsi="宋体" w:eastAsia="宋体" w:cs="宋体"/>
          <w:spacing w:val="-12"/>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12"/>
          <w:sz w:val="24"/>
          <w:szCs w:val="24"/>
        </w:rPr>
        <w:t>8</w:t>
      </w:r>
      <w:r>
        <w:rPr>
          <w:rFonts w:ascii="Times New Roman" w:hAnsi="Times New Roman" w:eastAsia="Times New Roman" w:cs="Times New Roman"/>
          <w:spacing w:val="50"/>
          <w:w w:val="101"/>
          <w:sz w:val="24"/>
          <w:szCs w:val="24"/>
        </w:rPr>
        <w:t xml:space="preserve"> </w:t>
      </w:r>
      <w:r>
        <w:rPr>
          <w:rFonts w:ascii="宋体" w:hAnsi="宋体" w:eastAsia="宋体" w:cs="宋体"/>
          <w:spacing w:val="-12"/>
          <w:sz w:val="24"/>
          <w:szCs w:val="24"/>
        </w:rPr>
        <w:t>日颁布并施行</w:t>
      </w:r>
      <w:r>
        <w:rPr>
          <w:rFonts w:ascii="宋体" w:hAnsi="宋体" w:eastAsia="宋体" w:cs="宋体"/>
          <w:sz w:val="24"/>
          <w:szCs w:val="24"/>
        </w:rPr>
        <w:t>）；</w:t>
      </w:r>
    </w:p>
    <w:p w14:paraId="4606F89B">
      <w:pPr>
        <w:spacing w:before="205" w:line="219" w:lineRule="auto"/>
        <w:jc w:val="right"/>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6</w:t>
      </w:r>
      <w:r>
        <w:rPr>
          <w:rFonts w:ascii="宋体" w:hAnsi="宋体" w:eastAsia="宋体" w:cs="宋体"/>
          <w:spacing w:val="-10"/>
          <w:sz w:val="24"/>
          <w:szCs w:val="24"/>
        </w:rPr>
        <w:t>）《中华人民共和国建筑法》（主席令第</w:t>
      </w:r>
      <w:r>
        <w:rPr>
          <w:rFonts w:ascii="宋体" w:hAnsi="宋体" w:eastAsia="宋体" w:cs="宋体"/>
          <w:spacing w:val="-52"/>
          <w:sz w:val="24"/>
          <w:szCs w:val="24"/>
        </w:rPr>
        <w:t xml:space="preserve"> </w:t>
      </w:r>
      <w:r>
        <w:rPr>
          <w:rFonts w:ascii="Times New Roman" w:hAnsi="Times New Roman" w:eastAsia="Times New Roman" w:cs="Times New Roman"/>
          <w:spacing w:val="-10"/>
          <w:sz w:val="24"/>
          <w:szCs w:val="24"/>
        </w:rPr>
        <w:t>46</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号，</w:t>
      </w:r>
      <w:r>
        <w:rPr>
          <w:rFonts w:ascii="Times New Roman" w:hAnsi="Times New Roman" w:eastAsia="Times New Roman" w:cs="Times New Roman"/>
          <w:spacing w:val="-10"/>
          <w:sz w:val="24"/>
          <w:szCs w:val="24"/>
        </w:rPr>
        <w:t xml:space="preserve">2019 </w:t>
      </w:r>
      <w:r>
        <w:rPr>
          <w:rFonts w:ascii="宋体" w:hAnsi="宋体" w:eastAsia="宋体" w:cs="宋体"/>
          <w:spacing w:val="-10"/>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11"/>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23  </w:t>
      </w:r>
      <w:r>
        <w:rPr>
          <w:rFonts w:ascii="宋体" w:hAnsi="宋体" w:eastAsia="宋体" w:cs="宋体"/>
          <w:spacing w:val="-11"/>
          <w:sz w:val="24"/>
          <w:szCs w:val="24"/>
        </w:rPr>
        <w:t>日修订</w:t>
      </w:r>
      <w:r>
        <w:rPr>
          <w:rFonts w:ascii="宋体" w:hAnsi="宋体" w:eastAsia="宋体" w:cs="宋体"/>
          <w:spacing w:val="-54"/>
          <w:w w:val="84"/>
          <w:sz w:val="24"/>
          <w:szCs w:val="24"/>
        </w:rPr>
        <w:t>）；</w:t>
      </w:r>
    </w:p>
    <w:p w14:paraId="59B37E29">
      <w:pPr>
        <w:spacing w:before="206" w:line="210" w:lineRule="auto"/>
        <w:jc w:val="right"/>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）《中华人民共和国消防法》（主席令</w:t>
      </w:r>
      <w:r>
        <w:rPr>
          <w:rFonts w:ascii="Times New Roman" w:hAnsi="Times New Roman" w:eastAsia="Times New Roman" w:cs="Times New Roman"/>
          <w:spacing w:val="-4"/>
          <w:sz w:val="24"/>
          <w:szCs w:val="24"/>
        </w:rPr>
        <w:t>[2008]</w:t>
      </w:r>
      <w:r>
        <w:rPr>
          <w:rFonts w:ascii="宋体" w:hAnsi="宋体" w:eastAsia="宋体" w:cs="宋体"/>
          <w:spacing w:val="-4"/>
          <w:sz w:val="24"/>
          <w:szCs w:val="24"/>
        </w:rPr>
        <w:t>第</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[2019]</w:t>
      </w:r>
      <w:r>
        <w:rPr>
          <w:rFonts w:ascii="宋体" w:hAnsi="宋体" w:eastAsia="宋体" w:cs="宋体"/>
          <w:spacing w:val="-4"/>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29</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号令、</w:t>
      </w:r>
    </w:p>
    <w:p w14:paraId="3ABF24F0">
      <w:pPr>
        <w:spacing w:before="216" w:line="210" w:lineRule="auto"/>
        <w:ind w:left="33"/>
        <w:rPr>
          <w:rFonts w:ascii="宋体" w:hAnsi="宋体" w:eastAsia="宋体" w:cs="宋体"/>
          <w:sz w:val="24"/>
          <w:szCs w:val="24"/>
        </w:rPr>
      </w:pPr>
      <w:r>
        <w:rPr>
          <w:rFonts w:ascii="Times New Roman" w:hAnsi="Times New Roman" w:eastAsia="Times New Roman" w:cs="Times New Roman"/>
          <w:spacing w:val="-5"/>
          <w:sz w:val="24"/>
          <w:szCs w:val="24"/>
        </w:rPr>
        <w:t>[2021]</w:t>
      </w:r>
      <w:r>
        <w:rPr>
          <w:rFonts w:ascii="宋体" w:hAnsi="宋体" w:eastAsia="宋体" w:cs="宋体"/>
          <w:spacing w:val="-5"/>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号令</w:t>
      </w:r>
      <w:r>
        <w:rPr>
          <w:rFonts w:ascii="宋体" w:hAnsi="宋体" w:eastAsia="宋体" w:cs="宋体"/>
          <w:spacing w:val="1"/>
          <w:sz w:val="24"/>
          <w:szCs w:val="24"/>
        </w:rPr>
        <w:t>）；</w:t>
      </w:r>
    </w:p>
    <w:p w14:paraId="7A1C7D92">
      <w:pPr>
        <w:spacing w:before="214" w:line="298" w:lineRule="auto"/>
        <w:ind w:left="64" w:right="80" w:firstLine="45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）《中华人民共和国食品安全法》（主席令第</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21</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201</w:t>
      </w:r>
      <w:r>
        <w:rPr>
          <w:rFonts w:ascii="Times New Roman" w:hAnsi="Times New Roman" w:eastAsia="Times New Roman" w:cs="Times New Roman"/>
          <w:sz w:val="24"/>
          <w:szCs w:val="24"/>
        </w:rPr>
        <w:t xml:space="preserve">8 </w:t>
      </w:r>
      <w:r>
        <w:rPr>
          <w:rFonts w:ascii="宋体" w:hAnsi="宋体" w:eastAsia="宋体" w:cs="宋体"/>
          <w:sz w:val="24"/>
          <w:szCs w:val="24"/>
        </w:rPr>
        <w:t>年</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12</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29 </w:t>
      </w:r>
      <w:r>
        <w:rPr>
          <w:rFonts w:ascii="宋体" w:hAnsi="宋体" w:eastAsia="宋体" w:cs="宋体"/>
          <w:spacing w:val="-17"/>
          <w:sz w:val="24"/>
          <w:szCs w:val="24"/>
        </w:rPr>
        <w:t>日修订</w:t>
      </w:r>
      <w:r>
        <w:rPr>
          <w:rFonts w:ascii="宋体" w:hAnsi="宋体" w:eastAsia="宋体" w:cs="宋体"/>
          <w:sz w:val="24"/>
          <w:szCs w:val="24"/>
        </w:rPr>
        <w:t>）；</w:t>
      </w:r>
    </w:p>
    <w:p w14:paraId="48418F39">
      <w:pPr>
        <w:spacing w:before="205" w:line="298" w:lineRule="auto"/>
        <w:ind w:left="24" w:right="106"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）《中华人民共和国食品安全法实施条例》（国</w:t>
      </w:r>
      <w:r>
        <w:rPr>
          <w:rFonts w:ascii="宋体" w:hAnsi="宋体" w:eastAsia="宋体" w:cs="宋体"/>
          <w:spacing w:val="-2"/>
          <w:sz w:val="24"/>
          <w:szCs w:val="24"/>
        </w:rPr>
        <w:t>务院第</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557</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号令，</w:t>
      </w:r>
      <w:r>
        <w:rPr>
          <w:rFonts w:ascii="Times New Roman" w:hAnsi="Times New Roman" w:eastAsia="Times New Roman" w:cs="Times New Roman"/>
          <w:spacing w:val="-2"/>
          <w:sz w:val="24"/>
          <w:szCs w:val="24"/>
        </w:rPr>
        <w:t>2019</w:t>
      </w:r>
      <w:r>
        <w:rPr>
          <w:rFonts w:ascii="Times New Roman" w:hAnsi="Times New Roman" w:eastAsia="Times New Roman" w:cs="Times New Roman"/>
          <w:sz w:val="24"/>
          <w:szCs w:val="24"/>
        </w:rPr>
        <w:t xml:space="preserve"> </w:t>
      </w:r>
      <w:r>
        <w:rPr>
          <w:rFonts w:ascii="宋体" w:hAnsi="宋体" w:eastAsia="宋体" w:cs="宋体"/>
          <w:spacing w:val="-1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5"/>
          <w:sz w:val="24"/>
          <w:szCs w:val="24"/>
        </w:rPr>
        <w:t>日施行</w:t>
      </w:r>
      <w:r>
        <w:rPr>
          <w:rFonts w:ascii="宋体" w:hAnsi="宋体" w:eastAsia="宋体" w:cs="宋体"/>
          <w:spacing w:val="3"/>
          <w:sz w:val="24"/>
          <w:szCs w:val="24"/>
        </w:rPr>
        <w:t>）；</w:t>
      </w:r>
    </w:p>
    <w:p w14:paraId="0808B856">
      <w:pPr>
        <w:spacing w:before="202"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10</w:t>
      </w:r>
      <w:r>
        <w:rPr>
          <w:rFonts w:ascii="宋体" w:hAnsi="宋体" w:eastAsia="宋体" w:cs="宋体"/>
          <w:spacing w:val="-4"/>
          <w:sz w:val="24"/>
          <w:szCs w:val="24"/>
        </w:rPr>
        <w:t>）《中华人民共和国气象法》（</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日修订并施行</w:t>
      </w:r>
      <w:r>
        <w:rPr>
          <w:rFonts w:ascii="宋体" w:hAnsi="宋体" w:eastAsia="宋体" w:cs="宋体"/>
          <w:spacing w:val="7"/>
          <w:sz w:val="24"/>
          <w:szCs w:val="24"/>
        </w:rPr>
        <w:t>）；</w:t>
      </w:r>
    </w:p>
    <w:p w14:paraId="5DD844B3">
      <w:pPr>
        <w:spacing w:line="219" w:lineRule="auto"/>
        <w:rPr>
          <w:rFonts w:ascii="宋体" w:hAnsi="宋体" w:eastAsia="宋体" w:cs="宋体"/>
          <w:sz w:val="24"/>
          <w:szCs w:val="24"/>
        </w:rPr>
        <w:sectPr>
          <w:headerReference r:id="rId6" w:type="default"/>
          <w:footerReference r:id="rId7" w:type="default"/>
          <w:pgSz w:w="11906" w:h="16839"/>
          <w:pgMar w:top="1103" w:right="1719" w:bottom="1149" w:left="1785" w:header="1094" w:footer="960" w:gutter="0"/>
          <w:cols w:space="720" w:num="1"/>
        </w:sectPr>
      </w:pPr>
    </w:p>
    <w:p w14:paraId="072ACFEA">
      <w:pPr>
        <w:pStyle w:val="2"/>
        <w:spacing w:line="354" w:lineRule="auto"/>
      </w:pPr>
    </w:p>
    <w:p w14:paraId="1745F501">
      <w:pPr>
        <w:spacing w:before="78" w:line="298" w:lineRule="auto"/>
        <w:ind w:left="23" w:right="58" w:firstLine="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11</w:t>
      </w:r>
      <w:r>
        <w:rPr>
          <w:rFonts w:ascii="宋体" w:hAnsi="宋体" w:eastAsia="宋体" w:cs="宋体"/>
          <w:spacing w:val="-5"/>
          <w:sz w:val="24"/>
          <w:szCs w:val="24"/>
        </w:rPr>
        <w:t>）《中华人民共和国防汛条例》（国务院令第</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86</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201</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8  </w:t>
      </w:r>
      <w:r>
        <w:rPr>
          <w:rFonts w:ascii="宋体" w:hAnsi="宋体" w:eastAsia="宋体" w:cs="宋体"/>
          <w:spacing w:val="-6"/>
          <w:sz w:val="24"/>
          <w:szCs w:val="24"/>
        </w:rPr>
        <w:t>日</w:t>
      </w:r>
      <w:r>
        <w:rPr>
          <w:rFonts w:ascii="宋体" w:hAnsi="宋体" w:eastAsia="宋体" w:cs="宋体"/>
          <w:sz w:val="24"/>
          <w:szCs w:val="24"/>
        </w:rPr>
        <w:t xml:space="preserve"> </w:t>
      </w:r>
      <w:r>
        <w:rPr>
          <w:rFonts w:ascii="宋体" w:hAnsi="宋体" w:eastAsia="宋体" w:cs="宋体"/>
          <w:spacing w:val="-5"/>
          <w:sz w:val="24"/>
          <w:szCs w:val="24"/>
        </w:rPr>
        <w:t>修正</w:t>
      </w:r>
      <w:r>
        <w:rPr>
          <w:rFonts w:ascii="宋体" w:hAnsi="宋体" w:eastAsia="宋体" w:cs="宋体"/>
          <w:sz w:val="24"/>
          <w:szCs w:val="24"/>
        </w:rPr>
        <w:t>）；</w:t>
      </w:r>
    </w:p>
    <w:p w14:paraId="6F20B92E">
      <w:pPr>
        <w:spacing w:before="204" w:line="298" w:lineRule="auto"/>
        <w:ind w:left="64" w:right="58" w:firstLine="45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12</w:t>
      </w:r>
      <w:r>
        <w:rPr>
          <w:rFonts w:ascii="宋体" w:hAnsi="宋体" w:eastAsia="宋体" w:cs="宋体"/>
          <w:spacing w:val="1"/>
          <w:sz w:val="24"/>
          <w:szCs w:val="24"/>
        </w:rPr>
        <w:t>）《中华人民共和国防震减灾法》（主席令第</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号</w:t>
      </w:r>
      <w:r>
        <w:rPr>
          <w:rFonts w:ascii="宋体" w:hAnsi="宋体" w:eastAsia="宋体" w:cs="宋体"/>
          <w:sz w:val="24"/>
          <w:szCs w:val="24"/>
        </w:rPr>
        <w:t>，</w:t>
      </w:r>
      <w:r>
        <w:rPr>
          <w:rFonts w:ascii="Times New Roman" w:hAnsi="Times New Roman" w:eastAsia="Times New Roman" w:cs="Times New Roman"/>
          <w:sz w:val="24"/>
          <w:szCs w:val="24"/>
        </w:rPr>
        <w:t xml:space="preserve">2008 </w:t>
      </w:r>
      <w:r>
        <w:rPr>
          <w:rFonts w:ascii="宋体" w:hAnsi="宋体" w:eastAsia="宋体" w:cs="宋体"/>
          <w:sz w:val="24"/>
          <w:szCs w:val="24"/>
        </w:rPr>
        <w:t>年</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12</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27 </w:t>
      </w:r>
      <w:r>
        <w:rPr>
          <w:rFonts w:ascii="宋体" w:hAnsi="宋体" w:eastAsia="宋体" w:cs="宋体"/>
          <w:spacing w:val="-17"/>
          <w:sz w:val="24"/>
          <w:szCs w:val="24"/>
        </w:rPr>
        <w:t>日修订</w:t>
      </w:r>
      <w:r>
        <w:rPr>
          <w:rFonts w:ascii="宋体" w:hAnsi="宋体" w:eastAsia="宋体" w:cs="宋体"/>
          <w:sz w:val="24"/>
          <w:szCs w:val="24"/>
        </w:rPr>
        <w:t>）；</w:t>
      </w:r>
    </w:p>
    <w:p w14:paraId="7A370E03">
      <w:pPr>
        <w:spacing w:before="202" w:line="212"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13</w:t>
      </w:r>
      <w:r>
        <w:rPr>
          <w:rFonts w:ascii="宋体" w:hAnsi="宋体" w:eastAsia="宋体" w:cs="宋体"/>
          <w:spacing w:val="-5"/>
          <w:sz w:val="24"/>
          <w:szCs w:val="24"/>
        </w:rPr>
        <w:t>）《中华人民共和国石油天然气管道保护法》（主席令</w:t>
      </w:r>
      <w:r>
        <w:rPr>
          <w:rFonts w:ascii="Times New Roman" w:hAnsi="Times New Roman" w:eastAsia="Times New Roman" w:cs="Times New Roman"/>
          <w:spacing w:val="-5"/>
          <w:sz w:val="24"/>
          <w:szCs w:val="24"/>
        </w:rPr>
        <w:t>[2010]</w:t>
      </w:r>
      <w:r>
        <w:rPr>
          <w:rFonts w:ascii="宋体" w:hAnsi="宋体" w:eastAsia="宋体" w:cs="宋体"/>
          <w:spacing w:val="-5"/>
          <w:sz w:val="24"/>
          <w:szCs w:val="24"/>
        </w:rPr>
        <w:t>第</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w:t>
      </w:r>
      <w:r>
        <w:rPr>
          <w:rFonts w:ascii="宋体" w:hAnsi="宋体" w:eastAsia="宋体" w:cs="宋体"/>
          <w:spacing w:val="-55"/>
          <w:w w:val="86"/>
          <w:sz w:val="24"/>
          <w:szCs w:val="24"/>
        </w:rPr>
        <w:t>）；</w:t>
      </w:r>
    </w:p>
    <w:p w14:paraId="2CF7226A">
      <w:pPr>
        <w:spacing w:before="214" w:line="212"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）《突发事件应急预案管理办法》（国办</w:t>
      </w:r>
      <w:r>
        <w:rPr>
          <w:rFonts w:ascii="宋体" w:hAnsi="宋体" w:eastAsia="宋体" w:cs="宋体"/>
          <w:spacing w:val="-2"/>
          <w:sz w:val="24"/>
          <w:szCs w:val="24"/>
        </w:rPr>
        <w:t>发</w:t>
      </w:r>
      <w:r>
        <w:rPr>
          <w:rFonts w:ascii="Times New Roman" w:hAnsi="Times New Roman" w:eastAsia="Times New Roman" w:cs="Times New Roman"/>
          <w:spacing w:val="-2"/>
          <w:sz w:val="24"/>
          <w:szCs w:val="24"/>
        </w:rPr>
        <w:t>[2024]5</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3F3EDC43">
      <w:pPr>
        <w:spacing w:before="212" w:line="298" w:lineRule="auto"/>
        <w:ind w:left="64" w:right="58" w:firstLine="45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15</w:t>
      </w:r>
      <w:r>
        <w:rPr>
          <w:rFonts w:ascii="宋体" w:hAnsi="宋体" w:eastAsia="宋体" w:cs="宋体"/>
          <w:spacing w:val="-5"/>
          <w:sz w:val="24"/>
          <w:szCs w:val="24"/>
        </w:rPr>
        <w:t>）《突发公共卫生事件应急条例》（国务院令第</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588</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2011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8</w:t>
      </w:r>
      <w:r>
        <w:rPr>
          <w:rFonts w:ascii="Times New Roman" w:hAnsi="Times New Roman" w:eastAsia="Times New Roman" w:cs="Times New Roman"/>
          <w:sz w:val="24"/>
          <w:szCs w:val="24"/>
        </w:rPr>
        <w:t xml:space="preserve"> </w:t>
      </w:r>
      <w:r>
        <w:rPr>
          <w:rFonts w:ascii="宋体" w:hAnsi="宋体" w:eastAsia="宋体" w:cs="宋体"/>
          <w:spacing w:val="-9"/>
          <w:sz w:val="24"/>
          <w:szCs w:val="24"/>
        </w:rPr>
        <w:t>日颁布并施行</w:t>
      </w:r>
      <w:r>
        <w:rPr>
          <w:rFonts w:ascii="宋体" w:hAnsi="宋体" w:eastAsia="宋体" w:cs="宋体"/>
          <w:spacing w:val="1"/>
          <w:sz w:val="24"/>
          <w:szCs w:val="24"/>
        </w:rPr>
        <w:t>）；</w:t>
      </w:r>
    </w:p>
    <w:p w14:paraId="6C132890">
      <w:pPr>
        <w:spacing w:before="204" w:line="298" w:lineRule="auto"/>
        <w:ind w:left="64" w:right="58" w:firstLine="45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16</w:t>
      </w:r>
      <w:r>
        <w:rPr>
          <w:rFonts w:ascii="宋体" w:hAnsi="宋体" w:eastAsia="宋体" w:cs="宋体"/>
          <w:spacing w:val="-6"/>
          <w:sz w:val="24"/>
          <w:szCs w:val="24"/>
        </w:rPr>
        <w:t>）《道路交通事故处理程序规定》（公安部令第</w:t>
      </w:r>
      <w:r>
        <w:rPr>
          <w:rFonts w:ascii="宋体" w:hAnsi="宋体" w:eastAsia="宋体" w:cs="宋体"/>
          <w:spacing w:val="-18"/>
          <w:sz w:val="24"/>
          <w:szCs w:val="24"/>
        </w:rPr>
        <w:t xml:space="preserve"> </w:t>
      </w:r>
      <w:r>
        <w:rPr>
          <w:rFonts w:ascii="Times New Roman" w:hAnsi="Times New Roman" w:eastAsia="Times New Roman" w:cs="Times New Roman"/>
          <w:spacing w:val="-6"/>
          <w:sz w:val="24"/>
          <w:szCs w:val="24"/>
        </w:rPr>
        <w:t>146</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号，</w:t>
      </w:r>
      <w:r>
        <w:rPr>
          <w:rFonts w:ascii="Times New Roman" w:hAnsi="Times New Roman" w:eastAsia="Times New Roman" w:cs="Times New Roman"/>
          <w:spacing w:val="-6"/>
          <w:sz w:val="24"/>
          <w:szCs w:val="24"/>
        </w:rPr>
        <w:t xml:space="preserve">2018 </w:t>
      </w:r>
      <w:r>
        <w:rPr>
          <w:rFonts w:ascii="宋体" w:hAnsi="宋体" w:eastAsia="宋体" w:cs="宋体"/>
          <w:spacing w:val="-6"/>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日起施行</w:t>
      </w:r>
      <w:r>
        <w:rPr>
          <w:rFonts w:ascii="宋体" w:hAnsi="宋体" w:eastAsia="宋体" w:cs="宋体"/>
          <w:sz w:val="24"/>
          <w:szCs w:val="24"/>
        </w:rPr>
        <w:t>）；</w:t>
      </w:r>
    </w:p>
    <w:p w14:paraId="36A9E660">
      <w:pPr>
        <w:spacing w:before="204" w:line="298" w:lineRule="auto"/>
        <w:ind w:left="24" w:right="61"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17</w:t>
      </w:r>
      <w:r>
        <w:rPr>
          <w:rFonts w:ascii="宋体" w:hAnsi="宋体" w:eastAsia="宋体" w:cs="宋体"/>
          <w:spacing w:val="-2"/>
          <w:sz w:val="24"/>
          <w:szCs w:val="24"/>
        </w:rPr>
        <w:t>）《生产安全事故应急条例》（国务院令第</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708</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年</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月</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w:t>
      </w:r>
      <w:r>
        <w:rPr>
          <w:rFonts w:ascii="宋体" w:hAnsi="宋体" w:eastAsia="宋体" w:cs="宋体"/>
          <w:sz w:val="24"/>
          <w:szCs w:val="24"/>
        </w:rPr>
        <w:t xml:space="preserve"> </w:t>
      </w:r>
      <w:r>
        <w:rPr>
          <w:rFonts w:ascii="宋体" w:hAnsi="宋体" w:eastAsia="宋体" w:cs="宋体"/>
          <w:spacing w:val="-4"/>
          <w:sz w:val="24"/>
          <w:szCs w:val="24"/>
        </w:rPr>
        <w:t>起施行</w:t>
      </w:r>
      <w:r>
        <w:rPr>
          <w:rFonts w:ascii="宋体" w:hAnsi="宋体" w:eastAsia="宋体" w:cs="宋体"/>
          <w:sz w:val="24"/>
          <w:szCs w:val="24"/>
        </w:rPr>
        <w:t>）；</w:t>
      </w:r>
    </w:p>
    <w:p w14:paraId="6C210E03">
      <w:pPr>
        <w:spacing w:before="201" w:line="298" w:lineRule="auto"/>
        <w:ind w:left="29" w:right="85"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18</w:t>
      </w:r>
      <w:r>
        <w:rPr>
          <w:rFonts w:ascii="宋体" w:hAnsi="宋体" w:eastAsia="宋体" w:cs="宋体"/>
          <w:spacing w:val="-2"/>
          <w:sz w:val="24"/>
          <w:szCs w:val="24"/>
        </w:rPr>
        <w:t>）《大型群众性活动安全管理条例》（国务院令第</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 xml:space="preserve">2007 </w:t>
      </w:r>
      <w:r>
        <w:rPr>
          <w:rFonts w:ascii="宋体" w:hAnsi="宋体" w:eastAsia="宋体" w:cs="宋体"/>
          <w:spacing w:val="-2"/>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16"/>
          <w:sz w:val="24"/>
          <w:szCs w:val="24"/>
        </w:rPr>
        <w:t>月</w:t>
      </w:r>
      <w:r>
        <w:rPr>
          <w:rFonts w:ascii="宋体" w:hAnsi="宋体" w:eastAsia="宋体" w:cs="宋体"/>
          <w:spacing w:val="-31"/>
          <w:sz w:val="24"/>
          <w:szCs w:val="24"/>
        </w:rPr>
        <w:t xml:space="preserve"> </w:t>
      </w:r>
      <w:r>
        <w:rPr>
          <w:rFonts w:ascii="Times New Roman" w:hAnsi="Times New Roman" w:eastAsia="Times New Roman" w:cs="Times New Roman"/>
          <w:spacing w:val="-16"/>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6"/>
          <w:sz w:val="24"/>
          <w:szCs w:val="24"/>
        </w:rPr>
        <w:t>日起施行</w:t>
      </w:r>
      <w:r>
        <w:rPr>
          <w:rFonts w:ascii="宋体" w:hAnsi="宋体" w:eastAsia="宋体" w:cs="宋体"/>
          <w:sz w:val="24"/>
          <w:szCs w:val="24"/>
        </w:rPr>
        <w:t>）；</w:t>
      </w:r>
    </w:p>
    <w:p w14:paraId="489B248B">
      <w:pPr>
        <w:spacing w:before="205" w:line="212" w:lineRule="auto"/>
        <w:jc w:val="right"/>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19</w:t>
      </w:r>
      <w:r>
        <w:rPr>
          <w:rFonts w:ascii="宋体" w:hAnsi="宋体" w:eastAsia="宋体" w:cs="宋体"/>
          <w:spacing w:val="-8"/>
          <w:sz w:val="24"/>
          <w:szCs w:val="24"/>
        </w:rPr>
        <w:t>）《生产经营单位生产安全事故应急预案评估指南》（</w:t>
      </w:r>
      <w:r>
        <w:rPr>
          <w:rFonts w:ascii="Times New Roman" w:hAnsi="Times New Roman" w:eastAsia="Times New Roman" w:cs="Times New Roman"/>
          <w:spacing w:val="-8"/>
          <w:sz w:val="24"/>
          <w:szCs w:val="24"/>
        </w:rPr>
        <w:t>AQ/T 9</w:t>
      </w:r>
      <w:r>
        <w:rPr>
          <w:rFonts w:ascii="Times New Roman" w:hAnsi="Times New Roman" w:eastAsia="Times New Roman" w:cs="Times New Roman"/>
          <w:spacing w:val="-9"/>
          <w:sz w:val="24"/>
          <w:szCs w:val="24"/>
        </w:rPr>
        <w:t>011-2019</w:t>
      </w:r>
      <w:r>
        <w:rPr>
          <w:rFonts w:ascii="宋体" w:hAnsi="宋体" w:eastAsia="宋体" w:cs="宋体"/>
          <w:spacing w:val="-54"/>
          <w:w w:val="84"/>
          <w:sz w:val="24"/>
          <w:szCs w:val="24"/>
        </w:rPr>
        <w:t>）；</w:t>
      </w:r>
    </w:p>
    <w:p w14:paraId="0079E2DE">
      <w:pPr>
        <w:spacing w:before="21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）《危险化学品单位应急救援物资配备要求》（</w:t>
      </w:r>
      <w:r>
        <w:rPr>
          <w:rFonts w:ascii="Times New Roman" w:hAnsi="Times New Roman" w:eastAsia="Times New Roman" w:cs="Times New Roman"/>
          <w:spacing w:val="-1"/>
          <w:sz w:val="24"/>
          <w:szCs w:val="24"/>
        </w:rPr>
        <w:t>GB/T 30077-2023</w:t>
      </w:r>
      <w:r>
        <w:rPr>
          <w:rFonts w:ascii="宋体" w:hAnsi="宋体" w:eastAsia="宋体" w:cs="宋体"/>
          <w:spacing w:val="6"/>
          <w:sz w:val="24"/>
          <w:szCs w:val="24"/>
        </w:rPr>
        <w:t>）；</w:t>
      </w:r>
    </w:p>
    <w:p w14:paraId="5814C014">
      <w:pPr>
        <w:spacing w:before="20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21</w:t>
      </w:r>
      <w:r>
        <w:rPr>
          <w:rFonts w:ascii="宋体" w:hAnsi="宋体" w:eastAsia="宋体" w:cs="宋体"/>
          <w:spacing w:val="-1"/>
          <w:sz w:val="24"/>
          <w:szCs w:val="24"/>
        </w:rPr>
        <w:t>）《危险化学品目录》（</w:t>
      </w:r>
      <w:r>
        <w:rPr>
          <w:rFonts w:ascii="Times New Roman" w:hAnsi="Times New Roman" w:eastAsia="Times New Roman" w:cs="Times New Roman"/>
          <w:spacing w:val="-1"/>
          <w:sz w:val="24"/>
          <w:szCs w:val="24"/>
        </w:rPr>
        <w:t xml:space="preserve">2015 </w:t>
      </w:r>
      <w:r>
        <w:rPr>
          <w:rFonts w:ascii="宋体" w:hAnsi="宋体" w:eastAsia="宋体" w:cs="宋体"/>
          <w:spacing w:val="-1"/>
          <w:sz w:val="24"/>
          <w:szCs w:val="24"/>
        </w:rPr>
        <w:t>版，</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修改</w:t>
      </w:r>
      <w:r>
        <w:rPr>
          <w:rFonts w:ascii="宋体" w:hAnsi="宋体" w:eastAsia="宋体" w:cs="宋体"/>
          <w:spacing w:val="3"/>
          <w:sz w:val="24"/>
          <w:szCs w:val="24"/>
        </w:rPr>
        <w:t>）；</w:t>
      </w:r>
    </w:p>
    <w:p w14:paraId="57B32646">
      <w:pPr>
        <w:spacing w:before="205" w:line="219" w:lineRule="auto"/>
        <w:jc w:val="right"/>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22</w:t>
      </w:r>
      <w:r>
        <w:rPr>
          <w:rFonts w:ascii="宋体" w:hAnsi="宋体" w:eastAsia="宋体" w:cs="宋体"/>
          <w:spacing w:val="-10"/>
          <w:sz w:val="24"/>
          <w:szCs w:val="24"/>
        </w:rPr>
        <w:t>）《生产经营单位生产安全事故应急</w:t>
      </w:r>
      <w:r>
        <w:rPr>
          <w:rFonts w:ascii="宋体" w:hAnsi="宋体" w:eastAsia="宋体" w:cs="宋体"/>
          <w:spacing w:val="-11"/>
          <w:sz w:val="24"/>
          <w:szCs w:val="24"/>
        </w:rPr>
        <w:t>预案编制导则》（</w:t>
      </w:r>
      <w:r>
        <w:rPr>
          <w:rFonts w:ascii="Times New Roman" w:hAnsi="Times New Roman" w:eastAsia="Times New Roman" w:cs="Times New Roman"/>
          <w:spacing w:val="-11"/>
          <w:sz w:val="24"/>
          <w:szCs w:val="24"/>
        </w:rPr>
        <w:t>GB/T 29639-2020</w:t>
      </w:r>
      <w:r>
        <w:rPr>
          <w:rFonts w:ascii="宋体" w:hAnsi="宋体" w:eastAsia="宋体" w:cs="宋体"/>
          <w:spacing w:val="-54"/>
          <w:w w:val="84"/>
          <w:sz w:val="24"/>
          <w:szCs w:val="24"/>
        </w:rPr>
        <w:t>）；</w:t>
      </w:r>
    </w:p>
    <w:p w14:paraId="09EE8E8A">
      <w:pPr>
        <w:spacing w:before="204" w:line="212"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23</w:t>
      </w:r>
      <w:r>
        <w:rPr>
          <w:rFonts w:ascii="宋体" w:hAnsi="宋体" w:eastAsia="宋体" w:cs="宋体"/>
          <w:spacing w:val="-2"/>
          <w:sz w:val="24"/>
          <w:szCs w:val="24"/>
        </w:rPr>
        <w:t>）《安徽省突发事件应对条例》（省常委会公告</w:t>
      </w:r>
      <w:r>
        <w:rPr>
          <w:rFonts w:ascii="Times New Roman" w:hAnsi="Times New Roman" w:eastAsia="Times New Roman" w:cs="Times New Roman"/>
          <w:spacing w:val="-2"/>
          <w:sz w:val="24"/>
          <w:szCs w:val="24"/>
        </w:rPr>
        <w:t>[2012]</w:t>
      </w:r>
      <w:r>
        <w:rPr>
          <w:rFonts w:ascii="宋体" w:hAnsi="宋体" w:eastAsia="宋体" w:cs="宋体"/>
          <w:spacing w:val="-2"/>
          <w:sz w:val="24"/>
          <w:szCs w:val="24"/>
        </w:rPr>
        <w:t>第</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pacing w:val="9"/>
          <w:sz w:val="24"/>
          <w:szCs w:val="24"/>
        </w:rPr>
        <w:t>）；</w:t>
      </w:r>
    </w:p>
    <w:p w14:paraId="16F411C4">
      <w:pPr>
        <w:spacing w:before="215" w:line="293" w:lineRule="auto"/>
        <w:ind w:left="25" w:right="58" w:firstLine="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24</w:t>
      </w:r>
      <w:r>
        <w:rPr>
          <w:rFonts w:ascii="宋体" w:hAnsi="宋体" w:eastAsia="宋体" w:cs="宋体"/>
          <w:spacing w:val="-3"/>
          <w:sz w:val="24"/>
          <w:szCs w:val="24"/>
        </w:rPr>
        <w:t>）《安徽省应急管理厅关于印发安徽省</w:t>
      </w:r>
      <w:r>
        <w:rPr>
          <w:rFonts w:ascii="宋体" w:hAnsi="宋体" w:eastAsia="宋体" w:cs="宋体"/>
          <w:spacing w:val="-4"/>
          <w:sz w:val="24"/>
          <w:szCs w:val="24"/>
        </w:rPr>
        <w:t>危险化学品生产安全事故应急预</w:t>
      </w:r>
      <w:r>
        <w:rPr>
          <w:rFonts w:ascii="宋体" w:hAnsi="宋体" w:eastAsia="宋体" w:cs="宋体"/>
          <w:sz w:val="24"/>
          <w:szCs w:val="24"/>
        </w:rPr>
        <w:t xml:space="preserve"> </w:t>
      </w:r>
      <w:r>
        <w:rPr>
          <w:rFonts w:ascii="宋体" w:hAnsi="宋体" w:eastAsia="宋体" w:cs="宋体"/>
          <w:spacing w:val="-2"/>
          <w:sz w:val="24"/>
          <w:szCs w:val="24"/>
        </w:rPr>
        <w:t>案的通知》</w:t>
      </w:r>
      <w:r>
        <w:rPr>
          <w:rFonts w:ascii="Times New Roman" w:hAnsi="Times New Roman" w:eastAsia="Times New Roman" w:cs="Times New Roman"/>
          <w:spacing w:val="-2"/>
          <w:sz w:val="24"/>
          <w:szCs w:val="24"/>
        </w:rPr>
        <w:t>(</w:t>
      </w:r>
      <w:r>
        <w:rPr>
          <w:rFonts w:ascii="宋体" w:hAnsi="宋体" w:eastAsia="宋体" w:cs="宋体"/>
          <w:spacing w:val="-2"/>
          <w:sz w:val="24"/>
          <w:szCs w:val="24"/>
        </w:rPr>
        <w:t>皖应急</w:t>
      </w:r>
      <w:r>
        <w:rPr>
          <w:rFonts w:ascii="Times New Roman" w:hAnsi="Times New Roman" w:eastAsia="Times New Roman" w:cs="Times New Roman"/>
          <w:spacing w:val="-2"/>
          <w:sz w:val="24"/>
          <w:szCs w:val="24"/>
        </w:rPr>
        <w:t>[2021]80</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73865FE3">
      <w:pPr>
        <w:spacing w:before="214" w:line="212" w:lineRule="auto"/>
        <w:jc w:val="right"/>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25</w:t>
      </w:r>
      <w:r>
        <w:rPr>
          <w:rFonts w:ascii="宋体" w:hAnsi="宋体" w:eastAsia="宋体" w:cs="宋体"/>
          <w:spacing w:val="-4"/>
          <w:sz w:val="24"/>
          <w:szCs w:val="24"/>
        </w:rPr>
        <w:t>）《安徽省突发环境事件应急预案管理办法》（皖政办秘</w:t>
      </w:r>
      <w:r>
        <w:rPr>
          <w:rFonts w:ascii="Times New Roman" w:hAnsi="Times New Roman" w:eastAsia="Times New Roman" w:cs="Times New Roman"/>
          <w:spacing w:val="-4"/>
          <w:sz w:val="24"/>
          <w:szCs w:val="24"/>
        </w:rPr>
        <w:t>[2016]32</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号</w:t>
      </w:r>
      <w:r>
        <w:rPr>
          <w:rFonts w:ascii="宋体" w:hAnsi="宋体" w:eastAsia="宋体" w:cs="宋体"/>
          <w:spacing w:val="-61"/>
          <w:w w:val="95"/>
          <w:sz w:val="24"/>
          <w:szCs w:val="24"/>
        </w:rPr>
        <w:t>）；</w:t>
      </w:r>
    </w:p>
    <w:p w14:paraId="504B43DB">
      <w:pPr>
        <w:spacing w:before="214" w:line="219" w:lineRule="auto"/>
        <w:jc w:val="right"/>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26</w:t>
      </w:r>
      <w:r>
        <w:rPr>
          <w:rFonts w:ascii="宋体" w:hAnsi="宋体" w:eastAsia="宋体" w:cs="宋体"/>
          <w:spacing w:val="-6"/>
          <w:sz w:val="24"/>
          <w:szCs w:val="24"/>
        </w:rPr>
        <w:t>）《安徽省重污染天气应急预案》（省生态环境厅</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2020 </w:t>
      </w:r>
      <w:r>
        <w:rPr>
          <w:rFonts w:ascii="宋体" w:hAnsi="宋体" w:eastAsia="宋体" w:cs="宋体"/>
          <w:spacing w:val="-6"/>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26  </w:t>
      </w:r>
      <w:r>
        <w:rPr>
          <w:rFonts w:ascii="宋体" w:hAnsi="宋体" w:eastAsia="宋体" w:cs="宋体"/>
          <w:spacing w:val="-7"/>
          <w:sz w:val="24"/>
          <w:szCs w:val="24"/>
        </w:rPr>
        <w:t>日</w:t>
      </w:r>
      <w:r>
        <w:rPr>
          <w:rFonts w:ascii="宋体" w:hAnsi="宋体" w:eastAsia="宋体" w:cs="宋体"/>
          <w:spacing w:val="-58"/>
          <w:w w:val="91"/>
          <w:sz w:val="24"/>
          <w:szCs w:val="24"/>
        </w:rPr>
        <w:t>）；</w:t>
      </w:r>
    </w:p>
    <w:p w14:paraId="3C76E5C9">
      <w:pPr>
        <w:spacing w:before="205" w:line="210"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27</w:t>
      </w:r>
      <w:r>
        <w:rPr>
          <w:rFonts w:ascii="宋体" w:hAnsi="宋体" w:eastAsia="宋体" w:cs="宋体"/>
          <w:spacing w:val="-1"/>
          <w:sz w:val="24"/>
          <w:szCs w:val="24"/>
        </w:rPr>
        <w:t>）《突发环境事件信息报告办法》（环境保护部令</w:t>
      </w:r>
      <w:r>
        <w:rPr>
          <w:rFonts w:ascii="Times New Roman" w:hAnsi="Times New Roman" w:eastAsia="Times New Roman" w:cs="Times New Roman"/>
          <w:spacing w:val="-1"/>
          <w:sz w:val="24"/>
          <w:szCs w:val="24"/>
        </w:rPr>
        <w:t xml:space="preserve">[2011]17 </w:t>
      </w:r>
      <w:r>
        <w:rPr>
          <w:rFonts w:ascii="宋体" w:hAnsi="宋体" w:eastAsia="宋体" w:cs="宋体"/>
          <w:spacing w:val="-1"/>
          <w:sz w:val="24"/>
          <w:szCs w:val="24"/>
        </w:rPr>
        <w:t>号</w:t>
      </w:r>
      <w:r>
        <w:rPr>
          <w:rFonts w:ascii="宋体" w:hAnsi="宋体" w:eastAsia="宋体" w:cs="宋体"/>
          <w:spacing w:val="1"/>
          <w:sz w:val="24"/>
          <w:szCs w:val="24"/>
        </w:rPr>
        <w:t>）；</w:t>
      </w:r>
    </w:p>
    <w:p w14:paraId="55CBF504">
      <w:pPr>
        <w:spacing w:before="214" w:line="212" w:lineRule="auto"/>
        <w:jc w:val="right"/>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28</w:t>
      </w:r>
      <w:r>
        <w:rPr>
          <w:rFonts w:ascii="宋体" w:hAnsi="宋体" w:eastAsia="宋体" w:cs="宋体"/>
          <w:spacing w:val="-6"/>
          <w:sz w:val="24"/>
          <w:szCs w:val="24"/>
        </w:rPr>
        <w:t>）《淮北市人民政府突发公共事件总体应急预案》（淮政</w:t>
      </w:r>
      <w:r>
        <w:rPr>
          <w:rFonts w:ascii="宋体" w:hAnsi="宋体" w:eastAsia="宋体" w:cs="宋体"/>
          <w:spacing w:val="-7"/>
          <w:sz w:val="24"/>
          <w:szCs w:val="24"/>
        </w:rPr>
        <w:t>秘</w:t>
      </w:r>
      <w:r>
        <w:rPr>
          <w:rFonts w:ascii="Times New Roman" w:hAnsi="Times New Roman" w:eastAsia="Times New Roman" w:cs="Times New Roman"/>
          <w:spacing w:val="-7"/>
          <w:sz w:val="24"/>
          <w:szCs w:val="24"/>
        </w:rPr>
        <w:t>[2021]5</w:t>
      </w:r>
      <w:r>
        <w:rPr>
          <w:rFonts w:ascii="Times New Roman" w:hAnsi="Times New Roman" w:eastAsia="Times New Roman" w:cs="Times New Roman"/>
          <w:spacing w:val="19"/>
          <w:sz w:val="24"/>
          <w:szCs w:val="24"/>
        </w:rPr>
        <w:t xml:space="preserve"> </w:t>
      </w:r>
      <w:r>
        <w:rPr>
          <w:rFonts w:ascii="宋体" w:hAnsi="宋体" w:eastAsia="宋体" w:cs="宋体"/>
          <w:spacing w:val="-7"/>
          <w:sz w:val="24"/>
          <w:szCs w:val="24"/>
        </w:rPr>
        <w:t>号</w:t>
      </w:r>
      <w:r>
        <w:rPr>
          <w:rFonts w:ascii="宋体" w:hAnsi="宋体" w:eastAsia="宋体" w:cs="宋体"/>
          <w:spacing w:val="-54"/>
          <w:w w:val="84"/>
          <w:sz w:val="24"/>
          <w:szCs w:val="24"/>
        </w:rPr>
        <w:t>）；</w:t>
      </w:r>
    </w:p>
    <w:p w14:paraId="16D8F982">
      <w:pPr>
        <w:spacing w:before="214" w:line="212"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29</w:t>
      </w:r>
      <w:r>
        <w:rPr>
          <w:rFonts w:ascii="宋体" w:hAnsi="宋体" w:eastAsia="宋体" w:cs="宋体"/>
          <w:spacing w:val="-1"/>
          <w:sz w:val="24"/>
          <w:szCs w:val="24"/>
        </w:rPr>
        <w:t>）《淮北市大规模群体性事件现场处置应急预案（修订版）》</w:t>
      </w:r>
      <w:r>
        <w:rPr>
          <w:rFonts w:ascii="Times New Roman" w:hAnsi="Times New Roman" w:eastAsia="Times New Roman" w:cs="Times New Roman"/>
          <w:spacing w:val="-1"/>
          <w:sz w:val="24"/>
          <w:szCs w:val="24"/>
        </w:rPr>
        <w:t>(</w:t>
      </w:r>
      <w:r>
        <w:rPr>
          <w:rFonts w:ascii="宋体" w:hAnsi="宋体" w:eastAsia="宋体" w:cs="宋体"/>
          <w:spacing w:val="-1"/>
          <w:sz w:val="24"/>
          <w:szCs w:val="24"/>
        </w:rPr>
        <w:t>淮办发</w:t>
      </w:r>
    </w:p>
    <w:p w14:paraId="1BB19949">
      <w:pPr>
        <w:spacing w:before="214" w:line="212" w:lineRule="auto"/>
        <w:ind w:left="33"/>
        <w:rPr>
          <w:rFonts w:ascii="宋体" w:hAnsi="宋体" w:eastAsia="宋体" w:cs="宋体"/>
          <w:sz w:val="24"/>
          <w:szCs w:val="24"/>
        </w:rPr>
      </w:pPr>
      <w:r>
        <w:rPr>
          <w:rFonts w:ascii="Times New Roman" w:hAnsi="Times New Roman" w:eastAsia="Times New Roman" w:cs="Times New Roman"/>
          <w:spacing w:val="-4"/>
          <w:sz w:val="24"/>
          <w:szCs w:val="24"/>
        </w:rPr>
        <w:t>[2023]14</w:t>
      </w:r>
      <w:r>
        <w:rPr>
          <w:rFonts w:ascii="Times New Roman" w:hAnsi="Times New Roman" w:eastAsia="Times New Roman" w:cs="Times New Roman"/>
          <w:spacing w:val="21"/>
          <w:w w:val="101"/>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w:t>
      </w:r>
      <w:r>
        <w:rPr>
          <w:rFonts w:ascii="宋体" w:hAnsi="宋体" w:eastAsia="宋体" w:cs="宋体"/>
          <w:spacing w:val="-4"/>
          <w:sz w:val="24"/>
          <w:szCs w:val="24"/>
        </w:rPr>
        <w:t>；</w:t>
      </w:r>
    </w:p>
    <w:p w14:paraId="6D329914">
      <w:pPr>
        <w:spacing w:line="212" w:lineRule="auto"/>
        <w:rPr>
          <w:rFonts w:ascii="宋体" w:hAnsi="宋体" w:eastAsia="宋体" w:cs="宋体"/>
          <w:sz w:val="24"/>
          <w:szCs w:val="24"/>
        </w:rPr>
        <w:sectPr>
          <w:headerReference r:id="rId8" w:type="default"/>
          <w:footerReference r:id="rId9" w:type="default"/>
          <w:pgSz w:w="11906" w:h="16839"/>
          <w:pgMar w:top="1128" w:right="1740" w:bottom="1448" w:left="1785" w:header="1114" w:footer="1258" w:gutter="0"/>
          <w:cols w:space="720" w:num="1"/>
        </w:sectPr>
      </w:pPr>
    </w:p>
    <w:p w14:paraId="6A7707B8">
      <w:pPr>
        <w:pStyle w:val="2"/>
        <w:spacing w:line="355" w:lineRule="auto"/>
      </w:pPr>
    </w:p>
    <w:p w14:paraId="5635E025">
      <w:pPr>
        <w:spacing w:before="78" w:line="294" w:lineRule="auto"/>
        <w:ind w:left="25" w:right="58" w:firstLine="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30</w:t>
      </w:r>
      <w:r>
        <w:rPr>
          <w:rFonts w:ascii="宋体" w:hAnsi="宋体" w:eastAsia="宋体" w:cs="宋体"/>
          <w:spacing w:val="-3"/>
          <w:sz w:val="24"/>
          <w:szCs w:val="24"/>
        </w:rPr>
        <w:t>）《淮北市应急管理局关于公布淮北市</w:t>
      </w:r>
      <w:r>
        <w:rPr>
          <w:rFonts w:ascii="宋体" w:hAnsi="宋体" w:eastAsia="宋体" w:cs="宋体"/>
          <w:spacing w:val="-4"/>
          <w:sz w:val="24"/>
          <w:szCs w:val="24"/>
        </w:rPr>
        <w:t>工贸行业安全生产专家库成员名</w:t>
      </w:r>
      <w:r>
        <w:rPr>
          <w:rFonts w:ascii="宋体" w:hAnsi="宋体" w:eastAsia="宋体" w:cs="宋体"/>
          <w:sz w:val="24"/>
          <w:szCs w:val="24"/>
        </w:rPr>
        <w:t xml:space="preserve"> </w:t>
      </w:r>
      <w:r>
        <w:rPr>
          <w:rFonts w:ascii="宋体" w:hAnsi="宋体" w:eastAsia="宋体" w:cs="宋体"/>
          <w:spacing w:val="-1"/>
          <w:sz w:val="24"/>
          <w:szCs w:val="24"/>
        </w:rPr>
        <w:t>单的通知》（淮应急函</w:t>
      </w:r>
      <w:r>
        <w:rPr>
          <w:rFonts w:ascii="Times New Roman" w:hAnsi="Times New Roman" w:eastAsia="Times New Roman" w:cs="Times New Roman"/>
          <w:spacing w:val="-1"/>
          <w:sz w:val="24"/>
          <w:szCs w:val="24"/>
        </w:rPr>
        <w:t xml:space="preserve">[2023]4 </w:t>
      </w:r>
      <w:r>
        <w:rPr>
          <w:rFonts w:ascii="宋体" w:hAnsi="宋体" w:eastAsia="宋体" w:cs="宋体"/>
          <w:spacing w:val="-1"/>
          <w:sz w:val="24"/>
          <w:szCs w:val="24"/>
        </w:rPr>
        <w:t>号</w:t>
      </w:r>
      <w:r>
        <w:rPr>
          <w:rFonts w:ascii="宋体" w:hAnsi="宋体" w:eastAsia="宋体" w:cs="宋体"/>
          <w:spacing w:val="2"/>
          <w:sz w:val="24"/>
          <w:szCs w:val="24"/>
        </w:rPr>
        <w:t>）；</w:t>
      </w:r>
    </w:p>
    <w:p w14:paraId="7C3E2A09">
      <w:pPr>
        <w:spacing w:before="214" w:line="293" w:lineRule="auto"/>
        <w:ind w:left="43" w:right="58" w:firstLine="47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31</w:t>
      </w:r>
      <w:r>
        <w:rPr>
          <w:rFonts w:ascii="宋体" w:hAnsi="宋体" w:eastAsia="宋体" w:cs="宋体"/>
          <w:spacing w:val="-3"/>
          <w:sz w:val="24"/>
          <w:szCs w:val="24"/>
        </w:rPr>
        <w:t>）《淮北市应急管理局关于公布淮北市</w:t>
      </w:r>
      <w:r>
        <w:rPr>
          <w:rFonts w:ascii="宋体" w:hAnsi="宋体" w:eastAsia="宋体" w:cs="宋体"/>
          <w:spacing w:val="-4"/>
          <w:sz w:val="24"/>
          <w:szCs w:val="24"/>
        </w:rPr>
        <w:t>危险化学品专家组组成人员名单</w:t>
      </w:r>
      <w:r>
        <w:rPr>
          <w:rFonts w:ascii="宋体" w:hAnsi="宋体" w:eastAsia="宋体" w:cs="宋体"/>
          <w:sz w:val="24"/>
          <w:szCs w:val="24"/>
        </w:rPr>
        <w:t xml:space="preserve"> </w:t>
      </w:r>
      <w:r>
        <w:rPr>
          <w:rFonts w:ascii="宋体" w:hAnsi="宋体" w:eastAsia="宋体" w:cs="宋体"/>
          <w:spacing w:val="-2"/>
          <w:sz w:val="24"/>
          <w:szCs w:val="24"/>
        </w:rPr>
        <w:t>的通知》（淮应急函</w:t>
      </w:r>
      <w:r>
        <w:rPr>
          <w:rFonts w:ascii="Times New Roman" w:hAnsi="Times New Roman" w:eastAsia="Times New Roman" w:cs="Times New Roman"/>
          <w:spacing w:val="-2"/>
          <w:sz w:val="24"/>
          <w:szCs w:val="24"/>
        </w:rPr>
        <w:t xml:space="preserve">[2022]46 </w:t>
      </w:r>
      <w:r>
        <w:rPr>
          <w:rFonts w:ascii="宋体" w:hAnsi="宋体" w:eastAsia="宋体" w:cs="宋体"/>
          <w:spacing w:val="-2"/>
          <w:sz w:val="24"/>
          <w:szCs w:val="24"/>
        </w:rPr>
        <w:t>号</w:t>
      </w:r>
      <w:r>
        <w:rPr>
          <w:rFonts w:ascii="宋体" w:hAnsi="宋体" w:eastAsia="宋体" w:cs="宋体"/>
          <w:spacing w:val="3"/>
          <w:sz w:val="24"/>
          <w:szCs w:val="24"/>
        </w:rPr>
        <w:t>）；</w:t>
      </w:r>
    </w:p>
    <w:p w14:paraId="0DD5345B">
      <w:pPr>
        <w:spacing w:before="213" w:line="299" w:lineRule="auto"/>
        <w:ind w:left="29" w:right="58" w:firstLine="485"/>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32</w:t>
      </w:r>
      <w:r>
        <w:rPr>
          <w:rFonts w:ascii="宋体" w:hAnsi="宋体" w:eastAsia="宋体" w:cs="宋体"/>
          <w:spacing w:val="-10"/>
          <w:sz w:val="24"/>
          <w:szCs w:val="24"/>
        </w:rPr>
        <w:t>）《关于公布淮北市建筑市场专家库人员名单的通知》（淮住建</w:t>
      </w:r>
      <w:r>
        <w:rPr>
          <w:rFonts w:ascii="Times New Roman" w:hAnsi="Times New Roman" w:eastAsia="Times New Roman" w:cs="Times New Roman"/>
          <w:spacing w:val="-10"/>
          <w:sz w:val="24"/>
          <w:szCs w:val="24"/>
        </w:rPr>
        <w:t>[2023]230</w:t>
      </w:r>
      <w:r>
        <w:rPr>
          <w:rFonts w:ascii="Times New Roman" w:hAnsi="Times New Roman" w:eastAsia="Times New Roman" w:cs="Times New Roman"/>
          <w:spacing w:val="4"/>
          <w:sz w:val="24"/>
          <w:szCs w:val="24"/>
        </w:rPr>
        <w:t xml:space="preserve"> </w:t>
      </w:r>
      <w:r>
        <w:rPr>
          <w:rFonts w:ascii="宋体" w:hAnsi="宋体" w:eastAsia="宋体" w:cs="宋体"/>
          <w:spacing w:val="-6"/>
          <w:sz w:val="24"/>
          <w:szCs w:val="24"/>
        </w:rPr>
        <w:t>号）。</w:t>
      </w:r>
    </w:p>
    <w:p w14:paraId="7F049523">
      <w:pPr>
        <w:spacing w:before="214" w:line="220" w:lineRule="auto"/>
        <w:ind w:left="29"/>
        <w:outlineLvl w:val="2"/>
        <w:rPr>
          <w:rFonts w:ascii="宋体" w:hAnsi="宋体" w:eastAsia="宋体" w:cs="宋体"/>
          <w:sz w:val="24"/>
          <w:szCs w:val="24"/>
        </w:rPr>
      </w:pPr>
      <w:bookmarkStart w:id="73" w:name="bookmark10"/>
      <w:bookmarkEnd w:id="73"/>
      <w:bookmarkStart w:id="74" w:name="bookmark11"/>
      <w:bookmarkEnd w:id="74"/>
      <w:r>
        <w:rPr>
          <w:rFonts w:ascii="Times New Roman" w:hAnsi="Times New Roman" w:eastAsia="Times New Roman" w:cs="Times New Roman"/>
          <w:b/>
          <w:bCs/>
          <w:spacing w:val="-3"/>
          <w:sz w:val="24"/>
          <w:szCs w:val="24"/>
        </w:rPr>
        <w:t xml:space="preserve">1.2.2  </w:t>
      </w:r>
      <w:r>
        <w:rPr>
          <w:rFonts w:ascii="宋体" w:hAnsi="宋体" w:eastAsia="宋体" w:cs="宋体"/>
          <w:b/>
          <w:bCs/>
          <w:spacing w:val="-3"/>
          <w:sz w:val="24"/>
          <w:szCs w:val="24"/>
        </w:rPr>
        <w:t>衔接预案</w:t>
      </w:r>
    </w:p>
    <w:p w14:paraId="78DC91B1">
      <w:pPr>
        <w:spacing w:before="213" w:line="220" w:lineRule="auto"/>
        <w:ind w:left="42"/>
        <w:rPr>
          <w:rFonts w:ascii="宋体" w:hAnsi="宋体" w:eastAsia="宋体" w:cs="宋体"/>
          <w:sz w:val="24"/>
          <w:szCs w:val="24"/>
        </w:rPr>
      </w:pPr>
      <w:r>
        <w:fldChar w:fldCharType="begin"/>
      </w:r>
      <w:r>
        <w:instrText xml:space="preserve"> HYPERLINK "1.2.2.1" </w:instrText>
      </w:r>
      <w:r>
        <w:fldChar w:fldCharType="separate"/>
      </w:r>
      <w:r>
        <w:rPr>
          <w:rFonts w:ascii="Times New Roman" w:hAnsi="Times New Roman" w:eastAsia="Times New Roman" w:cs="Times New Roman"/>
          <w:spacing w:val="-5"/>
          <w:sz w:val="24"/>
          <w:szCs w:val="24"/>
        </w:rPr>
        <w:t>1.2.2.1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35"/>
          <w:w w:val="101"/>
          <w:sz w:val="24"/>
          <w:szCs w:val="24"/>
        </w:rPr>
        <w:t xml:space="preserve"> </w:t>
      </w:r>
      <w:r>
        <w:rPr>
          <w:rFonts w:ascii="宋体" w:hAnsi="宋体" w:eastAsia="宋体" w:cs="宋体"/>
          <w:spacing w:val="-5"/>
          <w:sz w:val="24"/>
          <w:szCs w:val="24"/>
        </w:rPr>
        <w:t>向上衔接预案</w:t>
      </w:r>
    </w:p>
    <w:p w14:paraId="77CC40AA">
      <w:pPr>
        <w:spacing w:before="204" w:line="212" w:lineRule="auto"/>
        <w:jc w:val="right"/>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．《淮北市人民政府突发公共事件总体应急预案》（淮政秘</w:t>
      </w:r>
      <w:r>
        <w:rPr>
          <w:rFonts w:ascii="Times New Roman" w:hAnsi="Times New Roman" w:eastAsia="Times New Roman" w:cs="Times New Roman"/>
          <w:spacing w:val="-2"/>
          <w:sz w:val="24"/>
          <w:szCs w:val="24"/>
        </w:rPr>
        <w:t xml:space="preserve">[2021]5 </w:t>
      </w:r>
      <w:r>
        <w:rPr>
          <w:rFonts w:ascii="宋体" w:hAnsi="宋体" w:eastAsia="宋体" w:cs="宋体"/>
          <w:spacing w:val="-2"/>
          <w:sz w:val="24"/>
          <w:szCs w:val="24"/>
        </w:rPr>
        <w:t>号</w:t>
      </w:r>
      <w:r>
        <w:rPr>
          <w:rFonts w:ascii="宋体" w:hAnsi="宋体" w:eastAsia="宋体" w:cs="宋体"/>
          <w:spacing w:val="-26"/>
          <w:sz w:val="24"/>
          <w:szCs w:val="24"/>
        </w:rPr>
        <w:t>）；</w:t>
      </w:r>
    </w:p>
    <w:p w14:paraId="0CE11BB5">
      <w:pPr>
        <w:spacing w:before="214" w:line="210"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．《淮北市自然灾害救助事故应急预案》（淮政办秘</w:t>
      </w:r>
      <w:r>
        <w:rPr>
          <w:rFonts w:ascii="Times New Roman" w:hAnsi="Times New Roman" w:eastAsia="Times New Roman" w:cs="Times New Roman"/>
          <w:spacing w:val="-1"/>
          <w:sz w:val="24"/>
          <w:szCs w:val="24"/>
        </w:rPr>
        <w:t>[202</w:t>
      </w:r>
      <w:r>
        <w:rPr>
          <w:rFonts w:ascii="Times New Roman" w:hAnsi="Times New Roman" w:eastAsia="Times New Roman" w:cs="Times New Roman"/>
          <w:spacing w:val="-2"/>
          <w:sz w:val="24"/>
          <w:szCs w:val="24"/>
        </w:rPr>
        <w:t xml:space="preserve">1]48 </w:t>
      </w:r>
      <w:r>
        <w:rPr>
          <w:rFonts w:ascii="宋体" w:hAnsi="宋体" w:eastAsia="宋体" w:cs="宋体"/>
          <w:spacing w:val="-2"/>
          <w:sz w:val="24"/>
          <w:szCs w:val="24"/>
        </w:rPr>
        <w:t>号</w:t>
      </w:r>
      <w:r>
        <w:rPr>
          <w:rFonts w:ascii="宋体" w:hAnsi="宋体" w:eastAsia="宋体" w:cs="宋体"/>
          <w:sz w:val="24"/>
          <w:szCs w:val="24"/>
        </w:rPr>
        <w:t>）；</w:t>
      </w:r>
    </w:p>
    <w:p w14:paraId="433CE8DB">
      <w:pPr>
        <w:spacing w:before="217" w:line="210"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．《淮北市防汛抗旱应急预案》（淮政办秘</w:t>
      </w:r>
      <w:r>
        <w:rPr>
          <w:rFonts w:ascii="Times New Roman" w:hAnsi="Times New Roman" w:eastAsia="Times New Roman" w:cs="Times New Roman"/>
          <w:spacing w:val="-2"/>
          <w:sz w:val="24"/>
          <w:szCs w:val="24"/>
        </w:rPr>
        <w:t xml:space="preserve">[2020]38 </w:t>
      </w:r>
      <w:r>
        <w:rPr>
          <w:rFonts w:ascii="宋体" w:hAnsi="宋体" w:eastAsia="宋体" w:cs="宋体"/>
          <w:spacing w:val="-2"/>
          <w:sz w:val="24"/>
          <w:szCs w:val="24"/>
        </w:rPr>
        <w:t>号</w:t>
      </w:r>
      <w:r>
        <w:rPr>
          <w:rFonts w:ascii="宋体" w:hAnsi="宋体" w:eastAsia="宋体" w:cs="宋体"/>
          <w:spacing w:val="7"/>
          <w:sz w:val="24"/>
          <w:szCs w:val="24"/>
        </w:rPr>
        <w:t>）；</w:t>
      </w:r>
    </w:p>
    <w:p w14:paraId="7C4DA99A">
      <w:pPr>
        <w:spacing w:before="214" w:line="212"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．《淮北市地震应急预案》（淮震指</w:t>
      </w:r>
      <w:r>
        <w:rPr>
          <w:rFonts w:ascii="Times New Roman" w:hAnsi="Times New Roman" w:eastAsia="Times New Roman" w:cs="Times New Roman"/>
          <w:spacing w:val="-2"/>
          <w:sz w:val="24"/>
          <w:szCs w:val="24"/>
        </w:rPr>
        <w:t xml:space="preserve">[2021]1 </w:t>
      </w:r>
      <w:r>
        <w:rPr>
          <w:rFonts w:ascii="宋体" w:hAnsi="宋体" w:eastAsia="宋体" w:cs="宋体"/>
          <w:spacing w:val="-2"/>
          <w:sz w:val="24"/>
          <w:szCs w:val="24"/>
        </w:rPr>
        <w:t>号</w:t>
      </w:r>
      <w:r>
        <w:rPr>
          <w:rFonts w:ascii="宋体" w:hAnsi="宋体" w:eastAsia="宋体" w:cs="宋体"/>
          <w:spacing w:val="6"/>
          <w:sz w:val="24"/>
          <w:szCs w:val="24"/>
        </w:rPr>
        <w:t>）；</w:t>
      </w:r>
    </w:p>
    <w:p w14:paraId="5BFAA83F">
      <w:pPr>
        <w:spacing w:before="214" w:line="212" w:lineRule="auto"/>
        <w:jc w:val="right"/>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．《淮北市低温雨雪冰冻灾害防范应对应急预案》（淮减救</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r>
        <w:rPr>
          <w:rFonts w:ascii="宋体" w:hAnsi="宋体" w:eastAsia="宋体" w:cs="宋体"/>
          <w:spacing w:val="-28"/>
          <w:sz w:val="24"/>
          <w:szCs w:val="24"/>
        </w:rPr>
        <w:t>）；</w:t>
      </w:r>
    </w:p>
    <w:p w14:paraId="379C5B51">
      <w:pPr>
        <w:spacing w:before="214" w:line="210" w:lineRule="auto"/>
        <w:ind w:left="504"/>
        <w:rPr>
          <w:rFonts w:ascii="宋体" w:hAnsi="宋体" w:eastAsia="宋体" w:cs="宋体"/>
          <w:sz w:val="24"/>
          <w:szCs w:val="24"/>
        </w:rPr>
      </w:pPr>
      <w:r>
        <w:rPr>
          <w:rFonts w:ascii="Times New Roman" w:hAnsi="Times New Roman" w:eastAsia="Times New Roman" w:cs="Times New Roman"/>
          <w:spacing w:val="-1"/>
          <w:sz w:val="24"/>
          <w:szCs w:val="24"/>
        </w:rPr>
        <w:t>6</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．《淮北市安全生产事故灾难应急预案》（淮政办</w:t>
      </w:r>
      <w:r>
        <w:rPr>
          <w:rFonts w:ascii="宋体" w:hAnsi="宋体" w:eastAsia="宋体" w:cs="宋体"/>
          <w:spacing w:val="-2"/>
          <w:sz w:val="24"/>
          <w:szCs w:val="24"/>
        </w:rPr>
        <w:t>秘</w:t>
      </w:r>
      <w:r>
        <w:rPr>
          <w:rFonts w:ascii="Times New Roman" w:hAnsi="Times New Roman" w:eastAsia="Times New Roman" w:cs="Times New Roman"/>
          <w:spacing w:val="-2"/>
          <w:sz w:val="24"/>
          <w:szCs w:val="24"/>
        </w:rPr>
        <w:t xml:space="preserve">[2021]48 </w:t>
      </w:r>
      <w:r>
        <w:rPr>
          <w:rFonts w:ascii="宋体" w:hAnsi="宋体" w:eastAsia="宋体" w:cs="宋体"/>
          <w:spacing w:val="-2"/>
          <w:sz w:val="24"/>
          <w:szCs w:val="24"/>
        </w:rPr>
        <w:t>号</w:t>
      </w:r>
      <w:r>
        <w:rPr>
          <w:rFonts w:ascii="宋体" w:hAnsi="宋体" w:eastAsia="宋体" w:cs="宋体"/>
          <w:sz w:val="24"/>
          <w:szCs w:val="24"/>
        </w:rPr>
        <w:t>）；</w:t>
      </w:r>
    </w:p>
    <w:p w14:paraId="2358E162">
      <w:pPr>
        <w:spacing w:before="217" w:line="210" w:lineRule="auto"/>
        <w:ind w:left="502"/>
        <w:rPr>
          <w:rFonts w:ascii="宋体" w:hAnsi="宋体" w:eastAsia="宋体" w:cs="宋体"/>
          <w:sz w:val="24"/>
          <w:szCs w:val="24"/>
        </w:rPr>
      </w:pPr>
      <w:r>
        <w:rPr>
          <w:rFonts w:ascii="Times New Roman" w:hAnsi="Times New Roman" w:eastAsia="Times New Roman" w:cs="Times New Roman"/>
          <w:spacing w:val="-1"/>
          <w:sz w:val="24"/>
          <w:szCs w:val="24"/>
        </w:rPr>
        <w:t>7</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．《淮北市危险化学品事故应急救援预案》（淮政办秘</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 xml:space="preserve">2021]48 </w:t>
      </w:r>
      <w:r>
        <w:rPr>
          <w:rFonts w:ascii="宋体" w:hAnsi="宋体" w:eastAsia="宋体" w:cs="宋体"/>
          <w:spacing w:val="-2"/>
          <w:sz w:val="24"/>
          <w:szCs w:val="24"/>
        </w:rPr>
        <w:t>号</w:t>
      </w:r>
      <w:r>
        <w:rPr>
          <w:rFonts w:ascii="宋体" w:hAnsi="宋体" w:eastAsia="宋体" w:cs="宋体"/>
          <w:sz w:val="24"/>
          <w:szCs w:val="24"/>
        </w:rPr>
        <w:t>）；</w:t>
      </w:r>
    </w:p>
    <w:p w14:paraId="39FE0EA6">
      <w:pPr>
        <w:spacing w:before="214" w:line="212" w:lineRule="auto"/>
        <w:ind w:left="508"/>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．《淮北市突发环境事件应急预案》（淮政办秘</w:t>
      </w:r>
      <w:r>
        <w:rPr>
          <w:rFonts w:ascii="Times New Roman" w:hAnsi="Times New Roman" w:eastAsia="Times New Roman" w:cs="Times New Roman"/>
          <w:spacing w:val="-2"/>
          <w:sz w:val="24"/>
          <w:szCs w:val="24"/>
        </w:rPr>
        <w:t xml:space="preserve">[2022]18 </w:t>
      </w:r>
      <w:r>
        <w:rPr>
          <w:rFonts w:ascii="宋体" w:hAnsi="宋体" w:eastAsia="宋体" w:cs="宋体"/>
          <w:spacing w:val="-2"/>
          <w:sz w:val="24"/>
          <w:szCs w:val="24"/>
        </w:rPr>
        <w:t>号</w:t>
      </w:r>
      <w:r>
        <w:rPr>
          <w:rFonts w:ascii="宋体" w:hAnsi="宋体" w:eastAsia="宋体" w:cs="宋体"/>
          <w:spacing w:val="7"/>
          <w:sz w:val="24"/>
          <w:szCs w:val="24"/>
        </w:rPr>
        <w:t>）；</w:t>
      </w:r>
    </w:p>
    <w:p w14:paraId="246992AC">
      <w:pPr>
        <w:spacing w:before="214" w:line="212" w:lineRule="auto"/>
        <w:ind w:left="503"/>
        <w:rPr>
          <w:rFonts w:ascii="宋体" w:hAnsi="宋体" w:eastAsia="宋体" w:cs="宋体"/>
          <w:sz w:val="24"/>
          <w:szCs w:val="24"/>
        </w:rPr>
      </w:pPr>
      <w:r>
        <w:rPr>
          <w:rFonts w:ascii="Times New Roman" w:hAnsi="Times New Roman" w:eastAsia="Times New Roman" w:cs="Times New Roman"/>
          <w:spacing w:val="-2"/>
          <w:sz w:val="24"/>
          <w:szCs w:val="24"/>
        </w:rPr>
        <w:t>9</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．《淮北市重污染天气应急预案》（淮环委</w:t>
      </w:r>
      <w:r>
        <w:rPr>
          <w:rFonts w:ascii="Times New Roman" w:hAnsi="Times New Roman" w:eastAsia="Times New Roman" w:cs="Times New Roman"/>
          <w:spacing w:val="-2"/>
          <w:sz w:val="24"/>
          <w:szCs w:val="24"/>
        </w:rPr>
        <w:t>[201</w:t>
      </w:r>
      <w:r>
        <w:rPr>
          <w:rFonts w:ascii="Times New Roman" w:hAnsi="Times New Roman" w:eastAsia="Times New Roman" w:cs="Times New Roman"/>
          <w:spacing w:val="-3"/>
          <w:sz w:val="24"/>
          <w:szCs w:val="24"/>
        </w:rPr>
        <w:t>9]4</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w:t>
      </w:r>
      <w:r>
        <w:rPr>
          <w:rFonts w:ascii="宋体" w:hAnsi="宋体" w:eastAsia="宋体" w:cs="宋体"/>
          <w:sz w:val="24"/>
          <w:szCs w:val="24"/>
        </w:rPr>
        <w:t>）；</w:t>
      </w:r>
    </w:p>
    <w:p w14:paraId="29AD5DE3">
      <w:pPr>
        <w:spacing w:before="214" w:line="210" w:lineRule="auto"/>
        <w:ind w:left="522"/>
        <w:rPr>
          <w:rFonts w:ascii="宋体" w:hAnsi="宋体" w:eastAsia="宋体" w:cs="宋体"/>
          <w:sz w:val="24"/>
          <w:szCs w:val="24"/>
        </w:rPr>
      </w:pPr>
      <w:r>
        <w:rPr>
          <w:rFonts w:ascii="Times New Roman" w:hAnsi="Times New Roman" w:eastAsia="Times New Roman" w:cs="Times New Roman"/>
          <w:spacing w:val="-2"/>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．《淮北市突发公共卫生事件应急预案》（淮政办秘</w:t>
      </w:r>
      <w:r>
        <w:rPr>
          <w:rFonts w:ascii="Times New Roman" w:hAnsi="Times New Roman" w:eastAsia="Times New Roman" w:cs="Times New Roman"/>
          <w:spacing w:val="-2"/>
          <w:sz w:val="24"/>
          <w:szCs w:val="24"/>
        </w:rPr>
        <w:t xml:space="preserve">[2016]116 </w:t>
      </w:r>
      <w:r>
        <w:rPr>
          <w:rFonts w:ascii="宋体" w:hAnsi="宋体" w:eastAsia="宋体" w:cs="宋体"/>
          <w:spacing w:val="-2"/>
          <w:sz w:val="24"/>
          <w:szCs w:val="24"/>
        </w:rPr>
        <w:t>号</w:t>
      </w:r>
      <w:r>
        <w:rPr>
          <w:rFonts w:ascii="宋体" w:hAnsi="宋体" w:eastAsia="宋体" w:cs="宋体"/>
          <w:sz w:val="24"/>
          <w:szCs w:val="24"/>
        </w:rPr>
        <w:t>）；</w:t>
      </w:r>
    </w:p>
    <w:p w14:paraId="30061A1A">
      <w:pPr>
        <w:spacing w:before="216" w:line="220" w:lineRule="auto"/>
        <w:ind w:left="42"/>
        <w:rPr>
          <w:rFonts w:ascii="宋体" w:hAnsi="宋体" w:eastAsia="宋体" w:cs="宋体"/>
          <w:sz w:val="24"/>
          <w:szCs w:val="24"/>
        </w:rPr>
      </w:pPr>
      <w:r>
        <w:fldChar w:fldCharType="begin"/>
      </w:r>
      <w:r>
        <w:instrText xml:space="preserve"> HYPERLINK "1.2.2.2" </w:instrText>
      </w:r>
      <w:r>
        <w:fldChar w:fldCharType="separate"/>
      </w:r>
      <w:r>
        <w:rPr>
          <w:rFonts w:ascii="Times New Roman" w:hAnsi="Times New Roman" w:eastAsia="Times New Roman" w:cs="Times New Roman"/>
          <w:spacing w:val="-5"/>
          <w:sz w:val="24"/>
          <w:szCs w:val="24"/>
        </w:rPr>
        <w:t>1.2.2.2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35"/>
          <w:w w:val="101"/>
          <w:sz w:val="24"/>
          <w:szCs w:val="24"/>
        </w:rPr>
        <w:t xml:space="preserve"> </w:t>
      </w:r>
      <w:r>
        <w:rPr>
          <w:rFonts w:ascii="宋体" w:hAnsi="宋体" w:eastAsia="宋体" w:cs="宋体"/>
          <w:spacing w:val="-5"/>
          <w:sz w:val="24"/>
          <w:szCs w:val="24"/>
        </w:rPr>
        <w:t>向下衔接预案</w:t>
      </w:r>
    </w:p>
    <w:p w14:paraId="6F64508B">
      <w:pPr>
        <w:spacing w:before="202" w:line="219" w:lineRule="auto"/>
        <w:ind w:left="506"/>
        <w:rPr>
          <w:rFonts w:ascii="宋体" w:hAnsi="宋体" w:eastAsia="宋体" w:cs="宋体"/>
          <w:sz w:val="24"/>
          <w:szCs w:val="24"/>
        </w:rPr>
      </w:pPr>
      <w:r>
        <w:rPr>
          <w:rFonts w:ascii="宋体" w:hAnsi="宋体" w:eastAsia="宋体" w:cs="宋体"/>
          <w:spacing w:val="-1"/>
          <w:sz w:val="24"/>
          <w:szCs w:val="24"/>
        </w:rPr>
        <w:t>各企事业单位生产安全事故应急救援预案，如以下主要单位应急预案：</w:t>
      </w:r>
    </w:p>
    <w:p w14:paraId="21CD98EF">
      <w:pPr>
        <w:spacing w:before="205"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．《安徽龙波电气有限公司生产安全事故应急预案》；</w:t>
      </w:r>
    </w:p>
    <w:p w14:paraId="744D6F68">
      <w:pPr>
        <w:spacing w:before="205"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．《安徽宝光特钢集团万里电力铁塔有限公司生产安全事故应</w:t>
      </w:r>
      <w:r>
        <w:rPr>
          <w:rFonts w:ascii="宋体" w:hAnsi="宋体" w:eastAsia="宋体" w:cs="宋体"/>
          <w:spacing w:val="-2"/>
          <w:sz w:val="24"/>
          <w:szCs w:val="24"/>
        </w:rPr>
        <w:t>急预案》；</w:t>
      </w:r>
    </w:p>
    <w:p w14:paraId="17950947">
      <w:pPr>
        <w:spacing w:before="204"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．《安徽陶铝新材料研究院有限公司生产安全事故应急预案》；</w:t>
      </w:r>
    </w:p>
    <w:p w14:paraId="3C413490">
      <w:pPr>
        <w:spacing w:before="202" w:line="219" w:lineRule="auto"/>
        <w:ind w:left="4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．《安徽陶铝新动力科技有限公司生产安</w:t>
      </w:r>
      <w:r>
        <w:rPr>
          <w:rFonts w:ascii="宋体" w:hAnsi="宋体" w:eastAsia="宋体" w:cs="宋体"/>
          <w:spacing w:val="-2"/>
          <w:sz w:val="24"/>
          <w:szCs w:val="24"/>
        </w:rPr>
        <w:t>全事故应急预案》；</w:t>
      </w:r>
    </w:p>
    <w:p w14:paraId="548BB229">
      <w:pPr>
        <w:spacing w:before="205" w:line="219" w:lineRule="auto"/>
        <w:ind w:left="505"/>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．《安徽国轩象铝科技有限公司生产安全事故应急预案》；</w:t>
      </w:r>
    </w:p>
    <w:p w14:paraId="6B6BD719">
      <w:pPr>
        <w:spacing w:before="206" w:line="219" w:lineRule="auto"/>
        <w:ind w:left="504"/>
        <w:rPr>
          <w:rFonts w:ascii="宋体" w:hAnsi="宋体" w:eastAsia="宋体" w:cs="宋体"/>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．《淮北倍思德玩具有限公司生产安全事故应急预案》；</w:t>
      </w:r>
    </w:p>
    <w:p w14:paraId="4CB3EC50">
      <w:pPr>
        <w:spacing w:before="205" w:line="219" w:lineRule="auto"/>
        <w:ind w:left="502"/>
        <w:rPr>
          <w:rFonts w:ascii="宋体" w:hAnsi="宋体" w:eastAsia="宋体" w:cs="宋体"/>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．《安徽方园塑胶有限责任公司生产安全事故应急预案》；</w:t>
      </w:r>
    </w:p>
    <w:p w14:paraId="564A8EBA">
      <w:pPr>
        <w:spacing w:before="201" w:line="219" w:lineRule="auto"/>
        <w:ind w:left="508"/>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．《淮北市佳瑞印刷包装有限公司生产安全事故应急预案》；</w:t>
      </w:r>
    </w:p>
    <w:p w14:paraId="17132909">
      <w:pPr>
        <w:spacing w:line="219" w:lineRule="auto"/>
        <w:rPr>
          <w:rFonts w:ascii="宋体" w:hAnsi="宋体" w:eastAsia="宋体" w:cs="宋体"/>
          <w:sz w:val="24"/>
          <w:szCs w:val="24"/>
        </w:rPr>
        <w:sectPr>
          <w:footerReference r:id="rId10" w:type="default"/>
          <w:pgSz w:w="11906" w:h="16839"/>
          <w:pgMar w:top="1128" w:right="1740" w:bottom="1448" w:left="1785" w:header="1114" w:footer="1258" w:gutter="0"/>
          <w:cols w:space="720" w:num="1"/>
        </w:sectPr>
      </w:pPr>
    </w:p>
    <w:p w14:paraId="7E7DA624">
      <w:pPr>
        <w:pStyle w:val="2"/>
        <w:spacing w:line="355" w:lineRule="auto"/>
      </w:pPr>
    </w:p>
    <w:p w14:paraId="5A775CE0">
      <w:pPr>
        <w:spacing w:before="78"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9</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．《淮北市凯隆商贸有限公司生产安全事故应急预案》；</w:t>
      </w:r>
    </w:p>
    <w:p w14:paraId="6108003E">
      <w:pPr>
        <w:spacing w:before="204"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10</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．《安徽庆丰涂料有限公司生产安全事故应急预案》；</w:t>
      </w:r>
    </w:p>
    <w:p w14:paraId="79B7B7EF">
      <w:pPr>
        <w:spacing w:before="203"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11</w:t>
      </w:r>
      <w:r>
        <w:rPr>
          <w:rFonts w:ascii="宋体" w:hAnsi="宋体" w:eastAsia="宋体" w:cs="宋体"/>
          <w:spacing w:val="-2"/>
          <w:sz w:val="24"/>
          <w:szCs w:val="24"/>
        </w:rPr>
        <w:t>．《安徽规距铝膜科技有限公司生产安全事故应急预案》；</w:t>
      </w:r>
    </w:p>
    <w:p w14:paraId="0754EDE1">
      <w:pPr>
        <w:spacing w:before="206"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12</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．《安徽京信电子有限公司生产安全事故应急预案》；</w:t>
      </w:r>
    </w:p>
    <w:p w14:paraId="02766E66">
      <w:pPr>
        <w:spacing w:before="202"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13</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．《淮北建投江南建设有限公司生产安全事故</w:t>
      </w:r>
      <w:r>
        <w:rPr>
          <w:rFonts w:ascii="宋体" w:hAnsi="宋体" w:eastAsia="宋体" w:cs="宋体"/>
          <w:spacing w:val="-3"/>
          <w:sz w:val="24"/>
          <w:szCs w:val="24"/>
        </w:rPr>
        <w:t>应急预案》；</w:t>
      </w:r>
    </w:p>
    <w:p w14:paraId="296DBC5F">
      <w:pPr>
        <w:spacing w:before="204"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14</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．《淮北瑞隆超纤科技有限公司生产安全事故</w:t>
      </w:r>
      <w:r>
        <w:rPr>
          <w:rFonts w:ascii="宋体" w:hAnsi="宋体" w:eastAsia="宋体" w:cs="宋体"/>
          <w:spacing w:val="-3"/>
          <w:sz w:val="24"/>
          <w:szCs w:val="24"/>
        </w:rPr>
        <w:t>应急预案》；</w:t>
      </w:r>
    </w:p>
    <w:p w14:paraId="53392CB1">
      <w:pPr>
        <w:spacing w:before="205"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15</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．《安徽中盈润环保科技有限公司生产安全事故应急</w:t>
      </w:r>
      <w:r>
        <w:rPr>
          <w:rFonts w:ascii="宋体" w:hAnsi="宋体" w:eastAsia="宋体" w:cs="宋体"/>
          <w:spacing w:val="-3"/>
          <w:sz w:val="24"/>
          <w:szCs w:val="24"/>
        </w:rPr>
        <w:t>预案》；</w:t>
      </w:r>
    </w:p>
    <w:p w14:paraId="18290C4E">
      <w:pPr>
        <w:spacing w:before="206"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16</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．《淮北市曼博油墨有限公司生产安全</w:t>
      </w:r>
      <w:r>
        <w:rPr>
          <w:rFonts w:ascii="宋体" w:hAnsi="宋体" w:eastAsia="宋体" w:cs="宋体"/>
          <w:spacing w:val="-3"/>
          <w:sz w:val="24"/>
          <w:szCs w:val="24"/>
        </w:rPr>
        <w:t>事故应急预案》；</w:t>
      </w:r>
    </w:p>
    <w:p w14:paraId="55B8FFAF">
      <w:pPr>
        <w:spacing w:before="201"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17</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．《安徽亚凡科教设备有限公司生产安全事故</w:t>
      </w:r>
      <w:r>
        <w:rPr>
          <w:rFonts w:ascii="宋体" w:hAnsi="宋体" w:eastAsia="宋体" w:cs="宋体"/>
          <w:spacing w:val="-3"/>
          <w:sz w:val="24"/>
          <w:szCs w:val="24"/>
        </w:rPr>
        <w:t>应急预案》；</w:t>
      </w:r>
    </w:p>
    <w:p w14:paraId="10860FB8">
      <w:pPr>
        <w:spacing w:before="206"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18</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．其他企业生产安全事故应急预案。</w:t>
      </w:r>
    </w:p>
    <w:p w14:paraId="3023908C">
      <w:pPr>
        <w:pStyle w:val="2"/>
        <w:spacing w:line="287" w:lineRule="auto"/>
      </w:pPr>
    </w:p>
    <w:p w14:paraId="05575DF3">
      <w:pPr>
        <w:spacing w:before="79" w:line="220" w:lineRule="auto"/>
        <w:ind w:left="29"/>
        <w:outlineLvl w:val="1"/>
        <w:rPr>
          <w:rFonts w:ascii="宋体" w:hAnsi="宋体" w:eastAsia="宋体" w:cs="宋体"/>
          <w:sz w:val="24"/>
          <w:szCs w:val="24"/>
        </w:rPr>
      </w:pPr>
      <w:bookmarkStart w:id="75" w:name="bookmark13"/>
      <w:bookmarkEnd w:id="75"/>
      <w:bookmarkStart w:id="76" w:name="bookmark12"/>
      <w:bookmarkEnd w:id="76"/>
      <w:r>
        <w:rPr>
          <w:rFonts w:ascii="Times New Roman" w:hAnsi="Times New Roman" w:eastAsia="Times New Roman" w:cs="Times New Roman"/>
          <w:b/>
          <w:bCs/>
          <w:spacing w:val="-3"/>
          <w:sz w:val="24"/>
          <w:szCs w:val="24"/>
        </w:rPr>
        <w:t xml:space="preserve">1.3  </w:t>
      </w:r>
      <w:r>
        <w:rPr>
          <w:rFonts w:ascii="宋体" w:hAnsi="宋体" w:eastAsia="宋体" w:cs="宋体"/>
          <w:b/>
          <w:bCs/>
          <w:spacing w:val="-3"/>
          <w:sz w:val="24"/>
          <w:szCs w:val="24"/>
        </w:rPr>
        <w:t>适用范围</w:t>
      </w:r>
    </w:p>
    <w:p w14:paraId="2D56B2B4">
      <w:pPr>
        <w:spacing w:before="204" w:line="361" w:lineRule="auto"/>
        <w:ind w:left="24" w:right="35" w:firstLine="480"/>
        <w:rPr>
          <w:rFonts w:ascii="宋体" w:hAnsi="宋体" w:eastAsia="宋体" w:cs="宋体"/>
          <w:sz w:val="24"/>
          <w:szCs w:val="24"/>
        </w:rPr>
      </w:pPr>
      <w:r>
        <w:rPr>
          <w:rFonts w:ascii="宋体" w:hAnsi="宋体" w:eastAsia="宋体" w:cs="宋体"/>
          <w:spacing w:val="-3"/>
          <w:sz w:val="24"/>
          <w:szCs w:val="24"/>
        </w:rPr>
        <w:t>本预案适用于淮北高新技术产业开发区管辖区域内突发事件的</w:t>
      </w:r>
      <w:r>
        <w:rPr>
          <w:rFonts w:ascii="宋体" w:hAnsi="宋体" w:eastAsia="宋体" w:cs="宋体"/>
          <w:spacing w:val="-4"/>
          <w:sz w:val="24"/>
          <w:szCs w:val="24"/>
        </w:rPr>
        <w:t>应对工作，并</w:t>
      </w:r>
      <w:r>
        <w:rPr>
          <w:rFonts w:ascii="宋体" w:hAnsi="宋体" w:eastAsia="宋体" w:cs="宋体"/>
          <w:sz w:val="24"/>
          <w:szCs w:val="24"/>
        </w:rPr>
        <w:t xml:space="preserve"> </w:t>
      </w:r>
      <w:r>
        <w:rPr>
          <w:rFonts w:ascii="宋体" w:hAnsi="宋体" w:eastAsia="宋体" w:cs="宋体"/>
          <w:spacing w:val="-1"/>
          <w:sz w:val="24"/>
          <w:szCs w:val="24"/>
        </w:rPr>
        <w:t>有效与上级政府和有关部门的应急预案对接。</w:t>
      </w:r>
    </w:p>
    <w:p w14:paraId="402C70C1">
      <w:pPr>
        <w:spacing w:before="37" w:line="368" w:lineRule="auto"/>
        <w:ind w:left="25" w:right="35" w:firstLine="482"/>
        <w:rPr>
          <w:rFonts w:ascii="宋体" w:hAnsi="宋体" w:eastAsia="宋体" w:cs="宋体"/>
          <w:sz w:val="24"/>
          <w:szCs w:val="24"/>
        </w:rPr>
      </w:pPr>
      <w:r>
        <w:rPr>
          <w:rFonts w:ascii="宋体" w:hAnsi="宋体" w:eastAsia="宋体" w:cs="宋体"/>
          <w:spacing w:val="-3"/>
          <w:sz w:val="24"/>
          <w:szCs w:val="24"/>
        </w:rPr>
        <w:t>凡涉及跨高新区行政区域的，或超出高新区处理能力</w:t>
      </w:r>
      <w:r>
        <w:rPr>
          <w:rFonts w:ascii="宋体" w:hAnsi="宋体" w:eastAsia="宋体" w:cs="宋体"/>
          <w:spacing w:val="-4"/>
          <w:sz w:val="24"/>
          <w:szCs w:val="24"/>
        </w:rPr>
        <w:t>的，或需要由高新区以</w:t>
      </w:r>
      <w:r>
        <w:rPr>
          <w:rFonts w:ascii="宋体" w:hAnsi="宋体" w:eastAsia="宋体" w:cs="宋体"/>
          <w:sz w:val="24"/>
          <w:szCs w:val="24"/>
        </w:rPr>
        <w:t xml:space="preserve"> </w:t>
      </w:r>
      <w:r>
        <w:rPr>
          <w:rFonts w:ascii="宋体" w:hAnsi="宋体" w:eastAsia="宋体" w:cs="宋体"/>
          <w:spacing w:val="-3"/>
          <w:sz w:val="24"/>
          <w:szCs w:val="24"/>
        </w:rPr>
        <w:t>上政府负责处理的特别重大、重大、较大突发事件的应急处置工作，依据上级相</w:t>
      </w:r>
      <w:r>
        <w:rPr>
          <w:rFonts w:ascii="宋体" w:hAnsi="宋体" w:eastAsia="宋体" w:cs="宋体"/>
          <w:sz w:val="24"/>
          <w:szCs w:val="24"/>
        </w:rPr>
        <w:t xml:space="preserve"> </w:t>
      </w:r>
      <w:r>
        <w:rPr>
          <w:rFonts w:ascii="宋体" w:hAnsi="宋体" w:eastAsia="宋体" w:cs="宋体"/>
          <w:spacing w:val="-2"/>
          <w:sz w:val="24"/>
          <w:szCs w:val="24"/>
        </w:rPr>
        <w:t>关文件、预案处置。</w:t>
      </w:r>
    </w:p>
    <w:p w14:paraId="4C47E482">
      <w:pPr>
        <w:spacing w:before="195" w:line="220" w:lineRule="auto"/>
        <w:ind w:left="29"/>
        <w:outlineLvl w:val="1"/>
        <w:rPr>
          <w:rFonts w:ascii="宋体" w:hAnsi="宋体" w:eastAsia="宋体" w:cs="宋体"/>
          <w:sz w:val="24"/>
          <w:szCs w:val="24"/>
        </w:rPr>
      </w:pPr>
      <w:bookmarkStart w:id="77" w:name="bookmark15"/>
      <w:bookmarkEnd w:id="77"/>
      <w:bookmarkStart w:id="78" w:name="bookmark14"/>
      <w:bookmarkEnd w:id="78"/>
      <w:r>
        <w:rPr>
          <w:rFonts w:ascii="Times New Roman" w:hAnsi="Times New Roman" w:eastAsia="Times New Roman" w:cs="Times New Roman"/>
          <w:b/>
          <w:bCs/>
          <w:spacing w:val="-6"/>
          <w:sz w:val="24"/>
          <w:szCs w:val="24"/>
        </w:rPr>
        <w:t>1.4</w:t>
      </w:r>
      <w:r>
        <w:rPr>
          <w:rFonts w:ascii="Times New Roman" w:hAnsi="Times New Roman" w:eastAsia="Times New Roman" w:cs="Times New Roman"/>
          <w:b/>
          <w:bCs/>
          <w:spacing w:val="8"/>
          <w:sz w:val="24"/>
          <w:szCs w:val="24"/>
        </w:rPr>
        <w:t xml:space="preserve">  </w:t>
      </w:r>
      <w:r>
        <w:rPr>
          <w:rFonts w:ascii="宋体" w:hAnsi="宋体" w:eastAsia="宋体" w:cs="宋体"/>
          <w:b/>
          <w:bCs/>
          <w:spacing w:val="-6"/>
          <w:sz w:val="24"/>
          <w:szCs w:val="24"/>
        </w:rPr>
        <w:t>工作原则</w:t>
      </w:r>
    </w:p>
    <w:p w14:paraId="23533B86">
      <w:pPr>
        <w:spacing w:before="203" w:line="345" w:lineRule="auto"/>
        <w:ind w:left="22" w:right="35"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）坚持以人为本的原则。切实履行高新区的社会管理和公共服务职能，</w:t>
      </w:r>
      <w:r>
        <w:rPr>
          <w:rFonts w:ascii="宋体" w:hAnsi="宋体" w:eastAsia="宋体" w:cs="宋体"/>
          <w:spacing w:val="4"/>
          <w:sz w:val="24"/>
          <w:szCs w:val="24"/>
        </w:rPr>
        <w:t xml:space="preserve"> </w:t>
      </w:r>
      <w:r>
        <w:rPr>
          <w:rFonts w:ascii="宋体" w:hAnsi="宋体" w:eastAsia="宋体" w:cs="宋体"/>
          <w:spacing w:val="-3"/>
          <w:sz w:val="24"/>
          <w:szCs w:val="24"/>
        </w:rPr>
        <w:t>把保障公众健康和生命财产安全作为首要任务。凡是可能造成人员伤亡的突发事</w:t>
      </w:r>
      <w:r>
        <w:rPr>
          <w:rFonts w:ascii="宋体" w:hAnsi="宋体" w:eastAsia="宋体" w:cs="宋体"/>
          <w:spacing w:val="1"/>
          <w:sz w:val="24"/>
          <w:szCs w:val="24"/>
        </w:rPr>
        <w:t xml:space="preserve"> </w:t>
      </w:r>
      <w:r>
        <w:rPr>
          <w:rFonts w:ascii="宋体" w:hAnsi="宋体" w:eastAsia="宋体" w:cs="宋体"/>
          <w:spacing w:val="-3"/>
          <w:sz w:val="24"/>
          <w:szCs w:val="24"/>
        </w:rPr>
        <w:t>件发生前，要及时采取人员避险措施；突发事件发生后，要优先开展抢救人员的</w:t>
      </w:r>
      <w:r>
        <w:rPr>
          <w:rFonts w:ascii="宋体" w:hAnsi="宋体" w:eastAsia="宋体" w:cs="宋体"/>
          <w:spacing w:val="1"/>
          <w:sz w:val="24"/>
          <w:szCs w:val="24"/>
        </w:rPr>
        <w:t xml:space="preserve"> </w:t>
      </w:r>
      <w:r>
        <w:rPr>
          <w:rFonts w:ascii="宋体" w:hAnsi="宋体" w:eastAsia="宋体" w:cs="宋体"/>
          <w:spacing w:val="-3"/>
          <w:sz w:val="24"/>
          <w:szCs w:val="24"/>
        </w:rPr>
        <w:t>紧急行动；要加强抢险救援人员的安全防护，最大程度地减少突发事件及其造成</w:t>
      </w:r>
      <w:r>
        <w:rPr>
          <w:rFonts w:ascii="宋体" w:hAnsi="宋体" w:eastAsia="宋体" w:cs="宋体"/>
          <w:spacing w:val="1"/>
          <w:sz w:val="24"/>
          <w:szCs w:val="24"/>
        </w:rPr>
        <w:t xml:space="preserve"> </w:t>
      </w:r>
      <w:r>
        <w:rPr>
          <w:rFonts w:ascii="宋体" w:hAnsi="宋体" w:eastAsia="宋体" w:cs="宋体"/>
          <w:spacing w:val="-1"/>
          <w:sz w:val="24"/>
          <w:szCs w:val="24"/>
        </w:rPr>
        <w:t>的人员伤亡和危害。</w:t>
      </w:r>
    </w:p>
    <w:p w14:paraId="52F299E2">
      <w:pPr>
        <w:spacing w:before="203" w:line="337" w:lineRule="auto"/>
        <w:ind w:left="23"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）坚持预防为主的原则。增强忧患意识，高度重视公共安全工作，居安</w:t>
      </w:r>
      <w:r>
        <w:rPr>
          <w:rFonts w:ascii="宋体" w:hAnsi="宋体" w:eastAsia="宋体" w:cs="宋体"/>
          <w:spacing w:val="2"/>
          <w:sz w:val="24"/>
          <w:szCs w:val="24"/>
        </w:rPr>
        <w:t xml:space="preserve"> </w:t>
      </w:r>
      <w:r>
        <w:rPr>
          <w:rFonts w:ascii="宋体" w:hAnsi="宋体" w:eastAsia="宋体" w:cs="宋体"/>
          <w:spacing w:val="-2"/>
          <w:sz w:val="24"/>
          <w:szCs w:val="24"/>
        </w:rPr>
        <w:t>思危，常抓不懈，防患于未然。坚持预防与应急相结合，常态与非常态相结合，</w:t>
      </w:r>
      <w:r>
        <w:rPr>
          <w:rFonts w:ascii="宋体" w:hAnsi="宋体" w:eastAsia="宋体" w:cs="宋体"/>
          <w:spacing w:val="1"/>
          <w:sz w:val="24"/>
          <w:szCs w:val="24"/>
        </w:rPr>
        <w:t xml:space="preserve"> </w:t>
      </w:r>
      <w:r>
        <w:rPr>
          <w:rFonts w:ascii="宋体" w:hAnsi="宋体" w:eastAsia="宋体" w:cs="宋体"/>
          <w:spacing w:val="-2"/>
          <w:sz w:val="24"/>
          <w:szCs w:val="24"/>
        </w:rPr>
        <w:t>加强基础建设，完善监测网络，强化预警分析，搞好预案演练，提高防范意识，</w:t>
      </w:r>
      <w:r>
        <w:rPr>
          <w:rFonts w:ascii="宋体" w:hAnsi="宋体" w:eastAsia="宋体" w:cs="宋体"/>
          <w:spacing w:val="1"/>
          <w:sz w:val="24"/>
          <w:szCs w:val="24"/>
        </w:rPr>
        <w:t xml:space="preserve"> </w:t>
      </w:r>
      <w:r>
        <w:rPr>
          <w:rFonts w:ascii="宋体" w:hAnsi="宋体" w:eastAsia="宋体" w:cs="宋体"/>
          <w:sz w:val="24"/>
          <w:szCs w:val="24"/>
        </w:rPr>
        <w:t>做好应对突发事件的思想准备、预案准备、组</w:t>
      </w:r>
      <w:r>
        <w:rPr>
          <w:rFonts w:ascii="宋体" w:hAnsi="宋体" w:eastAsia="宋体" w:cs="宋体"/>
          <w:spacing w:val="-1"/>
          <w:sz w:val="24"/>
          <w:szCs w:val="24"/>
        </w:rPr>
        <w:t>织准备以及物资准备等。</w:t>
      </w:r>
    </w:p>
    <w:p w14:paraId="0AEA3BDE">
      <w:pPr>
        <w:spacing w:line="337" w:lineRule="auto"/>
        <w:rPr>
          <w:rFonts w:ascii="宋体" w:hAnsi="宋体" w:eastAsia="宋体" w:cs="宋体"/>
          <w:sz w:val="24"/>
          <w:szCs w:val="24"/>
        </w:rPr>
        <w:sectPr>
          <w:headerReference r:id="rId11" w:type="default"/>
          <w:footerReference r:id="rId12" w:type="default"/>
          <w:pgSz w:w="11906" w:h="16839"/>
          <w:pgMar w:top="1128" w:right="1764" w:bottom="1446" w:left="1785" w:header="1114" w:footer="1258" w:gutter="0"/>
          <w:cols w:space="720" w:num="1"/>
        </w:sectPr>
      </w:pPr>
    </w:p>
    <w:p w14:paraId="5CE7220F">
      <w:pPr>
        <w:pStyle w:val="2"/>
        <w:spacing w:line="354" w:lineRule="auto"/>
      </w:pPr>
    </w:p>
    <w:p w14:paraId="13790CA7">
      <w:pPr>
        <w:spacing w:before="78" w:line="298" w:lineRule="auto"/>
        <w:ind w:left="24"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）坚持依法规范的原则。依据有关法律、行政法规，加强应急管理，维</w:t>
      </w:r>
      <w:r>
        <w:rPr>
          <w:rFonts w:ascii="宋体" w:hAnsi="宋体" w:eastAsia="宋体" w:cs="宋体"/>
          <w:spacing w:val="2"/>
          <w:sz w:val="24"/>
          <w:szCs w:val="24"/>
        </w:rPr>
        <w:t xml:space="preserve"> </w:t>
      </w:r>
      <w:r>
        <w:rPr>
          <w:rFonts w:ascii="宋体" w:hAnsi="宋体" w:eastAsia="宋体" w:cs="宋体"/>
          <w:spacing w:val="-7"/>
          <w:sz w:val="24"/>
          <w:szCs w:val="24"/>
        </w:rPr>
        <w:t>护公众的生命健康和财产安全，使应对突发事件的工</w:t>
      </w:r>
      <w:r>
        <w:rPr>
          <w:rFonts w:ascii="宋体" w:hAnsi="宋体" w:eastAsia="宋体" w:cs="宋体"/>
          <w:spacing w:val="-8"/>
          <w:sz w:val="24"/>
          <w:szCs w:val="24"/>
        </w:rPr>
        <w:t>作规范化、制度化、法治化。</w:t>
      </w:r>
    </w:p>
    <w:p w14:paraId="1E2B84E8">
      <w:pPr>
        <w:spacing w:before="205" w:line="323" w:lineRule="auto"/>
        <w:ind w:left="22" w:right="80"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）坚持统一领导的原则。在高新区安委会的统一领导下，建立健全分类</w:t>
      </w:r>
      <w:r>
        <w:rPr>
          <w:rFonts w:ascii="宋体" w:hAnsi="宋体" w:eastAsia="宋体" w:cs="宋体"/>
          <w:spacing w:val="4"/>
          <w:sz w:val="24"/>
          <w:szCs w:val="24"/>
        </w:rPr>
        <w:t xml:space="preserve"> </w:t>
      </w:r>
      <w:r>
        <w:rPr>
          <w:rFonts w:ascii="宋体" w:hAnsi="宋体" w:eastAsia="宋体" w:cs="宋体"/>
          <w:spacing w:val="-3"/>
          <w:sz w:val="24"/>
          <w:szCs w:val="24"/>
        </w:rPr>
        <w:t>管理、分级负责、条块结合、属地管理、专业处置为主的应急管理体制，实行行</w:t>
      </w:r>
      <w:r>
        <w:rPr>
          <w:rFonts w:ascii="宋体" w:hAnsi="宋体" w:eastAsia="宋体" w:cs="宋体"/>
          <w:spacing w:val="1"/>
          <w:sz w:val="24"/>
          <w:szCs w:val="24"/>
        </w:rPr>
        <w:t xml:space="preserve"> </w:t>
      </w:r>
      <w:r>
        <w:rPr>
          <w:rFonts w:ascii="宋体" w:hAnsi="宋体" w:eastAsia="宋体" w:cs="宋体"/>
          <w:spacing w:val="-1"/>
          <w:sz w:val="24"/>
          <w:szCs w:val="24"/>
        </w:rPr>
        <w:t>政领导责任制，充分发挥专业应急指挥机构的作用。</w:t>
      </w:r>
    </w:p>
    <w:p w14:paraId="5EDA1CF6">
      <w:pPr>
        <w:spacing w:before="206" w:line="324" w:lineRule="auto"/>
        <w:ind w:left="26" w:right="45"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）坚持协同处置的原则。加强应急处置队伍建设，建立联动协调制</w:t>
      </w:r>
      <w:r>
        <w:rPr>
          <w:rFonts w:ascii="宋体" w:hAnsi="宋体" w:eastAsia="宋体" w:cs="宋体"/>
          <w:sz w:val="24"/>
          <w:szCs w:val="24"/>
        </w:rPr>
        <w:t xml:space="preserve">度， </w:t>
      </w:r>
      <w:r>
        <w:rPr>
          <w:rFonts w:ascii="宋体" w:hAnsi="宋体" w:eastAsia="宋体" w:cs="宋体"/>
          <w:spacing w:val="-2"/>
          <w:sz w:val="24"/>
          <w:szCs w:val="24"/>
        </w:rPr>
        <w:t>充分动员和发挥高新区各单位、社会团体和志愿者队伍的作用，依靠公众力</w:t>
      </w:r>
      <w:r>
        <w:rPr>
          <w:rFonts w:ascii="宋体" w:hAnsi="宋体" w:eastAsia="宋体" w:cs="宋体"/>
          <w:spacing w:val="-3"/>
          <w:sz w:val="24"/>
          <w:szCs w:val="24"/>
        </w:rPr>
        <w:t>量，</w:t>
      </w:r>
      <w:r>
        <w:rPr>
          <w:rFonts w:ascii="宋体" w:hAnsi="宋体" w:eastAsia="宋体" w:cs="宋体"/>
          <w:sz w:val="24"/>
          <w:szCs w:val="24"/>
        </w:rPr>
        <w:t xml:space="preserve"> 形成统一指挥、反应灵敏、功能齐全、协调有</w:t>
      </w:r>
      <w:r>
        <w:rPr>
          <w:rFonts w:ascii="宋体" w:hAnsi="宋体" w:eastAsia="宋体" w:cs="宋体"/>
          <w:spacing w:val="-1"/>
          <w:sz w:val="24"/>
          <w:szCs w:val="24"/>
        </w:rPr>
        <w:t>序、运转高效的应急管理体制。</w:t>
      </w:r>
    </w:p>
    <w:p w14:paraId="4E5C8D0E">
      <w:pPr>
        <w:spacing w:before="202" w:line="324" w:lineRule="auto"/>
        <w:ind w:left="23" w:right="45"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）坚持资源整合的原则。按照整合资源、降低成本、提高效率的要</w:t>
      </w:r>
      <w:r>
        <w:rPr>
          <w:rFonts w:ascii="宋体" w:hAnsi="宋体" w:eastAsia="宋体" w:cs="宋体"/>
          <w:sz w:val="24"/>
          <w:szCs w:val="24"/>
        </w:rPr>
        <w:t xml:space="preserve">求， </w:t>
      </w:r>
      <w:r>
        <w:rPr>
          <w:rFonts w:ascii="宋体" w:hAnsi="宋体" w:eastAsia="宋体" w:cs="宋体"/>
          <w:spacing w:val="-2"/>
          <w:sz w:val="24"/>
          <w:szCs w:val="24"/>
        </w:rPr>
        <w:t>实现人力、物资、设备、技术和信息的有机配置，形成全方位的协调联动机制，</w:t>
      </w:r>
      <w:r>
        <w:rPr>
          <w:rFonts w:ascii="宋体" w:hAnsi="宋体" w:eastAsia="宋体" w:cs="宋体"/>
          <w:spacing w:val="1"/>
          <w:sz w:val="24"/>
          <w:szCs w:val="24"/>
        </w:rPr>
        <w:t xml:space="preserve"> </w:t>
      </w:r>
      <w:r>
        <w:rPr>
          <w:rFonts w:ascii="宋体" w:hAnsi="宋体" w:eastAsia="宋体" w:cs="宋体"/>
          <w:spacing w:val="-1"/>
          <w:sz w:val="24"/>
          <w:szCs w:val="24"/>
        </w:rPr>
        <w:t>做到统一调度和资源共享。</w:t>
      </w:r>
    </w:p>
    <w:p w14:paraId="6333173C">
      <w:pPr>
        <w:spacing w:before="204" w:line="337" w:lineRule="auto"/>
        <w:ind w:left="22"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）坚持科学应对的原则。采用先进的预测、预警、预防和应急处置技术</w:t>
      </w:r>
      <w:r>
        <w:rPr>
          <w:rFonts w:ascii="宋体" w:hAnsi="宋体" w:eastAsia="宋体" w:cs="宋体"/>
          <w:spacing w:val="2"/>
          <w:sz w:val="24"/>
          <w:szCs w:val="24"/>
        </w:rPr>
        <w:t xml:space="preserve"> </w:t>
      </w:r>
      <w:r>
        <w:rPr>
          <w:rFonts w:ascii="宋体" w:hAnsi="宋体" w:eastAsia="宋体" w:cs="宋体"/>
          <w:spacing w:val="-3"/>
          <w:sz w:val="24"/>
          <w:szCs w:val="24"/>
        </w:rPr>
        <w:t>及设施，充分发挥专家队伍和专业人员的作用，提高应对突发事件的科技水平和</w:t>
      </w:r>
      <w:r>
        <w:rPr>
          <w:rFonts w:ascii="宋体" w:hAnsi="宋体" w:eastAsia="宋体" w:cs="宋体"/>
          <w:spacing w:val="1"/>
          <w:sz w:val="24"/>
          <w:szCs w:val="24"/>
        </w:rPr>
        <w:t xml:space="preserve"> </w:t>
      </w:r>
      <w:r>
        <w:rPr>
          <w:rFonts w:ascii="宋体" w:hAnsi="宋体" w:eastAsia="宋体" w:cs="宋体"/>
          <w:spacing w:val="-7"/>
          <w:sz w:val="24"/>
          <w:szCs w:val="24"/>
        </w:rPr>
        <w:t>指挥能力，避免发生次生、衍生事件；加强宣传和培训教</w:t>
      </w:r>
      <w:r>
        <w:rPr>
          <w:rFonts w:ascii="宋体" w:hAnsi="宋体" w:eastAsia="宋体" w:cs="宋体"/>
          <w:spacing w:val="-8"/>
          <w:sz w:val="24"/>
          <w:szCs w:val="24"/>
        </w:rPr>
        <w:t>育工作，提高公众自救、</w:t>
      </w:r>
      <w:r>
        <w:rPr>
          <w:rFonts w:ascii="宋体" w:hAnsi="宋体" w:eastAsia="宋体" w:cs="宋体"/>
          <w:sz w:val="24"/>
          <w:szCs w:val="24"/>
        </w:rPr>
        <w:t xml:space="preserve"> </w:t>
      </w:r>
      <w:r>
        <w:rPr>
          <w:rFonts w:ascii="宋体" w:hAnsi="宋体" w:eastAsia="宋体" w:cs="宋体"/>
          <w:spacing w:val="-1"/>
          <w:sz w:val="24"/>
          <w:szCs w:val="24"/>
        </w:rPr>
        <w:t>互救和应对各类突发事件的综合素质。</w:t>
      </w:r>
    </w:p>
    <w:p w14:paraId="24A50B61">
      <w:pPr>
        <w:spacing w:before="203" w:line="337" w:lineRule="auto"/>
        <w:ind w:left="22" w:right="80"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8</w:t>
      </w:r>
      <w:r>
        <w:rPr>
          <w:rFonts w:ascii="宋体" w:hAnsi="宋体" w:eastAsia="宋体" w:cs="宋体"/>
          <w:sz w:val="24"/>
          <w:szCs w:val="24"/>
        </w:rPr>
        <w:t>）坚持快速反应的原则。快速反应是应急处理的核心原则之一。在突发</w:t>
      </w:r>
      <w:r>
        <w:rPr>
          <w:rFonts w:ascii="宋体" w:hAnsi="宋体" w:eastAsia="宋体" w:cs="宋体"/>
          <w:spacing w:val="2"/>
          <w:sz w:val="24"/>
          <w:szCs w:val="24"/>
        </w:rPr>
        <w:t xml:space="preserve"> </w:t>
      </w:r>
      <w:r>
        <w:rPr>
          <w:rFonts w:ascii="宋体" w:hAnsi="宋体" w:eastAsia="宋体" w:cs="宋体"/>
          <w:spacing w:val="-3"/>
          <w:sz w:val="24"/>
          <w:szCs w:val="24"/>
        </w:rPr>
        <w:t>事件发生后，时间就是生命，迅速做出反应能够最大限度地减少损失。此外，还</w:t>
      </w:r>
      <w:r>
        <w:rPr>
          <w:rFonts w:ascii="宋体" w:hAnsi="宋体" w:eastAsia="宋体" w:cs="宋体"/>
          <w:spacing w:val="1"/>
          <w:sz w:val="24"/>
          <w:szCs w:val="24"/>
        </w:rPr>
        <w:t xml:space="preserve"> </w:t>
      </w:r>
      <w:r>
        <w:rPr>
          <w:rFonts w:ascii="宋体" w:hAnsi="宋体" w:eastAsia="宋体" w:cs="宋体"/>
          <w:spacing w:val="-3"/>
          <w:sz w:val="24"/>
          <w:szCs w:val="24"/>
        </w:rPr>
        <w:t>需要建立有效的沟通机制，确保各级部门之间能够及时协调配合，以提高反应速</w:t>
      </w:r>
      <w:r>
        <w:rPr>
          <w:rFonts w:ascii="宋体" w:hAnsi="宋体" w:eastAsia="宋体" w:cs="宋体"/>
          <w:spacing w:val="1"/>
          <w:sz w:val="24"/>
          <w:szCs w:val="24"/>
        </w:rPr>
        <w:t xml:space="preserve"> </w:t>
      </w:r>
      <w:r>
        <w:rPr>
          <w:rFonts w:ascii="宋体" w:hAnsi="宋体" w:eastAsia="宋体" w:cs="宋体"/>
          <w:spacing w:val="-2"/>
          <w:sz w:val="24"/>
          <w:szCs w:val="24"/>
        </w:rPr>
        <w:t>度和效率。</w:t>
      </w:r>
    </w:p>
    <w:p w14:paraId="6EF2A0BA">
      <w:pPr>
        <w:pStyle w:val="2"/>
        <w:spacing w:line="288" w:lineRule="auto"/>
      </w:pPr>
    </w:p>
    <w:p w14:paraId="1DD2920B">
      <w:pPr>
        <w:spacing w:before="79" w:line="219" w:lineRule="auto"/>
        <w:ind w:left="29"/>
        <w:outlineLvl w:val="1"/>
        <w:rPr>
          <w:rFonts w:ascii="宋体" w:hAnsi="宋体" w:eastAsia="宋体" w:cs="宋体"/>
          <w:sz w:val="24"/>
          <w:szCs w:val="24"/>
        </w:rPr>
      </w:pPr>
      <w:bookmarkStart w:id="79" w:name="bookmark16"/>
      <w:bookmarkEnd w:id="79"/>
      <w:bookmarkStart w:id="80" w:name="bookmark17"/>
      <w:bookmarkEnd w:id="80"/>
      <w:r>
        <w:rPr>
          <w:rFonts w:ascii="Times New Roman" w:hAnsi="Times New Roman" w:eastAsia="Times New Roman" w:cs="Times New Roman"/>
          <w:b/>
          <w:bCs/>
          <w:spacing w:val="-3"/>
          <w:sz w:val="24"/>
          <w:szCs w:val="24"/>
        </w:rPr>
        <w:t xml:space="preserve">1.5  </w:t>
      </w:r>
      <w:r>
        <w:rPr>
          <w:rFonts w:ascii="宋体" w:hAnsi="宋体" w:eastAsia="宋体" w:cs="宋体"/>
          <w:b/>
          <w:bCs/>
          <w:spacing w:val="-3"/>
          <w:sz w:val="24"/>
          <w:szCs w:val="24"/>
        </w:rPr>
        <w:t>事件分类分级</w:t>
      </w:r>
    </w:p>
    <w:p w14:paraId="6EF46767">
      <w:pPr>
        <w:spacing w:before="214" w:line="219" w:lineRule="auto"/>
        <w:ind w:left="29"/>
        <w:outlineLvl w:val="2"/>
        <w:rPr>
          <w:rFonts w:ascii="宋体" w:hAnsi="宋体" w:eastAsia="宋体" w:cs="宋体"/>
          <w:sz w:val="24"/>
          <w:szCs w:val="24"/>
        </w:rPr>
      </w:pPr>
      <w:bookmarkStart w:id="81" w:name="bookmark18"/>
      <w:bookmarkEnd w:id="81"/>
      <w:bookmarkStart w:id="82" w:name="bookmark19"/>
      <w:bookmarkEnd w:id="82"/>
      <w:r>
        <w:rPr>
          <w:rFonts w:ascii="Times New Roman" w:hAnsi="Times New Roman" w:eastAsia="Times New Roman" w:cs="Times New Roman"/>
          <w:b/>
          <w:bCs/>
          <w:spacing w:val="-3"/>
          <w:sz w:val="24"/>
          <w:szCs w:val="24"/>
        </w:rPr>
        <w:t xml:space="preserve">1.5.1  </w:t>
      </w:r>
      <w:r>
        <w:rPr>
          <w:rFonts w:ascii="宋体" w:hAnsi="宋体" w:eastAsia="宋体" w:cs="宋体"/>
          <w:b/>
          <w:bCs/>
          <w:spacing w:val="-3"/>
          <w:sz w:val="24"/>
          <w:szCs w:val="24"/>
        </w:rPr>
        <w:t>事件分类</w:t>
      </w:r>
    </w:p>
    <w:p w14:paraId="3E6C90AD">
      <w:pPr>
        <w:spacing w:before="217" w:line="361" w:lineRule="auto"/>
        <w:ind w:left="29" w:right="80" w:firstLine="475"/>
        <w:rPr>
          <w:rFonts w:ascii="宋体" w:hAnsi="宋体" w:eastAsia="宋体" w:cs="宋体"/>
          <w:sz w:val="24"/>
          <w:szCs w:val="24"/>
        </w:rPr>
      </w:pPr>
      <w:r>
        <w:rPr>
          <w:rFonts w:ascii="宋体" w:hAnsi="宋体" w:eastAsia="宋体" w:cs="宋体"/>
          <w:spacing w:val="-3"/>
          <w:sz w:val="24"/>
          <w:szCs w:val="24"/>
        </w:rPr>
        <w:t>本预案所称突发事件，是指突然发生，造成或者可能造成人员</w:t>
      </w:r>
      <w:r>
        <w:rPr>
          <w:rFonts w:ascii="宋体" w:hAnsi="宋体" w:eastAsia="宋体" w:cs="宋体"/>
          <w:spacing w:val="-4"/>
          <w:sz w:val="24"/>
          <w:szCs w:val="24"/>
        </w:rPr>
        <w:t>伤亡、财产损</w:t>
      </w:r>
      <w:r>
        <w:rPr>
          <w:rFonts w:ascii="宋体" w:hAnsi="宋体" w:eastAsia="宋体" w:cs="宋体"/>
          <w:sz w:val="24"/>
          <w:szCs w:val="24"/>
        </w:rPr>
        <w:t xml:space="preserve"> </w:t>
      </w:r>
      <w:r>
        <w:rPr>
          <w:rFonts w:ascii="宋体" w:hAnsi="宋体" w:eastAsia="宋体" w:cs="宋体"/>
          <w:spacing w:val="-1"/>
          <w:sz w:val="24"/>
          <w:szCs w:val="24"/>
        </w:rPr>
        <w:t>失、生态环境破坏和社会危害，危及公共安全的紧急事件。</w:t>
      </w:r>
    </w:p>
    <w:p w14:paraId="3AA34C95">
      <w:pPr>
        <w:spacing w:before="37" w:line="219" w:lineRule="auto"/>
        <w:ind w:left="503"/>
        <w:rPr>
          <w:rFonts w:ascii="宋体" w:hAnsi="宋体" w:eastAsia="宋体" w:cs="宋体"/>
          <w:sz w:val="24"/>
          <w:szCs w:val="24"/>
        </w:rPr>
      </w:pPr>
      <w:r>
        <w:rPr>
          <w:rFonts w:ascii="宋体" w:hAnsi="宋体" w:eastAsia="宋体" w:cs="宋体"/>
          <w:sz w:val="24"/>
          <w:szCs w:val="24"/>
        </w:rPr>
        <w:t>根据突发事件的发生过程、性质和机理，高新区</w:t>
      </w:r>
      <w:r>
        <w:rPr>
          <w:rFonts w:ascii="宋体" w:hAnsi="宋体" w:eastAsia="宋体" w:cs="宋体"/>
          <w:spacing w:val="-1"/>
          <w:sz w:val="24"/>
          <w:szCs w:val="24"/>
        </w:rPr>
        <w:t>突发事件分为以下四类：</w:t>
      </w:r>
    </w:p>
    <w:p w14:paraId="513AFEF0">
      <w:pPr>
        <w:spacing w:before="206" w:line="298" w:lineRule="auto"/>
        <w:ind w:left="32" w:right="80"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自然灾害：主要包括自然灾害救助、防台</w:t>
      </w:r>
      <w:r>
        <w:rPr>
          <w:rFonts w:ascii="宋体" w:hAnsi="宋体" w:eastAsia="宋体" w:cs="宋体"/>
          <w:spacing w:val="-2"/>
          <w:sz w:val="24"/>
          <w:szCs w:val="24"/>
        </w:rPr>
        <w:t>防汛灾害、地震灾害、低温</w:t>
      </w:r>
      <w:r>
        <w:rPr>
          <w:rFonts w:ascii="宋体" w:hAnsi="宋体" w:eastAsia="宋体" w:cs="宋体"/>
          <w:sz w:val="24"/>
          <w:szCs w:val="24"/>
        </w:rPr>
        <w:t xml:space="preserve"> </w:t>
      </w:r>
      <w:r>
        <w:rPr>
          <w:rFonts w:ascii="宋体" w:hAnsi="宋体" w:eastAsia="宋体" w:cs="宋体"/>
          <w:spacing w:val="-3"/>
          <w:sz w:val="24"/>
          <w:szCs w:val="24"/>
        </w:rPr>
        <w:t>雨雪冰冻灾害等。</w:t>
      </w:r>
    </w:p>
    <w:p w14:paraId="397A759F">
      <w:pPr>
        <w:spacing w:before="202" w:line="298" w:lineRule="auto"/>
        <w:ind w:left="27" w:right="80"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）事故灾难：主要包括生产经营单位安全事故、涉危生产安全事故、突</w:t>
      </w:r>
      <w:r>
        <w:rPr>
          <w:rFonts w:ascii="宋体" w:hAnsi="宋体" w:eastAsia="宋体" w:cs="宋体"/>
          <w:spacing w:val="4"/>
          <w:sz w:val="24"/>
          <w:szCs w:val="24"/>
        </w:rPr>
        <w:t xml:space="preserve"> </w:t>
      </w:r>
      <w:r>
        <w:rPr>
          <w:rFonts w:ascii="宋体" w:hAnsi="宋体" w:eastAsia="宋体" w:cs="宋体"/>
          <w:spacing w:val="-1"/>
          <w:sz w:val="24"/>
          <w:szCs w:val="24"/>
        </w:rPr>
        <w:t>发环境事件、重污染天气事件、道路交通事故、建筑施工突发事故等。</w:t>
      </w:r>
    </w:p>
    <w:p w14:paraId="3F83A9B5">
      <w:pPr>
        <w:spacing w:line="298" w:lineRule="auto"/>
        <w:rPr>
          <w:rFonts w:ascii="宋体" w:hAnsi="宋体" w:eastAsia="宋体" w:cs="宋体"/>
          <w:sz w:val="24"/>
          <w:szCs w:val="24"/>
        </w:rPr>
        <w:sectPr>
          <w:headerReference r:id="rId13" w:type="default"/>
          <w:footerReference r:id="rId14" w:type="default"/>
          <w:pgSz w:w="11906" w:h="16839"/>
          <w:pgMar w:top="1128" w:right="1719" w:bottom="1446" w:left="1785" w:header="1114" w:footer="1258" w:gutter="0"/>
          <w:cols w:space="720" w:num="1"/>
        </w:sectPr>
      </w:pPr>
    </w:p>
    <w:p w14:paraId="379FB853">
      <w:pPr>
        <w:pStyle w:val="2"/>
        <w:spacing w:line="355" w:lineRule="auto"/>
      </w:pPr>
    </w:p>
    <w:p w14:paraId="71844CF3">
      <w:pPr>
        <w:spacing w:before="78"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）公共卫生事件：主要包括公共卫生事件、食品安全事件等。</w:t>
      </w:r>
    </w:p>
    <w:p w14:paraId="0E64F1B4">
      <w:pPr>
        <w:spacing w:before="204" w:line="298" w:lineRule="auto"/>
        <w:ind w:left="23" w:right="13"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）社会安全事件：主要包括大规模群体事件、恐怖袭击事件、涉外突发</w:t>
      </w:r>
      <w:r>
        <w:rPr>
          <w:rFonts w:ascii="宋体" w:hAnsi="宋体" w:eastAsia="宋体" w:cs="宋体"/>
          <w:spacing w:val="4"/>
          <w:sz w:val="24"/>
          <w:szCs w:val="24"/>
        </w:rPr>
        <w:t xml:space="preserve"> </w:t>
      </w:r>
      <w:r>
        <w:rPr>
          <w:rFonts w:ascii="宋体" w:hAnsi="宋体" w:eastAsia="宋体" w:cs="宋体"/>
          <w:spacing w:val="-1"/>
          <w:sz w:val="24"/>
          <w:szCs w:val="24"/>
        </w:rPr>
        <w:t>事件、网络安全事件等。</w:t>
      </w:r>
    </w:p>
    <w:p w14:paraId="4F7EEA2F">
      <w:pPr>
        <w:spacing w:before="216" w:line="219" w:lineRule="auto"/>
        <w:ind w:left="29"/>
        <w:outlineLvl w:val="2"/>
        <w:rPr>
          <w:rFonts w:ascii="宋体" w:hAnsi="宋体" w:eastAsia="宋体" w:cs="宋体"/>
          <w:sz w:val="24"/>
          <w:szCs w:val="24"/>
        </w:rPr>
      </w:pPr>
      <w:bookmarkStart w:id="83" w:name="bookmark1"/>
      <w:bookmarkEnd w:id="83"/>
      <w:bookmarkStart w:id="84" w:name="bookmark20"/>
      <w:bookmarkEnd w:id="84"/>
      <w:r>
        <w:rPr>
          <w:rFonts w:ascii="Times New Roman" w:hAnsi="Times New Roman" w:eastAsia="Times New Roman" w:cs="Times New Roman"/>
          <w:b/>
          <w:bCs/>
          <w:spacing w:val="-3"/>
          <w:sz w:val="24"/>
          <w:szCs w:val="24"/>
        </w:rPr>
        <w:t xml:space="preserve">1.5.2  </w:t>
      </w:r>
      <w:r>
        <w:rPr>
          <w:rFonts w:ascii="宋体" w:hAnsi="宋体" w:eastAsia="宋体" w:cs="宋体"/>
          <w:b/>
          <w:bCs/>
          <w:spacing w:val="-3"/>
          <w:sz w:val="24"/>
          <w:szCs w:val="24"/>
        </w:rPr>
        <w:t>事件分级</w:t>
      </w:r>
    </w:p>
    <w:p w14:paraId="091557DF">
      <w:pPr>
        <w:spacing w:before="213" w:line="368" w:lineRule="auto"/>
        <w:ind w:left="22" w:right="13" w:firstLine="481"/>
        <w:jc w:val="both"/>
        <w:rPr>
          <w:rFonts w:ascii="宋体" w:hAnsi="宋体" w:eastAsia="宋体" w:cs="宋体"/>
          <w:sz w:val="24"/>
          <w:szCs w:val="24"/>
        </w:rPr>
      </w:pPr>
      <w:r>
        <w:rPr>
          <w:rFonts w:ascii="宋体" w:hAnsi="宋体" w:eastAsia="宋体" w:cs="宋体"/>
          <w:spacing w:val="-3"/>
          <w:sz w:val="24"/>
          <w:szCs w:val="24"/>
        </w:rPr>
        <w:t>本预案按照突发事件的性质、严重程度、可控性和影响范围等</w:t>
      </w:r>
      <w:r>
        <w:rPr>
          <w:rFonts w:ascii="宋体" w:hAnsi="宋体" w:eastAsia="宋体" w:cs="宋体"/>
          <w:spacing w:val="-4"/>
          <w:sz w:val="24"/>
          <w:szCs w:val="24"/>
        </w:rPr>
        <w:t>因素，结合高</w:t>
      </w:r>
      <w:r>
        <w:rPr>
          <w:rFonts w:ascii="宋体" w:hAnsi="宋体" w:eastAsia="宋体" w:cs="宋体"/>
          <w:sz w:val="24"/>
          <w:szCs w:val="24"/>
        </w:rPr>
        <w:t xml:space="preserve"> </w:t>
      </w:r>
      <w:r>
        <w:rPr>
          <w:rFonts w:ascii="宋体" w:hAnsi="宋体" w:eastAsia="宋体" w:cs="宋体"/>
          <w:spacing w:val="-9"/>
          <w:sz w:val="24"/>
          <w:szCs w:val="24"/>
        </w:rPr>
        <w:t>新区实际，分为四级：</w:t>
      </w:r>
      <w:r>
        <w:rPr>
          <w:rFonts w:ascii="Times New Roman" w:hAnsi="Times New Roman" w:eastAsia="Times New Roman" w:cs="Times New Roman"/>
          <w:spacing w:val="-9"/>
          <w:sz w:val="24"/>
          <w:szCs w:val="24"/>
        </w:rPr>
        <w:t>Ⅰ</w:t>
      </w:r>
      <w:r>
        <w:rPr>
          <w:rFonts w:ascii="宋体" w:hAnsi="宋体" w:eastAsia="宋体" w:cs="宋体"/>
          <w:spacing w:val="-9"/>
          <w:sz w:val="24"/>
          <w:szCs w:val="24"/>
        </w:rPr>
        <w:t>级（特别重大）、</w:t>
      </w:r>
      <w:r>
        <w:rPr>
          <w:rFonts w:ascii="Times New Roman" w:hAnsi="Times New Roman" w:eastAsia="Times New Roman" w:cs="Times New Roman"/>
          <w:spacing w:val="-9"/>
          <w:sz w:val="24"/>
          <w:szCs w:val="24"/>
        </w:rPr>
        <w:t>Ⅱ</w:t>
      </w:r>
      <w:r>
        <w:rPr>
          <w:rFonts w:ascii="宋体" w:hAnsi="宋体" w:eastAsia="宋体" w:cs="宋体"/>
          <w:spacing w:val="-9"/>
          <w:sz w:val="24"/>
          <w:szCs w:val="24"/>
        </w:rPr>
        <w:t>级（重大）、</w:t>
      </w:r>
      <w:r>
        <w:rPr>
          <w:rFonts w:ascii="Times New Roman" w:hAnsi="Times New Roman" w:eastAsia="Times New Roman" w:cs="Times New Roman"/>
          <w:spacing w:val="-10"/>
          <w:sz w:val="24"/>
          <w:szCs w:val="24"/>
        </w:rPr>
        <w:t>Ⅲ</w:t>
      </w:r>
      <w:r>
        <w:rPr>
          <w:rFonts w:ascii="宋体" w:hAnsi="宋体" w:eastAsia="宋体" w:cs="宋体"/>
          <w:spacing w:val="-10"/>
          <w:sz w:val="24"/>
          <w:szCs w:val="24"/>
        </w:rPr>
        <w:t>级（较大）、</w:t>
      </w:r>
      <w:r>
        <w:rPr>
          <w:rFonts w:ascii="Times New Roman" w:hAnsi="Times New Roman" w:eastAsia="Times New Roman" w:cs="Times New Roman"/>
          <w:spacing w:val="-10"/>
          <w:sz w:val="24"/>
          <w:szCs w:val="24"/>
        </w:rPr>
        <w:t>Ⅳ</w:t>
      </w:r>
      <w:r>
        <w:rPr>
          <w:rFonts w:ascii="宋体" w:hAnsi="宋体" w:eastAsia="宋体" w:cs="宋体"/>
          <w:spacing w:val="-10"/>
          <w:sz w:val="24"/>
          <w:szCs w:val="24"/>
        </w:rPr>
        <w:t>级（一</w:t>
      </w:r>
      <w:r>
        <w:rPr>
          <w:rFonts w:ascii="宋体" w:hAnsi="宋体" w:eastAsia="宋体" w:cs="宋体"/>
          <w:sz w:val="24"/>
          <w:szCs w:val="24"/>
        </w:rPr>
        <w:t xml:space="preserve"> </w:t>
      </w:r>
      <w:r>
        <w:rPr>
          <w:rFonts w:ascii="宋体" w:hAnsi="宋体" w:eastAsia="宋体" w:cs="宋体"/>
          <w:spacing w:val="-1"/>
          <w:sz w:val="24"/>
          <w:szCs w:val="24"/>
        </w:rPr>
        <w:t>般）。国家有关法律法规有明确规定的，按国家有关规定执行。</w:t>
      </w:r>
    </w:p>
    <w:p w14:paraId="427D953A">
      <w:pPr>
        <w:spacing w:before="32" w:line="219"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Ⅰ</w:t>
      </w:r>
      <w:r>
        <w:rPr>
          <w:rFonts w:ascii="宋体" w:hAnsi="宋体" w:eastAsia="宋体" w:cs="宋体"/>
          <w:spacing w:val="-5"/>
          <w:sz w:val="24"/>
          <w:szCs w:val="24"/>
        </w:rPr>
        <w:t>级（特别重大事件）</w:t>
      </w:r>
    </w:p>
    <w:p w14:paraId="3EEAC23F">
      <w:pPr>
        <w:spacing w:before="204" w:line="298" w:lineRule="auto"/>
        <w:ind w:left="24" w:right="16"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）生产安全事故：造成</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人以上死亡，或者</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人以上重伤，或者</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亿元以上直接财产损失的生产安全事故；</w:t>
      </w:r>
    </w:p>
    <w:p w14:paraId="5BEF6E04">
      <w:pPr>
        <w:spacing w:before="205" w:line="297" w:lineRule="auto"/>
        <w:ind w:left="24" w:right="16"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）建筑施工事故：造成</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人以上死亡，或者</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人以上重伤，或者</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亿元以上直接财产损失的建筑施工事故；</w:t>
      </w:r>
    </w:p>
    <w:p w14:paraId="5243539F">
      <w:pPr>
        <w:spacing w:before="205"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58"/>
          <w:sz w:val="24"/>
          <w:szCs w:val="24"/>
        </w:rPr>
        <w:t xml:space="preserve"> </w:t>
      </w:r>
      <w:r>
        <w:rPr>
          <w:rFonts w:ascii="宋体" w:hAnsi="宋体" w:eastAsia="宋体" w:cs="宋体"/>
          <w:spacing w:val="-4"/>
          <w:sz w:val="24"/>
          <w:szCs w:val="24"/>
        </w:rPr>
        <w:t>自然灾害：气象部门自然灾害红色预警；</w:t>
      </w:r>
    </w:p>
    <w:p w14:paraId="0A7DB693">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）群体性事件：参与人数在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300 </w:t>
      </w:r>
      <w:r>
        <w:rPr>
          <w:rFonts w:ascii="宋体" w:hAnsi="宋体" w:eastAsia="宋体" w:cs="宋体"/>
          <w:spacing w:val="-2"/>
          <w:sz w:val="24"/>
          <w:szCs w:val="24"/>
        </w:rPr>
        <w:t>人及以上的；</w:t>
      </w:r>
    </w:p>
    <w:p w14:paraId="4A4F7BC1">
      <w:pPr>
        <w:spacing w:before="203" w:line="324" w:lineRule="auto"/>
        <w:ind w:left="29" w:right="13"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）食物中毒：</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起食品安全事件出现</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人（含）以上死亡的；事故危害</w:t>
      </w:r>
      <w:r>
        <w:rPr>
          <w:rFonts w:ascii="宋体" w:hAnsi="宋体" w:eastAsia="宋体" w:cs="宋体"/>
          <w:sz w:val="24"/>
          <w:szCs w:val="24"/>
        </w:rPr>
        <w:t xml:space="preserve"> </w:t>
      </w:r>
      <w:r>
        <w:rPr>
          <w:rFonts w:ascii="宋体" w:hAnsi="宋体" w:eastAsia="宋体" w:cs="宋体"/>
          <w:spacing w:val="-3"/>
          <w:sz w:val="24"/>
          <w:szCs w:val="24"/>
        </w:rPr>
        <w:t>范围跨越省级行政辖区，并有进一步扩散趋势的；超出省处置范围的</w:t>
      </w:r>
      <w:r>
        <w:rPr>
          <w:rFonts w:ascii="宋体" w:hAnsi="宋体" w:eastAsia="宋体" w:cs="宋体"/>
          <w:spacing w:val="-4"/>
          <w:sz w:val="24"/>
          <w:szCs w:val="24"/>
        </w:rPr>
        <w:t>；需要报请</w:t>
      </w:r>
      <w:r>
        <w:rPr>
          <w:rFonts w:ascii="宋体" w:hAnsi="宋体" w:eastAsia="宋体" w:cs="宋体"/>
          <w:sz w:val="24"/>
          <w:szCs w:val="24"/>
        </w:rPr>
        <w:t xml:space="preserve"> </w:t>
      </w:r>
      <w:r>
        <w:rPr>
          <w:rFonts w:ascii="宋体" w:hAnsi="宋体" w:eastAsia="宋体" w:cs="宋体"/>
          <w:spacing w:val="-1"/>
          <w:sz w:val="24"/>
          <w:szCs w:val="24"/>
        </w:rPr>
        <w:t>国务院或国务院授权部门负责处置的；</w:t>
      </w:r>
    </w:p>
    <w:p w14:paraId="6D565FDE">
      <w:pPr>
        <w:spacing w:before="204" w:line="298" w:lineRule="auto"/>
        <w:ind w:left="25" w:right="13"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）交通事故：一次造成死亡或失踪</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30 </w:t>
      </w:r>
      <w:r>
        <w:rPr>
          <w:rFonts w:ascii="宋体" w:hAnsi="宋体" w:eastAsia="宋体" w:cs="宋体"/>
          <w:spacing w:val="-4"/>
          <w:sz w:val="24"/>
          <w:szCs w:val="24"/>
        </w:rPr>
        <w:t>人以上，或者重伤</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人以上，或</w:t>
      </w:r>
      <w:r>
        <w:rPr>
          <w:rFonts w:ascii="宋体" w:hAnsi="宋体" w:eastAsia="宋体" w:cs="宋体"/>
          <w:sz w:val="24"/>
          <w:szCs w:val="24"/>
        </w:rPr>
        <w:t xml:space="preserve"> </w:t>
      </w:r>
      <w:r>
        <w:rPr>
          <w:rFonts w:ascii="宋体" w:hAnsi="宋体" w:eastAsia="宋体" w:cs="宋体"/>
          <w:spacing w:val="-4"/>
          <w:sz w:val="24"/>
          <w:szCs w:val="24"/>
        </w:rPr>
        <w:t>者财产损失</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万元以上；</w:t>
      </w:r>
    </w:p>
    <w:p w14:paraId="77FEF309">
      <w:pPr>
        <w:spacing w:before="202" w:line="298" w:lineRule="auto"/>
        <w:ind w:left="25" w:right="13" w:firstLine="48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）火灾事故：造成</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 xml:space="preserve">30 </w:t>
      </w:r>
      <w:r>
        <w:rPr>
          <w:rFonts w:ascii="宋体" w:hAnsi="宋体" w:eastAsia="宋体" w:cs="宋体"/>
          <w:spacing w:val="-5"/>
          <w:sz w:val="24"/>
          <w:szCs w:val="24"/>
        </w:rPr>
        <w:t>人以上死亡，或者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100 </w:t>
      </w:r>
      <w:r>
        <w:rPr>
          <w:rFonts w:ascii="宋体" w:hAnsi="宋体" w:eastAsia="宋体" w:cs="宋体"/>
          <w:spacing w:val="-5"/>
          <w:sz w:val="24"/>
          <w:szCs w:val="24"/>
        </w:rPr>
        <w:t>人以上重伤，或者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亿元以</w:t>
      </w:r>
      <w:r>
        <w:rPr>
          <w:rFonts w:ascii="宋体" w:hAnsi="宋体" w:eastAsia="宋体" w:cs="宋体"/>
          <w:sz w:val="24"/>
          <w:szCs w:val="24"/>
        </w:rPr>
        <w:t xml:space="preserve"> </w:t>
      </w:r>
      <w:r>
        <w:rPr>
          <w:rFonts w:ascii="宋体" w:hAnsi="宋体" w:eastAsia="宋体" w:cs="宋体"/>
          <w:spacing w:val="-2"/>
          <w:sz w:val="24"/>
          <w:szCs w:val="24"/>
        </w:rPr>
        <w:t>上直接财产损失的火灾。</w:t>
      </w:r>
    </w:p>
    <w:p w14:paraId="62B41C0B">
      <w:pPr>
        <w:spacing w:before="205" w:line="219" w:lineRule="auto"/>
        <w:ind w:left="499"/>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Ⅱ</w:t>
      </w:r>
      <w:r>
        <w:rPr>
          <w:rFonts w:ascii="宋体" w:hAnsi="宋体" w:eastAsia="宋体" w:cs="宋体"/>
          <w:spacing w:val="-4"/>
          <w:sz w:val="24"/>
          <w:szCs w:val="24"/>
        </w:rPr>
        <w:t>级（重大事件）</w:t>
      </w:r>
    </w:p>
    <w:p w14:paraId="030206FB">
      <w:pPr>
        <w:spacing w:before="204" w:line="297" w:lineRule="auto"/>
        <w:ind w:left="25" w:right="13"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）生产安全事故：造成</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人以下死亡，</w:t>
      </w:r>
      <w:r>
        <w:rPr>
          <w:rFonts w:ascii="宋体" w:hAnsi="宋体" w:eastAsia="宋体" w:cs="宋体"/>
          <w:sz w:val="24"/>
          <w:szCs w:val="24"/>
        </w:rPr>
        <w:t>或者</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50</w:t>
      </w:r>
      <w:r>
        <w:rPr>
          <w:rFonts w:ascii="Times New Roman" w:hAnsi="Times New Roman" w:eastAsia="Times New Roman" w:cs="Times New Roman"/>
          <w:spacing w:val="18"/>
          <w:w w:val="101"/>
          <w:sz w:val="24"/>
          <w:szCs w:val="24"/>
        </w:rPr>
        <w:t xml:space="preserve"> </w:t>
      </w:r>
      <w:r>
        <w:rPr>
          <w:rFonts w:ascii="宋体" w:hAnsi="宋体" w:eastAsia="宋体" w:cs="宋体"/>
          <w:sz w:val="24"/>
          <w:szCs w:val="24"/>
        </w:rPr>
        <w:t>人以上</w:t>
      </w:r>
      <w:r>
        <w:rPr>
          <w:rFonts w:ascii="宋体" w:hAnsi="宋体" w:eastAsia="宋体" w:cs="宋体"/>
          <w:spacing w:val="-25"/>
          <w:sz w:val="24"/>
          <w:szCs w:val="24"/>
        </w:rPr>
        <w:t xml:space="preserve"> </w:t>
      </w:r>
      <w:r>
        <w:rPr>
          <w:rFonts w:ascii="Times New Roman" w:hAnsi="Times New Roman" w:eastAsia="Times New Roman" w:cs="Times New Roman"/>
          <w:sz w:val="24"/>
          <w:szCs w:val="24"/>
        </w:rPr>
        <w:t xml:space="preserve">100 </w:t>
      </w:r>
      <w:r>
        <w:rPr>
          <w:rFonts w:ascii="宋体" w:hAnsi="宋体" w:eastAsia="宋体" w:cs="宋体"/>
          <w:spacing w:val="-2"/>
          <w:sz w:val="24"/>
          <w:szCs w:val="24"/>
        </w:rPr>
        <w:t>人以下重伤，或者</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万元以上</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亿元以下直接财产损失的生产安全事故；</w:t>
      </w:r>
    </w:p>
    <w:p w14:paraId="5D7336A0">
      <w:pPr>
        <w:spacing w:before="205" w:line="298" w:lineRule="auto"/>
        <w:ind w:left="25" w:right="13"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）建筑施工事故：造成</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人以下死亡</w:t>
      </w:r>
      <w:r>
        <w:rPr>
          <w:rFonts w:ascii="宋体" w:hAnsi="宋体" w:eastAsia="宋体" w:cs="宋体"/>
          <w:sz w:val="24"/>
          <w:szCs w:val="24"/>
        </w:rPr>
        <w:t>，或者</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50</w:t>
      </w:r>
      <w:r>
        <w:rPr>
          <w:rFonts w:ascii="Times New Roman" w:hAnsi="Times New Roman" w:eastAsia="Times New Roman" w:cs="Times New Roman"/>
          <w:spacing w:val="18"/>
          <w:w w:val="101"/>
          <w:sz w:val="24"/>
          <w:szCs w:val="24"/>
        </w:rPr>
        <w:t xml:space="preserve"> </w:t>
      </w:r>
      <w:r>
        <w:rPr>
          <w:rFonts w:ascii="宋体" w:hAnsi="宋体" w:eastAsia="宋体" w:cs="宋体"/>
          <w:sz w:val="24"/>
          <w:szCs w:val="24"/>
        </w:rPr>
        <w:t>人以上</w:t>
      </w:r>
      <w:r>
        <w:rPr>
          <w:rFonts w:ascii="宋体" w:hAnsi="宋体" w:eastAsia="宋体" w:cs="宋体"/>
          <w:spacing w:val="-25"/>
          <w:sz w:val="24"/>
          <w:szCs w:val="24"/>
        </w:rPr>
        <w:t xml:space="preserve"> </w:t>
      </w:r>
      <w:r>
        <w:rPr>
          <w:rFonts w:ascii="Times New Roman" w:hAnsi="Times New Roman" w:eastAsia="Times New Roman" w:cs="Times New Roman"/>
          <w:sz w:val="24"/>
          <w:szCs w:val="24"/>
        </w:rPr>
        <w:t xml:space="preserve">100 </w:t>
      </w:r>
      <w:r>
        <w:rPr>
          <w:rFonts w:ascii="宋体" w:hAnsi="宋体" w:eastAsia="宋体" w:cs="宋体"/>
          <w:spacing w:val="-2"/>
          <w:sz w:val="24"/>
          <w:szCs w:val="24"/>
        </w:rPr>
        <w:t>人以下重伤，或者</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万元以上</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亿元以下直接财产损失的建筑施工事故；</w:t>
      </w:r>
    </w:p>
    <w:p w14:paraId="741D1392">
      <w:pPr>
        <w:spacing w:before="204"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58"/>
          <w:sz w:val="24"/>
          <w:szCs w:val="24"/>
        </w:rPr>
        <w:t xml:space="preserve"> </w:t>
      </w:r>
      <w:r>
        <w:rPr>
          <w:rFonts w:ascii="宋体" w:hAnsi="宋体" w:eastAsia="宋体" w:cs="宋体"/>
          <w:spacing w:val="-4"/>
          <w:sz w:val="24"/>
          <w:szCs w:val="24"/>
        </w:rPr>
        <w:t>自然灾害：气象部门自然灾害橙色预警；</w:t>
      </w:r>
    </w:p>
    <w:p w14:paraId="1C41ABBB">
      <w:pPr>
        <w:spacing w:before="20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）群体性事件：参与人数在</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人及以上、</w:t>
      </w:r>
      <w:r>
        <w:rPr>
          <w:rFonts w:ascii="Times New Roman" w:hAnsi="Times New Roman" w:eastAsia="Times New Roman" w:cs="Times New Roman"/>
          <w:spacing w:val="-2"/>
          <w:sz w:val="24"/>
          <w:szCs w:val="24"/>
        </w:rPr>
        <w:t xml:space="preserve">300 </w:t>
      </w:r>
      <w:r>
        <w:rPr>
          <w:rFonts w:ascii="宋体" w:hAnsi="宋体" w:eastAsia="宋体" w:cs="宋体"/>
          <w:spacing w:val="-2"/>
          <w:sz w:val="24"/>
          <w:szCs w:val="24"/>
        </w:rPr>
        <w:t>人以下的；</w:t>
      </w:r>
    </w:p>
    <w:p w14:paraId="54C5D773">
      <w:pPr>
        <w:spacing w:line="219" w:lineRule="auto"/>
        <w:rPr>
          <w:rFonts w:ascii="宋体" w:hAnsi="宋体" w:eastAsia="宋体" w:cs="宋体"/>
          <w:sz w:val="24"/>
          <w:szCs w:val="24"/>
        </w:rPr>
        <w:sectPr>
          <w:headerReference r:id="rId15" w:type="default"/>
          <w:footerReference r:id="rId16" w:type="default"/>
          <w:pgSz w:w="11906" w:h="16839"/>
          <w:pgMar w:top="1128" w:right="1785" w:bottom="1448" w:left="1785" w:header="1114" w:footer="1258" w:gutter="0"/>
          <w:cols w:space="720" w:num="1"/>
        </w:sectPr>
      </w:pPr>
    </w:p>
    <w:p w14:paraId="661B8E84">
      <w:pPr>
        <w:pStyle w:val="2"/>
        <w:spacing w:line="355" w:lineRule="auto"/>
      </w:pPr>
    </w:p>
    <w:p w14:paraId="5EF7FCA2">
      <w:pPr>
        <w:spacing w:before="78" w:line="337" w:lineRule="auto"/>
        <w:ind w:left="22"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）食物中毒：</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起食品安全事件涉及人数在</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 xml:space="preserve">100 </w:t>
      </w:r>
      <w:r>
        <w:rPr>
          <w:rFonts w:ascii="宋体" w:hAnsi="宋体" w:eastAsia="宋体" w:cs="宋体"/>
          <w:spacing w:val="1"/>
          <w:sz w:val="24"/>
          <w:szCs w:val="24"/>
        </w:rPr>
        <w:t>人（含）以</w:t>
      </w:r>
      <w:r>
        <w:rPr>
          <w:rFonts w:ascii="宋体" w:hAnsi="宋体" w:eastAsia="宋体" w:cs="宋体"/>
          <w:sz w:val="24"/>
          <w:szCs w:val="24"/>
        </w:rPr>
        <w:t xml:space="preserve">上并出现死 </w:t>
      </w:r>
      <w:r>
        <w:rPr>
          <w:rFonts w:ascii="宋体" w:hAnsi="宋体" w:eastAsia="宋体" w:cs="宋体"/>
          <w:spacing w:val="-6"/>
          <w:sz w:val="24"/>
          <w:szCs w:val="24"/>
        </w:rPr>
        <w:t>亡病例，或出现</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10 </w:t>
      </w:r>
      <w:r>
        <w:rPr>
          <w:rFonts w:ascii="宋体" w:hAnsi="宋体" w:eastAsia="宋体" w:cs="宋体"/>
          <w:spacing w:val="-6"/>
          <w:sz w:val="24"/>
          <w:szCs w:val="24"/>
        </w:rPr>
        <w:t>人（含）以上死亡、</w:t>
      </w:r>
      <w:r>
        <w:rPr>
          <w:rFonts w:ascii="Times New Roman" w:hAnsi="Times New Roman" w:eastAsia="Times New Roman" w:cs="Times New Roman"/>
          <w:spacing w:val="-6"/>
          <w:sz w:val="24"/>
          <w:szCs w:val="24"/>
        </w:rPr>
        <w:t xml:space="preserve">29 </w:t>
      </w:r>
      <w:r>
        <w:rPr>
          <w:rFonts w:ascii="宋体" w:hAnsi="宋体" w:eastAsia="宋体" w:cs="宋体"/>
          <w:spacing w:val="-6"/>
          <w:sz w:val="24"/>
          <w:szCs w:val="24"/>
        </w:rPr>
        <w:t>人</w:t>
      </w:r>
      <w:r>
        <w:rPr>
          <w:rFonts w:ascii="宋体" w:hAnsi="宋体" w:eastAsia="宋体" w:cs="宋体"/>
          <w:spacing w:val="-7"/>
          <w:sz w:val="24"/>
          <w:szCs w:val="24"/>
        </w:rPr>
        <w:t>（含）以下死亡的；事故危害严重，</w:t>
      </w:r>
      <w:r>
        <w:rPr>
          <w:rFonts w:ascii="宋体" w:hAnsi="宋体" w:eastAsia="宋体" w:cs="宋体"/>
          <w:sz w:val="24"/>
          <w:szCs w:val="24"/>
        </w:rPr>
        <w:t xml:space="preserve"> </w:t>
      </w:r>
      <w:r>
        <w:rPr>
          <w:rFonts w:ascii="宋体" w:hAnsi="宋体" w:eastAsia="宋体" w:cs="宋体"/>
          <w:spacing w:val="-3"/>
          <w:sz w:val="24"/>
          <w:szCs w:val="24"/>
        </w:rPr>
        <w:t>影响范围涉及省内两个以上市级行政区域的；在全国性或地区性重大活动、重要</w:t>
      </w:r>
      <w:r>
        <w:rPr>
          <w:rFonts w:ascii="宋体" w:hAnsi="宋体" w:eastAsia="宋体" w:cs="宋体"/>
          <w:spacing w:val="1"/>
          <w:sz w:val="24"/>
          <w:szCs w:val="24"/>
        </w:rPr>
        <w:t xml:space="preserve"> </w:t>
      </w:r>
      <w:r>
        <w:rPr>
          <w:rFonts w:ascii="宋体" w:hAnsi="宋体" w:eastAsia="宋体" w:cs="宋体"/>
          <w:spacing w:val="-1"/>
          <w:sz w:val="24"/>
          <w:szCs w:val="24"/>
        </w:rPr>
        <w:t>会议造成伤害人数</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50 </w:t>
      </w:r>
      <w:r>
        <w:rPr>
          <w:rFonts w:ascii="宋体" w:hAnsi="宋体" w:eastAsia="宋体" w:cs="宋体"/>
          <w:spacing w:val="-1"/>
          <w:sz w:val="24"/>
          <w:szCs w:val="24"/>
        </w:rPr>
        <w:t>人以上的；省级政府认定的其他重大食品安全事件。</w:t>
      </w:r>
    </w:p>
    <w:p w14:paraId="06442857">
      <w:pPr>
        <w:spacing w:before="202" w:line="298" w:lineRule="auto"/>
        <w:ind w:left="25" w:right="87"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）交通事故：一次造成死亡或失踪</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人以上、</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人以下，或者重伤</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人以上、</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人以下，或者财产损失3万元以上不足</w:t>
      </w:r>
      <w:r>
        <w:rPr>
          <w:rFonts w:ascii="宋体" w:hAnsi="宋体" w:eastAsia="宋体" w:cs="宋体"/>
          <w:spacing w:val="-39"/>
          <w:sz w:val="24"/>
          <w:szCs w:val="24"/>
        </w:rPr>
        <w:t xml:space="preserve"> </w:t>
      </w:r>
      <w:r>
        <w:rPr>
          <w:rFonts w:ascii="宋体" w:hAnsi="宋体" w:eastAsia="宋体" w:cs="宋体"/>
          <w:spacing w:val="2"/>
          <w:sz w:val="24"/>
          <w:szCs w:val="24"/>
        </w:rPr>
        <w:t>6</w:t>
      </w:r>
      <w:r>
        <w:rPr>
          <w:rFonts w:ascii="宋体" w:hAnsi="宋体" w:eastAsia="宋体" w:cs="宋体"/>
          <w:spacing w:val="-32"/>
          <w:sz w:val="24"/>
          <w:szCs w:val="24"/>
        </w:rPr>
        <w:t xml:space="preserve"> </w:t>
      </w:r>
      <w:r>
        <w:rPr>
          <w:rFonts w:ascii="宋体" w:hAnsi="宋体" w:eastAsia="宋体" w:cs="宋体"/>
          <w:spacing w:val="2"/>
          <w:sz w:val="24"/>
          <w:szCs w:val="24"/>
        </w:rPr>
        <w:t>万元；</w:t>
      </w:r>
    </w:p>
    <w:p w14:paraId="38B5596A">
      <w:pPr>
        <w:spacing w:before="204" w:line="298" w:lineRule="auto"/>
        <w:ind w:left="24" w:right="61" w:firstLine="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）火灾事故：造成</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人以上</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 xml:space="preserve">30 </w:t>
      </w:r>
      <w:r>
        <w:rPr>
          <w:rFonts w:ascii="宋体" w:hAnsi="宋体" w:eastAsia="宋体" w:cs="宋体"/>
          <w:spacing w:val="-5"/>
          <w:sz w:val="24"/>
          <w:szCs w:val="24"/>
        </w:rPr>
        <w:t>人以下死亡，或者</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100 </w:t>
      </w:r>
      <w:r>
        <w:rPr>
          <w:rFonts w:ascii="宋体" w:hAnsi="宋体" w:eastAsia="宋体" w:cs="宋体"/>
          <w:spacing w:val="-5"/>
          <w:sz w:val="24"/>
          <w:szCs w:val="24"/>
        </w:rPr>
        <w:t>人以下</w:t>
      </w:r>
      <w:r>
        <w:rPr>
          <w:rFonts w:ascii="宋体" w:hAnsi="宋体" w:eastAsia="宋体" w:cs="宋体"/>
          <w:sz w:val="24"/>
          <w:szCs w:val="24"/>
        </w:rPr>
        <w:t xml:space="preserve"> </w:t>
      </w:r>
      <w:r>
        <w:rPr>
          <w:rFonts w:ascii="宋体" w:hAnsi="宋体" w:eastAsia="宋体" w:cs="宋体"/>
          <w:spacing w:val="-2"/>
          <w:sz w:val="24"/>
          <w:szCs w:val="24"/>
        </w:rPr>
        <w:t>重伤，或者</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万元以上</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亿元以下直</w:t>
      </w:r>
      <w:r>
        <w:rPr>
          <w:rFonts w:ascii="宋体" w:hAnsi="宋体" w:eastAsia="宋体" w:cs="宋体"/>
          <w:spacing w:val="-3"/>
          <w:sz w:val="24"/>
          <w:szCs w:val="24"/>
        </w:rPr>
        <w:t>接财产损失的火灾。</w:t>
      </w:r>
    </w:p>
    <w:p w14:paraId="723B7CB5">
      <w:pPr>
        <w:spacing w:before="202" w:line="219" w:lineRule="auto"/>
        <w:ind w:left="503"/>
        <w:rPr>
          <w:rFonts w:ascii="宋体" w:hAnsi="宋体" w:eastAsia="宋体" w:cs="宋体"/>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Ⅲ</w:t>
      </w:r>
      <w:r>
        <w:rPr>
          <w:rFonts w:ascii="宋体" w:hAnsi="宋体" w:eastAsia="宋体" w:cs="宋体"/>
          <w:spacing w:val="-4"/>
          <w:sz w:val="24"/>
          <w:szCs w:val="24"/>
        </w:rPr>
        <w:t>级（较大事件）</w:t>
      </w:r>
    </w:p>
    <w:p w14:paraId="76EAD34D">
      <w:pPr>
        <w:spacing w:before="204" w:line="298" w:lineRule="auto"/>
        <w:ind w:left="30" w:right="61" w:firstLine="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）生产安全事故：造成</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人以下死亡，或者</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人以上</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人以</w:t>
      </w:r>
      <w:r>
        <w:rPr>
          <w:rFonts w:ascii="宋体" w:hAnsi="宋体" w:eastAsia="宋体" w:cs="宋体"/>
          <w:sz w:val="24"/>
          <w:szCs w:val="24"/>
        </w:rPr>
        <w:t xml:space="preserve"> </w:t>
      </w:r>
      <w:r>
        <w:rPr>
          <w:rFonts w:ascii="宋体" w:hAnsi="宋体" w:eastAsia="宋体" w:cs="宋体"/>
          <w:spacing w:val="-2"/>
          <w:sz w:val="24"/>
          <w:szCs w:val="24"/>
        </w:rPr>
        <w:t>下重伤，或者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万元以上</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w:t>
      </w:r>
      <w:r>
        <w:rPr>
          <w:rFonts w:ascii="宋体" w:hAnsi="宋体" w:eastAsia="宋体" w:cs="宋体"/>
          <w:spacing w:val="-3"/>
          <w:sz w:val="24"/>
          <w:szCs w:val="24"/>
        </w:rPr>
        <w:t>以下直接财产损失的生产安全事故；</w:t>
      </w:r>
    </w:p>
    <w:p w14:paraId="09920794">
      <w:pPr>
        <w:spacing w:before="205" w:line="297" w:lineRule="auto"/>
        <w:ind w:left="30" w:right="61" w:firstLine="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）建筑施工事故：造成</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人以下死亡，或者</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人以上</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人以</w:t>
      </w:r>
      <w:r>
        <w:rPr>
          <w:rFonts w:ascii="宋体" w:hAnsi="宋体" w:eastAsia="宋体" w:cs="宋体"/>
          <w:sz w:val="24"/>
          <w:szCs w:val="24"/>
        </w:rPr>
        <w:t xml:space="preserve"> </w:t>
      </w:r>
      <w:r>
        <w:rPr>
          <w:rFonts w:ascii="宋体" w:hAnsi="宋体" w:eastAsia="宋体" w:cs="宋体"/>
          <w:spacing w:val="-2"/>
          <w:sz w:val="24"/>
          <w:szCs w:val="24"/>
        </w:rPr>
        <w:t>下重伤，或者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万元以上</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w:t>
      </w:r>
      <w:r>
        <w:rPr>
          <w:rFonts w:ascii="宋体" w:hAnsi="宋体" w:eastAsia="宋体" w:cs="宋体"/>
          <w:spacing w:val="-3"/>
          <w:sz w:val="24"/>
          <w:szCs w:val="24"/>
        </w:rPr>
        <w:t>以下直接财产损失的建筑施工事故；</w:t>
      </w:r>
    </w:p>
    <w:p w14:paraId="10634092">
      <w:pPr>
        <w:spacing w:before="205"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58"/>
          <w:sz w:val="24"/>
          <w:szCs w:val="24"/>
        </w:rPr>
        <w:t xml:space="preserve"> </w:t>
      </w:r>
      <w:r>
        <w:rPr>
          <w:rFonts w:ascii="宋体" w:hAnsi="宋体" w:eastAsia="宋体" w:cs="宋体"/>
          <w:spacing w:val="-4"/>
          <w:sz w:val="24"/>
          <w:szCs w:val="24"/>
        </w:rPr>
        <w:t>自然灾害：气象部门自然灾害黄色预警；</w:t>
      </w:r>
    </w:p>
    <w:p w14:paraId="1491F0B6">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）群体性事件：参与人数在</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人及以上、</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人以下的；</w:t>
      </w:r>
    </w:p>
    <w:p w14:paraId="2CCE0402">
      <w:pPr>
        <w:spacing w:before="206" w:line="323" w:lineRule="auto"/>
        <w:ind w:left="23" w:right="6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）食物中毒：</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起食品安全事件涉及人数在</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 xml:space="preserve">100 </w:t>
      </w:r>
      <w:r>
        <w:rPr>
          <w:rFonts w:ascii="宋体" w:hAnsi="宋体" w:eastAsia="宋体" w:cs="宋体"/>
          <w:spacing w:val="1"/>
          <w:sz w:val="24"/>
          <w:szCs w:val="24"/>
        </w:rPr>
        <w:t>人（含）以</w:t>
      </w:r>
      <w:r>
        <w:rPr>
          <w:rFonts w:ascii="宋体" w:hAnsi="宋体" w:eastAsia="宋体" w:cs="宋体"/>
          <w:sz w:val="24"/>
          <w:szCs w:val="24"/>
        </w:rPr>
        <w:t xml:space="preserve">上，或出现 </w:t>
      </w:r>
      <w:r>
        <w:rPr>
          <w:rFonts w:ascii="宋体" w:hAnsi="宋体" w:eastAsia="宋体" w:cs="宋体"/>
          <w:spacing w:val="-1"/>
          <w:sz w:val="24"/>
          <w:szCs w:val="24"/>
        </w:rPr>
        <w:t>死亡病例的；事故影响范围涉及市级行政区域内</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个以上县级</w:t>
      </w:r>
      <w:r>
        <w:rPr>
          <w:rFonts w:ascii="宋体" w:hAnsi="宋体" w:eastAsia="宋体" w:cs="宋体"/>
          <w:spacing w:val="-2"/>
          <w:sz w:val="24"/>
          <w:szCs w:val="24"/>
        </w:rPr>
        <w:t>行政区域，给人民</w:t>
      </w:r>
      <w:r>
        <w:rPr>
          <w:rFonts w:ascii="宋体" w:hAnsi="宋体" w:eastAsia="宋体" w:cs="宋体"/>
          <w:sz w:val="24"/>
          <w:szCs w:val="24"/>
        </w:rPr>
        <w:t xml:space="preserve"> 群众饮食安全带来严重危害的；市级政府认定的</w:t>
      </w:r>
      <w:r>
        <w:rPr>
          <w:rFonts w:ascii="宋体" w:hAnsi="宋体" w:eastAsia="宋体" w:cs="宋体"/>
          <w:spacing w:val="-1"/>
          <w:sz w:val="24"/>
          <w:szCs w:val="24"/>
        </w:rPr>
        <w:t>其他较大食品安全事件。</w:t>
      </w:r>
    </w:p>
    <w:p w14:paraId="59FB7E73">
      <w:pPr>
        <w:spacing w:before="205" w:line="298" w:lineRule="auto"/>
        <w:ind w:left="25" w:right="63"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）交通事故：一次造成死亡或失踪</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人以上、</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人以下，或者重伤</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人以上、</w:t>
      </w:r>
      <w:r>
        <w:rPr>
          <w:rFonts w:ascii="Times New Roman" w:hAnsi="Times New Roman" w:eastAsia="Times New Roman" w:cs="Times New Roman"/>
          <w:spacing w:val="-2"/>
          <w:sz w:val="24"/>
          <w:szCs w:val="24"/>
        </w:rPr>
        <w:t xml:space="preserve">50 </w:t>
      </w:r>
      <w:r>
        <w:rPr>
          <w:rFonts w:ascii="宋体" w:hAnsi="宋体" w:eastAsia="宋体" w:cs="宋体"/>
          <w:spacing w:val="-2"/>
          <w:sz w:val="24"/>
          <w:szCs w:val="24"/>
        </w:rPr>
        <w:t>人以下，或者财产损失不足</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w:t>
      </w:r>
    </w:p>
    <w:p w14:paraId="26A32F54">
      <w:pPr>
        <w:spacing w:before="202" w:line="298" w:lineRule="auto"/>
        <w:ind w:left="23" w:right="61" w:firstLine="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）火灾事故：造成</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人以下死亡，或者</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人以上</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人以下重</w:t>
      </w:r>
      <w:r>
        <w:rPr>
          <w:rFonts w:ascii="宋体" w:hAnsi="宋体" w:eastAsia="宋体" w:cs="宋体"/>
          <w:sz w:val="24"/>
          <w:szCs w:val="24"/>
        </w:rPr>
        <w:t xml:space="preserve"> </w:t>
      </w:r>
      <w:r>
        <w:rPr>
          <w:rFonts w:ascii="宋体" w:hAnsi="宋体" w:eastAsia="宋体" w:cs="宋体"/>
          <w:spacing w:val="-3"/>
          <w:sz w:val="24"/>
          <w:szCs w:val="24"/>
        </w:rPr>
        <w:t>伤，或者</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1000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万元以上</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5000</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万元以下直接财产损失的火灾。</w:t>
      </w:r>
    </w:p>
    <w:p w14:paraId="2A8A5DA8">
      <w:pPr>
        <w:spacing w:before="205" w:line="219" w:lineRule="auto"/>
        <w:ind w:left="497"/>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Ⅳ</w:t>
      </w:r>
      <w:r>
        <w:rPr>
          <w:rFonts w:ascii="宋体" w:hAnsi="宋体" w:eastAsia="宋体" w:cs="宋体"/>
          <w:spacing w:val="-4"/>
          <w:sz w:val="24"/>
          <w:szCs w:val="24"/>
        </w:rPr>
        <w:t>级（一般事件）</w:t>
      </w:r>
    </w:p>
    <w:p w14:paraId="3A64BBEB">
      <w:pPr>
        <w:spacing w:before="204" w:line="297" w:lineRule="auto"/>
        <w:ind w:left="29" w:right="63"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）生产安全事故：造成</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人以下死亡，或者</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 xml:space="preserve">0 </w:t>
      </w:r>
      <w:r>
        <w:rPr>
          <w:rFonts w:ascii="宋体" w:hAnsi="宋体" w:eastAsia="宋体" w:cs="宋体"/>
          <w:spacing w:val="-1"/>
          <w:sz w:val="24"/>
          <w:szCs w:val="24"/>
        </w:rPr>
        <w:t>人以下重伤，或者</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万元以下直接财产损失的生产安全事故；</w:t>
      </w:r>
    </w:p>
    <w:p w14:paraId="7F80AEFA">
      <w:pPr>
        <w:spacing w:before="205" w:line="298" w:lineRule="auto"/>
        <w:ind w:left="29" w:right="63"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）建筑施工事故：造成</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人以下死亡，或者</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 xml:space="preserve">0 </w:t>
      </w:r>
      <w:r>
        <w:rPr>
          <w:rFonts w:ascii="宋体" w:hAnsi="宋体" w:eastAsia="宋体" w:cs="宋体"/>
          <w:spacing w:val="-1"/>
          <w:sz w:val="24"/>
          <w:szCs w:val="24"/>
        </w:rPr>
        <w:t>人以下重伤，或者</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万元以下直接财产损失的建筑施工事故；</w:t>
      </w:r>
    </w:p>
    <w:p w14:paraId="75E4202F">
      <w:pPr>
        <w:spacing w:before="205"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58"/>
          <w:sz w:val="24"/>
          <w:szCs w:val="24"/>
        </w:rPr>
        <w:t xml:space="preserve"> </w:t>
      </w:r>
      <w:r>
        <w:rPr>
          <w:rFonts w:ascii="宋体" w:hAnsi="宋体" w:eastAsia="宋体" w:cs="宋体"/>
          <w:spacing w:val="-4"/>
          <w:sz w:val="24"/>
          <w:szCs w:val="24"/>
        </w:rPr>
        <w:t>自然灾害：气象部门自然灾害蓝色预警；</w:t>
      </w:r>
    </w:p>
    <w:p w14:paraId="60588CF0">
      <w:pPr>
        <w:spacing w:line="219" w:lineRule="auto"/>
        <w:rPr>
          <w:rFonts w:ascii="宋体" w:hAnsi="宋体" w:eastAsia="宋体" w:cs="宋体"/>
          <w:sz w:val="24"/>
          <w:szCs w:val="24"/>
        </w:rPr>
        <w:sectPr>
          <w:headerReference r:id="rId17" w:type="default"/>
          <w:footerReference r:id="rId18" w:type="default"/>
          <w:pgSz w:w="11906" w:h="16839"/>
          <w:pgMar w:top="1128" w:right="1738" w:bottom="1446" w:left="1785" w:header="1114" w:footer="1258" w:gutter="0"/>
          <w:cols w:space="720" w:num="1"/>
        </w:sectPr>
      </w:pPr>
    </w:p>
    <w:p w14:paraId="589D70D0">
      <w:pPr>
        <w:pStyle w:val="2"/>
        <w:spacing w:line="355" w:lineRule="auto"/>
      </w:pPr>
    </w:p>
    <w:p w14:paraId="461B3F09">
      <w:pPr>
        <w:spacing w:before="78"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）群体性事件：参与人数在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人及以上、</w:t>
      </w:r>
      <w:r>
        <w:rPr>
          <w:rFonts w:ascii="Times New Roman" w:hAnsi="Times New Roman" w:eastAsia="Times New Roman" w:cs="Times New Roman"/>
          <w:spacing w:val="-1"/>
          <w:sz w:val="24"/>
          <w:szCs w:val="24"/>
        </w:rPr>
        <w:t xml:space="preserve">15 </w:t>
      </w:r>
      <w:r>
        <w:rPr>
          <w:rFonts w:ascii="宋体" w:hAnsi="宋体" w:eastAsia="宋体" w:cs="宋体"/>
          <w:spacing w:val="-2"/>
          <w:sz w:val="24"/>
          <w:szCs w:val="24"/>
        </w:rPr>
        <w:t>人以下的；</w:t>
      </w:r>
    </w:p>
    <w:p w14:paraId="5C9F2E3D">
      <w:pPr>
        <w:spacing w:before="204" w:line="324" w:lineRule="auto"/>
        <w:ind w:left="24" w:firstLine="4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）食物中毒：</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起食品安全事件涉及人数在</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 xml:space="preserve">30 </w:t>
      </w:r>
      <w:r>
        <w:rPr>
          <w:rFonts w:ascii="宋体" w:hAnsi="宋体" w:eastAsia="宋体" w:cs="宋体"/>
          <w:spacing w:val="-7"/>
          <w:sz w:val="24"/>
          <w:szCs w:val="24"/>
        </w:rPr>
        <w:t>人（含）以上、</w:t>
      </w:r>
      <w:r>
        <w:rPr>
          <w:rFonts w:ascii="Times New Roman" w:hAnsi="Times New Roman" w:eastAsia="Times New Roman" w:cs="Times New Roman"/>
          <w:spacing w:val="-7"/>
          <w:sz w:val="24"/>
          <w:szCs w:val="24"/>
        </w:rPr>
        <w:t xml:space="preserve">99 </w:t>
      </w:r>
      <w:r>
        <w:rPr>
          <w:rFonts w:ascii="宋体" w:hAnsi="宋体" w:eastAsia="宋体" w:cs="宋体"/>
          <w:spacing w:val="-7"/>
          <w:sz w:val="24"/>
          <w:szCs w:val="24"/>
        </w:rPr>
        <w:t>人（含）</w:t>
      </w:r>
      <w:r>
        <w:rPr>
          <w:rFonts w:ascii="宋体" w:hAnsi="宋体" w:eastAsia="宋体" w:cs="宋体"/>
          <w:sz w:val="24"/>
          <w:szCs w:val="24"/>
        </w:rPr>
        <w:t xml:space="preserve"> </w:t>
      </w:r>
      <w:r>
        <w:rPr>
          <w:rFonts w:ascii="宋体" w:hAnsi="宋体" w:eastAsia="宋体" w:cs="宋体"/>
          <w:spacing w:val="1"/>
          <w:sz w:val="24"/>
          <w:szCs w:val="24"/>
        </w:rPr>
        <w:t>以下，且未出现死亡病例的；事故影响范围涉及县级行政区域内</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个以上乡镇，</w:t>
      </w:r>
      <w:r>
        <w:rPr>
          <w:rFonts w:ascii="宋体" w:hAnsi="宋体" w:eastAsia="宋体" w:cs="宋体"/>
          <w:spacing w:val="15"/>
          <w:sz w:val="24"/>
          <w:szCs w:val="24"/>
        </w:rPr>
        <w:t xml:space="preserve"> </w:t>
      </w:r>
      <w:r>
        <w:rPr>
          <w:rFonts w:ascii="宋体" w:hAnsi="宋体" w:eastAsia="宋体" w:cs="宋体"/>
          <w:sz w:val="24"/>
          <w:szCs w:val="24"/>
        </w:rPr>
        <w:t>给大众饮食安全带来严重危害的；市级政府认定</w:t>
      </w:r>
      <w:r>
        <w:rPr>
          <w:rFonts w:ascii="宋体" w:hAnsi="宋体" w:eastAsia="宋体" w:cs="宋体"/>
          <w:spacing w:val="-1"/>
          <w:sz w:val="24"/>
          <w:szCs w:val="24"/>
        </w:rPr>
        <w:t>的其他一般食品安全事件。</w:t>
      </w:r>
    </w:p>
    <w:p w14:paraId="58A40BDF">
      <w:pPr>
        <w:spacing w:before="202" w:line="298" w:lineRule="auto"/>
        <w:ind w:left="24" w:right="96"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）交通事故：一次造成死亡或失踪</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人以下，或者重</w:t>
      </w:r>
      <w:r>
        <w:rPr>
          <w:rFonts w:ascii="宋体" w:hAnsi="宋体" w:eastAsia="宋体" w:cs="宋体"/>
          <w:spacing w:val="-5"/>
          <w:sz w:val="24"/>
          <w:szCs w:val="24"/>
        </w:rPr>
        <w:t>伤</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人以下，或者</w:t>
      </w:r>
      <w:r>
        <w:rPr>
          <w:rFonts w:ascii="宋体" w:hAnsi="宋体" w:eastAsia="宋体" w:cs="宋体"/>
          <w:sz w:val="24"/>
          <w:szCs w:val="24"/>
        </w:rPr>
        <w:t xml:space="preserve"> </w:t>
      </w:r>
      <w:r>
        <w:rPr>
          <w:rFonts w:ascii="宋体" w:hAnsi="宋体" w:eastAsia="宋体" w:cs="宋体"/>
          <w:spacing w:val="-1"/>
          <w:sz w:val="24"/>
          <w:szCs w:val="24"/>
        </w:rPr>
        <w:t>财产损失机动车事故不足</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1000 </w:t>
      </w:r>
      <w:r>
        <w:rPr>
          <w:rFonts w:ascii="宋体" w:hAnsi="宋体" w:eastAsia="宋体" w:cs="宋体"/>
          <w:spacing w:val="-1"/>
          <w:sz w:val="24"/>
          <w:szCs w:val="24"/>
        </w:rPr>
        <w:t>元，非</w:t>
      </w:r>
      <w:r>
        <w:rPr>
          <w:rFonts w:ascii="宋体" w:hAnsi="宋体" w:eastAsia="宋体" w:cs="宋体"/>
          <w:spacing w:val="-2"/>
          <w:sz w:val="24"/>
          <w:szCs w:val="24"/>
        </w:rPr>
        <w:t>机动车事故不足</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200 </w:t>
      </w:r>
      <w:r>
        <w:rPr>
          <w:rFonts w:ascii="宋体" w:hAnsi="宋体" w:eastAsia="宋体" w:cs="宋体"/>
          <w:spacing w:val="-2"/>
          <w:sz w:val="24"/>
          <w:szCs w:val="24"/>
        </w:rPr>
        <w:t>元；</w:t>
      </w:r>
    </w:p>
    <w:p w14:paraId="6A9E8FC1">
      <w:pPr>
        <w:spacing w:before="205" w:line="298" w:lineRule="auto"/>
        <w:ind w:left="30" w:right="96"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）火灾事故：造成</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人以下死亡或者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人以下重伤，或者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万元以</w:t>
      </w:r>
      <w:r>
        <w:rPr>
          <w:rFonts w:ascii="宋体" w:hAnsi="宋体" w:eastAsia="宋体" w:cs="宋体"/>
          <w:sz w:val="24"/>
          <w:szCs w:val="24"/>
        </w:rPr>
        <w:t xml:space="preserve"> </w:t>
      </w:r>
      <w:r>
        <w:rPr>
          <w:rFonts w:ascii="宋体" w:hAnsi="宋体" w:eastAsia="宋体" w:cs="宋体"/>
          <w:spacing w:val="-2"/>
          <w:sz w:val="24"/>
          <w:szCs w:val="24"/>
        </w:rPr>
        <w:t>下直接财产损失的火灾。</w:t>
      </w:r>
    </w:p>
    <w:p w14:paraId="4B3B6B76">
      <w:pPr>
        <w:spacing w:before="201"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4C25149B">
      <w:pPr>
        <w:pStyle w:val="2"/>
        <w:spacing w:line="288" w:lineRule="auto"/>
      </w:pPr>
    </w:p>
    <w:p w14:paraId="3DB882A7">
      <w:pPr>
        <w:spacing w:before="78" w:line="220" w:lineRule="auto"/>
        <w:ind w:left="29"/>
        <w:outlineLvl w:val="1"/>
        <w:rPr>
          <w:rFonts w:ascii="宋体" w:hAnsi="宋体" w:eastAsia="宋体" w:cs="宋体"/>
          <w:sz w:val="24"/>
          <w:szCs w:val="24"/>
        </w:rPr>
      </w:pPr>
      <w:bookmarkStart w:id="85" w:name="bookmark22"/>
      <w:bookmarkEnd w:id="85"/>
      <w:bookmarkStart w:id="86" w:name="bookmark21"/>
      <w:bookmarkEnd w:id="86"/>
      <w:r>
        <w:rPr>
          <w:rFonts w:ascii="Times New Roman" w:hAnsi="Times New Roman" w:eastAsia="Times New Roman" w:cs="Times New Roman"/>
          <w:b/>
          <w:bCs/>
          <w:spacing w:val="-3"/>
          <w:sz w:val="24"/>
          <w:szCs w:val="24"/>
        </w:rPr>
        <w:t xml:space="preserve">1.6 </w:t>
      </w:r>
      <w:r>
        <w:rPr>
          <w:rFonts w:ascii="宋体" w:hAnsi="宋体" w:eastAsia="宋体" w:cs="宋体"/>
          <w:b/>
          <w:bCs/>
          <w:spacing w:val="-3"/>
          <w:sz w:val="24"/>
          <w:szCs w:val="24"/>
        </w:rPr>
        <w:t>分级响应与响应分级</w:t>
      </w:r>
    </w:p>
    <w:p w14:paraId="09BD8E57">
      <w:pPr>
        <w:spacing w:before="216" w:line="220" w:lineRule="auto"/>
        <w:ind w:left="29"/>
        <w:outlineLvl w:val="2"/>
        <w:rPr>
          <w:rFonts w:ascii="宋体" w:hAnsi="宋体" w:eastAsia="宋体" w:cs="宋体"/>
          <w:sz w:val="24"/>
          <w:szCs w:val="24"/>
        </w:rPr>
      </w:pPr>
      <w:bookmarkStart w:id="87" w:name="bookmark23"/>
      <w:bookmarkEnd w:id="87"/>
      <w:bookmarkStart w:id="88" w:name="bookmark24"/>
      <w:bookmarkEnd w:id="88"/>
      <w:r>
        <w:rPr>
          <w:rFonts w:ascii="Times New Roman" w:hAnsi="Times New Roman" w:eastAsia="Times New Roman" w:cs="Times New Roman"/>
          <w:b/>
          <w:bCs/>
          <w:spacing w:val="-6"/>
          <w:sz w:val="24"/>
          <w:szCs w:val="24"/>
        </w:rPr>
        <w:t>1.6.1</w:t>
      </w:r>
      <w:r>
        <w:rPr>
          <w:rFonts w:ascii="Times New Roman" w:hAnsi="Times New Roman" w:eastAsia="Times New Roman" w:cs="Times New Roman"/>
          <w:b/>
          <w:bCs/>
          <w:spacing w:val="14"/>
          <w:sz w:val="24"/>
          <w:szCs w:val="24"/>
        </w:rPr>
        <w:t xml:space="preserve">  </w:t>
      </w:r>
      <w:r>
        <w:rPr>
          <w:rFonts w:ascii="宋体" w:hAnsi="宋体" w:eastAsia="宋体" w:cs="宋体"/>
          <w:b/>
          <w:bCs/>
          <w:spacing w:val="-6"/>
          <w:sz w:val="24"/>
          <w:szCs w:val="24"/>
        </w:rPr>
        <w:t>响应分级</w:t>
      </w:r>
    </w:p>
    <w:p w14:paraId="18B4EDC0">
      <w:pPr>
        <w:spacing w:before="213" w:line="363" w:lineRule="auto"/>
        <w:ind w:left="27" w:right="42" w:firstLine="478"/>
        <w:rPr>
          <w:rFonts w:ascii="宋体" w:hAnsi="宋体" w:eastAsia="宋体" w:cs="宋体"/>
          <w:sz w:val="24"/>
          <w:szCs w:val="24"/>
        </w:rPr>
      </w:pPr>
      <w:r>
        <w:rPr>
          <w:rFonts w:ascii="宋体" w:hAnsi="宋体" w:eastAsia="宋体" w:cs="宋体"/>
          <w:spacing w:val="-3"/>
          <w:sz w:val="24"/>
          <w:szCs w:val="24"/>
        </w:rPr>
        <w:t>按照高新区突发事件的性质、严重程度、可控性、影响范围</w:t>
      </w:r>
      <w:r>
        <w:rPr>
          <w:rFonts w:ascii="宋体" w:hAnsi="宋体" w:eastAsia="宋体" w:cs="宋体"/>
          <w:spacing w:val="-4"/>
          <w:sz w:val="24"/>
          <w:szCs w:val="24"/>
        </w:rPr>
        <w:t>等因素，将响应</w:t>
      </w:r>
      <w:r>
        <w:rPr>
          <w:rFonts w:ascii="宋体" w:hAnsi="宋体" w:eastAsia="宋体" w:cs="宋体"/>
          <w:sz w:val="24"/>
          <w:szCs w:val="24"/>
        </w:rPr>
        <w:t xml:space="preserve"> </w:t>
      </w:r>
      <w:r>
        <w:rPr>
          <w:rFonts w:ascii="宋体" w:hAnsi="宋体" w:eastAsia="宋体" w:cs="宋体"/>
          <w:spacing w:val="-2"/>
          <w:sz w:val="24"/>
          <w:szCs w:val="24"/>
        </w:rPr>
        <w:t>级别分为四级：一级、二级、三级均为社会级响应，四级响应为高新区级响应。</w:t>
      </w:r>
    </w:p>
    <w:p w14:paraId="2B78E5F8">
      <w:pPr>
        <w:spacing w:before="35" w:line="367" w:lineRule="auto"/>
        <w:ind w:left="23" w:right="96" w:firstLine="483"/>
        <w:rPr>
          <w:rFonts w:ascii="宋体" w:hAnsi="宋体" w:eastAsia="宋体" w:cs="宋体"/>
          <w:sz w:val="24"/>
          <w:szCs w:val="24"/>
        </w:rPr>
      </w:pPr>
      <w:r>
        <w:rPr>
          <w:rFonts w:ascii="宋体" w:hAnsi="宋体" w:eastAsia="宋体" w:cs="宋体"/>
          <w:spacing w:val="-3"/>
          <w:sz w:val="24"/>
          <w:szCs w:val="24"/>
        </w:rPr>
        <w:t>一级、二级、三级响应：突发事件后果超出高新区处置</w:t>
      </w:r>
      <w:r>
        <w:rPr>
          <w:rFonts w:ascii="宋体" w:hAnsi="宋体" w:eastAsia="宋体" w:cs="宋体"/>
          <w:spacing w:val="-4"/>
          <w:sz w:val="24"/>
          <w:szCs w:val="24"/>
        </w:rPr>
        <w:t>能力，高新区依靠自</w:t>
      </w:r>
      <w:r>
        <w:rPr>
          <w:rFonts w:ascii="宋体" w:hAnsi="宋体" w:eastAsia="宋体" w:cs="宋体"/>
          <w:sz w:val="24"/>
          <w:szCs w:val="24"/>
        </w:rPr>
        <w:t xml:space="preserve"> </w:t>
      </w:r>
      <w:r>
        <w:rPr>
          <w:rFonts w:ascii="宋体" w:hAnsi="宋体" w:eastAsia="宋体" w:cs="宋体"/>
          <w:spacing w:val="-3"/>
          <w:sz w:val="24"/>
          <w:szCs w:val="24"/>
        </w:rPr>
        <w:t>身的人力和物资无法处置，需要依靠上级力量介入方可处置。高新区和相关单位</w:t>
      </w:r>
      <w:r>
        <w:rPr>
          <w:rFonts w:ascii="宋体" w:hAnsi="宋体" w:eastAsia="宋体" w:cs="宋体"/>
          <w:spacing w:val="1"/>
          <w:sz w:val="24"/>
          <w:szCs w:val="24"/>
        </w:rPr>
        <w:t xml:space="preserve"> </w:t>
      </w:r>
      <w:r>
        <w:rPr>
          <w:rFonts w:ascii="宋体" w:hAnsi="宋体" w:eastAsia="宋体" w:cs="宋体"/>
          <w:sz w:val="24"/>
          <w:szCs w:val="24"/>
        </w:rPr>
        <w:t>应立即上报，并按上级指示处置。分别包括</w:t>
      </w:r>
      <w:r>
        <w:rPr>
          <w:rFonts w:ascii="Times New Roman" w:hAnsi="Times New Roman" w:eastAsia="Times New Roman" w:cs="Times New Roman"/>
          <w:sz w:val="24"/>
          <w:szCs w:val="24"/>
        </w:rPr>
        <w:t>Ⅰ</w:t>
      </w:r>
      <w:r>
        <w:rPr>
          <w:rFonts w:ascii="宋体" w:hAnsi="宋体" w:eastAsia="宋体" w:cs="宋体"/>
          <w:sz w:val="24"/>
          <w:szCs w:val="24"/>
        </w:rPr>
        <w:t>级</w:t>
      </w:r>
      <w:r>
        <w:rPr>
          <w:rFonts w:ascii="宋体" w:hAnsi="宋体" w:eastAsia="宋体" w:cs="宋体"/>
          <w:spacing w:val="-1"/>
          <w:sz w:val="24"/>
          <w:szCs w:val="24"/>
        </w:rPr>
        <w:t>、</w:t>
      </w:r>
      <w:r>
        <w:rPr>
          <w:rFonts w:ascii="Times New Roman" w:hAnsi="Times New Roman" w:eastAsia="Times New Roman" w:cs="Times New Roman"/>
          <w:spacing w:val="-1"/>
          <w:sz w:val="24"/>
          <w:szCs w:val="24"/>
        </w:rPr>
        <w:t>Ⅱ</w:t>
      </w:r>
      <w:r>
        <w:rPr>
          <w:rFonts w:ascii="宋体" w:hAnsi="宋体" w:eastAsia="宋体" w:cs="宋体"/>
          <w:spacing w:val="-1"/>
          <w:sz w:val="24"/>
          <w:szCs w:val="24"/>
        </w:rPr>
        <w:t>级、</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级突发事件。</w:t>
      </w:r>
    </w:p>
    <w:p w14:paraId="189F0D5B">
      <w:pPr>
        <w:spacing w:before="36" w:line="363" w:lineRule="auto"/>
        <w:ind w:left="24" w:right="16" w:firstLine="501"/>
        <w:rPr>
          <w:rFonts w:ascii="宋体" w:hAnsi="宋体" w:eastAsia="宋体" w:cs="宋体"/>
          <w:sz w:val="24"/>
          <w:szCs w:val="24"/>
        </w:rPr>
      </w:pPr>
      <w:r>
        <w:rPr>
          <w:rFonts w:ascii="宋体" w:hAnsi="宋体" w:eastAsia="宋体" w:cs="宋体"/>
          <w:spacing w:val="-4"/>
          <w:sz w:val="24"/>
          <w:szCs w:val="24"/>
        </w:rPr>
        <w:t>四级响应：突发事件后果在高新区处置能力范围内，高新区采取应急响应行</w:t>
      </w:r>
      <w:r>
        <w:rPr>
          <w:rFonts w:ascii="宋体" w:hAnsi="宋体" w:eastAsia="宋体" w:cs="宋体"/>
          <w:spacing w:val="5"/>
          <w:sz w:val="24"/>
          <w:szCs w:val="24"/>
        </w:rPr>
        <w:t xml:space="preserve"> </w:t>
      </w:r>
      <w:r>
        <w:rPr>
          <w:rFonts w:ascii="宋体" w:hAnsi="宋体" w:eastAsia="宋体" w:cs="宋体"/>
          <w:spacing w:val="-8"/>
          <w:sz w:val="24"/>
          <w:szCs w:val="24"/>
        </w:rPr>
        <w:t>动方可处置。高新区和相关单位应立即启动相应预案并上报。包括</w:t>
      </w:r>
      <w:r>
        <w:rPr>
          <w:rFonts w:ascii="Times New Roman" w:hAnsi="Times New Roman" w:eastAsia="Times New Roman" w:cs="Times New Roman"/>
          <w:spacing w:val="-8"/>
          <w:sz w:val="24"/>
          <w:szCs w:val="24"/>
        </w:rPr>
        <w:t>Ⅳ</w:t>
      </w:r>
      <w:r>
        <w:rPr>
          <w:rFonts w:ascii="宋体" w:hAnsi="宋体" w:eastAsia="宋体" w:cs="宋体"/>
          <w:spacing w:val="-8"/>
          <w:sz w:val="24"/>
          <w:szCs w:val="24"/>
        </w:rPr>
        <w:t>级突发事件。</w:t>
      </w:r>
    </w:p>
    <w:p w14:paraId="4A01D4FF">
      <w:pPr>
        <w:spacing w:before="44" w:line="220" w:lineRule="auto"/>
        <w:ind w:left="29"/>
        <w:outlineLvl w:val="2"/>
        <w:rPr>
          <w:rFonts w:ascii="宋体" w:hAnsi="宋体" w:eastAsia="宋体" w:cs="宋体"/>
          <w:sz w:val="24"/>
          <w:szCs w:val="24"/>
        </w:rPr>
      </w:pPr>
      <w:bookmarkStart w:id="89" w:name="bookmark26"/>
      <w:bookmarkEnd w:id="89"/>
      <w:bookmarkStart w:id="90" w:name="bookmark25"/>
      <w:bookmarkEnd w:id="90"/>
      <w:r>
        <w:rPr>
          <w:rFonts w:ascii="Times New Roman" w:hAnsi="Times New Roman" w:eastAsia="Times New Roman" w:cs="Times New Roman"/>
          <w:b/>
          <w:bCs/>
          <w:spacing w:val="-6"/>
          <w:sz w:val="24"/>
          <w:szCs w:val="24"/>
        </w:rPr>
        <w:t>1.6.2</w:t>
      </w:r>
      <w:r>
        <w:rPr>
          <w:rFonts w:ascii="Times New Roman" w:hAnsi="Times New Roman" w:eastAsia="Times New Roman" w:cs="Times New Roman"/>
          <w:b/>
          <w:bCs/>
          <w:spacing w:val="14"/>
          <w:sz w:val="24"/>
          <w:szCs w:val="24"/>
        </w:rPr>
        <w:t xml:space="preserve">  </w:t>
      </w:r>
      <w:r>
        <w:rPr>
          <w:rFonts w:ascii="宋体" w:hAnsi="宋体" w:eastAsia="宋体" w:cs="宋体"/>
          <w:b/>
          <w:bCs/>
          <w:spacing w:val="-6"/>
          <w:sz w:val="24"/>
          <w:szCs w:val="24"/>
        </w:rPr>
        <w:t>响应程序</w:t>
      </w:r>
    </w:p>
    <w:p w14:paraId="68600188">
      <w:pPr>
        <w:spacing w:before="216" w:line="363" w:lineRule="auto"/>
        <w:ind w:left="23" w:right="16" w:firstLine="480"/>
        <w:rPr>
          <w:rFonts w:ascii="宋体" w:hAnsi="宋体" w:eastAsia="宋体" w:cs="宋体"/>
          <w:sz w:val="24"/>
          <w:szCs w:val="24"/>
        </w:rPr>
      </w:pPr>
      <w:r>
        <w:rPr>
          <w:rFonts w:ascii="宋体" w:hAnsi="宋体" w:eastAsia="宋体" w:cs="宋体"/>
          <w:spacing w:val="-8"/>
          <w:sz w:val="24"/>
          <w:szCs w:val="24"/>
        </w:rPr>
        <w:t>事故应急救援的响应程序可分为接警、响应级别确定、应急启动、救援行动、</w:t>
      </w:r>
      <w:r>
        <w:rPr>
          <w:rFonts w:ascii="宋体" w:hAnsi="宋体" w:eastAsia="宋体" w:cs="宋体"/>
          <w:spacing w:val="8"/>
          <w:sz w:val="24"/>
          <w:szCs w:val="24"/>
        </w:rPr>
        <w:t xml:space="preserve"> </w:t>
      </w:r>
      <w:r>
        <w:rPr>
          <w:rFonts w:ascii="宋体" w:hAnsi="宋体" w:eastAsia="宋体" w:cs="宋体"/>
          <w:spacing w:val="-2"/>
          <w:sz w:val="24"/>
          <w:szCs w:val="24"/>
        </w:rPr>
        <w:t>应急恢复和应急结束等几个过程，如图</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所示。</w:t>
      </w:r>
    </w:p>
    <w:p w14:paraId="78D0FF38">
      <w:pPr>
        <w:spacing w:line="363" w:lineRule="auto"/>
        <w:rPr>
          <w:rFonts w:ascii="宋体" w:hAnsi="宋体" w:eastAsia="宋体" w:cs="宋体"/>
          <w:sz w:val="24"/>
          <w:szCs w:val="24"/>
        </w:rPr>
        <w:sectPr>
          <w:headerReference r:id="rId19" w:type="default"/>
          <w:footerReference r:id="rId20" w:type="default"/>
          <w:pgSz w:w="11906" w:h="16839"/>
          <w:pgMar w:top="1128" w:right="1702" w:bottom="1448" w:left="1785" w:header="1114" w:footer="1258" w:gutter="0"/>
          <w:cols w:space="720" w:num="1"/>
        </w:sectPr>
      </w:pPr>
    </w:p>
    <w:p w14:paraId="536F169A">
      <w:pPr>
        <w:pStyle w:val="2"/>
        <w:spacing w:line="393" w:lineRule="auto"/>
      </w:pPr>
    </w:p>
    <w:p w14:paraId="48582919">
      <w:pPr>
        <w:spacing w:line="8301" w:lineRule="exact"/>
        <w:ind w:firstLine="822"/>
      </w:pPr>
      <w:r>
        <w:rPr>
          <w:position w:val="-166"/>
        </w:rPr>
        <w:drawing>
          <wp:inline distT="0" distB="0" distL="0" distR="0">
            <wp:extent cx="4549140" cy="52711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94"/>
                    <a:stretch>
                      <a:fillRect/>
                    </a:stretch>
                  </pic:blipFill>
                  <pic:spPr>
                    <a:xfrm>
                      <a:off x="0" y="0"/>
                      <a:ext cx="4549140" cy="5271515"/>
                    </a:xfrm>
                    <a:prstGeom prst="rect">
                      <a:avLst/>
                    </a:prstGeom>
                  </pic:spPr>
                </pic:pic>
              </a:graphicData>
            </a:graphic>
          </wp:inline>
        </w:drawing>
      </w:r>
    </w:p>
    <w:p w14:paraId="6308EF68">
      <w:pPr>
        <w:spacing w:before="229" w:line="228" w:lineRule="auto"/>
        <w:ind w:left="3241"/>
        <w:rPr>
          <w:rFonts w:ascii="宋体" w:hAnsi="宋体" w:eastAsia="宋体" w:cs="宋体"/>
          <w:sz w:val="20"/>
          <w:szCs w:val="20"/>
        </w:rPr>
      </w:pPr>
      <w:r>
        <w:rPr>
          <w:rFonts w:ascii="宋体" w:hAnsi="宋体" w:eastAsia="宋体" w:cs="宋体"/>
          <w:spacing w:val="2"/>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 xml:space="preserve">1-1  </w:t>
      </w:r>
      <w:r>
        <w:rPr>
          <w:rFonts w:ascii="宋体" w:hAnsi="宋体" w:eastAsia="宋体" w:cs="宋体"/>
          <w:spacing w:val="2"/>
          <w:sz w:val="20"/>
          <w:szCs w:val="20"/>
        </w:rPr>
        <w:t>应急响应程序</w:t>
      </w:r>
    </w:p>
    <w:p w14:paraId="60F55E7E">
      <w:pPr>
        <w:spacing w:before="226" w:line="367" w:lineRule="auto"/>
        <w:ind w:left="23" w:right="13" w:firstLine="481"/>
        <w:jc w:val="both"/>
        <w:rPr>
          <w:rFonts w:ascii="宋体" w:hAnsi="宋体" w:eastAsia="宋体" w:cs="宋体"/>
          <w:sz w:val="24"/>
          <w:szCs w:val="24"/>
        </w:rPr>
      </w:pPr>
      <w:r>
        <w:rPr>
          <w:rFonts w:ascii="宋体" w:hAnsi="宋体" w:eastAsia="宋体" w:cs="宋体"/>
          <w:spacing w:val="-3"/>
          <w:sz w:val="24"/>
          <w:szCs w:val="24"/>
        </w:rPr>
        <w:t>依据各方面报告的情况，确定相应的响应级别，按所确定的</w:t>
      </w:r>
      <w:r>
        <w:rPr>
          <w:rFonts w:ascii="宋体" w:hAnsi="宋体" w:eastAsia="宋体" w:cs="宋体"/>
          <w:spacing w:val="-4"/>
          <w:sz w:val="24"/>
          <w:szCs w:val="24"/>
        </w:rPr>
        <w:t>响应级别启动应</w:t>
      </w:r>
      <w:r>
        <w:rPr>
          <w:rFonts w:ascii="宋体" w:hAnsi="宋体" w:eastAsia="宋体" w:cs="宋体"/>
          <w:sz w:val="24"/>
          <w:szCs w:val="24"/>
        </w:rPr>
        <w:t xml:space="preserve"> </w:t>
      </w:r>
      <w:r>
        <w:rPr>
          <w:rFonts w:ascii="宋体" w:hAnsi="宋体" w:eastAsia="宋体" w:cs="宋体"/>
          <w:spacing w:val="-3"/>
          <w:sz w:val="24"/>
          <w:szCs w:val="24"/>
        </w:rPr>
        <w:t>急程序，如通知应急指挥中心有关人员到位、开通信息与通信网络、通知调配救</w:t>
      </w:r>
      <w:r>
        <w:rPr>
          <w:rFonts w:ascii="宋体" w:hAnsi="宋体" w:eastAsia="宋体" w:cs="宋体"/>
          <w:spacing w:val="1"/>
          <w:sz w:val="24"/>
          <w:szCs w:val="24"/>
        </w:rPr>
        <w:t xml:space="preserve"> </w:t>
      </w:r>
      <w:r>
        <w:rPr>
          <w:rFonts w:ascii="宋体" w:hAnsi="宋体" w:eastAsia="宋体" w:cs="宋体"/>
          <w:sz w:val="24"/>
          <w:szCs w:val="24"/>
        </w:rPr>
        <w:t>援所需的应急资源（包括应急队伍和物资、装备等</w:t>
      </w:r>
      <w:r>
        <w:rPr>
          <w:rFonts w:ascii="宋体" w:hAnsi="宋体" w:eastAsia="宋体" w:cs="宋体"/>
          <w:spacing w:val="-1"/>
          <w:sz w:val="24"/>
          <w:szCs w:val="24"/>
        </w:rPr>
        <w:t>）、成立现场指挥部等。</w:t>
      </w:r>
    </w:p>
    <w:p w14:paraId="226F7C65">
      <w:pPr>
        <w:spacing w:before="37" w:line="369" w:lineRule="auto"/>
        <w:ind w:left="22" w:right="13" w:firstLine="480"/>
        <w:jc w:val="both"/>
        <w:rPr>
          <w:rFonts w:ascii="宋体" w:hAnsi="宋体" w:eastAsia="宋体" w:cs="宋体"/>
          <w:sz w:val="24"/>
          <w:szCs w:val="24"/>
        </w:rPr>
      </w:pPr>
      <w:r>
        <w:rPr>
          <w:rFonts w:ascii="宋体" w:hAnsi="宋体" w:eastAsia="宋体" w:cs="宋体"/>
          <w:spacing w:val="-3"/>
          <w:sz w:val="24"/>
          <w:szCs w:val="24"/>
        </w:rPr>
        <w:t>应急指挥中心总指挥或者副总指挥、应急指挥中心办公室主任根</w:t>
      </w:r>
      <w:r>
        <w:rPr>
          <w:rFonts w:ascii="宋体" w:hAnsi="宋体" w:eastAsia="宋体" w:cs="宋体"/>
          <w:spacing w:val="-4"/>
          <w:sz w:val="24"/>
          <w:szCs w:val="24"/>
        </w:rPr>
        <w:t>据事故态势</w:t>
      </w:r>
      <w:r>
        <w:rPr>
          <w:rFonts w:ascii="宋体" w:hAnsi="宋体" w:eastAsia="宋体" w:cs="宋体"/>
          <w:sz w:val="24"/>
          <w:szCs w:val="24"/>
        </w:rPr>
        <w:t xml:space="preserve"> </w:t>
      </w:r>
      <w:r>
        <w:rPr>
          <w:rFonts w:ascii="宋体" w:hAnsi="宋体" w:eastAsia="宋体" w:cs="宋体"/>
          <w:spacing w:val="-3"/>
          <w:sz w:val="24"/>
          <w:szCs w:val="24"/>
        </w:rPr>
        <w:t>及处置情况，决定是否召开应急会议。应急指挥中心办公室根据事故性质及处置</w:t>
      </w:r>
      <w:r>
        <w:rPr>
          <w:rFonts w:ascii="宋体" w:hAnsi="宋体" w:eastAsia="宋体" w:cs="宋体"/>
          <w:spacing w:val="1"/>
          <w:sz w:val="24"/>
          <w:szCs w:val="24"/>
        </w:rPr>
        <w:t xml:space="preserve"> </w:t>
      </w:r>
      <w:r>
        <w:rPr>
          <w:rFonts w:ascii="宋体" w:hAnsi="宋体" w:eastAsia="宋体" w:cs="宋体"/>
          <w:spacing w:val="-3"/>
          <w:sz w:val="24"/>
          <w:szCs w:val="24"/>
        </w:rPr>
        <w:t>需要，通知有关领导和人员参加。首次会议原则上由应急指挥中心总指挥或者副</w:t>
      </w:r>
      <w:r>
        <w:rPr>
          <w:rFonts w:ascii="宋体" w:hAnsi="宋体" w:eastAsia="宋体" w:cs="宋体"/>
          <w:spacing w:val="1"/>
          <w:sz w:val="24"/>
          <w:szCs w:val="24"/>
        </w:rPr>
        <w:t xml:space="preserve"> </w:t>
      </w:r>
      <w:r>
        <w:rPr>
          <w:rFonts w:ascii="宋体" w:hAnsi="宋体" w:eastAsia="宋体" w:cs="宋体"/>
          <w:sz w:val="24"/>
          <w:szCs w:val="24"/>
        </w:rPr>
        <w:t>总指挥、应急指挥中心办公室主任主持。会</w:t>
      </w:r>
      <w:r>
        <w:rPr>
          <w:rFonts w:ascii="宋体" w:hAnsi="宋体" w:eastAsia="宋体" w:cs="宋体"/>
          <w:spacing w:val="-1"/>
          <w:sz w:val="24"/>
          <w:szCs w:val="24"/>
        </w:rPr>
        <w:t>议内容包括但不限于：</w:t>
      </w:r>
    </w:p>
    <w:p w14:paraId="28499ACB">
      <w:pPr>
        <w:spacing w:before="36"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）汇报事故具体情况；</w:t>
      </w:r>
    </w:p>
    <w:p w14:paraId="4246C8A5">
      <w:pPr>
        <w:spacing w:before="205"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）确定派赴现场应急指挥中心人员名单；</w:t>
      </w:r>
    </w:p>
    <w:p w14:paraId="32DB9EBE">
      <w:pPr>
        <w:spacing w:before="20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）明确现场应急救援工作要求；</w:t>
      </w:r>
    </w:p>
    <w:p w14:paraId="539C7BE7">
      <w:pPr>
        <w:spacing w:line="219" w:lineRule="auto"/>
        <w:rPr>
          <w:rFonts w:ascii="宋体" w:hAnsi="宋体" w:eastAsia="宋体" w:cs="宋体"/>
          <w:sz w:val="24"/>
          <w:szCs w:val="24"/>
        </w:rPr>
        <w:sectPr>
          <w:headerReference r:id="rId21" w:type="default"/>
          <w:footerReference r:id="rId22" w:type="default"/>
          <w:pgSz w:w="11906" w:h="16839"/>
          <w:pgMar w:top="1128" w:right="1785" w:bottom="1448" w:left="1785" w:header="1114" w:footer="1258" w:gutter="0"/>
          <w:cols w:space="720" w:num="1"/>
        </w:sectPr>
      </w:pPr>
    </w:p>
    <w:p w14:paraId="19A667C7">
      <w:pPr>
        <w:pStyle w:val="2"/>
        <w:spacing w:line="355" w:lineRule="auto"/>
      </w:pPr>
    </w:p>
    <w:p w14:paraId="6EEED507">
      <w:pPr>
        <w:spacing w:before="78"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）初步判断所需调配的内外部应急资源。</w:t>
      </w:r>
    </w:p>
    <w:p w14:paraId="75FF1C01">
      <w:pPr>
        <w:spacing w:before="203" w:line="219" w:lineRule="auto"/>
        <w:ind w:left="503"/>
        <w:rPr>
          <w:rFonts w:ascii="宋体" w:hAnsi="宋体" w:eastAsia="宋体" w:cs="宋体"/>
          <w:sz w:val="24"/>
          <w:szCs w:val="24"/>
        </w:rPr>
      </w:pPr>
      <w:r>
        <w:rPr>
          <w:rFonts w:ascii="宋体" w:hAnsi="宋体" w:eastAsia="宋体" w:cs="宋体"/>
          <w:sz w:val="24"/>
          <w:szCs w:val="24"/>
        </w:rPr>
        <w:t>应急指挥中心应根据事态发展及处置情况，</w:t>
      </w:r>
      <w:r>
        <w:rPr>
          <w:rFonts w:ascii="宋体" w:hAnsi="宋体" w:eastAsia="宋体" w:cs="宋体"/>
          <w:spacing w:val="-1"/>
          <w:sz w:val="24"/>
          <w:szCs w:val="24"/>
        </w:rPr>
        <w:t>适时召开后续应急会议。</w:t>
      </w:r>
    </w:p>
    <w:p w14:paraId="34737D46">
      <w:pPr>
        <w:pStyle w:val="2"/>
        <w:spacing w:line="288" w:lineRule="auto"/>
      </w:pPr>
    </w:p>
    <w:p w14:paraId="6677F5E9">
      <w:pPr>
        <w:spacing w:before="78" w:line="220" w:lineRule="auto"/>
        <w:ind w:left="29"/>
        <w:outlineLvl w:val="1"/>
        <w:rPr>
          <w:rFonts w:ascii="宋体" w:hAnsi="宋体" w:eastAsia="宋体" w:cs="宋体"/>
          <w:sz w:val="24"/>
          <w:szCs w:val="24"/>
        </w:rPr>
      </w:pPr>
      <w:bookmarkStart w:id="91" w:name="bookmark27"/>
      <w:bookmarkEnd w:id="91"/>
      <w:bookmarkStart w:id="92" w:name="bookmark28"/>
      <w:bookmarkEnd w:id="92"/>
      <w:r>
        <w:rPr>
          <w:rFonts w:ascii="Times New Roman" w:hAnsi="Times New Roman" w:eastAsia="Times New Roman" w:cs="Times New Roman"/>
          <w:b/>
          <w:bCs/>
          <w:spacing w:val="-3"/>
          <w:sz w:val="24"/>
          <w:szCs w:val="24"/>
        </w:rPr>
        <w:t xml:space="preserve">1.7  </w:t>
      </w:r>
      <w:r>
        <w:rPr>
          <w:rFonts w:ascii="宋体" w:hAnsi="宋体" w:eastAsia="宋体" w:cs="宋体"/>
          <w:b/>
          <w:bCs/>
          <w:spacing w:val="-3"/>
          <w:sz w:val="24"/>
          <w:szCs w:val="24"/>
        </w:rPr>
        <w:t>应急预案体系</w:t>
      </w:r>
    </w:p>
    <w:p w14:paraId="6D6E956A">
      <w:pPr>
        <w:spacing w:before="203" w:line="362" w:lineRule="auto"/>
        <w:ind w:left="25" w:right="16" w:firstLine="478"/>
        <w:rPr>
          <w:rFonts w:ascii="宋体" w:hAnsi="宋体" w:eastAsia="宋体" w:cs="宋体"/>
          <w:sz w:val="24"/>
          <w:szCs w:val="24"/>
        </w:rPr>
      </w:pPr>
      <w:r>
        <w:rPr>
          <w:rFonts w:ascii="宋体" w:hAnsi="宋体" w:eastAsia="宋体" w:cs="宋体"/>
          <w:spacing w:val="-2"/>
          <w:sz w:val="24"/>
          <w:szCs w:val="24"/>
        </w:rPr>
        <w:t>淮北高新技术产业开发区突发事件应急预案体系见图</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，包括总体应急预</w:t>
      </w:r>
      <w:r>
        <w:rPr>
          <w:rFonts w:ascii="宋体" w:hAnsi="宋体" w:eastAsia="宋体" w:cs="宋体"/>
          <w:sz w:val="24"/>
          <w:szCs w:val="24"/>
        </w:rPr>
        <w:t xml:space="preserve"> </w:t>
      </w:r>
      <w:r>
        <w:rPr>
          <w:rFonts w:ascii="宋体" w:hAnsi="宋体" w:eastAsia="宋体" w:cs="宋体"/>
          <w:spacing w:val="-2"/>
          <w:sz w:val="24"/>
          <w:szCs w:val="24"/>
        </w:rPr>
        <w:t>案、专项应急预案。</w:t>
      </w:r>
    </w:p>
    <w:p w14:paraId="681412F4">
      <w:pPr>
        <w:spacing w:line="362" w:lineRule="auto"/>
        <w:rPr>
          <w:rFonts w:ascii="宋体" w:hAnsi="宋体" w:eastAsia="宋体" w:cs="宋体"/>
          <w:sz w:val="24"/>
          <w:szCs w:val="24"/>
        </w:rPr>
        <w:sectPr>
          <w:footerReference r:id="rId23" w:type="default"/>
          <w:pgSz w:w="11906" w:h="16839"/>
          <w:pgMar w:top="1128" w:right="1785" w:bottom="1448" w:left="1785" w:header="1114" w:footer="1258" w:gutter="0"/>
          <w:cols w:space="720" w:num="1"/>
        </w:sectPr>
      </w:pPr>
    </w:p>
    <w:p w14:paraId="62CD5B6A">
      <w:pPr>
        <w:pStyle w:val="2"/>
        <w:spacing w:line="325" w:lineRule="auto"/>
      </w:pPr>
    </w:p>
    <w:p w14:paraId="004A50B8">
      <w:pPr>
        <w:pStyle w:val="2"/>
        <w:spacing w:line="325" w:lineRule="auto"/>
      </w:pPr>
    </w:p>
    <w:p w14:paraId="3419D9F4">
      <w:pPr>
        <w:spacing w:line="11050" w:lineRule="exact"/>
        <w:ind w:firstLine="773"/>
      </w:pPr>
      <w:r>
        <w:rPr>
          <w:position w:val="-221"/>
        </w:rPr>
        <w:drawing>
          <wp:inline distT="0" distB="0" distL="0" distR="0">
            <wp:extent cx="4932045" cy="70167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95"/>
                    <a:stretch>
                      <a:fillRect/>
                    </a:stretch>
                  </pic:blipFill>
                  <pic:spPr>
                    <a:xfrm>
                      <a:off x="0" y="0"/>
                      <a:ext cx="4932223" cy="7016836"/>
                    </a:xfrm>
                    <a:prstGeom prst="rect">
                      <a:avLst/>
                    </a:prstGeom>
                  </pic:spPr>
                </pic:pic>
              </a:graphicData>
            </a:graphic>
          </wp:inline>
        </w:drawing>
      </w:r>
    </w:p>
    <w:p w14:paraId="014708C8">
      <w:pPr>
        <w:pStyle w:val="2"/>
        <w:spacing w:line="329" w:lineRule="auto"/>
      </w:pPr>
    </w:p>
    <w:p w14:paraId="3170024A">
      <w:pPr>
        <w:pStyle w:val="2"/>
        <w:spacing w:line="329" w:lineRule="auto"/>
      </w:pPr>
    </w:p>
    <w:p w14:paraId="7389E35D">
      <w:pPr>
        <w:spacing w:before="65" w:line="228" w:lineRule="auto"/>
        <w:ind w:left="2747"/>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 xml:space="preserve">1-2  </w:t>
      </w:r>
      <w:r>
        <w:rPr>
          <w:rFonts w:ascii="宋体" w:hAnsi="宋体" w:eastAsia="宋体" w:cs="宋体"/>
          <w:spacing w:val="5"/>
          <w:sz w:val="20"/>
          <w:szCs w:val="20"/>
        </w:rPr>
        <w:t>高新区突发事件应急预案体系</w:t>
      </w:r>
    </w:p>
    <w:p w14:paraId="2A1829F2">
      <w:pPr>
        <w:spacing w:line="228" w:lineRule="auto"/>
        <w:rPr>
          <w:rFonts w:ascii="宋体" w:hAnsi="宋体" w:eastAsia="宋体" w:cs="宋体"/>
          <w:sz w:val="20"/>
          <w:szCs w:val="20"/>
        </w:rPr>
        <w:sectPr>
          <w:headerReference r:id="rId24" w:type="default"/>
          <w:footerReference r:id="rId25" w:type="default"/>
          <w:pgSz w:w="11906" w:h="16839"/>
          <w:pgMar w:top="1128" w:right="1579" w:bottom="1446" w:left="1785" w:header="1114" w:footer="1258" w:gutter="0"/>
          <w:cols w:space="720" w:num="1"/>
        </w:sectPr>
      </w:pPr>
    </w:p>
    <w:p w14:paraId="39FAA1ED">
      <w:pPr>
        <w:pStyle w:val="2"/>
        <w:spacing w:line="387" w:lineRule="auto"/>
      </w:pPr>
    </w:p>
    <w:p w14:paraId="4D124F45">
      <w:pPr>
        <w:spacing w:before="97" w:line="220" w:lineRule="auto"/>
        <w:ind w:left="21"/>
        <w:outlineLvl w:val="0"/>
        <w:rPr>
          <w:rFonts w:ascii="宋体" w:hAnsi="宋体" w:eastAsia="宋体" w:cs="宋体"/>
          <w:sz w:val="30"/>
          <w:szCs w:val="30"/>
        </w:rPr>
      </w:pPr>
      <w:bookmarkStart w:id="93" w:name="bookmark29"/>
      <w:bookmarkEnd w:id="93"/>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组织指挥体系</w:t>
      </w:r>
    </w:p>
    <w:p w14:paraId="0636EB17">
      <w:pPr>
        <w:pStyle w:val="2"/>
        <w:spacing w:line="326" w:lineRule="auto"/>
      </w:pPr>
    </w:p>
    <w:p w14:paraId="5B68611B">
      <w:pPr>
        <w:spacing w:before="78" w:line="219" w:lineRule="auto"/>
        <w:ind w:left="19"/>
        <w:outlineLvl w:val="1"/>
        <w:rPr>
          <w:rFonts w:ascii="宋体" w:hAnsi="宋体" w:eastAsia="宋体" w:cs="宋体"/>
          <w:sz w:val="24"/>
          <w:szCs w:val="24"/>
        </w:rPr>
      </w:pPr>
      <w:bookmarkStart w:id="94" w:name="bookmark30"/>
      <w:bookmarkEnd w:id="94"/>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应急组织机构体系</w:t>
      </w:r>
    </w:p>
    <w:p w14:paraId="4D7B0714">
      <w:pPr>
        <w:spacing w:before="208" w:line="372" w:lineRule="auto"/>
        <w:ind w:left="25" w:right="133" w:firstLine="480"/>
        <w:jc w:val="both"/>
        <w:rPr>
          <w:rFonts w:ascii="宋体" w:hAnsi="宋体" w:eastAsia="宋体" w:cs="宋体"/>
          <w:sz w:val="24"/>
          <w:szCs w:val="24"/>
        </w:rPr>
      </w:pPr>
      <w:r>
        <w:rPr>
          <w:rFonts w:ascii="宋体" w:hAnsi="宋体" w:eastAsia="宋体" w:cs="宋体"/>
          <w:spacing w:val="4"/>
          <w:sz w:val="24"/>
          <w:szCs w:val="24"/>
        </w:rPr>
        <w:t>为加强淮北高新技术产业开发区突发事件应急救援能力，成立应急指挥中</w:t>
      </w:r>
      <w:r>
        <w:rPr>
          <w:rFonts w:ascii="宋体" w:hAnsi="宋体" w:eastAsia="宋体" w:cs="宋体"/>
          <w:spacing w:val="2"/>
          <w:sz w:val="24"/>
          <w:szCs w:val="24"/>
        </w:rPr>
        <w:t xml:space="preserve"> </w:t>
      </w:r>
      <w:r>
        <w:rPr>
          <w:rFonts w:ascii="宋体" w:hAnsi="宋体" w:eastAsia="宋体" w:cs="宋体"/>
          <w:spacing w:val="-3"/>
          <w:sz w:val="24"/>
          <w:szCs w:val="24"/>
        </w:rPr>
        <w:t>心。高新区应急指挥中心为高新区辖区内所有突发事件应急指挥的领导机构。应</w:t>
      </w:r>
      <w:r>
        <w:rPr>
          <w:rFonts w:ascii="宋体" w:hAnsi="宋体" w:eastAsia="宋体" w:cs="宋体"/>
          <w:sz w:val="24"/>
          <w:szCs w:val="24"/>
        </w:rPr>
        <w:t xml:space="preserve"> </w:t>
      </w:r>
      <w:r>
        <w:rPr>
          <w:rFonts w:ascii="宋体" w:hAnsi="宋体" w:eastAsia="宋体" w:cs="宋体"/>
          <w:spacing w:val="-3"/>
          <w:sz w:val="24"/>
          <w:szCs w:val="24"/>
        </w:rPr>
        <w:t>急指挥中心下设应急指挥中心办公室，负责自然灾害类突发事件和事故灾害类突</w:t>
      </w:r>
      <w:r>
        <w:rPr>
          <w:rFonts w:ascii="宋体" w:hAnsi="宋体" w:eastAsia="宋体" w:cs="宋体"/>
          <w:sz w:val="24"/>
          <w:szCs w:val="24"/>
        </w:rPr>
        <w:t xml:space="preserve"> </w:t>
      </w:r>
      <w:r>
        <w:rPr>
          <w:rFonts w:ascii="宋体" w:hAnsi="宋体" w:eastAsia="宋体" w:cs="宋体"/>
          <w:spacing w:val="-2"/>
          <w:sz w:val="24"/>
          <w:szCs w:val="24"/>
        </w:rPr>
        <w:t>发事件的应急指挥中心办公室设在高新区应急管理局（安监分局</w:t>
      </w:r>
      <w:r>
        <w:rPr>
          <w:rFonts w:ascii="宋体" w:hAnsi="宋体" w:eastAsia="宋体" w:cs="宋体"/>
          <w:spacing w:val="-20"/>
          <w:sz w:val="24"/>
          <w:szCs w:val="24"/>
        </w:rPr>
        <w:t>），</w:t>
      </w:r>
      <w:r>
        <w:rPr>
          <w:rFonts w:ascii="宋体" w:hAnsi="宋体" w:eastAsia="宋体" w:cs="宋体"/>
          <w:spacing w:val="-2"/>
          <w:sz w:val="24"/>
          <w:szCs w:val="24"/>
        </w:rPr>
        <w:t>负责公共卫</w:t>
      </w:r>
      <w:r>
        <w:rPr>
          <w:rFonts w:ascii="宋体" w:hAnsi="宋体" w:eastAsia="宋体" w:cs="宋体"/>
          <w:sz w:val="24"/>
          <w:szCs w:val="24"/>
        </w:rPr>
        <w:t xml:space="preserve"> </w:t>
      </w:r>
      <w:r>
        <w:rPr>
          <w:rFonts w:ascii="宋体" w:hAnsi="宋体" w:eastAsia="宋体" w:cs="宋体"/>
          <w:spacing w:val="4"/>
          <w:sz w:val="24"/>
          <w:szCs w:val="24"/>
        </w:rPr>
        <w:t>生类突发事件和社会安全类突发事件的应急指挥中心办公室设在高新区党</w:t>
      </w:r>
      <w:r>
        <w:rPr>
          <w:rFonts w:ascii="宋体" w:hAnsi="宋体" w:eastAsia="宋体" w:cs="宋体"/>
          <w:spacing w:val="3"/>
          <w:sz w:val="24"/>
          <w:szCs w:val="24"/>
        </w:rPr>
        <w:t>政办</w:t>
      </w:r>
      <w:r>
        <w:rPr>
          <w:rFonts w:ascii="宋体" w:hAnsi="宋体" w:eastAsia="宋体" w:cs="宋体"/>
          <w:sz w:val="24"/>
          <w:szCs w:val="24"/>
        </w:rPr>
        <w:t xml:space="preserve"> </w:t>
      </w:r>
      <w:r>
        <w:rPr>
          <w:rFonts w:ascii="宋体" w:hAnsi="宋体" w:eastAsia="宋体" w:cs="宋体"/>
          <w:spacing w:val="-3"/>
          <w:sz w:val="24"/>
          <w:szCs w:val="24"/>
        </w:rPr>
        <w:t>公室。发生事故时，高新区应急指挥中心视突发事件情况成立现场指挥部，统一</w:t>
      </w:r>
      <w:r>
        <w:rPr>
          <w:rFonts w:ascii="宋体" w:hAnsi="宋体" w:eastAsia="宋体" w:cs="宋体"/>
          <w:sz w:val="24"/>
          <w:szCs w:val="24"/>
        </w:rPr>
        <w:t xml:space="preserve"> </w:t>
      </w:r>
      <w:r>
        <w:rPr>
          <w:rFonts w:ascii="宋体" w:hAnsi="宋体" w:eastAsia="宋体" w:cs="宋体"/>
          <w:spacing w:val="-1"/>
          <w:sz w:val="24"/>
          <w:szCs w:val="24"/>
        </w:rPr>
        <w:t>指挥协调事故的应急工作。</w:t>
      </w:r>
    </w:p>
    <w:p w14:paraId="090904CD">
      <w:pPr>
        <w:spacing w:before="34" w:line="368" w:lineRule="auto"/>
        <w:ind w:left="23" w:right="133" w:firstLine="480"/>
        <w:jc w:val="both"/>
        <w:rPr>
          <w:rFonts w:ascii="宋体" w:hAnsi="宋体" w:eastAsia="宋体" w:cs="宋体"/>
          <w:sz w:val="24"/>
          <w:szCs w:val="24"/>
        </w:rPr>
      </w:pPr>
      <w:r>
        <w:rPr>
          <w:rFonts w:ascii="宋体" w:hAnsi="宋体" w:eastAsia="宋体" w:cs="宋体"/>
          <w:spacing w:val="-3"/>
          <w:sz w:val="24"/>
          <w:szCs w:val="24"/>
        </w:rPr>
        <w:t>应急指挥中心下设各应急小组，根据突发事件类型及等级调整组</w:t>
      </w:r>
      <w:r>
        <w:rPr>
          <w:rFonts w:ascii="宋体" w:hAnsi="宋体" w:eastAsia="宋体" w:cs="宋体"/>
          <w:spacing w:val="-4"/>
          <w:sz w:val="24"/>
          <w:szCs w:val="24"/>
        </w:rPr>
        <w:t>别。各小组</w:t>
      </w:r>
      <w:r>
        <w:rPr>
          <w:rFonts w:ascii="宋体" w:hAnsi="宋体" w:eastAsia="宋体" w:cs="宋体"/>
          <w:sz w:val="24"/>
          <w:szCs w:val="24"/>
        </w:rPr>
        <w:t xml:space="preserve"> </w:t>
      </w:r>
      <w:r>
        <w:rPr>
          <w:rFonts w:ascii="宋体" w:hAnsi="宋体" w:eastAsia="宋体" w:cs="宋体"/>
          <w:spacing w:val="-3"/>
          <w:sz w:val="24"/>
          <w:szCs w:val="24"/>
        </w:rPr>
        <w:t>实行组长负责制，组长由牵头单位主要领导或分管领导担任，小组成员由牵头单</w:t>
      </w:r>
      <w:r>
        <w:rPr>
          <w:rFonts w:ascii="宋体" w:hAnsi="宋体" w:eastAsia="宋体" w:cs="宋体"/>
          <w:spacing w:val="1"/>
          <w:sz w:val="24"/>
          <w:szCs w:val="24"/>
        </w:rPr>
        <w:t xml:space="preserve"> </w:t>
      </w:r>
      <w:r>
        <w:rPr>
          <w:rFonts w:ascii="宋体" w:hAnsi="宋体" w:eastAsia="宋体" w:cs="宋体"/>
          <w:spacing w:val="-1"/>
          <w:sz w:val="24"/>
          <w:szCs w:val="24"/>
        </w:rPr>
        <w:t>位和参与单位工作人员组成。</w:t>
      </w:r>
    </w:p>
    <w:p w14:paraId="155E0A5E">
      <w:pPr>
        <w:spacing w:before="30" w:line="219" w:lineRule="auto"/>
        <w:ind w:left="509"/>
        <w:rPr>
          <w:rFonts w:ascii="宋体" w:hAnsi="宋体" w:eastAsia="宋体" w:cs="宋体"/>
          <w:sz w:val="24"/>
          <w:szCs w:val="24"/>
        </w:rPr>
      </w:pPr>
      <w:r>
        <w:rPr>
          <w:rFonts w:ascii="宋体" w:hAnsi="宋体" w:eastAsia="宋体" w:cs="宋体"/>
          <w:spacing w:val="-2"/>
          <w:sz w:val="24"/>
          <w:szCs w:val="24"/>
        </w:rPr>
        <w:t>高新区事故应急救援组织机构见图</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2-1</w:t>
      </w:r>
      <w:r>
        <w:rPr>
          <w:rFonts w:ascii="宋体" w:hAnsi="宋体" w:eastAsia="宋体" w:cs="宋体"/>
          <w:spacing w:val="-2"/>
          <w:sz w:val="24"/>
          <w:szCs w:val="24"/>
        </w:rPr>
        <w:t>。</w:t>
      </w:r>
    </w:p>
    <w:p w14:paraId="7AF24854">
      <w:pPr>
        <w:pStyle w:val="2"/>
        <w:spacing w:line="310" w:lineRule="auto"/>
      </w:pPr>
    </w:p>
    <w:p w14:paraId="19D9EF3E">
      <w:pPr>
        <w:spacing w:line="4355" w:lineRule="exact"/>
        <w:ind w:firstLine="488"/>
      </w:pPr>
      <w:r>
        <w:rPr>
          <w:position w:val="-87"/>
        </w:rPr>
        <w:drawing>
          <wp:inline distT="0" distB="0" distL="0" distR="0">
            <wp:extent cx="5057775" cy="2765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96"/>
                    <a:stretch>
                      <a:fillRect/>
                    </a:stretch>
                  </pic:blipFill>
                  <pic:spPr>
                    <a:xfrm>
                      <a:off x="0" y="0"/>
                      <a:ext cx="5057955" cy="2765660"/>
                    </a:xfrm>
                    <a:prstGeom prst="rect">
                      <a:avLst/>
                    </a:prstGeom>
                  </pic:spPr>
                </pic:pic>
              </a:graphicData>
            </a:graphic>
          </wp:inline>
        </w:drawing>
      </w:r>
    </w:p>
    <w:p w14:paraId="4542CE3A">
      <w:pPr>
        <w:pStyle w:val="2"/>
        <w:spacing w:line="273" w:lineRule="auto"/>
      </w:pPr>
    </w:p>
    <w:p w14:paraId="2428E732">
      <w:pPr>
        <w:spacing w:before="65" w:line="227" w:lineRule="auto"/>
        <w:ind w:left="2738"/>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31"/>
          <w:sz w:val="20"/>
          <w:szCs w:val="20"/>
        </w:rPr>
        <w:t xml:space="preserve"> </w:t>
      </w:r>
      <w:r>
        <w:rPr>
          <w:rFonts w:ascii="Times New Roman" w:hAnsi="Times New Roman" w:eastAsia="Times New Roman" w:cs="Times New Roman"/>
          <w:spacing w:val="6"/>
          <w:sz w:val="20"/>
          <w:szCs w:val="20"/>
        </w:rPr>
        <w:t xml:space="preserve">2-1  </w:t>
      </w:r>
      <w:r>
        <w:rPr>
          <w:rFonts w:ascii="宋体" w:hAnsi="宋体" w:eastAsia="宋体" w:cs="宋体"/>
          <w:spacing w:val="6"/>
          <w:sz w:val="20"/>
          <w:szCs w:val="20"/>
        </w:rPr>
        <w:t>高新区事故应急组织机构体系图</w:t>
      </w:r>
    </w:p>
    <w:p w14:paraId="707BA342">
      <w:pPr>
        <w:pStyle w:val="2"/>
        <w:spacing w:line="355" w:lineRule="auto"/>
      </w:pPr>
    </w:p>
    <w:p w14:paraId="4E76F8F9">
      <w:pPr>
        <w:spacing w:before="79" w:line="219" w:lineRule="auto"/>
        <w:ind w:left="19"/>
        <w:outlineLvl w:val="1"/>
        <w:rPr>
          <w:rFonts w:ascii="宋体" w:hAnsi="宋体" w:eastAsia="宋体" w:cs="宋体"/>
          <w:sz w:val="24"/>
          <w:szCs w:val="24"/>
        </w:rPr>
      </w:pPr>
      <w:bookmarkStart w:id="95" w:name="bookmark31"/>
      <w:bookmarkEnd w:id="95"/>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应急组织机构职责</w:t>
      </w:r>
    </w:p>
    <w:p w14:paraId="2EC239B3">
      <w:pPr>
        <w:spacing w:before="215" w:line="219" w:lineRule="auto"/>
        <w:ind w:left="19"/>
        <w:outlineLvl w:val="2"/>
        <w:rPr>
          <w:rFonts w:ascii="宋体" w:hAnsi="宋体" w:eastAsia="宋体" w:cs="宋体"/>
          <w:sz w:val="24"/>
          <w:szCs w:val="24"/>
        </w:rPr>
      </w:pPr>
      <w:bookmarkStart w:id="96" w:name="bookmark32"/>
      <w:bookmarkEnd w:id="96"/>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高新区应急指挥中心</w:t>
      </w:r>
    </w:p>
    <w:p w14:paraId="52245587">
      <w:pPr>
        <w:spacing w:before="128" w:line="219" w:lineRule="auto"/>
        <w:ind w:left="509"/>
        <w:rPr>
          <w:rFonts w:ascii="宋体" w:hAnsi="宋体" w:eastAsia="宋体" w:cs="宋体"/>
          <w:sz w:val="24"/>
          <w:szCs w:val="24"/>
        </w:rPr>
      </w:pPr>
      <w:r>
        <w:rPr>
          <w:rFonts w:ascii="宋体" w:hAnsi="宋体" w:eastAsia="宋体" w:cs="宋体"/>
          <w:spacing w:val="-1"/>
          <w:sz w:val="24"/>
          <w:szCs w:val="24"/>
        </w:rPr>
        <w:t>高新区应急指挥中心负责领导全区突发事件的应对工作，其主要职责有：</w:t>
      </w:r>
    </w:p>
    <w:p w14:paraId="51244FF9">
      <w:pPr>
        <w:spacing w:line="219" w:lineRule="auto"/>
        <w:rPr>
          <w:rFonts w:ascii="宋体" w:hAnsi="宋体" w:eastAsia="宋体" w:cs="宋体"/>
          <w:sz w:val="24"/>
          <w:szCs w:val="24"/>
        </w:rPr>
        <w:sectPr>
          <w:headerReference r:id="rId26" w:type="default"/>
          <w:footerReference r:id="rId27" w:type="default"/>
          <w:pgSz w:w="11906" w:h="16839"/>
          <w:pgMar w:top="1128" w:right="1665" w:bottom="1448" w:left="1785" w:header="1114" w:footer="1258" w:gutter="0"/>
          <w:cols w:space="720" w:num="1"/>
        </w:sectPr>
      </w:pPr>
    </w:p>
    <w:p w14:paraId="20F6266E">
      <w:pPr>
        <w:pStyle w:val="2"/>
        <w:spacing w:line="267" w:lineRule="auto"/>
      </w:pPr>
    </w:p>
    <w:p w14:paraId="3D550040">
      <w:pPr>
        <w:spacing w:before="78"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）领导、组织、协调突发事件的应急救援工作；</w:t>
      </w:r>
    </w:p>
    <w:p w14:paraId="39991494">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）负责事故应急救援重大事项的决策；</w:t>
      </w:r>
    </w:p>
    <w:p w14:paraId="4125A40B">
      <w:pPr>
        <w:spacing w:before="182" w:line="312" w:lineRule="auto"/>
        <w:ind w:left="23" w:right="80"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）及时向高新区管委会及相关部门报告高新区突发事件的现场情况、救</w:t>
      </w:r>
      <w:r>
        <w:rPr>
          <w:rFonts w:ascii="宋体" w:hAnsi="宋体" w:eastAsia="宋体" w:cs="宋体"/>
          <w:spacing w:val="4"/>
          <w:sz w:val="24"/>
          <w:szCs w:val="24"/>
        </w:rPr>
        <w:t xml:space="preserve"> </w:t>
      </w:r>
      <w:r>
        <w:rPr>
          <w:rFonts w:ascii="宋体" w:hAnsi="宋体" w:eastAsia="宋体" w:cs="宋体"/>
          <w:spacing w:val="-3"/>
          <w:sz w:val="24"/>
          <w:szCs w:val="24"/>
        </w:rPr>
        <w:t>援情况等，接受市应对突发事件总指挥部的指挥，完成市应对突发事件总指挥部</w:t>
      </w:r>
      <w:r>
        <w:rPr>
          <w:rFonts w:ascii="宋体" w:hAnsi="宋体" w:eastAsia="宋体" w:cs="宋体"/>
          <w:spacing w:val="1"/>
          <w:sz w:val="24"/>
          <w:szCs w:val="24"/>
        </w:rPr>
        <w:t xml:space="preserve"> </w:t>
      </w:r>
      <w:r>
        <w:rPr>
          <w:rFonts w:ascii="宋体" w:hAnsi="宋体" w:eastAsia="宋体" w:cs="宋体"/>
          <w:spacing w:val="-2"/>
          <w:sz w:val="24"/>
          <w:szCs w:val="24"/>
        </w:rPr>
        <w:t>交办的其他事项；</w:t>
      </w:r>
    </w:p>
    <w:p w14:paraId="50166BE0">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）确定现场指挥部人员名单，并下达派出指令；</w:t>
      </w:r>
    </w:p>
    <w:p w14:paraId="6F34F29B">
      <w:pPr>
        <w:spacing w:before="180" w:line="290" w:lineRule="auto"/>
        <w:ind w:left="46" w:right="141" w:firstLine="46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）负责召开应急工作会议，了解、分析和解决应急工作中存在的问题，</w:t>
      </w:r>
      <w:r>
        <w:rPr>
          <w:rFonts w:ascii="宋体" w:hAnsi="宋体" w:eastAsia="宋体" w:cs="宋体"/>
          <w:spacing w:val="9"/>
          <w:sz w:val="24"/>
          <w:szCs w:val="24"/>
        </w:rPr>
        <w:t xml:space="preserve"> </w:t>
      </w:r>
      <w:r>
        <w:rPr>
          <w:rFonts w:ascii="宋体" w:hAnsi="宋体" w:eastAsia="宋体" w:cs="宋体"/>
          <w:spacing w:val="-2"/>
          <w:sz w:val="24"/>
          <w:szCs w:val="24"/>
        </w:rPr>
        <w:t>明确现场应急救援工作的目标和要求；</w:t>
      </w:r>
    </w:p>
    <w:p w14:paraId="5F9212A6">
      <w:pPr>
        <w:spacing w:before="18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）统一协调应急资源及社会救援力量；</w:t>
      </w:r>
    </w:p>
    <w:p w14:paraId="1ED7DAAC">
      <w:pPr>
        <w:spacing w:before="18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）根据应急处置需要，请求上级人民政府进行应急支援，扩大应急；</w:t>
      </w:r>
    </w:p>
    <w:p w14:paraId="26A493A6">
      <w:pPr>
        <w:spacing w:before="181"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）负责审定有关赔付费用；</w:t>
      </w:r>
    </w:p>
    <w:p w14:paraId="429D3AB0">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）做好舆情监控研判，开展舆论引导，维护社会稳定。</w:t>
      </w:r>
    </w:p>
    <w:p w14:paraId="39C325DA">
      <w:pPr>
        <w:spacing w:before="185" w:line="288" w:lineRule="auto"/>
        <w:ind w:left="509" w:right="4726" w:hanging="490"/>
        <w:rPr>
          <w:rFonts w:ascii="宋体" w:hAnsi="宋体" w:eastAsia="宋体" w:cs="宋体"/>
          <w:sz w:val="24"/>
          <w:szCs w:val="24"/>
        </w:rPr>
      </w:pPr>
      <w:r>
        <w:fldChar w:fldCharType="begin"/>
      </w:r>
      <w:r>
        <w:instrText xml:space="preserve"> HYPERLINK "2.2.1.1" </w:instrText>
      </w:r>
      <w:r>
        <w:fldChar w:fldCharType="separate"/>
      </w:r>
      <w:r>
        <w:rPr>
          <w:rFonts w:ascii="Times New Roman" w:hAnsi="Times New Roman" w:eastAsia="Times New Roman" w:cs="Times New Roman"/>
          <w:spacing w:val="-1"/>
          <w:sz w:val="24"/>
          <w:szCs w:val="24"/>
        </w:rPr>
        <w:t>2.2.1.1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高新区应急指挥中心的组成</w:t>
      </w:r>
      <w:r>
        <w:rPr>
          <w:rFonts w:ascii="宋体" w:hAnsi="宋体" w:eastAsia="宋体" w:cs="宋体"/>
          <w:spacing w:val="14"/>
          <w:sz w:val="24"/>
          <w:szCs w:val="24"/>
        </w:rPr>
        <w:t xml:space="preserve"> </w:t>
      </w:r>
      <w:r>
        <w:rPr>
          <w:rFonts w:ascii="宋体" w:hAnsi="宋体" w:eastAsia="宋体" w:cs="宋体"/>
          <w:spacing w:val="-2"/>
          <w:sz w:val="24"/>
          <w:szCs w:val="24"/>
        </w:rPr>
        <w:t>总指挥： 高新区管委会主任</w:t>
      </w:r>
    </w:p>
    <w:p w14:paraId="61426408">
      <w:pPr>
        <w:spacing w:before="183" w:line="219" w:lineRule="auto"/>
        <w:ind w:left="508"/>
        <w:rPr>
          <w:rFonts w:ascii="宋体" w:hAnsi="宋体" w:eastAsia="宋体" w:cs="宋体"/>
          <w:sz w:val="24"/>
          <w:szCs w:val="24"/>
        </w:rPr>
      </w:pPr>
      <w:r>
        <w:rPr>
          <w:rFonts w:ascii="宋体" w:hAnsi="宋体" w:eastAsia="宋体" w:cs="宋体"/>
          <w:spacing w:val="-1"/>
          <w:sz w:val="24"/>
          <w:szCs w:val="24"/>
        </w:rPr>
        <w:t>副总指挥：高新区管委会分管行业安全副主任</w:t>
      </w:r>
    </w:p>
    <w:p w14:paraId="56A11350">
      <w:pPr>
        <w:spacing w:before="180" w:line="355" w:lineRule="auto"/>
        <w:ind w:left="22" w:firstLine="482"/>
        <w:rPr>
          <w:rFonts w:ascii="宋体" w:hAnsi="宋体" w:eastAsia="宋体" w:cs="宋体"/>
          <w:sz w:val="24"/>
          <w:szCs w:val="24"/>
        </w:rPr>
      </w:pPr>
      <w:r>
        <w:rPr>
          <w:rFonts w:ascii="宋体" w:hAnsi="宋体" w:eastAsia="宋体" w:cs="宋体"/>
          <w:spacing w:val="-3"/>
          <w:sz w:val="24"/>
          <w:szCs w:val="24"/>
        </w:rPr>
        <w:t>成员单位：党政办公室（督查考核办公室）、党群工作部、</w:t>
      </w:r>
      <w:r>
        <w:rPr>
          <w:rFonts w:ascii="宋体" w:hAnsi="宋体" w:eastAsia="宋体" w:cs="宋体"/>
          <w:spacing w:val="-4"/>
          <w:sz w:val="24"/>
          <w:szCs w:val="24"/>
        </w:rPr>
        <w:t>人力资源和社会</w:t>
      </w:r>
      <w:r>
        <w:rPr>
          <w:rFonts w:ascii="宋体" w:hAnsi="宋体" w:eastAsia="宋体" w:cs="宋体"/>
          <w:sz w:val="24"/>
          <w:szCs w:val="24"/>
        </w:rPr>
        <w:t xml:space="preserve"> </w:t>
      </w:r>
      <w:r>
        <w:rPr>
          <w:rFonts w:ascii="宋体" w:hAnsi="宋体" w:eastAsia="宋体" w:cs="宋体"/>
          <w:spacing w:val="-3"/>
          <w:sz w:val="24"/>
          <w:szCs w:val="24"/>
        </w:rPr>
        <w:t>保障局、法务部（政策法规室）、科技创新局、经济发展局（营商办、投资促进</w:t>
      </w:r>
      <w:r>
        <w:rPr>
          <w:rFonts w:ascii="宋体" w:hAnsi="宋体" w:eastAsia="宋体" w:cs="宋体"/>
          <w:spacing w:val="1"/>
          <w:sz w:val="24"/>
          <w:szCs w:val="24"/>
        </w:rPr>
        <w:t xml:space="preserve"> </w:t>
      </w:r>
      <w:r>
        <w:rPr>
          <w:rFonts w:ascii="宋体" w:hAnsi="宋体" w:eastAsia="宋体" w:cs="宋体"/>
          <w:spacing w:val="-3"/>
          <w:sz w:val="24"/>
          <w:szCs w:val="24"/>
        </w:rPr>
        <w:t>局、商务局）、国土规划建设局、财政金融局（国有资产监督管理局）、社会事</w:t>
      </w:r>
      <w:r>
        <w:rPr>
          <w:rFonts w:ascii="宋体" w:hAnsi="宋体" w:eastAsia="宋体" w:cs="宋体"/>
          <w:spacing w:val="1"/>
          <w:sz w:val="24"/>
          <w:szCs w:val="24"/>
        </w:rPr>
        <w:t xml:space="preserve"> </w:t>
      </w:r>
      <w:r>
        <w:rPr>
          <w:rFonts w:ascii="宋体" w:hAnsi="宋体" w:eastAsia="宋体" w:cs="宋体"/>
          <w:spacing w:val="-3"/>
          <w:sz w:val="24"/>
          <w:szCs w:val="24"/>
        </w:rPr>
        <w:t>业发展局、市场监督管理局、应急管理局（安监分局）、公安分局、自然资源和</w:t>
      </w:r>
      <w:r>
        <w:rPr>
          <w:rFonts w:ascii="宋体" w:hAnsi="宋体" w:eastAsia="宋体" w:cs="宋体"/>
          <w:spacing w:val="1"/>
          <w:sz w:val="24"/>
          <w:szCs w:val="24"/>
        </w:rPr>
        <w:t xml:space="preserve"> </w:t>
      </w:r>
      <w:r>
        <w:rPr>
          <w:rFonts w:ascii="宋体" w:hAnsi="宋体" w:eastAsia="宋体" w:cs="宋体"/>
          <w:spacing w:val="-7"/>
          <w:sz w:val="24"/>
          <w:szCs w:val="24"/>
        </w:rPr>
        <w:t>规划分局、生态环境分局（生态环境局）、消防救援大队</w:t>
      </w:r>
      <w:r>
        <w:rPr>
          <w:rFonts w:ascii="宋体" w:hAnsi="宋体" w:eastAsia="宋体" w:cs="宋体"/>
          <w:spacing w:val="-8"/>
          <w:sz w:val="24"/>
          <w:szCs w:val="24"/>
        </w:rPr>
        <w:t>、市公安局交警支队三、</w:t>
      </w:r>
      <w:r>
        <w:rPr>
          <w:rFonts w:ascii="宋体" w:hAnsi="宋体" w:eastAsia="宋体" w:cs="宋体"/>
          <w:sz w:val="24"/>
          <w:szCs w:val="24"/>
        </w:rPr>
        <w:t xml:space="preserve"> </w:t>
      </w:r>
      <w:r>
        <w:rPr>
          <w:rFonts w:ascii="宋体" w:hAnsi="宋体" w:eastAsia="宋体" w:cs="宋体"/>
          <w:spacing w:val="-1"/>
          <w:sz w:val="24"/>
          <w:szCs w:val="24"/>
        </w:rPr>
        <w:t>四大队等相关单位组成。</w:t>
      </w:r>
    </w:p>
    <w:p w14:paraId="60F96F23">
      <w:pPr>
        <w:spacing w:line="355" w:lineRule="auto"/>
        <w:rPr>
          <w:rFonts w:ascii="宋体" w:hAnsi="宋体" w:eastAsia="宋体" w:cs="宋体"/>
          <w:sz w:val="24"/>
          <w:szCs w:val="24"/>
        </w:rPr>
        <w:sectPr>
          <w:headerReference r:id="rId28" w:type="default"/>
          <w:footerReference r:id="rId29" w:type="default"/>
          <w:pgSz w:w="11906" w:h="16839"/>
          <w:pgMar w:top="1128" w:right="1719" w:bottom="1448" w:left="1785" w:header="1114" w:footer="1258" w:gutter="0"/>
          <w:cols w:space="720" w:num="1"/>
        </w:sectPr>
      </w:pPr>
    </w:p>
    <w:p w14:paraId="2C18F30F">
      <w:pPr>
        <w:pStyle w:val="2"/>
        <w:spacing w:line="264" w:lineRule="auto"/>
      </w:pPr>
    </w:p>
    <w:p w14:paraId="57E62EDD">
      <w:pPr>
        <w:pStyle w:val="2"/>
        <w:spacing w:line="264" w:lineRule="auto"/>
      </w:pPr>
    </w:p>
    <w:p w14:paraId="75647C66">
      <w:pPr>
        <w:pStyle w:val="2"/>
        <w:spacing w:line="265" w:lineRule="auto"/>
      </w:pPr>
    </w:p>
    <w:p w14:paraId="45C7FDB6">
      <w:pPr>
        <w:spacing w:line="12392" w:lineRule="exact"/>
        <w:ind w:firstLine="1471"/>
      </w:pPr>
      <w:r>
        <w:rPr>
          <w:position w:val="-247"/>
        </w:rPr>
        <w:drawing>
          <wp:inline distT="0" distB="0" distL="0" distR="0">
            <wp:extent cx="3726815" cy="78689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97"/>
                    <a:stretch>
                      <a:fillRect/>
                    </a:stretch>
                  </pic:blipFill>
                  <pic:spPr>
                    <a:xfrm>
                      <a:off x="0" y="0"/>
                      <a:ext cx="3727031" cy="7869414"/>
                    </a:xfrm>
                    <a:prstGeom prst="rect">
                      <a:avLst/>
                    </a:prstGeom>
                  </pic:spPr>
                </pic:pic>
              </a:graphicData>
            </a:graphic>
          </wp:inline>
        </w:drawing>
      </w:r>
    </w:p>
    <w:p w14:paraId="1A74B92D">
      <w:pPr>
        <w:pStyle w:val="2"/>
        <w:spacing w:line="279" w:lineRule="auto"/>
      </w:pPr>
    </w:p>
    <w:p w14:paraId="078378E7">
      <w:pPr>
        <w:pStyle w:val="2"/>
        <w:spacing w:line="279" w:lineRule="auto"/>
      </w:pPr>
    </w:p>
    <w:p w14:paraId="5ACD6F78">
      <w:pPr>
        <w:spacing w:before="65" w:line="228" w:lineRule="auto"/>
        <w:ind w:left="2217"/>
        <w:rPr>
          <w:rFonts w:ascii="宋体" w:hAnsi="宋体" w:eastAsia="宋体" w:cs="宋体"/>
          <w:sz w:val="20"/>
          <w:szCs w:val="20"/>
        </w:rPr>
      </w:pPr>
      <w:r>
        <w:rPr>
          <w:rFonts w:ascii="宋体" w:hAnsi="宋体" w:eastAsia="宋体" w:cs="宋体"/>
          <w:spacing w:val="7"/>
          <w:sz w:val="20"/>
          <w:szCs w:val="20"/>
        </w:rPr>
        <w:t>图</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2-2</w:t>
      </w:r>
      <w:r>
        <w:rPr>
          <w:rFonts w:ascii="Times New Roman" w:hAnsi="Times New Roman" w:eastAsia="Times New Roman" w:cs="Times New Roman"/>
          <w:spacing w:val="17"/>
          <w:w w:val="101"/>
          <w:sz w:val="20"/>
          <w:szCs w:val="20"/>
        </w:rPr>
        <w:t xml:space="preserve"> </w:t>
      </w:r>
      <w:r>
        <w:rPr>
          <w:rFonts w:ascii="宋体" w:hAnsi="宋体" w:eastAsia="宋体" w:cs="宋体"/>
          <w:spacing w:val="7"/>
          <w:sz w:val="20"/>
          <w:szCs w:val="20"/>
        </w:rPr>
        <w:t>高新区应急指挥中心成员单位组织结</w:t>
      </w:r>
      <w:r>
        <w:rPr>
          <w:rFonts w:ascii="宋体" w:hAnsi="宋体" w:eastAsia="宋体" w:cs="宋体"/>
          <w:spacing w:val="6"/>
          <w:sz w:val="20"/>
          <w:szCs w:val="20"/>
        </w:rPr>
        <w:t>构图</w:t>
      </w:r>
    </w:p>
    <w:p w14:paraId="3D4E268C">
      <w:pPr>
        <w:spacing w:line="228" w:lineRule="auto"/>
        <w:rPr>
          <w:rFonts w:ascii="宋体" w:hAnsi="宋体" w:eastAsia="宋体" w:cs="宋体"/>
          <w:sz w:val="20"/>
          <w:szCs w:val="20"/>
        </w:rPr>
        <w:sectPr>
          <w:headerReference r:id="rId30" w:type="default"/>
          <w:footerReference r:id="rId31" w:type="default"/>
          <w:pgSz w:w="11906" w:h="16839"/>
          <w:pgMar w:top="1128" w:right="1785" w:bottom="1446" w:left="1785" w:header="1114" w:footer="1258" w:gutter="0"/>
          <w:cols w:space="720" w:num="1"/>
        </w:sectPr>
      </w:pPr>
    </w:p>
    <w:p w14:paraId="278AB3FC">
      <w:pPr>
        <w:pStyle w:val="2"/>
        <w:spacing w:line="247" w:lineRule="auto"/>
      </w:pPr>
    </w:p>
    <w:p w14:paraId="5E0B75AB">
      <w:pPr>
        <w:pStyle w:val="2"/>
        <w:spacing w:line="248" w:lineRule="auto"/>
      </w:pPr>
    </w:p>
    <w:p w14:paraId="354A8C0E">
      <w:pPr>
        <w:pStyle w:val="2"/>
        <w:spacing w:line="248" w:lineRule="auto"/>
      </w:pPr>
      <w:r>
        <w:pict>
          <v:shape id="_x0000_s1026" o:spid="_x0000_s1026" style="position:absolute;left:0pt;margin-left:2.55pt;margin-top:10.8pt;height:0.75pt;width:415.3pt;z-index:251668480;mso-width-relative:page;mso-height-relative:page;" fillcolor="#000000" filled="t" stroked="f" coordsize="8305,15" path="m0,0l8305,0,8305,14,0,14,0,0xe">
            <v:path/>
            <v:fill on="t" focussize="0,0"/>
            <v:stroke on="f"/>
            <v:imagedata o:title=""/>
            <o:lock v:ext="edit"/>
          </v:shape>
        </w:pict>
      </w:r>
    </w:p>
    <w:p w14:paraId="48FAAA23">
      <w:pPr>
        <w:pStyle w:val="2"/>
        <w:spacing w:line="248" w:lineRule="auto"/>
      </w:pPr>
    </w:p>
    <w:p w14:paraId="149BAA01">
      <w:pPr>
        <w:spacing w:before="78" w:line="219" w:lineRule="auto"/>
        <w:ind w:left="56"/>
        <w:rPr>
          <w:rFonts w:ascii="宋体" w:hAnsi="宋体" w:eastAsia="宋体" w:cs="宋体"/>
          <w:sz w:val="24"/>
          <w:szCs w:val="24"/>
        </w:rPr>
      </w:pPr>
      <w:r>
        <w:fldChar w:fldCharType="begin"/>
      </w:r>
      <w:r>
        <w:instrText xml:space="preserve"> HYPERLINK "2.2.1.2" </w:instrText>
      </w:r>
      <w:r>
        <w:fldChar w:fldCharType="separate"/>
      </w:r>
      <w:r>
        <w:rPr>
          <w:rFonts w:ascii="Times New Roman" w:hAnsi="Times New Roman" w:eastAsia="Times New Roman" w:cs="Times New Roman"/>
          <w:spacing w:val="-1"/>
          <w:sz w:val="24"/>
          <w:szCs w:val="24"/>
        </w:rPr>
        <w:t>2.2.1.2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高新区应急指挥中心成员职责</w:t>
      </w:r>
    </w:p>
    <w:p w14:paraId="6BB1DC30">
      <w:pPr>
        <w:spacing w:before="272" w:line="219" w:lineRule="auto"/>
        <w:ind w:left="547"/>
        <w:rPr>
          <w:rFonts w:ascii="宋体" w:hAnsi="宋体" w:eastAsia="宋体" w:cs="宋体"/>
          <w:sz w:val="24"/>
          <w:szCs w:val="24"/>
        </w:rPr>
      </w:pPr>
      <w:r>
        <w:rPr>
          <w:rFonts w:ascii="宋体" w:hAnsi="宋体" w:eastAsia="宋体" w:cs="宋体"/>
          <w:spacing w:val="-2"/>
          <w:sz w:val="24"/>
          <w:szCs w:val="24"/>
        </w:rPr>
        <w:t>高新区应急指挥中心各成员职责见表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2-1</w:t>
      </w:r>
      <w:r>
        <w:rPr>
          <w:rFonts w:ascii="宋体" w:hAnsi="宋体" w:eastAsia="宋体" w:cs="宋体"/>
          <w:spacing w:val="-2"/>
          <w:sz w:val="24"/>
          <w:szCs w:val="24"/>
        </w:rPr>
        <w:t>。</w:t>
      </w:r>
    </w:p>
    <w:p w14:paraId="20FA33F6">
      <w:pPr>
        <w:spacing w:before="216" w:line="228" w:lineRule="auto"/>
        <w:ind w:left="2418"/>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7"/>
          <w:sz w:val="20"/>
          <w:szCs w:val="20"/>
        </w:rPr>
        <w:t xml:space="preserve">2-1  </w:t>
      </w:r>
      <w:r>
        <w:rPr>
          <w:rFonts w:ascii="宋体" w:hAnsi="宋体" w:eastAsia="宋体" w:cs="宋体"/>
          <w:spacing w:val="7"/>
          <w:sz w:val="20"/>
          <w:szCs w:val="20"/>
        </w:rPr>
        <w:t>高新区应急指挥中心成员职责表</w:t>
      </w:r>
    </w:p>
    <w:p w14:paraId="3EF4EF57">
      <w:pPr>
        <w:spacing w:line="104" w:lineRule="exact"/>
      </w:pPr>
    </w:p>
    <w:tbl>
      <w:tblPr>
        <w:tblStyle w:val="6"/>
        <w:tblW w:w="84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2547"/>
        <w:gridCol w:w="4787"/>
      </w:tblGrid>
      <w:tr w14:paraId="0A73D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616" w:type="dxa"/>
            <w:gridSpan w:val="2"/>
            <w:vAlign w:val="top"/>
          </w:tcPr>
          <w:p w14:paraId="5C6C0B2A">
            <w:pPr>
              <w:pStyle w:val="7"/>
              <w:spacing w:before="63" w:line="228" w:lineRule="auto"/>
              <w:ind w:left="1625"/>
            </w:pPr>
            <w:r>
              <w:rPr>
                <w:b/>
                <w:bCs/>
                <w:spacing w:val="-8"/>
              </w:rPr>
              <w:t>岗位</w:t>
            </w:r>
          </w:p>
        </w:tc>
        <w:tc>
          <w:tcPr>
            <w:tcW w:w="4787" w:type="dxa"/>
            <w:vAlign w:val="top"/>
          </w:tcPr>
          <w:p w14:paraId="3AEF3E69">
            <w:pPr>
              <w:pStyle w:val="7"/>
              <w:spacing w:before="63" w:line="229" w:lineRule="auto"/>
              <w:ind w:left="2187"/>
            </w:pPr>
            <w:r>
              <w:rPr>
                <w:b/>
                <w:bCs/>
                <w:spacing w:val="3"/>
              </w:rPr>
              <w:t>职责</w:t>
            </w:r>
          </w:p>
        </w:tc>
      </w:tr>
      <w:tr w14:paraId="432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1069" w:type="dxa"/>
            <w:vMerge w:val="restart"/>
            <w:tcBorders>
              <w:bottom w:val="nil"/>
            </w:tcBorders>
            <w:textDirection w:val="tbRlV"/>
            <w:vAlign w:val="top"/>
          </w:tcPr>
          <w:p w14:paraId="07270BF0">
            <w:pPr>
              <w:spacing w:line="351" w:lineRule="auto"/>
              <w:rPr>
                <w:rFonts w:ascii="Arial"/>
                <w:sz w:val="21"/>
              </w:rPr>
            </w:pPr>
          </w:p>
          <w:p w14:paraId="3D385923">
            <w:pPr>
              <w:pStyle w:val="7"/>
              <w:spacing w:before="67" w:line="217" w:lineRule="auto"/>
              <w:ind w:left="5578"/>
            </w:pPr>
            <w:r>
              <w:rPr>
                <w:b/>
                <w:bCs/>
                <w:spacing w:val="7"/>
              </w:rPr>
              <w:t>应</w:t>
            </w:r>
            <w:r>
              <w:rPr>
                <w:spacing w:val="22"/>
              </w:rPr>
              <w:t xml:space="preserve"> </w:t>
            </w:r>
            <w:r>
              <w:rPr>
                <w:b/>
                <w:bCs/>
                <w:spacing w:val="7"/>
              </w:rPr>
              <w:t>急</w:t>
            </w:r>
            <w:r>
              <w:rPr>
                <w:spacing w:val="18"/>
              </w:rPr>
              <w:t xml:space="preserve"> </w:t>
            </w:r>
            <w:r>
              <w:rPr>
                <w:b/>
                <w:bCs/>
                <w:spacing w:val="7"/>
              </w:rPr>
              <w:t>指</w:t>
            </w:r>
            <w:r>
              <w:rPr>
                <w:spacing w:val="7"/>
              </w:rPr>
              <w:t xml:space="preserve"> </w:t>
            </w:r>
            <w:r>
              <w:rPr>
                <w:b/>
                <w:bCs/>
                <w:spacing w:val="7"/>
              </w:rPr>
              <w:t>挥</w:t>
            </w:r>
            <w:r>
              <w:rPr>
                <w:spacing w:val="18"/>
              </w:rPr>
              <w:t xml:space="preserve"> </w:t>
            </w:r>
            <w:r>
              <w:rPr>
                <w:b/>
                <w:bCs/>
                <w:spacing w:val="7"/>
              </w:rPr>
              <w:t>中</w:t>
            </w:r>
            <w:r>
              <w:rPr>
                <w:spacing w:val="17"/>
              </w:rPr>
              <w:t xml:space="preserve"> </w:t>
            </w:r>
            <w:r>
              <w:rPr>
                <w:b/>
                <w:bCs/>
                <w:spacing w:val="7"/>
              </w:rPr>
              <w:t>心</w:t>
            </w:r>
          </w:p>
        </w:tc>
        <w:tc>
          <w:tcPr>
            <w:tcW w:w="2547" w:type="dxa"/>
            <w:vAlign w:val="top"/>
          </w:tcPr>
          <w:p w14:paraId="4510FC8A">
            <w:pPr>
              <w:spacing w:line="281" w:lineRule="auto"/>
              <w:rPr>
                <w:rFonts w:ascii="Arial"/>
                <w:sz w:val="21"/>
              </w:rPr>
            </w:pPr>
          </w:p>
          <w:p w14:paraId="2BF780B4">
            <w:pPr>
              <w:spacing w:line="281" w:lineRule="auto"/>
              <w:rPr>
                <w:rFonts w:ascii="Arial"/>
                <w:sz w:val="21"/>
              </w:rPr>
            </w:pPr>
          </w:p>
          <w:p w14:paraId="75215A5E">
            <w:pPr>
              <w:spacing w:line="282" w:lineRule="auto"/>
              <w:rPr>
                <w:rFonts w:ascii="Arial"/>
                <w:sz w:val="21"/>
              </w:rPr>
            </w:pPr>
          </w:p>
          <w:p w14:paraId="1E7E41F1">
            <w:pPr>
              <w:spacing w:line="282" w:lineRule="auto"/>
              <w:rPr>
                <w:rFonts w:ascii="Arial"/>
                <w:sz w:val="21"/>
              </w:rPr>
            </w:pPr>
          </w:p>
          <w:p w14:paraId="41178D4A">
            <w:pPr>
              <w:pStyle w:val="7"/>
              <w:spacing w:before="65" w:line="228" w:lineRule="auto"/>
              <w:ind w:left="969"/>
            </w:pPr>
            <w:r>
              <w:rPr>
                <w:spacing w:val="5"/>
              </w:rPr>
              <w:t>总指挥</w:t>
            </w:r>
          </w:p>
        </w:tc>
        <w:tc>
          <w:tcPr>
            <w:tcW w:w="4787" w:type="dxa"/>
            <w:vAlign w:val="top"/>
          </w:tcPr>
          <w:p w14:paraId="2364B47E">
            <w:pPr>
              <w:pStyle w:val="7"/>
              <w:spacing w:before="57" w:line="264" w:lineRule="auto"/>
              <w:ind w:left="113" w:right="109" w:firstLine="436"/>
            </w:pPr>
            <w:r>
              <w:rPr>
                <w:rFonts w:ascii="Times New Roman" w:hAnsi="Times New Roman" w:eastAsia="Times New Roman" w:cs="Times New Roman"/>
                <w:spacing w:val="9"/>
              </w:rPr>
              <w:t>1</w:t>
            </w:r>
            <w:r>
              <w:rPr>
                <w:rFonts w:ascii="Times New Roman" w:hAnsi="Times New Roman" w:eastAsia="Times New Roman" w:cs="Times New Roman"/>
                <w:spacing w:val="-9"/>
              </w:rPr>
              <w:t xml:space="preserve"> </w:t>
            </w:r>
            <w:r>
              <w:rPr>
                <w:spacing w:val="9"/>
              </w:rPr>
              <w:t>．全面指挥和协调高新区辖区内突发事件的</w:t>
            </w:r>
            <w:r>
              <w:t xml:space="preserve"> </w:t>
            </w:r>
            <w:r>
              <w:rPr>
                <w:spacing w:val="7"/>
              </w:rPr>
              <w:t>应急处置工作；</w:t>
            </w:r>
          </w:p>
          <w:p w14:paraId="05BA5E1E">
            <w:pPr>
              <w:pStyle w:val="7"/>
              <w:spacing w:before="78" w:line="277" w:lineRule="auto"/>
              <w:ind w:left="111" w:right="109" w:firstLine="417"/>
            </w:pPr>
            <w:r>
              <w:rPr>
                <w:rFonts w:ascii="Times New Roman" w:hAnsi="Times New Roman" w:eastAsia="Times New Roman" w:cs="Times New Roman"/>
                <w:spacing w:val="10"/>
              </w:rPr>
              <w:t>2</w:t>
            </w:r>
            <w:r>
              <w:rPr>
                <w:rFonts w:ascii="Times New Roman" w:hAnsi="Times New Roman" w:eastAsia="Times New Roman" w:cs="Times New Roman"/>
                <w:spacing w:val="-9"/>
              </w:rPr>
              <w:t xml:space="preserve"> </w:t>
            </w:r>
            <w:r>
              <w:rPr>
                <w:spacing w:val="10"/>
              </w:rPr>
              <w:t>．决定高新区辖区内突发事件应急响应工作</w:t>
            </w:r>
            <w:r>
              <w:t xml:space="preserve"> </w:t>
            </w:r>
            <w:r>
              <w:rPr>
                <w:spacing w:val="7"/>
              </w:rPr>
              <w:t>的启动和结束，担任高新区辖区内突发事件应急处</w:t>
            </w:r>
            <w:r>
              <w:rPr>
                <w:spacing w:val="5"/>
              </w:rPr>
              <w:t xml:space="preserve"> </w:t>
            </w:r>
            <w:r>
              <w:rPr>
                <w:spacing w:val="9"/>
              </w:rPr>
              <w:t>置行动的最高指挥，批准重大应急处置决策；</w:t>
            </w:r>
          </w:p>
          <w:p w14:paraId="10010B40">
            <w:pPr>
              <w:pStyle w:val="7"/>
              <w:spacing w:before="79" w:line="276" w:lineRule="auto"/>
              <w:ind w:left="114" w:right="109" w:firstLine="419"/>
            </w:pPr>
            <w:r>
              <w:rPr>
                <w:rFonts w:ascii="Times New Roman" w:hAnsi="Times New Roman" w:eastAsia="Times New Roman" w:cs="Times New Roman"/>
                <w:spacing w:val="10"/>
              </w:rPr>
              <w:t>3</w:t>
            </w:r>
            <w:r>
              <w:rPr>
                <w:rFonts w:ascii="Times New Roman" w:hAnsi="Times New Roman" w:eastAsia="Times New Roman" w:cs="Times New Roman"/>
                <w:spacing w:val="-13"/>
              </w:rPr>
              <w:t xml:space="preserve"> </w:t>
            </w:r>
            <w:r>
              <w:rPr>
                <w:spacing w:val="10"/>
              </w:rPr>
              <w:t>．负责召开应急工作会议，了解、分析和解</w:t>
            </w:r>
            <w:r>
              <w:t xml:space="preserve"> </w:t>
            </w:r>
            <w:r>
              <w:rPr>
                <w:spacing w:val="7"/>
              </w:rPr>
              <w:t>决应急工作中存在的问题，提出应急工作的目标和</w:t>
            </w:r>
            <w:r>
              <w:rPr>
                <w:spacing w:val="3"/>
              </w:rPr>
              <w:t xml:space="preserve"> </w:t>
            </w:r>
            <w:r>
              <w:rPr>
                <w:spacing w:val="9"/>
              </w:rPr>
              <w:t>要求，组织高新区辖区内突发事件的善后工</w:t>
            </w:r>
            <w:r>
              <w:rPr>
                <w:spacing w:val="8"/>
              </w:rPr>
              <w:t>作。</w:t>
            </w:r>
          </w:p>
        </w:tc>
      </w:tr>
      <w:tr w14:paraId="18BD2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1069" w:type="dxa"/>
            <w:vMerge w:val="continue"/>
            <w:tcBorders>
              <w:top w:val="nil"/>
              <w:bottom w:val="nil"/>
            </w:tcBorders>
            <w:textDirection w:val="tbRlV"/>
            <w:vAlign w:val="top"/>
          </w:tcPr>
          <w:p w14:paraId="42D0B683">
            <w:pPr>
              <w:rPr>
                <w:rFonts w:ascii="Arial"/>
                <w:sz w:val="21"/>
              </w:rPr>
            </w:pPr>
          </w:p>
        </w:tc>
        <w:tc>
          <w:tcPr>
            <w:tcW w:w="2547" w:type="dxa"/>
            <w:vAlign w:val="top"/>
          </w:tcPr>
          <w:p w14:paraId="524D5EA3">
            <w:pPr>
              <w:spacing w:line="241" w:lineRule="auto"/>
              <w:rPr>
                <w:rFonts w:ascii="Arial"/>
                <w:sz w:val="21"/>
              </w:rPr>
            </w:pPr>
          </w:p>
          <w:p w14:paraId="61311BF9">
            <w:pPr>
              <w:spacing w:line="241" w:lineRule="auto"/>
              <w:rPr>
                <w:rFonts w:ascii="Arial"/>
                <w:sz w:val="21"/>
              </w:rPr>
            </w:pPr>
          </w:p>
          <w:p w14:paraId="1B3260B5">
            <w:pPr>
              <w:spacing w:line="241" w:lineRule="auto"/>
              <w:rPr>
                <w:rFonts w:ascii="Arial"/>
                <w:sz w:val="21"/>
              </w:rPr>
            </w:pPr>
          </w:p>
          <w:p w14:paraId="4EF1E7EE">
            <w:pPr>
              <w:spacing w:line="242" w:lineRule="auto"/>
              <w:rPr>
                <w:rFonts w:ascii="Arial"/>
                <w:sz w:val="21"/>
              </w:rPr>
            </w:pPr>
          </w:p>
          <w:p w14:paraId="46F5CC69">
            <w:pPr>
              <w:pStyle w:val="7"/>
              <w:spacing w:before="65" w:line="228" w:lineRule="auto"/>
              <w:ind w:left="862"/>
            </w:pPr>
            <w:r>
              <w:rPr>
                <w:spacing w:val="6"/>
              </w:rPr>
              <w:t>副总指挥</w:t>
            </w:r>
          </w:p>
        </w:tc>
        <w:tc>
          <w:tcPr>
            <w:tcW w:w="4787" w:type="dxa"/>
            <w:vAlign w:val="top"/>
          </w:tcPr>
          <w:p w14:paraId="34DF5763">
            <w:pPr>
              <w:pStyle w:val="7"/>
              <w:spacing w:before="57" w:line="265" w:lineRule="auto"/>
              <w:ind w:left="115" w:right="109" w:firstLine="433"/>
            </w:pPr>
            <w:r>
              <w:rPr>
                <w:rFonts w:ascii="Times New Roman" w:hAnsi="Times New Roman" w:eastAsia="Times New Roman" w:cs="Times New Roman"/>
                <w:spacing w:val="9"/>
              </w:rPr>
              <w:t>1</w:t>
            </w:r>
            <w:r>
              <w:rPr>
                <w:rFonts w:ascii="Times New Roman" w:hAnsi="Times New Roman" w:eastAsia="Times New Roman" w:cs="Times New Roman"/>
                <w:spacing w:val="-9"/>
              </w:rPr>
              <w:t xml:space="preserve"> </w:t>
            </w:r>
            <w:r>
              <w:rPr>
                <w:spacing w:val="9"/>
              </w:rPr>
              <w:t>．在总指挥的领导下具体负责现场应急处置</w:t>
            </w:r>
            <w:r>
              <w:t xml:space="preserve"> </w:t>
            </w:r>
            <w:r>
              <w:rPr>
                <w:spacing w:val="2"/>
              </w:rPr>
              <w:t>工作；</w:t>
            </w:r>
          </w:p>
          <w:p w14:paraId="6D3841AB">
            <w:pPr>
              <w:pStyle w:val="7"/>
              <w:spacing w:before="78" w:line="228" w:lineRule="auto"/>
              <w:ind w:left="529"/>
            </w:pPr>
            <w:r>
              <w:rPr>
                <w:rFonts w:ascii="Times New Roman" w:hAnsi="Times New Roman" w:eastAsia="Times New Roman" w:cs="Times New Roman"/>
                <w:spacing w:val="7"/>
              </w:rPr>
              <w:t>2</w:t>
            </w:r>
            <w:r>
              <w:rPr>
                <w:rFonts w:ascii="Times New Roman" w:hAnsi="Times New Roman" w:eastAsia="Times New Roman" w:cs="Times New Roman"/>
                <w:spacing w:val="-17"/>
              </w:rPr>
              <w:t xml:space="preserve"> </w:t>
            </w:r>
            <w:r>
              <w:rPr>
                <w:spacing w:val="7"/>
              </w:rPr>
              <w:t>．协助总指挥开展应急管理的相关工作；</w:t>
            </w:r>
          </w:p>
          <w:p w14:paraId="2869CEBB">
            <w:pPr>
              <w:pStyle w:val="7"/>
              <w:spacing w:before="79" w:line="228" w:lineRule="auto"/>
              <w:ind w:left="533"/>
            </w:pP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．向总指挥汇报救援进展情况；</w:t>
            </w:r>
          </w:p>
          <w:p w14:paraId="188C3960">
            <w:pPr>
              <w:pStyle w:val="7"/>
              <w:spacing w:before="79" w:line="276" w:lineRule="auto"/>
              <w:ind w:left="113" w:right="109" w:firstLine="415"/>
            </w:pPr>
            <w:r>
              <w:rPr>
                <w:rFonts w:ascii="Times New Roman" w:hAnsi="Times New Roman" w:eastAsia="Times New Roman" w:cs="Times New Roman"/>
                <w:spacing w:val="10"/>
              </w:rPr>
              <w:t>4</w:t>
            </w:r>
            <w:r>
              <w:rPr>
                <w:rFonts w:ascii="Times New Roman" w:hAnsi="Times New Roman" w:eastAsia="Times New Roman" w:cs="Times New Roman"/>
                <w:spacing w:val="-7"/>
              </w:rPr>
              <w:t xml:space="preserve"> </w:t>
            </w:r>
            <w:r>
              <w:rPr>
                <w:spacing w:val="10"/>
              </w:rPr>
              <w:t>．总指挥因事不在高新区时，副总指挥成为</w:t>
            </w:r>
            <w:r>
              <w:t xml:space="preserve"> </w:t>
            </w:r>
            <w:r>
              <w:rPr>
                <w:spacing w:val="7"/>
              </w:rPr>
              <w:t>总指挥负责指挥协调各抢险小组的工作，负责指挥</w:t>
            </w:r>
            <w:r>
              <w:rPr>
                <w:spacing w:val="4"/>
              </w:rPr>
              <w:t xml:space="preserve"> </w:t>
            </w:r>
            <w:r>
              <w:rPr>
                <w:spacing w:val="8"/>
              </w:rPr>
              <w:t>抢险救援单位的具体行动，实施决策。</w:t>
            </w:r>
          </w:p>
        </w:tc>
      </w:tr>
      <w:tr w14:paraId="0C0A2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069" w:type="dxa"/>
            <w:vMerge w:val="continue"/>
            <w:tcBorders>
              <w:top w:val="nil"/>
              <w:bottom w:val="nil"/>
            </w:tcBorders>
            <w:textDirection w:val="tbRlV"/>
            <w:vAlign w:val="top"/>
          </w:tcPr>
          <w:p w14:paraId="2FA8C2DD">
            <w:pPr>
              <w:rPr>
                <w:rFonts w:ascii="Arial"/>
                <w:sz w:val="21"/>
              </w:rPr>
            </w:pPr>
          </w:p>
        </w:tc>
        <w:tc>
          <w:tcPr>
            <w:tcW w:w="2547" w:type="dxa"/>
            <w:vAlign w:val="top"/>
          </w:tcPr>
          <w:p w14:paraId="4B925CFA">
            <w:pPr>
              <w:spacing w:line="309" w:lineRule="auto"/>
              <w:rPr>
                <w:rFonts w:ascii="Arial"/>
                <w:sz w:val="21"/>
              </w:rPr>
            </w:pPr>
          </w:p>
          <w:p w14:paraId="3B6BE06A">
            <w:pPr>
              <w:spacing w:line="309" w:lineRule="auto"/>
              <w:rPr>
                <w:rFonts w:ascii="Arial"/>
                <w:sz w:val="21"/>
              </w:rPr>
            </w:pPr>
          </w:p>
          <w:p w14:paraId="2762E8DB">
            <w:pPr>
              <w:pStyle w:val="7"/>
              <w:spacing w:before="65" w:line="228" w:lineRule="auto"/>
              <w:ind w:left="753"/>
            </w:pPr>
            <w:r>
              <w:rPr>
                <w:spacing w:val="7"/>
              </w:rPr>
              <w:t>党政办公室</w:t>
            </w:r>
          </w:p>
          <w:p w14:paraId="4000CFC2">
            <w:pPr>
              <w:pStyle w:val="7"/>
              <w:spacing w:before="76" w:line="228" w:lineRule="auto"/>
              <w:ind w:left="342"/>
            </w:pPr>
            <w:r>
              <w:rPr>
                <w:spacing w:val="6"/>
              </w:rPr>
              <w:t>（督查考核办公室）</w:t>
            </w:r>
          </w:p>
        </w:tc>
        <w:tc>
          <w:tcPr>
            <w:tcW w:w="4787" w:type="dxa"/>
            <w:vAlign w:val="top"/>
          </w:tcPr>
          <w:p w14:paraId="7A03FFB6">
            <w:pPr>
              <w:pStyle w:val="7"/>
              <w:spacing w:before="31" w:line="244" w:lineRule="auto"/>
              <w:ind w:left="113" w:right="109" w:firstLine="417"/>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．负责协助现场勘察、取证，搜集、整理与</w:t>
            </w:r>
            <w:r>
              <w:t xml:space="preserve"> </w:t>
            </w:r>
            <w:r>
              <w:rPr>
                <w:spacing w:val="7"/>
              </w:rPr>
              <w:t>事故有关的各种物证和资料、配合上级事故调查组</w:t>
            </w:r>
            <w:r>
              <w:rPr>
                <w:spacing w:val="4"/>
              </w:rPr>
              <w:t xml:space="preserve"> </w:t>
            </w:r>
            <w:r>
              <w:rPr>
                <w:spacing w:val="8"/>
              </w:rPr>
              <w:t>开展的事故调查处理工作；</w:t>
            </w:r>
          </w:p>
          <w:p w14:paraId="71F48E99">
            <w:pPr>
              <w:pStyle w:val="7"/>
              <w:spacing w:before="25" w:line="228" w:lineRule="auto"/>
              <w:ind w:left="510"/>
            </w:pPr>
            <w:r>
              <w:rPr>
                <w:rFonts w:ascii="Times New Roman" w:hAnsi="Times New Roman" w:eastAsia="Times New Roman" w:cs="Times New Roman"/>
                <w:spacing w:val="5"/>
              </w:rPr>
              <w:t>2</w:t>
            </w:r>
            <w:r>
              <w:rPr>
                <w:rFonts w:ascii="Times New Roman" w:hAnsi="Times New Roman" w:eastAsia="Times New Roman" w:cs="Times New Roman"/>
                <w:spacing w:val="-13"/>
              </w:rPr>
              <w:t xml:space="preserve"> </w:t>
            </w:r>
            <w:r>
              <w:rPr>
                <w:spacing w:val="5"/>
              </w:rPr>
              <w:t>．运输、发放抢险物资；</w:t>
            </w:r>
          </w:p>
          <w:p w14:paraId="77B03ECE">
            <w:pPr>
              <w:pStyle w:val="7"/>
              <w:spacing w:before="26" w:line="239" w:lineRule="auto"/>
              <w:ind w:left="114" w:right="109" w:firstLine="400"/>
            </w:pPr>
            <w:r>
              <w:rPr>
                <w:rFonts w:ascii="Times New Roman" w:hAnsi="Times New Roman" w:eastAsia="Times New Roman" w:cs="Times New Roman"/>
                <w:spacing w:val="11"/>
              </w:rPr>
              <w:t>3</w:t>
            </w:r>
            <w:r>
              <w:rPr>
                <w:rFonts w:ascii="Times New Roman" w:hAnsi="Times New Roman" w:eastAsia="Times New Roman" w:cs="Times New Roman"/>
                <w:spacing w:val="-14"/>
              </w:rPr>
              <w:t xml:space="preserve"> </w:t>
            </w:r>
            <w:r>
              <w:rPr>
                <w:spacing w:val="11"/>
              </w:rPr>
              <w:t>．负责疏散人员避难场所安排和抢险期间应</w:t>
            </w:r>
            <w:r>
              <w:t xml:space="preserve"> </w:t>
            </w:r>
            <w:r>
              <w:rPr>
                <w:spacing w:val="17"/>
              </w:rPr>
              <w:t>急成员的生活保障，协助事故审查和其他善后工</w:t>
            </w:r>
            <w:r>
              <w:t xml:space="preserve"> 作。</w:t>
            </w:r>
          </w:p>
        </w:tc>
      </w:tr>
      <w:tr w14:paraId="18E88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069" w:type="dxa"/>
            <w:vMerge w:val="continue"/>
            <w:tcBorders>
              <w:top w:val="nil"/>
              <w:bottom w:val="nil"/>
            </w:tcBorders>
            <w:textDirection w:val="tbRlV"/>
            <w:vAlign w:val="top"/>
          </w:tcPr>
          <w:p w14:paraId="53DADBBB">
            <w:pPr>
              <w:rPr>
                <w:rFonts w:ascii="Arial"/>
                <w:sz w:val="21"/>
              </w:rPr>
            </w:pPr>
          </w:p>
        </w:tc>
        <w:tc>
          <w:tcPr>
            <w:tcW w:w="2547" w:type="dxa"/>
            <w:vAlign w:val="top"/>
          </w:tcPr>
          <w:p w14:paraId="5C21C599">
            <w:pPr>
              <w:spacing w:line="255" w:lineRule="auto"/>
              <w:rPr>
                <w:rFonts w:ascii="Arial"/>
                <w:sz w:val="21"/>
              </w:rPr>
            </w:pPr>
          </w:p>
          <w:p w14:paraId="5769431B">
            <w:pPr>
              <w:spacing w:line="255" w:lineRule="auto"/>
              <w:rPr>
                <w:rFonts w:ascii="Arial"/>
                <w:sz w:val="21"/>
              </w:rPr>
            </w:pPr>
          </w:p>
          <w:p w14:paraId="1FA1A2DA">
            <w:pPr>
              <w:pStyle w:val="7"/>
              <w:spacing w:before="65" w:line="228" w:lineRule="auto"/>
              <w:ind w:left="753"/>
            </w:pPr>
            <w:r>
              <w:rPr>
                <w:spacing w:val="7"/>
              </w:rPr>
              <w:t>党群工作部</w:t>
            </w:r>
          </w:p>
        </w:tc>
        <w:tc>
          <w:tcPr>
            <w:tcW w:w="4787" w:type="dxa"/>
            <w:vAlign w:val="top"/>
          </w:tcPr>
          <w:p w14:paraId="770DE696">
            <w:pPr>
              <w:pStyle w:val="7"/>
              <w:spacing w:before="34" w:line="239" w:lineRule="auto"/>
              <w:ind w:left="116" w:right="109" w:firstLine="413"/>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．负责通知有关成员单位负责人立即赶赴事</w:t>
            </w:r>
            <w:r>
              <w:t xml:space="preserve"> </w:t>
            </w:r>
            <w:r>
              <w:rPr>
                <w:spacing w:val="8"/>
              </w:rPr>
              <w:t>故现场，协调各应急小组的抢险救援工作；</w:t>
            </w:r>
          </w:p>
          <w:p w14:paraId="612147C5">
            <w:pPr>
              <w:pStyle w:val="7"/>
              <w:spacing w:before="26" w:line="239" w:lineRule="auto"/>
              <w:ind w:left="114" w:right="109" w:firstLine="396"/>
            </w:pPr>
            <w:r>
              <w:rPr>
                <w:rFonts w:ascii="Times New Roman" w:hAnsi="Times New Roman" w:eastAsia="Times New Roman" w:cs="Times New Roman"/>
                <w:spacing w:val="11"/>
              </w:rPr>
              <w:t>2</w:t>
            </w:r>
            <w:r>
              <w:rPr>
                <w:rFonts w:ascii="Times New Roman" w:hAnsi="Times New Roman" w:eastAsia="Times New Roman" w:cs="Times New Roman"/>
                <w:spacing w:val="-9"/>
              </w:rPr>
              <w:t xml:space="preserve"> </w:t>
            </w:r>
            <w:r>
              <w:rPr>
                <w:spacing w:val="11"/>
              </w:rPr>
              <w:t>．负责指导、协调、组织新闻发布和报道工</w:t>
            </w:r>
            <w:r>
              <w:t xml:space="preserve"> </w:t>
            </w:r>
            <w:r>
              <w:rPr>
                <w:spacing w:val="7"/>
              </w:rPr>
              <w:t>作，有针对性开展舆论引导，组织新闻媒体向公众</w:t>
            </w:r>
            <w:r>
              <w:rPr>
                <w:spacing w:val="3"/>
              </w:rPr>
              <w:t xml:space="preserve"> </w:t>
            </w:r>
            <w:r>
              <w:rPr>
                <w:spacing w:val="6"/>
              </w:rPr>
              <w:t>宣传有关知识。</w:t>
            </w:r>
          </w:p>
        </w:tc>
      </w:tr>
      <w:tr w14:paraId="4FB3F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069" w:type="dxa"/>
            <w:vMerge w:val="continue"/>
            <w:tcBorders>
              <w:top w:val="nil"/>
              <w:bottom w:val="nil"/>
            </w:tcBorders>
            <w:textDirection w:val="tbRlV"/>
            <w:vAlign w:val="top"/>
          </w:tcPr>
          <w:p w14:paraId="5F86C1C8">
            <w:pPr>
              <w:rPr>
                <w:rFonts w:ascii="Arial"/>
                <w:sz w:val="21"/>
              </w:rPr>
            </w:pPr>
          </w:p>
        </w:tc>
        <w:tc>
          <w:tcPr>
            <w:tcW w:w="2547" w:type="dxa"/>
            <w:vAlign w:val="top"/>
          </w:tcPr>
          <w:p w14:paraId="626728CD">
            <w:pPr>
              <w:spacing w:line="260" w:lineRule="auto"/>
              <w:rPr>
                <w:rFonts w:ascii="Arial"/>
                <w:sz w:val="21"/>
              </w:rPr>
            </w:pPr>
          </w:p>
          <w:p w14:paraId="3686C64C">
            <w:pPr>
              <w:pStyle w:val="7"/>
              <w:spacing w:before="65" w:line="227" w:lineRule="auto"/>
              <w:ind w:left="228"/>
            </w:pPr>
            <w:r>
              <w:rPr>
                <w:spacing w:val="8"/>
              </w:rPr>
              <w:t>人力资源和社会保障局</w:t>
            </w:r>
          </w:p>
        </w:tc>
        <w:tc>
          <w:tcPr>
            <w:tcW w:w="4787" w:type="dxa"/>
            <w:vAlign w:val="top"/>
          </w:tcPr>
          <w:p w14:paraId="1459AA2F">
            <w:pPr>
              <w:pStyle w:val="7"/>
              <w:spacing w:before="190" w:line="239" w:lineRule="auto"/>
              <w:ind w:left="113" w:right="109" w:firstLine="428"/>
            </w:pPr>
            <w:r>
              <w:rPr>
                <w:spacing w:val="6"/>
              </w:rPr>
              <w:t>负责突发事件发生后，相关专业技术专家的调</w:t>
            </w:r>
            <w:r>
              <w:rPr>
                <w:spacing w:val="10"/>
              </w:rPr>
              <w:t xml:space="preserve"> </w:t>
            </w:r>
            <w:r>
              <w:rPr>
                <w:spacing w:val="5"/>
              </w:rPr>
              <w:t>配和管理。</w:t>
            </w:r>
          </w:p>
        </w:tc>
      </w:tr>
      <w:tr w14:paraId="629A2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069" w:type="dxa"/>
            <w:vMerge w:val="continue"/>
            <w:tcBorders>
              <w:top w:val="nil"/>
              <w:bottom w:val="nil"/>
            </w:tcBorders>
            <w:textDirection w:val="tbRlV"/>
            <w:vAlign w:val="top"/>
          </w:tcPr>
          <w:p w14:paraId="0576055F">
            <w:pPr>
              <w:rPr>
                <w:rFonts w:ascii="Arial"/>
                <w:sz w:val="21"/>
              </w:rPr>
            </w:pPr>
          </w:p>
        </w:tc>
        <w:tc>
          <w:tcPr>
            <w:tcW w:w="2547" w:type="dxa"/>
            <w:vAlign w:val="top"/>
          </w:tcPr>
          <w:p w14:paraId="7826D2FA">
            <w:pPr>
              <w:spacing w:line="376" w:lineRule="auto"/>
              <w:rPr>
                <w:rFonts w:ascii="Arial"/>
                <w:sz w:val="21"/>
              </w:rPr>
            </w:pPr>
          </w:p>
          <w:p w14:paraId="06B1FEAB">
            <w:pPr>
              <w:pStyle w:val="7"/>
              <w:spacing w:before="65" w:line="228" w:lineRule="auto"/>
              <w:ind w:left="227"/>
            </w:pPr>
            <w:r>
              <w:rPr>
                <w:spacing w:val="7"/>
              </w:rPr>
              <w:t>法务部（政策法规室）</w:t>
            </w:r>
          </w:p>
        </w:tc>
        <w:tc>
          <w:tcPr>
            <w:tcW w:w="4787" w:type="dxa"/>
            <w:vAlign w:val="top"/>
          </w:tcPr>
          <w:p w14:paraId="580492EC">
            <w:pPr>
              <w:pStyle w:val="7"/>
              <w:spacing w:before="37" w:line="239" w:lineRule="auto"/>
              <w:ind w:left="114" w:right="109" w:firstLine="435"/>
            </w:pPr>
            <w:r>
              <w:rPr>
                <w:rFonts w:ascii="Times New Roman" w:hAnsi="Times New Roman" w:eastAsia="Times New Roman" w:cs="Times New Roman"/>
                <w:spacing w:val="9"/>
              </w:rPr>
              <w:t>1</w:t>
            </w:r>
            <w:r>
              <w:rPr>
                <w:rFonts w:ascii="Times New Roman" w:hAnsi="Times New Roman" w:eastAsia="Times New Roman" w:cs="Times New Roman"/>
                <w:spacing w:val="-9"/>
              </w:rPr>
              <w:t xml:space="preserve"> </w:t>
            </w:r>
            <w:r>
              <w:rPr>
                <w:spacing w:val="9"/>
              </w:rPr>
              <w:t>．负责处理在应急处置期间正确的舆论导向</w:t>
            </w:r>
            <w:r>
              <w:t xml:space="preserve"> </w:t>
            </w:r>
            <w:r>
              <w:rPr>
                <w:spacing w:val="7"/>
              </w:rPr>
              <w:t>和舆论监督工作；</w:t>
            </w:r>
          </w:p>
          <w:p w14:paraId="1F665497">
            <w:pPr>
              <w:pStyle w:val="7"/>
              <w:spacing w:before="23" w:line="233" w:lineRule="auto"/>
              <w:ind w:left="114" w:right="107" w:firstLine="415"/>
            </w:pPr>
            <w:r>
              <w:rPr>
                <w:rFonts w:ascii="Times New Roman" w:hAnsi="Times New Roman" w:eastAsia="Times New Roman" w:cs="Times New Roman"/>
                <w:spacing w:val="10"/>
              </w:rPr>
              <w:t>2</w:t>
            </w:r>
            <w:r>
              <w:rPr>
                <w:rFonts w:ascii="Times New Roman" w:hAnsi="Times New Roman" w:eastAsia="Times New Roman" w:cs="Times New Roman"/>
                <w:spacing w:val="-6"/>
              </w:rPr>
              <w:t xml:space="preserve"> </w:t>
            </w:r>
            <w:r>
              <w:rPr>
                <w:spacing w:val="10"/>
              </w:rPr>
              <w:t>．做好事故善后处理工作，为救援过程提供</w:t>
            </w:r>
            <w:r>
              <w:t xml:space="preserve"> </w:t>
            </w:r>
            <w:r>
              <w:rPr>
                <w:spacing w:val="7"/>
              </w:rPr>
              <w:t>法律意见和建议。</w:t>
            </w:r>
          </w:p>
        </w:tc>
      </w:tr>
      <w:tr w14:paraId="12D6D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69" w:type="dxa"/>
            <w:vMerge w:val="continue"/>
            <w:tcBorders>
              <w:top w:val="nil"/>
              <w:bottom w:val="nil"/>
            </w:tcBorders>
            <w:textDirection w:val="tbRlV"/>
            <w:vAlign w:val="top"/>
          </w:tcPr>
          <w:p w14:paraId="06874B2C">
            <w:pPr>
              <w:rPr>
                <w:rFonts w:ascii="Arial"/>
                <w:sz w:val="21"/>
              </w:rPr>
            </w:pPr>
          </w:p>
        </w:tc>
        <w:tc>
          <w:tcPr>
            <w:tcW w:w="2547" w:type="dxa"/>
            <w:vAlign w:val="top"/>
          </w:tcPr>
          <w:p w14:paraId="62F82876">
            <w:pPr>
              <w:pStyle w:val="7"/>
              <w:spacing w:before="171" w:line="227" w:lineRule="auto"/>
              <w:ind w:left="752"/>
            </w:pPr>
            <w:r>
              <w:rPr>
                <w:spacing w:val="8"/>
              </w:rPr>
              <w:t>科技创新局</w:t>
            </w:r>
          </w:p>
        </w:tc>
        <w:tc>
          <w:tcPr>
            <w:tcW w:w="4787" w:type="dxa"/>
            <w:vAlign w:val="top"/>
          </w:tcPr>
          <w:p w14:paraId="1C285E51">
            <w:pPr>
              <w:pStyle w:val="7"/>
              <w:spacing w:before="35" w:line="233" w:lineRule="auto"/>
              <w:ind w:left="115" w:right="107" w:firstLine="425"/>
            </w:pPr>
            <w:r>
              <w:rPr>
                <w:spacing w:val="17"/>
              </w:rPr>
              <w:t>负责为相关部门协调提供应急救援及监测设</w:t>
            </w:r>
            <w:r>
              <w:rPr>
                <w:spacing w:val="9"/>
              </w:rPr>
              <w:t xml:space="preserve"> </w:t>
            </w:r>
            <w:r>
              <w:rPr>
                <w:spacing w:val="5"/>
              </w:rPr>
              <w:t>备和技术。</w:t>
            </w:r>
          </w:p>
        </w:tc>
      </w:tr>
      <w:tr w14:paraId="119E0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069" w:type="dxa"/>
            <w:vMerge w:val="continue"/>
            <w:tcBorders>
              <w:top w:val="nil"/>
            </w:tcBorders>
            <w:textDirection w:val="tbRlV"/>
            <w:vAlign w:val="top"/>
          </w:tcPr>
          <w:p w14:paraId="27BA4D7E">
            <w:pPr>
              <w:rPr>
                <w:rFonts w:ascii="Arial"/>
                <w:sz w:val="21"/>
              </w:rPr>
            </w:pPr>
          </w:p>
        </w:tc>
        <w:tc>
          <w:tcPr>
            <w:tcW w:w="2547" w:type="dxa"/>
            <w:vAlign w:val="top"/>
          </w:tcPr>
          <w:p w14:paraId="13F6CC51">
            <w:pPr>
              <w:pStyle w:val="7"/>
              <w:spacing w:before="227" w:line="228" w:lineRule="auto"/>
              <w:ind w:left="754"/>
            </w:pPr>
            <w:r>
              <w:rPr>
                <w:spacing w:val="7"/>
              </w:rPr>
              <w:t>经济发展局</w:t>
            </w:r>
          </w:p>
          <w:p w14:paraId="2F45C9FB">
            <w:pPr>
              <w:pStyle w:val="7"/>
              <w:spacing w:before="78" w:line="227" w:lineRule="auto"/>
              <w:ind w:left="133"/>
            </w:pPr>
            <w:r>
              <w:rPr>
                <w:spacing w:val="7"/>
              </w:rPr>
              <w:t>（营商办、投资促进局、</w:t>
            </w:r>
          </w:p>
          <w:p w14:paraId="69656E3A">
            <w:pPr>
              <w:pStyle w:val="7"/>
              <w:spacing w:before="80" w:line="228" w:lineRule="auto"/>
              <w:ind w:left="862"/>
            </w:pPr>
            <w:r>
              <w:rPr>
                <w:spacing w:val="4"/>
              </w:rPr>
              <w:t>商务局）</w:t>
            </w:r>
          </w:p>
        </w:tc>
        <w:tc>
          <w:tcPr>
            <w:tcW w:w="4787" w:type="dxa"/>
            <w:vAlign w:val="top"/>
          </w:tcPr>
          <w:p w14:paraId="4E8FF635">
            <w:pPr>
              <w:pStyle w:val="7"/>
              <w:spacing w:before="64" w:line="264" w:lineRule="auto"/>
              <w:ind w:left="113" w:right="109" w:firstLine="436"/>
            </w:pPr>
            <w:r>
              <w:rPr>
                <w:rFonts w:ascii="Times New Roman" w:hAnsi="Times New Roman" w:eastAsia="Times New Roman" w:cs="Times New Roman"/>
                <w:spacing w:val="9"/>
              </w:rPr>
              <w:t>1</w:t>
            </w:r>
            <w:r>
              <w:rPr>
                <w:rFonts w:ascii="Times New Roman" w:hAnsi="Times New Roman" w:eastAsia="Times New Roman" w:cs="Times New Roman"/>
                <w:spacing w:val="-9"/>
              </w:rPr>
              <w:t xml:space="preserve"> </w:t>
            </w:r>
            <w:r>
              <w:rPr>
                <w:spacing w:val="9"/>
              </w:rPr>
              <w:t>．负责抢险物资的购置，对抢险物资的计划</w:t>
            </w:r>
            <w:r>
              <w:t xml:space="preserve"> </w:t>
            </w:r>
            <w:r>
              <w:rPr>
                <w:spacing w:val="8"/>
              </w:rPr>
              <w:t>执行情况进行监督检查；</w:t>
            </w:r>
          </w:p>
          <w:p w14:paraId="06EC7501">
            <w:pPr>
              <w:pStyle w:val="7"/>
              <w:spacing w:before="80" w:line="263" w:lineRule="auto"/>
              <w:ind w:left="120" w:right="109" w:firstLine="408"/>
            </w:pPr>
            <w:r>
              <w:rPr>
                <w:rFonts w:ascii="Times New Roman" w:hAnsi="Times New Roman" w:eastAsia="Times New Roman" w:cs="Times New Roman"/>
                <w:spacing w:val="10"/>
              </w:rPr>
              <w:t>2</w:t>
            </w:r>
            <w:r>
              <w:rPr>
                <w:rFonts w:ascii="Times New Roman" w:hAnsi="Times New Roman" w:eastAsia="Times New Roman" w:cs="Times New Roman"/>
                <w:spacing w:val="-9"/>
              </w:rPr>
              <w:t xml:space="preserve"> </w:t>
            </w:r>
            <w:r>
              <w:rPr>
                <w:spacing w:val="10"/>
              </w:rPr>
              <w:t>．负责协调通讯方面的工作保障应急救援中</w:t>
            </w:r>
            <w:r>
              <w:t xml:space="preserve"> </w:t>
            </w:r>
            <w:r>
              <w:rPr>
                <w:spacing w:val="8"/>
              </w:rPr>
              <w:t>心、现场指挥部与各应急小组通信联络；</w:t>
            </w:r>
          </w:p>
        </w:tc>
      </w:tr>
    </w:tbl>
    <w:p w14:paraId="1D0C6238">
      <w:pPr>
        <w:pStyle w:val="2"/>
        <w:spacing w:line="122" w:lineRule="exact"/>
        <w:rPr>
          <w:sz w:val="10"/>
        </w:rPr>
      </w:pPr>
    </w:p>
    <w:p w14:paraId="1F0F3AF4">
      <w:pPr>
        <w:spacing w:line="122" w:lineRule="exact"/>
        <w:rPr>
          <w:sz w:val="10"/>
          <w:szCs w:val="10"/>
        </w:rPr>
        <w:sectPr>
          <w:headerReference r:id="rId32" w:type="default"/>
          <w:footerReference r:id="rId33" w:type="default"/>
          <w:pgSz w:w="11906" w:h="16839"/>
          <w:pgMar w:top="400" w:right="1749" w:bottom="1446" w:left="1748" w:header="0" w:footer="1258" w:gutter="0"/>
          <w:cols w:space="720" w:num="1"/>
        </w:sectPr>
      </w:pPr>
    </w:p>
    <w:p w14:paraId="07EB97B8">
      <w:pPr>
        <w:spacing w:before="19"/>
      </w:pPr>
      <w:r>
        <w:pict>
          <v:shape id="_x0000_s1027" o:spid="_x0000_s1027" style="position:absolute;left:0pt;margin-left:90pt;margin-top:55.7pt;height:0.75pt;width:415.3pt;mso-position-horizontal-relative:page;mso-position-vertical-relative:page;z-index:251669504;mso-width-relative:page;mso-height-relative:page;" fillcolor="#000000" filled="t" stroked="f" coordsize="8305,15" o:allowincell="f" path="m0,0l8305,0,8305,14,0,14,0,0xe">
            <v:path/>
            <v:fill on="t" focussize="0,0"/>
            <v:stroke on="f"/>
            <v:imagedata o:title=""/>
            <o:lock v:ext="edit"/>
          </v:shape>
        </w:pict>
      </w:r>
    </w:p>
    <w:p w14:paraId="03B17972">
      <w:pPr>
        <w:spacing w:before="19"/>
      </w:pPr>
    </w:p>
    <w:p w14:paraId="59236407">
      <w:pPr>
        <w:spacing w:before="18"/>
      </w:pPr>
    </w:p>
    <w:p w14:paraId="39ABE605">
      <w:pPr>
        <w:spacing w:before="18"/>
      </w:pPr>
    </w:p>
    <w:tbl>
      <w:tblPr>
        <w:tblStyle w:val="6"/>
        <w:tblW w:w="84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2547"/>
        <w:gridCol w:w="4787"/>
      </w:tblGrid>
      <w:tr w14:paraId="6C834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069" w:type="dxa"/>
            <w:vMerge w:val="restart"/>
            <w:tcBorders>
              <w:bottom w:val="nil"/>
            </w:tcBorders>
            <w:vAlign w:val="top"/>
          </w:tcPr>
          <w:p w14:paraId="30F6060C">
            <w:pPr>
              <w:rPr>
                <w:rFonts w:ascii="Arial"/>
                <w:sz w:val="21"/>
              </w:rPr>
            </w:pPr>
          </w:p>
        </w:tc>
        <w:tc>
          <w:tcPr>
            <w:tcW w:w="2547" w:type="dxa"/>
            <w:vAlign w:val="top"/>
          </w:tcPr>
          <w:p w14:paraId="68809F94">
            <w:pPr>
              <w:rPr>
                <w:rFonts w:ascii="Arial"/>
                <w:sz w:val="21"/>
              </w:rPr>
            </w:pPr>
          </w:p>
        </w:tc>
        <w:tc>
          <w:tcPr>
            <w:tcW w:w="4787" w:type="dxa"/>
            <w:vAlign w:val="top"/>
          </w:tcPr>
          <w:p w14:paraId="2B9F379E">
            <w:pPr>
              <w:pStyle w:val="7"/>
              <w:spacing w:before="63" w:line="271" w:lineRule="auto"/>
              <w:ind w:left="114" w:right="54" w:firstLine="419"/>
            </w:pPr>
            <w:r>
              <w:rPr>
                <w:rFonts w:ascii="Times New Roman" w:hAnsi="Times New Roman" w:eastAsia="Times New Roman" w:cs="Times New Roman"/>
                <w:spacing w:val="3"/>
              </w:rPr>
              <w:t>3</w:t>
            </w:r>
            <w:r>
              <w:rPr>
                <w:rFonts w:ascii="Times New Roman" w:hAnsi="Times New Roman" w:eastAsia="Times New Roman" w:cs="Times New Roman"/>
                <w:spacing w:val="-21"/>
              </w:rPr>
              <w:t xml:space="preserve"> </w:t>
            </w:r>
            <w:r>
              <w:rPr>
                <w:spacing w:val="3"/>
              </w:rPr>
              <w:t>．负责电力工业管理，协调电力方面的工作，</w:t>
            </w:r>
            <w:r>
              <w:t xml:space="preserve"> </w:t>
            </w:r>
            <w:r>
              <w:rPr>
                <w:spacing w:val="8"/>
              </w:rPr>
              <w:t>保障事故现场的供电和用电安全。</w:t>
            </w:r>
          </w:p>
        </w:tc>
      </w:tr>
      <w:tr w14:paraId="05808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69" w:type="dxa"/>
            <w:vMerge w:val="continue"/>
            <w:tcBorders>
              <w:top w:val="nil"/>
              <w:bottom w:val="nil"/>
            </w:tcBorders>
            <w:vAlign w:val="top"/>
          </w:tcPr>
          <w:p w14:paraId="3AB29293">
            <w:pPr>
              <w:rPr>
                <w:rFonts w:ascii="Arial"/>
                <w:sz w:val="21"/>
              </w:rPr>
            </w:pPr>
          </w:p>
        </w:tc>
        <w:tc>
          <w:tcPr>
            <w:tcW w:w="2547" w:type="dxa"/>
            <w:vAlign w:val="top"/>
          </w:tcPr>
          <w:p w14:paraId="376A72DF">
            <w:pPr>
              <w:pStyle w:val="7"/>
              <w:spacing w:before="112" w:line="229" w:lineRule="auto"/>
              <w:ind w:left="564"/>
            </w:pPr>
            <w:r>
              <w:rPr>
                <w:spacing w:val="5"/>
              </w:rPr>
              <w:t>国土规划建设局</w:t>
            </w:r>
          </w:p>
        </w:tc>
        <w:tc>
          <w:tcPr>
            <w:tcW w:w="4787" w:type="dxa"/>
            <w:vAlign w:val="top"/>
          </w:tcPr>
          <w:p w14:paraId="589B7217">
            <w:pPr>
              <w:pStyle w:val="7"/>
              <w:spacing w:before="112" w:line="228" w:lineRule="auto"/>
              <w:ind w:left="541"/>
            </w:pPr>
            <w:r>
              <w:rPr>
                <w:spacing w:val="8"/>
              </w:rPr>
              <w:t>负责事故后企业的重建、新建等善后工作。</w:t>
            </w:r>
          </w:p>
        </w:tc>
      </w:tr>
      <w:tr w14:paraId="0A491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069" w:type="dxa"/>
            <w:vMerge w:val="continue"/>
            <w:tcBorders>
              <w:top w:val="nil"/>
              <w:bottom w:val="nil"/>
            </w:tcBorders>
            <w:vAlign w:val="top"/>
          </w:tcPr>
          <w:p w14:paraId="78FD3770">
            <w:pPr>
              <w:rPr>
                <w:rFonts w:ascii="Arial"/>
                <w:sz w:val="21"/>
              </w:rPr>
            </w:pPr>
          </w:p>
        </w:tc>
        <w:tc>
          <w:tcPr>
            <w:tcW w:w="2547" w:type="dxa"/>
            <w:vAlign w:val="top"/>
          </w:tcPr>
          <w:p w14:paraId="1C497127">
            <w:pPr>
              <w:pStyle w:val="7"/>
              <w:spacing w:before="60" w:line="229" w:lineRule="auto"/>
              <w:ind w:left="753"/>
            </w:pPr>
            <w:r>
              <w:rPr>
                <w:spacing w:val="7"/>
              </w:rPr>
              <w:t>财政金融局</w:t>
            </w:r>
          </w:p>
          <w:p w14:paraId="48365A91">
            <w:pPr>
              <w:pStyle w:val="7"/>
              <w:spacing w:before="77" w:line="228" w:lineRule="auto"/>
              <w:ind w:left="133"/>
            </w:pPr>
            <w:r>
              <w:rPr>
                <w:spacing w:val="7"/>
              </w:rPr>
              <w:t>（国有资产监督管理局）</w:t>
            </w:r>
          </w:p>
        </w:tc>
        <w:tc>
          <w:tcPr>
            <w:tcW w:w="4787" w:type="dxa"/>
            <w:vAlign w:val="top"/>
          </w:tcPr>
          <w:p w14:paraId="1DA9BDCD">
            <w:pPr>
              <w:pStyle w:val="7"/>
              <w:spacing w:before="59" w:line="271" w:lineRule="auto"/>
              <w:ind w:left="124" w:right="335" w:firstLine="417"/>
            </w:pPr>
            <w:r>
              <w:rPr>
                <w:spacing w:val="16"/>
              </w:rPr>
              <w:t xml:space="preserve">负责突发事件防范和应对工作所需经费保 </w:t>
            </w:r>
            <w:r>
              <w:rPr>
                <w:spacing w:val="6"/>
              </w:rPr>
              <w:t>障工作。</w:t>
            </w:r>
          </w:p>
        </w:tc>
      </w:tr>
      <w:tr w14:paraId="515F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6" w:hRule="atLeast"/>
        </w:trPr>
        <w:tc>
          <w:tcPr>
            <w:tcW w:w="1069" w:type="dxa"/>
            <w:vMerge w:val="continue"/>
            <w:tcBorders>
              <w:top w:val="nil"/>
              <w:bottom w:val="nil"/>
            </w:tcBorders>
            <w:vAlign w:val="top"/>
          </w:tcPr>
          <w:p w14:paraId="524CDA20">
            <w:pPr>
              <w:rPr>
                <w:rFonts w:ascii="Arial"/>
                <w:sz w:val="21"/>
              </w:rPr>
            </w:pPr>
          </w:p>
        </w:tc>
        <w:tc>
          <w:tcPr>
            <w:tcW w:w="2547" w:type="dxa"/>
            <w:vAlign w:val="top"/>
          </w:tcPr>
          <w:p w14:paraId="7DFF12D1">
            <w:pPr>
              <w:spacing w:line="295" w:lineRule="auto"/>
              <w:rPr>
                <w:rFonts w:ascii="Arial"/>
                <w:sz w:val="21"/>
              </w:rPr>
            </w:pPr>
          </w:p>
          <w:p w14:paraId="4A80F6FF">
            <w:pPr>
              <w:spacing w:line="296" w:lineRule="auto"/>
              <w:rPr>
                <w:rFonts w:ascii="Arial"/>
                <w:sz w:val="21"/>
              </w:rPr>
            </w:pPr>
          </w:p>
          <w:p w14:paraId="0FC22D2B">
            <w:pPr>
              <w:spacing w:line="296" w:lineRule="auto"/>
              <w:rPr>
                <w:rFonts w:ascii="Arial"/>
                <w:sz w:val="21"/>
              </w:rPr>
            </w:pPr>
          </w:p>
          <w:p w14:paraId="4BC24F24">
            <w:pPr>
              <w:pStyle w:val="7"/>
              <w:spacing w:before="65" w:line="227" w:lineRule="auto"/>
              <w:ind w:left="545"/>
            </w:pPr>
            <w:r>
              <w:rPr>
                <w:spacing w:val="8"/>
              </w:rPr>
              <w:t>社会事业发展局</w:t>
            </w:r>
          </w:p>
        </w:tc>
        <w:tc>
          <w:tcPr>
            <w:tcW w:w="4787" w:type="dxa"/>
            <w:vAlign w:val="top"/>
          </w:tcPr>
          <w:p w14:paraId="550436F1">
            <w:pPr>
              <w:pStyle w:val="7"/>
              <w:spacing w:before="143" w:line="264" w:lineRule="auto"/>
              <w:ind w:left="112" w:right="107" w:firstLine="437"/>
            </w:pPr>
            <w:r>
              <w:rPr>
                <w:rFonts w:ascii="Times New Roman" w:hAnsi="Times New Roman" w:eastAsia="Times New Roman" w:cs="Times New Roman"/>
                <w:spacing w:val="9"/>
              </w:rPr>
              <w:t>1</w:t>
            </w:r>
            <w:r>
              <w:rPr>
                <w:rFonts w:ascii="Times New Roman" w:hAnsi="Times New Roman" w:eastAsia="Times New Roman" w:cs="Times New Roman"/>
                <w:spacing w:val="-6"/>
              </w:rPr>
              <w:t xml:space="preserve"> </w:t>
            </w:r>
            <w:r>
              <w:rPr>
                <w:spacing w:val="9"/>
              </w:rPr>
              <w:t>．制定医疗救护实施方案，组建现场救治医</w:t>
            </w:r>
            <w:r>
              <w:t xml:space="preserve"> </w:t>
            </w:r>
            <w:r>
              <w:rPr>
                <w:spacing w:val="9"/>
              </w:rPr>
              <w:t>疗队伍，落实医务人员，设立临时医疗救护点；</w:t>
            </w:r>
          </w:p>
          <w:p w14:paraId="490CCCDC">
            <w:pPr>
              <w:pStyle w:val="7"/>
              <w:spacing w:before="80" w:line="264" w:lineRule="auto"/>
              <w:ind w:left="115" w:right="107" w:firstLine="414"/>
            </w:pPr>
            <w:r>
              <w:rPr>
                <w:rFonts w:ascii="Times New Roman" w:hAnsi="Times New Roman" w:eastAsia="Times New Roman" w:cs="Times New Roman"/>
                <w:spacing w:val="10"/>
              </w:rPr>
              <w:t>2</w:t>
            </w:r>
            <w:r>
              <w:rPr>
                <w:rFonts w:ascii="Times New Roman" w:hAnsi="Times New Roman" w:eastAsia="Times New Roman" w:cs="Times New Roman"/>
                <w:spacing w:val="-6"/>
              </w:rPr>
              <w:t xml:space="preserve"> </w:t>
            </w:r>
            <w:r>
              <w:rPr>
                <w:spacing w:val="10"/>
              </w:rPr>
              <w:t>．协调医院做好抢救伤员的准备工作，及时</w:t>
            </w:r>
            <w:r>
              <w:t xml:space="preserve"> </w:t>
            </w:r>
            <w:r>
              <w:rPr>
                <w:spacing w:val="6"/>
              </w:rPr>
              <w:t>救治受伤人员；</w:t>
            </w:r>
          </w:p>
          <w:p w14:paraId="09BB07E6">
            <w:pPr>
              <w:pStyle w:val="7"/>
              <w:spacing w:before="78" w:line="264" w:lineRule="auto"/>
              <w:ind w:left="113" w:right="54" w:firstLine="420"/>
            </w:pPr>
            <w:r>
              <w:rPr>
                <w:rFonts w:ascii="Times New Roman" w:hAnsi="Times New Roman" w:eastAsia="Times New Roman" w:cs="Times New Roman"/>
                <w:spacing w:val="4"/>
              </w:rPr>
              <w:t>3</w:t>
            </w:r>
            <w:r>
              <w:rPr>
                <w:spacing w:val="4"/>
              </w:rPr>
              <w:t>．调集救护工作需要的各种医疗设备、药品，</w:t>
            </w:r>
            <w:r>
              <w:rPr>
                <w:spacing w:val="8"/>
              </w:rPr>
              <w:t xml:space="preserve"> 全面保障伤员救治工作顺畅开展。</w:t>
            </w:r>
          </w:p>
        </w:tc>
      </w:tr>
      <w:tr w14:paraId="77EF1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069" w:type="dxa"/>
            <w:vMerge w:val="continue"/>
            <w:tcBorders>
              <w:top w:val="nil"/>
              <w:bottom w:val="nil"/>
            </w:tcBorders>
            <w:vAlign w:val="top"/>
          </w:tcPr>
          <w:p w14:paraId="07C8D1F9">
            <w:pPr>
              <w:rPr>
                <w:rFonts w:ascii="Arial"/>
                <w:sz w:val="21"/>
              </w:rPr>
            </w:pPr>
          </w:p>
        </w:tc>
        <w:tc>
          <w:tcPr>
            <w:tcW w:w="2547" w:type="dxa"/>
            <w:vAlign w:val="top"/>
          </w:tcPr>
          <w:p w14:paraId="4D1C9CA2">
            <w:pPr>
              <w:spacing w:line="319" w:lineRule="auto"/>
              <w:rPr>
                <w:rFonts w:ascii="Arial"/>
                <w:sz w:val="21"/>
              </w:rPr>
            </w:pPr>
          </w:p>
          <w:p w14:paraId="406A432C">
            <w:pPr>
              <w:pStyle w:val="7"/>
              <w:spacing w:before="65" w:line="228" w:lineRule="auto"/>
              <w:ind w:left="549"/>
            </w:pPr>
            <w:r>
              <w:rPr>
                <w:spacing w:val="7"/>
              </w:rPr>
              <w:t>市场监督管理局</w:t>
            </w:r>
          </w:p>
        </w:tc>
        <w:tc>
          <w:tcPr>
            <w:tcW w:w="4787" w:type="dxa"/>
            <w:vAlign w:val="top"/>
          </w:tcPr>
          <w:p w14:paraId="6DD039B8">
            <w:pPr>
              <w:pStyle w:val="7"/>
              <w:spacing w:before="60" w:line="228" w:lineRule="auto"/>
              <w:ind w:left="549"/>
            </w:pP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．运输、发放抢险物资；</w:t>
            </w:r>
          </w:p>
          <w:p w14:paraId="0EE0FD50">
            <w:pPr>
              <w:pStyle w:val="7"/>
              <w:spacing w:before="80" w:line="264" w:lineRule="auto"/>
              <w:ind w:left="119" w:right="109" w:firstLine="409"/>
            </w:pPr>
            <w:r>
              <w:rPr>
                <w:rFonts w:ascii="Times New Roman" w:hAnsi="Times New Roman" w:eastAsia="Times New Roman" w:cs="Times New Roman"/>
                <w:spacing w:val="10"/>
              </w:rPr>
              <w:t>2</w:t>
            </w:r>
            <w:r>
              <w:rPr>
                <w:rFonts w:ascii="Times New Roman" w:hAnsi="Times New Roman" w:eastAsia="Times New Roman" w:cs="Times New Roman"/>
                <w:spacing w:val="-9"/>
              </w:rPr>
              <w:t xml:space="preserve"> </w:t>
            </w:r>
            <w:r>
              <w:rPr>
                <w:spacing w:val="10"/>
              </w:rPr>
              <w:t>．负责疏散人员避难场所安排和抢险期间应</w:t>
            </w:r>
            <w:r>
              <w:t xml:space="preserve"> </w:t>
            </w:r>
            <w:r>
              <w:rPr>
                <w:spacing w:val="7"/>
              </w:rPr>
              <w:t>急成员的生活保障。</w:t>
            </w:r>
          </w:p>
        </w:tc>
      </w:tr>
      <w:tr w14:paraId="53C17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0" w:hRule="atLeast"/>
        </w:trPr>
        <w:tc>
          <w:tcPr>
            <w:tcW w:w="1069" w:type="dxa"/>
            <w:vMerge w:val="continue"/>
            <w:tcBorders>
              <w:top w:val="nil"/>
              <w:bottom w:val="nil"/>
            </w:tcBorders>
            <w:vAlign w:val="top"/>
          </w:tcPr>
          <w:p w14:paraId="5DA713B2">
            <w:pPr>
              <w:rPr>
                <w:rFonts w:ascii="Arial"/>
                <w:sz w:val="21"/>
              </w:rPr>
            </w:pPr>
          </w:p>
        </w:tc>
        <w:tc>
          <w:tcPr>
            <w:tcW w:w="2547" w:type="dxa"/>
            <w:vAlign w:val="top"/>
          </w:tcPr>
          <w:p w14:paraId="4825C7EC">
            <w:pPr>
              <w:spacing w:line="289" w:lineRule="auto"/>
              <w:rPr>
                <w:rFonts w:ascii="Arial"/>
                <w:sz w:val="21"/>
              </w:rPr>
            </w:pPr>
          </w:p>
          <w:p w14:paraId="2CE2E800">
            <w:pPr>
              <w:spacing w:line="289" w:lineRule="auto"/>
              <w:rPr>
                <w:rFonts w:ascii="Arial"/>
                <w:sz w:val="21"/>
              </w:rPr>
            </w:pPr>
          </w:p>
          <w:p w14:paraId="14716D18">
            <w:pPr>
              <w:spacing w:line="289" w:lineRule="auto"/>
              <w:rPr>
                <w:rFonts w:ascii="Arial"/>
                <w:sz w:val="21"/>
              </w:rPr>
            </w:pPr>
          </w:p>
          <w:p w14:paraId="568CD6EB">
            <w:pPr>
              <w:spacing w:line="290" w:lineRule="auto"/>
              <w:rPr>
                <w:rFonts w:ascii="Arial"/>
                <w:sz w:val="21"/>
              </w:rPr>
            </w:pPr>
          </w:p>
          <w:p w14:paraId="6A406CB9">
            <w:pPr>
              <w:pStyle w:val="7"/>
              <w:spacing w:before="65" w:line="228" w:lineRule="auto"/>
              <w:ind w:left="123"/>
            </w:pPr>
            <w:r>
              <w:rPr>
                <w:spacing w:val="8"/>
              </w:rPr>
              <w:t>应急管理局（安监分局）</w:t>
            </w:r>
          </w:p>
        </w:tc>
        <w:tc>
          <w:tcPr>
            <w:tcW w:w="4787" w:type="dxa"/>
            <w:vAlign w:val="top"/>
          </w:tcPr>
          <w:p w14:paraId="634D436C">
            <w:pPr>
              <w:pStyle w:val="7"/>
              <w:spacing w:before="32"/>
              <w:ind w:left="113" w:right="109" w:firstLine="436"/>
            </w:pPr>
            <w:r>
              <w:rPr>
                <w:rFonts w:ascii="Times New Roman" w:hAnsi="Times New Roman" w:eastAsia="Times New Roman" w:cs="Times New Roman"/>
                <w:spacing w:val="9"/>
              </w:rPr>
              <w:t>1</w:t>
            </w:r>
            <w:r>
              <w:rPr>
                <w:rFonts w:ascii="Times New Roman" w:hAnsi="Times New Roman" w:eastAsia="Times New Roman" w:cs="Times New Roman"/>
                <w:spacing w:val="-9"/>
              </w:rPr>
              <w:t xml:space="preserve"> </w:t>
            </w:r>
            <w:r>
              <w:rPr>
                <w:spacing w:val="9"/>
              </w:rPr>
              <w:t>．协助应急救援现场指挥部协调有关救援力</w:t>
            </w:r>
            <w:r>
              <w:t xml:space="preserve"> </w:t>
            </w:r>
            <w:r>
              <w:rPr>
                <w:spacing w:val="8"/>
              </w:rPr>
              <w:t>量，调动相关部门的应急队伍和物资设备；</w:t>
            </w:r>
          </w:p>
          <w:p w14:paraId="02A27BF3">
            <w:pPr>
              <w:pStyle w:val="7"/>
              <w:spacing w:before="52" w:line="264" w:lineRule="auto"/>
              <w:ind w:left="113" w:right="109" w:firstLine="416"/>
            </w:pPr>
            <w:r>
              <w:rPr>
                <w:rFonts w:ascii="Times New Roman" w:hAnsi="Times New Roman" w:eastAsia="Times New Roman" w:cs="Times New Roman"/>
                <w:spacing w:val="10"/>
              </w:rPr>
              <w:t>2</w:t>
            </w:r>
            <w:r>
              <w:rPr>
                <w:rFonts w:ascii="Times New Roman" w:hAnsi="Times New Roman" w:eastAsia="Times New Roman" w:cs="Times New Roman"/>
                <w:spacing w:val="-9"/>
              </w:rPr>
              <w:t xml:space="preserve"> </w:t>
            </w:r>
            <w:r>
              <w:rPr>
                <w:spacing w:val="10"/>
              </w:rPr>
              <w:t>．配合安抚受灾群众，按照有关规定做好受</w:t>
            </w:r>
            <w:r>
              <w:t xml:space="preserve"> </w:t>
            </w:r>
            <w:r>
              <w:rPr>
                <w:spacing w:val="8"/>
              </w:rPr>
              <w:t>伤人员的医疗赔偿工作；</w:t>
            </w:r>
          </w:p>
          <w:p w14:paraId="77892DD3">
            <w:pPr>
              <w:pStyle w:val="7"/>
              <w:spacing w:before="80" w:line="264" w:lineRule="auto"/>
              <w:ind w:left="112" w:right="118" w:firstLine="421"/>
            </w:pPr>
            <w:r>
              <w:rPr>
                <w:rFonts w:ascii="Times New Roman" w:hAnsi="Times New Roman" w:eastAsia="Times New Roman" w:cs="Times New Roman"/>
                <w:spacing w:val="10"/>
              </w:rPr>
              <w:t>3</w:t>
            </w:r>
            <w:r>
              <w:rPr>
                <w:rFonts w:ascii="Times New Roman" w:hAnsi="Times New Roman" w:eastAsia="Times New Roman" w:cs="Times New Roman"/>
                <w:spacing w:val="-22"/>
              </w:rPr>
              <w:t xml:space="preserve"> </w:t>
            </w:r>
            <w:r>
              <w:rPr>
                <w:spacing w:val="10"/>
              </w:rPr>
              <w:t>．配合对造成的财产损失按相关标准予以赔</w:t>
            </w:r>
            <w:r>
              <w:t xml:space="preserve"> </w:t>
            </w:r>
            <w:r>
              <w:rPr>
                <w:spacing w:val="8"/>
              </w:rPr>
              <w:t>偿，维护社会稳定；</w:t>
            </w:r>
          </w:p>
          <w:p w14:paraId="444E8B94">
            <w:pPr>
              <w:pStyle w:val="7"/>
              <w:spacing w:before="52" w:line="228" w:lineRule="auto"/>
              <w:ind w:left="528"/>
            </w:pPr>
            <w:r>
              <w:rPr>
                <w:rFonts w:ascii="Times New Roman" w:hAnsi="Times New Roman" w:eastAsia="Times New Roman" w:cs="Times New Roman"/>
                <w:spacing w:val="6"/>
              </w:rPr>
              <w:t>4</w:t>
            </w:r>
            <w:r>
              <w:rPr>
                <w:rFonts w:ascii="Times New Roman" w:hAnsi="Times New Roman" w:eastAsia="Times New Roman" w:cs="Times New Roman"/>
                <w:spacing w:val="-13"/>
              </w:rPr>
              <w:t xml:space="preserve"> </w:t>
            </w:r>
            <w:r>
              <w:rPr>
                <w:spacing w:val="6"/>
              </w:rPr>
              <w:t>．配合协助专家咨询组的工作；</w:t>
            </w:r>
          </w:p>
          <w:p w14:paraId="0D6C4F6A">
            <w:pPr>
              <w:pStyle w:val="7"/>
              <w:spacing w:before="26" w:line="227" w:lineRule="auto"/>
              <w:ind w:left="535"/>
            </w:pPr>
            <w:r>
              <w:rPr>
                <w:rFonts w:ascii="Times New Roman" w:hAnsi="Times New Roman" w:eastAsia="Times New Roman" w:cs="Times New Roman"/>
                <w:spacing w:val="4"/>
              </w:rPr>
              <w:t>5</w:t>
            </w:r>
            <w:r>
              <w:rPr>
                <w:rFonts w:ascii="Times New Roman" w:hAnsi="Times New Roman" w:eastAsia="Times New Roman" w:cs="Times New Roman"/>
                <w:spacing w:val="-13"/>
              </w:rPr>
              <w:t xml:space="preserve"> </w:t>
            </w:r>
            <w:r>
              <w:rPr>
                <w:spacing w:val="4"/>
              </w:rPr>
              <w:t>．依法参与事故调查；</w:t>
            </w:r>
          </w:p>
          <w:p w14:paraId="54B5A4FC">
            <w:pPr>
              <w:pStyle w:val="7"/>
              <w:spacing w:before="25" w:line="216" w:lineRule="auto"/>
              <w:ind w:left="534"/>
            </w:pPr>
            <w:r>
              <w:rPr>
                <w:rFonts w:ascii="Times New Roman" w:hAnsi="Times New Roman" w:eastAsia="Times New Roman" w:cs="Times New Roman"/>
                <w:spacing w:val="4"/>
              </w:rPr>
              <w:t>6</w:t>
            </w:r>
            <w:r>
              <w:rPr>
                <w:rFonts w:ascii="Times New Roman" w:hAnsi="Times New Roman" w:eastAsia="Times New Roman" w:cs="Times New Roman"/>
                <w:spacing w:val="-12"/>
              </w:rPr>
              <w:t xml:space="preserve"> </w:t>
            </w:r>
            <w:r>
              <w:rPr>
                <w:spacing w:val="4"/>
              </w:rPr>
              <w:t>．负责其他善后工作。</w:t>
            </w:r>
          </w:p>
        </w:tc>
      </w:tr>
      <w:tr w14:paraId="4AB18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7" w:hRule="atLeast"/>
        </w:trPr>
        <w:tc>
          <w:tcPr>
            <w:tcW w:w="1069" w:type="dxa"/>
            <w:vMerge w:val="continue"/>
            <w:tcBorders>
              <w:top w:val="nil"/>
              <w:bottom w:val="nil"/>
            </w:tcBorders>
            <w:vAlign w:val="top"/>
          </w:tcPr>
          <w:p w14:paraId="660E184C">
            <w:pPr>
              <w:rPr>
                <w:rFonts w:ascii="Arial"/>
                <w:sz w:val="21"/>
              </w:rPr>
            </w:pPr>
          </w:p>
        </w:tc>
        <w:tc>
          <w:tcPr>
            <w:tcW w:w="2547" w:type="dxa"/>
            <w:vAlign w:val="top"/>
          </w:tcPr>
          <w:p w14:paraId="6042D70C">
            <w:pPr>
              <w:spacing w:line="262" w:lineRule="auto"/>
              <w:rPr>
                <w:rFonts w:ascii="Arial"/>
                <w:sz w:val="21"/>
              </w:rPr>
            </w:pPr>
          </w:p>
          <w:p w14:paraId="3CF179A3">
            <w:pPr>
              <w:spacing w:line="262" w:lineRule="auto"/>
              <w:rPr>
                <w:rFonts w:ascii="Arial"/>
                <w:sz w:val="21"/>
              </w:rPr>
            </w:pPr>
          </w:p>
          <w:p w14:paraId="6A3D922E">
            <w:pPr>
              <w:spacing w:line="262" w:lineRule="auto"/>
              <w:rPr>
                <w:rFonts w:ascii="Arial"/>
                <w:sz w:val="21"/>
              </w:rPr>
            </w:pPr>
          </w:p>
          <w:p w14:paraId="5290D656">
            <w:pPr>
              <w:spacing w:line="263" w:lineRule="auto"/>
              <w:rPr>
                <w:rFonts w:ascii="Arial"/>
                <w:sz w:val="21"/>
              </w:rPr>
            </w:pPr>
          </w:p>
          <w:p w14:paraId="0BD78CEA">
            <w:pPr>
              <w:spacing w:line="263" w:lineRule="auto"/>
              <w:rPr>
                <w:rFonts w:ascii="Arial"/>
                <w:sz w:val="21"/>
              </w:rPr>
            </w:pPr>
          </w:p>
          <w:p w14:paraId="2A63CAEF">
            <w:pPr>
              <w:spacing w:line="263" w:lineRule="auto"/>
              <w:rPr>
                <w:rFonts w:ascii="Arial"/>
                <w:sz w:val="21"/>
              </w:rPr>
            </w:pPr>
          </w:p>
          <w:p w14:paraId="3FF6670B">
            <w:pPr>
              <w:spacing w:line="263" w:lineRule="auto"/>
              <w:rPr>
                <w:rFonts w:ascii="Arial"/>
                <w:sz w:val="21"/>
              </w:rPr>
            </w:pPr>
          </w:p>
          <w:p w14:paraId="22A462A9">
            <w:pPr>
              <w:spacing w:line="263" w:lineRule="auto"/>
              <w:rPr>
                <w:rFonts w:ascii="Arial"/>
                <w:sz w:val="21"/>
              </w:rPr>
            </w:pPr>
          </w:p>
          <w:p w14:paraId="46AAF397">
            <w:pPr>
              <w:pStyle w:val="7"/>
              <w:spacing w:before="65" w:line="228" w:lineRule="auto"/>
              <w:ind w:left="864"/>
            </w:pPr>
            <w:r>
              <w:rPr>
                <w:spacing w:val="5"/>
              </w:rPr>
              <w:t>公安分局</w:t>
            </w:r>
          </w:p>
        </w:tc>
        <w:tc>
          <w:tcPr>
            <w:tcW w:w="4787" w:type="dxa"/>
            <w:vAlign w:val="top"/>
          </w:tcPr>
          <w:p w14:paraId="70D2172E">
            <w:pPr>
              <w:pStyle w:val="7"/>
              <w:spacing w:before="59" w:line="277" w:lineRule="auto"/>
              <w:ind w:left="113" w:right="109" w:firstLine="436"/>
            </w:pPr>
            <w:r>
              <w:rPr>
                <w:rFonts w:ascii="Times New Roman" w:hAnsi="Times New Roman" w:eastAsia="Times New Roman" w:cs="Times New Roman"/>
                <w:spacing w:val="9"/>
              </w:rPr>
              <w:t>1</w:t>
            </w:r>
            <w:r>
              <w:rPr>
                <w:rFonts w:ascii="Times New Roman" w:hAnsi="Times New Roman" w:eastAsia="Times New Roman" w:cs="Times New Roman"/>
                <w:spacing w:val="-9"/>
              </w:rPr>
              <w:t xml:space="preserve"> </w:t>
            </w:r>
            <w:r>
              <w:rPr>
                <w:spacing w:val="9"/>
              </w:rPr>
              <w:t>．负责受灾现场警戒，维护社会治安和交通</w:t>
            </w:r>
            <w:r>
              <w:t xml:space="preserve"> </w:t>
            </w:r>
            <w:r>
              <w:rPr>
                <w:spacing w:val="7"/>
              </w:rPr>
              <w:t>秩序，保障救灾指挥车辆、抢险车辆的优先快速通</w:t>
            </w:r>
            <w:r>
              <w:rPr>
                <w:spacing w:val="4"/>
              </w:rPr>
              <w:t xml:space="preserve"> </w:t>
            </w:r>
            <w:r>
              <w:t>行；</w:t>
            </w:r>
          </w:p>
          <w:p w14:paraId="3EEFDAB3">
            <w:pPr>
              <w:pStyle w:val="7"/>
              <w:spacing w:before="79" w:line="263" w:lineRule="auto"/>
              <w:ind w:left="113" w:right="109" w:firstLine="416"/>
            </w:pPr>
            <w:r>
              <w:rPr>
                <w:rFonts w:ascii="Times New Roman" w:hAnsi="Times New Roman" w:eastAsia="Times New Roman" w:cs="Times New Roman"/>
                <w:spacing w:val="10"/>
              </w:rPr>
              <w:t>2</w:t>
            </w:r>
            <w:r>
              <w:rPr>
                <w:rFonts w:ascii="Times New Roman" w:hAnsi="Times New Roman" w:eastAsia="Times New Roman" w:cs="Times New Roman"/>
                <w:spacing w:val="-9"/>
              </w:rPr>
              <w:t xml:space="preserve"> </w:t>
            </w:r>
            <w:r>
              <w:rPr>
                <w:spacing w:val="10"/>
              </w:rPr>
              <w:t>．协助有关部门妥善处理因抢险救灾引发的</w:t>
            </w:r>
            <w:r>
              <w:t xml:space="preserve"> </w:t>
            </w:r>
            <w:r>
              <w:rPr>
                <w:spacing w:val="7"/>
              </w:rPr>
              <w:t>群体性治安事件；</w:t>
            </w:r>
          </w:p>
          <w:p w14:paraId="3941382D">
            <w:pPr>
              <w:pStyle w:val="7"/>
              <w:spacing w:before="79" w:line="228" w:lineRule="auto"/>
              <w:ind w:left="533"/>
            </w:pPr>
            <w:r>
              <w:rPr>
                <w:rFonts w:ascii="Times New Roman" w:hAnsi="Times New Roman" w:eastAsia="Times New Roman" w:cs="Times New Roman"/>
                <w:spacing w:val="6"/>
              </w:rPr>
              <w:t>3</w:t>
            </w:r>
            <w:r>
              <w:rPr>
                <w:rFonts w:ascii="Times New Roman" w:hAnsi="Times New Roman" w:eastAsia="Times New Roman" w:cs="Times New Roman"/>
                <w:spacing w:val="-10"/>
              </w:rPr>
              <w:t xml:space="preserve"> </w:t>
            </w:r>
            <w:r>
              <w:rPr>
                <w:spacing w:val="6"/>
              </w:rPr>
              <w:t>．协助组织危险地区群众安全转移。</w:t>
            </w:r>
          </w:p>
          <w:p w14:paraId="2226DB04">
            <w:pPr>
              <w:pStyle w:val="7"/>
              <w:spacing w:before="79" w:line="277" w:lineRule="auto"/>
              <w:ind w:left="113" w:right="109" w:firstLine="415"/>
            </w:pPr>
            <w:r>
              <w:rPr>
                <w:rFonts w:ascii="Times New Roman" w:hAnsi="Times New Roman" w:eastAsia="Times New Roman" w:cs="Times New Roman"/>
                <w:spacing w:val="10"/>
              </w:rPr>
              <w:t>4</w:t>
            </w:r>
            <w:r>
              <w:rPr>
                <w:rFonts w:ascii="Times New Roman" w:hAnsi="Times New Roman" w:eastAsia="Times New Roman" w:cs="Times New Roman"/>
                <w:spacing w:val="-8"/>
              </w:rPr>
              <w:t xml:space="preserve"> </w:t>
            </w:r>
            <w:r>
              <w:rPr>
                <w:spacing w:val="10"/>
              </w:rPr>
              <w:t>．负责协助现场勘察、取证，搜集、整理与</w:t>
            </w:r>
            <w:r>
              <w:t xml:space="preserve"> </w:t>
            </w:r>
            <w:r>
              <w:rPr>
                <w:spacing w:val="7"/>
              </w:rPr>
              <w:t>事故有关的各种物证和资料、配合上级事故调查组</w:t>
            </w:r>
            <w:r>
              <w:rPr>
                <w:spacing w:val="4"/>
              </w:rPr>
              <w:t xml:space="preserve"> </w:t>
            </w:r>
            <w:r>
              <w:rPr>
                <w:spacing w:val="8"/>
              </w:rPr>
              <w:t>开展的事故调查处理工作。</w:t>
            </w:r>
          </w:p>
          <w:p w14:paraId="5D70A54C">
            <w:pPr>
              <w:pStyle w:val="7"/>
              <w:spacing w:before="79" w:line="264" w:lineRule="auto"/>
              <w:ind w:left="112" w:right="109" w:firstLine="422"/>
            </w:pPr>
            <w:r>
              <w:rPr>
                <w:rFonts w:ascii="Times New Roman" w:hAnsi="Times New Roman" w:eastAsia="Times New Roman" w:cs="Times New Roman"/>
                <w:spacing w:val="10"/>
              </w:rPr>
              <w:t>5</w:t>
            </w:r>
            <w:r>
              <w:rPr>
                <w:rFonts w:ascii="Times New Roman" w:hAnsi="Times New Roman" w:eastAsia="Times New Roman" w:cs="Times New Roman"/>
                <w:spacing w:val="-14"/>
              </w:rPr>
              <w:t xml:space="preserve"> </w:t>
            </w:r>
            <w:r>
              <w:rPr>
                <w:spacing w:val="10"/>
              </w:rPr>
              <w:t>．依法迅速采取有效管制措施，维护现场秩</w:t>
            </w:r>
            <w:r>
              <w:t xml:space="preserve"> </w:t>
            </w:r>
            <w:r>
              <w:rPr>
                <w:spacing w:val="8"/>
              </w:rPr>
              <w:t>序，交通秩序，控制现场事态。</w:t>
            </w:r>
          </w:p>
          <w:p w14:paraId="600D843C">
            <w:pPr>
              <w:pStyle w:val="7"/>
              <w:spacing w:before="80" w:line="264" w:lineRule="auto"/>
              <w:ind w:left="112" w:right="109" w:firstLine="421"/>
            </w:pPr>
            <w:r>
              <w:rPr>
                <w:rFonts w:ascii="Times New Roman" w:hAnsi="Times New Roman" w:eastAsia="Times New Roman" w:cs="Times New Roman"/>
                <w:spacing w:val="10"/>
              </w:rPr>
              <w:t>6</w:t>
            </w:r>
            <w:r>
              <w:rPr>
                <w:rFonts w:ascii="Times New Roman" w:hAnsi="Times New Roman" w:eastAsia="Times New Roman" w:cs="Times New Roman"/>
                <w:spacing w:val="-13"/>
              </w:rPr>
              <w:t xml:space="preserve"> </w:t>
            </w:r>
            <w:r>
              <w:rPr>
                <w:spacing w:val="10"/>
              </w:rPr>
              <w:t>．加强重点目标保护，保护辖区内重点部位</w:t>
            </w:r>
            <w:r>
              <w:t xml:space="preserve"> </w:t>
            </w:r>
            <w:r>
              <w:rPr>
                <w:spacing w:val="8"/>
              </w:rPr>
              <w:t>及现场工作人员的人身安全。</w:t>
            </w:r>
          </w:p>
          <w:p w14:paraId="3232EE9E">
            <w:pPr>
              <w:pStyle w:val="7"/>
              <w:spacing w:before="80" w:line="227" w:lineRule="auto"/>
              <w:ind w:left="532"/>
            </w:pPr>
            <w:r>
              <w:rPr>
                <w:rFonts w:ascii="Times New Roman" w:hAnsi="Times New Roman" w:eastAsia="Times New Roman" w:cs="Times New Roman"/>
                <w:spacing w:val="5"/>
              </w:rPr>
              <w:t>7</w:t>
            </w:r>
            <w:r>
              <w:rPr>
                <w:rFonts w:ascii="Times New Roman" w:hAnsi="Times New Roman" w:eastAsia="Times New Roman" w:cs="Times New Roman"/>
                <w:spacing w:val="-22"/>
              </w:rPr>
              <w:t xml:space="preserve"> </w:t>
            </w:r>
            <w:r>
              <w:rPr>
                <w:spacing w:val="5"/>
              </w:rPr>
              <w:t>．依法查处违法犯罪。</w:t>
            </w:r>
          </w:p>
        </w:tc>
      </w:tr>
      <w:tr w14:paraId="7F60B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069" w:type="dxa"/>
            <w:vMerge w:val="continue"/>
            <w:tcBorders>
              <w:top w:val="nil"/>
              <w:bottom w:val="nil"/>
            </w:tcBorders>
            <w:vAlign w:val="top"/>
          </w:tcPr>
          <w:p w14:paraId="4FBD67AA">
            <w:pPr>
              <w:rPr>
                <w:rFonts w:ascii="Arial"/>
                <w:sz w:val="21"/>
              </w:rPr>
            </w:pPr>
          </w:p>
        </w:tc>
        <w:tc>
          <w:tcPr>
            <w:tcW w:w="2547" w:type="dxa"/>
            <w:vAlign w:val="top"/>
          </w:tcPr>
          <w:p w14:paraId="36D8213E">
            <w:pPr>
              <w:pStyle w:val="7"/>
              <w:spacing w:before="62" w:line="228" w:lineRule="auto"/>
              <w:ind w:left="366"/>
            </w:pPr>
            <w:r>
              <w:rPr>
                <w:spacing w:val="5"/>
              </w:rPr>
              <w:t>自然资源和规划分局</w:t>
            </w:r>
          </w:p>
        </w:tc>
        <w:tc>
          <w:tcPr>
            <w:tcW w:w="4787" w:type="dxa"/>
            <w:vAlign w:val="top"/>
          </w:tcPr>
          <w:p w14:paraId="7D3794A6">
            <w:pPr>
              <w:pStyle w:val="7"/>
              <w:spacing w:before="62" w:line="228" w:lineRule="auto"/>
              <w:ind w:left="541"/>
            </w:pPr>
            <w:r>
              <w:rPr>
                <w:spacing w:val="8"/>
              </w:rPr>
              <w:t>负责高新区内土地利用规划管理。</w:t>
            </w:r>
          </w:p>
        </w:tc>
      </w:tr>
      <w:tr w14:paraId="489D4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1069" w:type="dxa"/>
            <w:vMerge w:val="continue"/>
            <w:tcBorders>
              <w:top w:val="nil"/>
            </w:tcBorders>
            <w:vAlign w:val="top"/>
          </w:tcPr>
          <w:p w14:paraId="7821E968">
            <w:pPr>
              <w:rPr>
                <w:rFonts w:ascii="Arial"/>
                <w:sz w:val="21"/>
              </w:rPr>
            </w:pPr>
          </w:p>
        </w:tc>
        <w:tc>
          <w:tcPr>
            <w:tcW w:w="2547" w:type="dxa"/>
            <w:vAlign w:val="top"/>
          </w:tcPr>
          <w:p w14:paraId="176A17C3">
            <w:pPr>
              <w:spacing w:line="348" w:lineRule="auto"/>
              <w:rPr>
                <w:rFonts w:ascii="Arial"/>
                <w:sz w:val="21"/>
              </w:rPr>
            </w:pPr>
          </w:p>
          <w:p w14:paraId="07664A9B">
            <w:pPr>
              <w:pStyle w:val="7"/>
              <w:spacing w:before="65" w:line="287" w:lineRule="auto"/>
              <w:ind w:left="553" w:right="558" w:firstLine="94"/>
            </w:pPr>
            <w:r>
              <w:rPr>
                <w:spacing w:val="8"/>
              </w:rPr>
              <w:t>生态环境分局</w:t>
            </w:r>
            <w:r>
              <w:t xml:space="preserve">  </w:t>
            </w:r>
            <w:r>
              <w:rPr>
                <w:spacing w:val="4"/>
              </w:rPr>
              <w:t>（生态环境局）</w:t>
            </w:r>
          </w:p>
        </w:tc>
        <w:tc>
          <w:tcPr>
            <w:tcW w:w="4787" w:type="dxa"/>
            <w:vAlign w:val="top"/>
          </w:tcPr>
          <w:p w14:paraId="3A01344A">
            <w:pPr>
              <w:pStyle w:val="7"/>
              <w:spacing w:before="36" w:line="243" w:lineRule="auto"/>
              <w:ind w:left="114" w:right="107" w:firstLine="435"/>
            </w:pPr>
            <w:r>
              <w:rPr>
                <w:rFonts w:ascii="Times New Roman" w:hAnsi="Times New Roman" w:eastAsia="Times New Roman" w:cs="Times New Roman"/>
                <w:spacing w:val="9"/>
              </w:rPr>
              <w:t>1</w:t>
            </w:r>
            <w:r>
              <w:rPr>
                <w:rFonts w:ascii="Times New Roman" w:hAnsi="Times New Roman" w:eastAsia="Times New Roman" w:cs="Times New Roman"/>
                <w:spacing w:val="-6"/>
              </w:rPr>
              <w:t xml:space="preserve"> </w:t>
            </w:r>
            <w:r>
              <w:rPr>
                <w:spacing w:val="9"/>
              </w:rPr>
              <w:t>．配合上级对事故现场有毒有害物质浓度检</w:t>
            </w:r>
            <w:r>
              <w:t xml:space="preserve"> </w:t>
            </w:r>
            <w:r>
              <w:rPr>
                <w:spacing w:val="7"/>
              </w:rPr>
              <w:t>测和环境危害评估、污染物的处置，协助事故审查</w:t>
            </w:r>
            <w:r>
              <w:rPr>
                <w:spacing w:val="3"/>
              </w:rPr>
              <w:t xml:space="preserve"> </w:t>
            </w:r>
            <w:r>
              <w:rPr>
                <w:spacing w:val="7"/>
              </w:rPr>
              <w:t>和其他善后工作；</w:t>
            </w:r>
          </w:p>
          <w:p w14:paraId="2BF79048">
            <w:pPr>
              <w:pStyle w:val="7"/>
              <w:spacing w:before="25" w:line="234" w:lineRule="auto"/>
              <w:ind w:left="113" w:right="320" w:firstLine="416"/>
            </w:pPr>
            <w:r>
              <w:rPr>
                <w:rFonts w:ascii="Times New Roman" w:hAnsi="Times New Roman" w:eastAsia="Times New Roman" w:cs="Times New Roman"/>
                <w:spacing w:val="10"/>
              </w:rPr>
              <w:t>2</w:t>
            </w:r>
            <w:r>
              <w:rPr>
                <w:rFonts w:ascii="Times New Roman" w:hAnsi="Times New Roman" w:eastAsia="Times New Roman" w:cs="Times New Roman"/>
                <w:spacing w:val="-10"/>
              </w:rPr>
              <w:t xml:space="preserve"> </w:t>
            </w:r>
            <w:r>
              <w:rPr>
                <w:spacing w:val="10"/>
              </w:rPr>
              <w:t>．指导督促企业开展环境安全风险评估和</w:t>
            </w:r>
            <w:r>
              <w:t xml:space="preserve"> </w:t>
            </w:r>
            <w:r>
              <w:rPr>
                <w:spacing w:val="7"/>
              </w:rPr>
              <w:t>排查治理。</w:t>
            </w:r>
          </w:p>
        </w:tc>
      </w:tr>
    </w:tbl>
    <w:p w14:paraId="15CAB2DF">
      <w:pPr>
        <w:pStyle w:val="2"/>
        <w:spacing w:line="86" w:lineRule="exact"/>
        <w:rPr>
          <w:sz w:val="7"/>
        </w:rPr>
      </w:pPr>
    </w:p>
    <w:p w14:paraId="593981E2">
      <w:pPr>
        <w:spacing w:line="86" w:lineRule="exact"/>
        <w:rPr>
          <w:sz w:val="7"/>
          <w:szCs w:val="7"/>
        </w:rPr>
        <w:sectPr>
          <w:footerReference r:id="rId34" w:type="default"/>
          <w:pgSz w:w="11906" w:h="16839"/>
          <w:pgMar w:top="400" w:right="1749" w:bottom="1448" w:left="1748" w:header="0" w:footer="1258" w:gutter="0"/>
          <w:cols w:space="720" w:num="1"/>
        </w:sectPr>
      </w:pPr>
    </w:p>
    <w:p w14:paraId="2EB17D4B">
      <w:pPr>
        <w:spacing w:before="19"/>
      </w:pPr>
      <w:r>
        <w:pict>
          <v:shape id="_x0000_s1028" o:spid="_x0000_s1028" style="position:absolute;left:0pt;margin-left:90pt;margin-top:55.7pt;height:0.75pt;width:415.3pt;mso-position-horizontal-relative:page;mso-position-vertical-relative:page;z-index:251670528;mso-width-relative:page;mso-height-relative:page;" fillcolor="#000000" filled="t" stroked="f" coordsize="8305,15" o:allowincell="f" path="m0,0l8305,0,8305,14,0,14,0,0xe">
            <v:path/>
            <v:fill on="t" focussize="0,0"/>
            <v:stroke on="f"/>
            <v:imagedata o:title=""/>
            <o:lock v:ext="edit"/>
          </v:shape>
        </w:pict>
      </w:r>
    </w:p>
    <w:p w14:paraId="30C10E5C">
      <w:pPr>
        <w:spacing w:before="19"/>
      </w:pPr>
    </w:p>
    <w:p w14:paraId="2EE3C00C">
      <w:pPr>
        <w:spacing w:before="18"/>
      </w:pPr>
    </w:p>
    <w:p w14:paraId="3CCB659C">
      <w:pPr>
        <w:spacing w:before="18"/>
      </w:pPr>
    </w:p>
    <w:tbl>
      <w:tblPr>
        <w:tblStyle w:val="6"/>
        <w:tblW w:w="84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2547"/>
        <w:gridCol w:w="4787"/>
      </w:tblGrid>
      <w:tr w14:paraId="1CC70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9" w:hRule="atLeast"/>
        </w:trPr>
        <w:tc>
          <w:tcPr>
            <w:tcW w:w="1069" w:type="dxa"/>
            <w:vMerge w:val="restart"/>
            <w:tcBorders>
              <w:bottom w:val="nil"/>
            </w:tcBorders>
            <w:vAlign w:val="top"/>
          </w:tcPr>
          <w:p w14:paraId="2015444A">
            <w:pPr>
              <w:rPr>
                <w:rFonts w:ascii="Arial"/>
                <w:sz w:val="21"/>
              </w:rPr>
            </w:pPr>
          </w:p>
        </w:tc>
        <w:tc>
          <w:tcPr>
            <w:tcW w:w="2547" w:type="dxa"/>
            <w:vAlign w:val="top"/>
          </w:tcPr>
          <w:p w14:paraId="0CB87B35">
            <w:pPr>
              <w:spacing w:line="282" w:lineRule="auto"/>
              <w:rPr>
                <w:rFonts w:ascii="Arial"/>
                <w:sz w:val="21"/>
              </w:rPr>
            </w:pPr>
          </w:p>
          <w:p w14:paraId="6EE72056">
            <w:pPr>
              <w:spacing w:line="283" w:lineRule="auto"/>
              <w:rPr>
                <w:rFonts w:ascii="Arial"/>
                <w:sz w:val="21"/>
              </w:rPr>
            </w:pPr>
          </w:p>
          <w:p w14:paraId="01A5437E">
            <w:pPr>
              <w:pStyle w:val="7"/>
              <w:spacing w:before="65" w:line="228" w:lineRule="auto"/>
              <w:ind w:left="650"/>
            </w:pPr>
            <w:r>
              <w:rPr>
                <w:spacing w:val="7"/>
              </w:rPr>
              <w:t>消防救援大队</w:t>
            </w:r>
          </w:p>
        </w:tc>
        <w:tc>
          <w:tcPr>
            <w:tcW w:w="4787" w:type="dxa"/>
            <w:vAlign w:val="top"/>
          </w:tcPr>
          <w:p w14:paraId="155E6465">
            <w:pPr>
              <w:pStyle w:val="7"/>
              <w:spacing w:before="146" w:line="264" w:lineRule="auto"/>
              <w:ind w:left="115" w:right="109" w:firstLine="415"/>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．负责现场灭火救援行动的指挥，指导疏散</w:t>
            </w:r>
            <w:r>
              <w:t xml:space="preserve"> </w:t>
            </w:r>
            <w:r>
              <w:rPr>
                <w:spacing w:val="7"/>
              </w:rPr>
              <w:t>人群至安全地带；</w:t>
            </w:r>
          </w:p>
          <w:p w14:paraId="042B7C48">
            <w:pPr>
              <w:pStyle w:val="7"/>
              <w:spacing w:before="80" w:line="264" w:lineRule="auto"/>
              <w:ind w:left="115" w:right="109" w:firstLine="395"/>
            </w:pPr>
            <w:r>
              <w:rPr>
                <w:rFonts w:ascii="Times New Roman" w:hAnsi="Times New Roman" w:eastAsia="Times New Roman" w:cs="Times New Roman"/>
                <w:spacing w:val="11"/>
              </w:rPr>
              <w:t>2</w:t>
            </w:r>
            <w:r>
              <w:rPr>
                <w:rFonts w:ascii="Times New Roman" w:hAnsi="Times New Roman" w:eastAsia="Times New Roman" w:cs="Times New Roman"/>
                <w:spacing w:val="-9"/>
              </w:rPr>
              <w:t xml:space="preserve"> </w:t>
            </w:r>
            <w:r>
              <w:rPr>
                <w:spacing w:val="11"/>
              </w:rPr>
              <w:t>．直接负责消防增援力量的快速调配，依法</w:t>
            </w:r>
            <w:r>
              <w:t xml:space="preserve"> </w:t>
            </w:r>
            <w:r>
              <w:rPr>
                <w:spacing w:val="7"/>
              </w:rPr>
              <w:t>参与事故责任调查。</w:t>
            </w:r>
          </w:p>
        </w:tc>
      </w:tr>
      <w:tr w14:paraId="6160B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069" w:type="dxa"/>
            <w:vMerge w:val="continue"/>
            <w:tcBorders>
              <w:top w:val="nil"/>
              <w:bottom w:val="nil"/>
            </w:tcBorders>
            <w:vAlign w:val="top"/>
          </w:tcPr>
          <w:p w14:paraId="3A95825D">
            <w:pPr>
              <w:rPr>
                <w:rFonts w:ascii="Arial"/>
                <w:sz w:val="21"/>
              </w:rPr>
            </w:pPr>
          </w:p>
        </w:tc>
        <w:tc>
          <w:tcPr>
            <w:tcW w:w="2547" w:type="dxa"/>
            <w:vAlign w:val="top"/>
          </w:tcPr>
          <w:p w14:paraId="64A0CF7C">
            <w:pPr>
              <w:pStyle w:val="7"/>
              <w:spacing w:before="223" w:line="228" w:lineRule="auto"/>
              <w:ind w:left="443"/>
            </w:pPr>
            <w:r>
              <w:rPr>
                <w:spacing w:val="7"/>
              </w:rPr>
              <w:t>市公安局交警支队</w:t>
            </w:r>
          </w:p>
          <w:p w14:paraId="4C5403DD">
            <w:pPr>
              <w:pStyle w:val="7"/>
              <w:spacing w:before="80" w:line="228" w:lineRule="auto"/>
              <w:ind w:left="752"/>
            </w:pPr>
            <w:r>
              <w:rPr>
                <w:spacing w:val="8"/>
              </w:rPr>
              <w:t>三、四大队</w:t>
            </w:r>
          </w:p>
        </w:tc>
        <w:tc>
          <w:tcPr>
            <w:tcW w:w="4787" w:type="dxa"/>
            <w:vAlign w:val="top"/>
          </w:tcPr>
          <w:p w14:paraId="728FA41A">
            <w:pPr>
              <w:pStyle w:val="7"/>
              <w:spacing w:before="60" w:line="228" w:lineRule="auto"/>
              <w:ind w:right="12"/>
              <w:jc w:val="right"/>
            </w:pPr>
            <w:r>
              <w:rPr>
                <w:rFonts w:ascii="Times New Roman" w:hAnsi="Times New Roman" w:eastAsia="Times New Roman" w:cs="Times New Roman"/>
                <w:spacing w:val="4"/>
              </w:rPr>
              <w:t>1</w:t>
            </w:r>
            <w:r>
              <w:rPr>
                <w:rFonts w:ascii="Times New Roman" w:hAnsi="Times New Roman" w:eastAsia="Times New Roman" w:cs="Times New Roman"/>
                <w:spacing w:val="-16"/>
              </w:rPr>
              <w:t xml:space="preserve"> </w:t>
            </w:r>
            <w:r>
              <w:rPr>
                <w:spacing w:val="4"/>
              </w:rPr>
              <w:t>．负责交通疏导，保证应急救援道路的畅通；</w:t>
            </w:r>
          </w:p>
          <w:p w14:paraId="7128504B">
            <w:pPr>
              <w:pStyle w:val="7"/>
              <w:spacing w:before="79" w:line="265" w:lineRule="auto"/>
              <w:ind w:left="116" w:right="109" w:firstLine="412"/>
            </w:pPr>
            <w:r>
              <w:rPr>
                <w:rFonts w:ascii="Times New Roman" w:hAnsi="Times New Roman" w:eastAsia="Times New Roman" w:cs="Times New Roman"/>
                <w:spacing w:val="10"/>
              </w:rPr>
              <w:t>2</w:t>
            </w:r>
            <w:r>
              <w:rPr>
                <w:rFonts w:ascii="Times New Roman" w:hAnsi="Times New Roman" w:eastAsia="Times New Roman" w:cs="Times New Roman"/>
                <w:spacing w:val="-9"/>
              </w:rPr>
              <w:t xml:space="preserve"> </w:t>
            </w:r>
            <w:r>
              <w:rPr>
                <w:spacing w:val="10"/>
              </w:rPr>
              <w:t>．负责交通事故的责任认定，对交通事故进</w:t>
            </w:r>
            <w:r>
              <w:t xml:space="preserve"> </w:t>
            </w:r>
            <w:r>
              <w:rPr>
                <w:spacing w:val="4"/>
              </w:rPr>
              <w:t>行处理。</w:t>
            </w:r>
          </w:p>
        </w:tc>
      </w:tr>
      <w:tr w14:paraId="14A88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1069" w:type="dxa"/>
            <w:vMerge w:val="continue"/>
            <w:tcBorders>
              <w:top w:val="nil"/>
              <w:bottom w:val="nil"/>
            </w:tcBorders>
            <w:vAlign w:val="top"/>
          </w:tcPr>
          <w:p w14:paraId="03730779">
            <w:pPr>
              <w:rPr>
                <w:rFonts w:ascii="Arial"/>
                <w:sz w:val="21"/>
              </w:rPr>
            </w:pPr>
          </w:p>
        </w:tc>
        <w:tc>
          <w:tcPr>
            <w:tcW w:w="2547" w:type="dxa"/>
            <w:vAlign w:val="top"/>
          </w:tcPr>
          <w:p w14:paraId="301B97C8">
            <w:pPr>
              <w:spacing w:line="322" w:lineRule="auto"/>
              <w:rPr>
                <w:rFonts w:ascii="Arial"/>
                <w:sz w:val="21"/>
              </w:rPr>
            </w:pPr>
          </w:p>
          <w:p w14:paraId="117C9610">
            <w:pPr>
              <w:spacing w:line="322" w:lineRule="auto"/>
              <w:rPr>
                <w:rFonts w:ascii="Arial"/>
                <w:sz w:val="21"/>
              </w:rPr>
            </w:pPr>
          </w:p>
          <w:p w14:paraId="3A1C327A">
            <w:pPr>
              <w:pStyle w:val="7"/>
              <w:spacing w:before="65" w:line="228" w:lineRule="auto"/>
              <w:ind w:left="439"/>
            </w:pPr>
            <w:r>
              <w:rPr>
                <w:spacing w:val="8"/>
              </w:rPr>
              <w:t>涉及周边相关单位</w:t>
            </w:r>
          </w:p>
        </w:tc>
        <w:tc>
          <w:tcPr>
            <w:tcW w:w="4787" w:type="dxa"/>
            <w:vAlign w:val="top"/>
          </w:tcPr>
          <w:p w14:paraId="46ED3BE1">
            <w:pPr>
              <w:pStyle w:val="7"/>
              <w:spacing w:before="61" w:line="264" w:lineRule="auto"/>
              <w:ind w:left="115" w:right="109" w:firstLine="415"/>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．报告事故发生地的居民居住情况和地理情</w:t>
            </w:r>
            <w:r>
              <w:t xml:space="preserve"> </w:t>
            </w:r>
            <w:r>
              <w:rPr>
                <w:spacing w:val="-1"/>
              </w:rPr>
              <w:t>况；</w:t>
            </w:r>
          </w:p>
          <w:p w14:paraId="2CE1DE0F">
            <w:pPr>
              <w:pStyle w:val="7"/>
              <w:spacing w:before="78" w:line="265" w:lineRule="auto"/>
              <w:ind w:left="114" w:right="109" w:firstLine="396"/>
            </w:pPr>
            <w:r>
              <w:rPr>
                <w:rFonts w:ascii="Times New Roman" w:hAnsi="Times New Roman" w:eastAsia="Times New Roman" w:cs="Times New Roman"/>
                <w:spacing w:val="11"/>
              </w:rPr>
              <w:t>2</w:t>
            </w:r>
            <w:r>
              <w:rPr>
                <w:rFonts w:ascii="Times New Roman" w:hAnsi="Times New Roman" w:eastAsia="Times New Roman" w:cs="Times New Roman"/>
                <w:spacing w:val="-9"/>
              </w:rPr>
              <w:t xml:space="preserve"> </w:t>
            </w:r>
            <w:r>
              <w:rPr>
                <w:spacing w:val="11"/>
              </w:rPr>
              <w:t>．配合公安部门组织疏散群众，做好群众工</w:t>
            </w:r>
            <w:r>
              <w:t xml:space="preserve"> 作；</w:t>
            </w:r>
          </w:p>
          <w:p w14:paraId="78299673">
            <w:pPr>
              <w:pStyle w:val="7"/>
              <w:spacing w:before="78" w:line="228" w:lineRule="auto"/>
              <w:ind w:left="514"/>
            </w:pPr>
            <w:r>
              <w:rPr>
                <w:rFonts w:ascii="Times New Roman" w:hAnsi="Times New Roman" w:eastAsia="Times New Roman" w:cs="Times New Roman"/>
                <w:spacing w:val="6"/>
              </w:rPr>
              <w:t>3</w:t>
            </w:r>
            <w:r>
              <w:rPr>
                <w:rFonts w:ascii="Times New Roman" w:hAnsi="Times New Roman" w:eastAsia="Times New Roman" w:cs="Times New Roman"/>
                <w:spacing w:val="-5"/>
              </w:rPr>
              <w:t xml:space="preserve"> </w:t>
            </w:r>
            <w:r>
              <w:rPr>
                <w:spacing w:val="6"/>
              </w:rPr>
              <w:t>．负责调查了解伤亡人员的家庭状况。</w:t>
            </w:r>
          </w:p>
        </w:tc>
      </w:tr>
      <w:tr w14:paraId="661C5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069" w:type="dxa"/>
            <w:vMerge w:val="continue"/>
            <w:tcBorders>
              <w:top w:val="nil"/>
            </w:tcBorders>
            <w:vAlign w:val="top"/>
          </w:tcPr>
          <w:p w14:paraId="50CDF7E7">
            <w:pPr>
              <w:rPr>
                <w:rFonts w:ascii="Arial"/>
                <w:sz w:val="21"/>
              </w:rPr>
            </w:pPr>
          </w:p>
        </w:tc>
        <w:tc>
          <w:tcPr>
            <w:tcW w:w="2547" w:type="dxa"/>
            <w:vAlign w:val="top"/>
          </w:tcPr>
          <w:p w14:paraId="004F15AC">
            <w:pPr>
              <w:spacing w:line="323" w:lineRule="auto"/>
              <w:rPr>
                <w:rFonts w:ascii="Arial"/>
                <w:sz w:val="21"/>
              </w:rPr>
            </w:pPr>
          </w:p>
          <w:p w14:paraId="4BE95265">
            <w:pPr>
              <w:pStyle w:val="7"/>
              <w:spacing w:before="65" w:line="228" w:lineRule="auto"/>
              <w:ind w:left="647"/>
            </w:pPr>
            <w:r>
              <w:rPr>
                <w:spacing w:val="8"/>
              </w:rPr>
              <w:t>其他相关单位</w:t>
            </w:r>
          </w:p>
        </w:tc>
        <w:tc>
          <w:tcPr>
            <w:tcW w:w="4787" w:type="dxa"/>
            <w:vAlign w:val="top"/>
          </w:tcPr>
          <w:p w14:paraId="214DB42A">
            <w:pPr>
              <w:pStyle w:val="7"/>
              <w:spacing w:before="63" w:line="281" w:lineRule="auto"/>
              <w:ind w:left="114" w:right="109" w:firstLine="419"/>
              <w:jc w:val="both"/>
            </w:pPr>
            <w:r>
              <w:rPr>
                <w:spacing w:val="17"/>
              </w:rPr>
              <w:t>根据应急救援的实际需要，完成应急本职工</w:t>
            </w:r>
            <w:r>
              <w:rPr>
                <w:spacing w:val="15"/>
              </w:rPr>
              <w:t xml:space="preserve"> </w:t>
            </w:r>
            <w:r>
              <w:rPr>
                <w:spacing w:val="7"/>
              </w:rPr>
              <w:t>作，服从现场指挥部对人员、物资、器材及设施的</w:t>
            </w:r>
            <w:r>
              <w:rPr>
                <w:spacing w:val="3"/>
              </w:rPr>
              <w:t xml:space="preserve"> </w:t>
            </w:r>
            <w:r>
              <w:rPr>
                <w:spacing w:val="8"/>
              </w:rPr>
              <w:t>调配，努力完成应急事宜。</w:t>
            </w:r>
          </w:p>
        </w:tc>
      </w:tr>
    </w:tbl>
    <w:p w14:paraId="123EE054">
      <w:pPr>
        <w:spacing w:before="136" w:line="219" w:lineRule="auto"/>
        <w:ind w:left="57"/>
        <w:outlineLvl w:val="2"/>
        <w:rPr>
          <w:rFonts w:ascii="宋体" w:hAnsi="宋体" w:eastAsia="宋体" w:cs="宋体"/>
          <w:sz w:val="24"/>
          <w:szCs w:val="24"/>
        </w:rPr>
      </w:pPr>
      <w:bookmarkStart w:id="97" w:name="bookmark33"/>
      <w:bookmarkEnd w:id="97"/>
      <w:r>
        <w:rPr>
          <w:rFonts w:ascii="Times New Roman" w:hAnsi="Times New Roman" w:eastAsia="Times New Roman" w:cs="Times New Roman"/>
          <w:b/>
          <w:bCs/>
          <w:spacing w:val="-2"/>
          <w:sz w:val="24"/>
          <w:szCs w:val="24"/>
        </w:rPr>
        <w:t xml:space="preserve">2.2.2  </w:t>
      </w:r>
      <w:r>
        <w:rPr>
          <w:rFonts w:ascii="宋体" w:hAnsi="宋体" w:eastAsia="宋体" w:cs="宋体"/>
          <w:b/>
          <w:bCs/>
          <w:spacing w:val="-2"/>
          <w:sz w:val="24"/>
          <w:szCs w:val="24"/>
        </w:rPr>
        <w:t>高新区应急指挥中心办公室</w:t>
      </w:r>
    </w:p>
    <w:p w14:paraId="466CA380">
      <w:pPr>
        <w:spacing w:before="216" w:line="371" w:lineRule="auto"/>
        <w:ind w:left="60" w:firstLine="490"/>
        <w:jc w:val="both"/>
        <w:rPr>
          <w:rFonts w:ascii="宋体" w:hAnsi="宋体" w:eastAsia="宋体" w:cs="宋体"/>
          <w:sz w:val="24"/>
          <w:szCs w:val="24"/>
        </w:rPr>
      </w:pPr>
      <w:r>
        <w:rPr>
          <w:rFonts w:ascii="宋体" w:hAnsi="宋体" w:eastAsia="宋体" w:cs="宋体"/>
          <w:spacing w:val="4"/>
          <w:sz w:val="24"/>
          <w:szCs w:val="24"/>
        </w:rPr>
        <w:t>负责自然灾害类突发事件和事故灾害类突发事件的应急指挥中心</w:t>
      </w:r>
      <w:r>
        <w:rPr>
          <w:rFonts w:ascii="宋体" w:hAnsi="宋体" w:eastAsia="宋体" w:cs="宋体"/>
          <w:spacing w:val="3"/>
          <w:sz w:val="24"/>
          <w:szCs w:val="24"/>
        </w:rPr>
        <w:t>办公室设</w:t>
      </w:r>
      <w:r>
        <w:rPr>
          <w:rFonts w:ascii="宋体" w:hAnsi="宋体" w:eastAsia="宋体" w:cs="宋体"/>
          <w:sz w:val="24"/>
          <w:szCs w:val="24"/>
        </w:rPr>
        <w:t xml:space="preserve"> </w:t>
      </w:r>
      <w:r>
        <w:rPr>
          <w:rFonts w:ascii="宋体" w:hAnsi="宋体" w:eastAsia="宋体" w:cs="宋体"/>
          <w:spacing w:val="-2"/>
          <w:sz w:val="24"/>
          <w:szCs w:val="24"/>
        </w:rPr>
        <w:t>在高新区应急管理局（安监分局</w:t>
      </w:r>
      <w:r>
        <w:rPr>
          <w:rFonts w:ascii="宋体" w:hAnsi="宋体" w:eastAsia="宋体" w:cs="宋体"/>
          <w:spacing w:val="-13"/>
          <w:sz w:val="24"/>
          <w:szCs w:val="24"/>
        </w:rPr>
        <w:t>），</w:t>
      </w:r>
      <w:r>
        <w:rPr>
          <w:rFonts w:ascii="宋体" w:hAnsi="宋体" w:eastAsia="宋体" w:cs="宋体"/>
          <w:spacing w:val="-2"/>
          <w:sz w:val="24"/>
          <w:szCs w:val="24"/>
        </w:rPr>
        <w:t>办公室主任由</w:t>
      </w:r>
      <w:r>
        <w:rPr>
          <w:rFonts w:ascii="宋体" w:hAnsi="宋体" w:eastAsia="宋体" w:cs="宋体"/>
          <w:spacing w:val="-3"/>
          <w:sz w:val="24"/>
          <w:szCs w:val="24"/>
        </w:rPr>
        <w:t>应急管理局（安监分局）局长</w:t>
      </w:r>
      <w:r>
        <w:rPr>
          <w:rFonts w:ascii="宋体" w:hAnsi="宋体" w:eastAsia="宋体" w:cs="宋体"/>
          <w:spacing w:val="1"/>
          <w:sz w:val="24"/>
          <w:szCs w:val="24"/>
        </w:rPr>
        <w:t xml:space="preserve"> </w:t>
      </w:r>
      <w:r>
        <w:rPr>
          <w:rFonts w:ascii="宋体" w:hAnsi="宋体" w:eastAsia="宋体" w:cs="宋体"/>
          <w:spacing w:val="-3"/>
          <w:sz w:val="24"/>
          <w:szCs w:val="24"/>
        </w:rPr>
        <w:t>兼任；负责公共卫生类突发事件和社会安全类突发事件的应急指挥中心办公室设</w:t>
      </w:r>
      <w:r>
        <w:rPr>
          <w:rFonts w:ascii="宋体" w:hAnsi="宋体" w:eastAsia="宋体" w:cs="宋体"/>
          <w:spacing w:val="1"/>
          <w:sz w:val="24"/>
          <w:szCs w:val="24"/>
        </w:rPr>
        <w:t xml:space="preserve"> </w:t>
      </w:r>
      <w:r>
        <w:rPr>
          <w:rFonts w:ascii="宋体" w:hAnsi="宋体" w:eastAsia="宋体" w:cs="宋体"/>
          <w:spacing w:val="-1"/>
          <w:sz w:val="24"/>
          <w:szCs w:val="24"/>
        </w:rPr>
        <w:t>在高新区党政办公室，办公室主任由党政办公</w:t>
      </w:r>
      <w:r>
        <w:rPr>
          <w:rFonts w:ascii="宋体" w:hAnsi="宋体" w:eastAsia="宋体" w:cs="宋体"/>
          <w:spacing w:val="-2"/>
          <w:sz w:val="24"/>
          <w:szCs w:val="24"/>
        </w:rPr>
        <w:t>室（督查考核办公室）主任兼任。</w:t>
      </w:r>
      <w:r>
        <w:rPr>
          <w:rFonts w:ascii="宋体" w:hAnsi="宋体" w:eastAsia="宋体" w:cs="宋体"/>
          <w:sz w:val="24"/>
          <w:szCs w:val="24"/>
        </w:rPr>
        <w:t xml:space="preserve"> </w:t>
      </w:r>
      <w:r>
        <w:rPr>
          <w:rFonts w:ascii="宋体" w:hAnsi="宋体" w:eastAsia="宋体" w:cs="宋体"/>
          <w:spacing w:val="-2"/>
          <w:sz w:val="24"/>
          <w:szCs w:val="24"/>
        </w:rPr>
        <w:t>具体职责如下：</w:t>
      </w:r>
    </w:p>
    <w:p w14:paraId="66DEEBB0">
      <w:pPr>
        <w:spacing w:before="32" w:line="219" w:lineRule="auto"/>
        <w:ind w:left="55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）落实高新区应急指挥中心的重大决定；</w:t>
      </w:r>
    </w:p>
    <w:p w14:paraId="6FBD2F9C">
      <w:pPr>
        <w:spacing w:before="204" w:line="298" w:lineRule="auto"/>
        <w:ind w:left="69" w:right="56"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）全面跟踪、了解、监督事故发展动态及处置情况，及时向应急指挥中</w:t>
      </w:r>
      <w:r>
        <w:rPr>
          <w:rFonts w:ascii="宋体" w:hAnsi="宋体" w:eastAsia="宋体" w:cs="宋体"/>
          <w:spacing w:val="2"/>
          <w:sz w:val="24"/>
          <w:szCs w:val="24"/>
        </w:rPr>
        <w:t xml:space="preserve"> </w:t>
      </w:r>
      <w:r>
        <w:rPr>
          <w:rFonts w:ascii="宋体" w:hAnsi="宋体" w:eastAsia="宋体" w:cs="宋体"/>
          <w:spacing w:val="-5"/>
          <w:sz w:val="24"/>
          <w:szCs w:val="24"/>
        </w:rPr>
        <w:t>心汇报；</w:t>
      </w:r>
    </w:p>
    <w:p w14:paraId="05145A3A">
      <w:pPr>
        <w:spacing w:before="204" w:line="297" w:lineRule="auto"/>
        <w:ind w:left="64" w:right="56" w:firstLine="48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）负责通信联络，上传下达救援指令和事故现场信息，保持与各应急小</w:t>
      </w:r>
      <w:r>
        <w:rPr>
          <w:rFonts w:ascii="宋体" w:hAnsi="宋体" w:eastAsia="宋体" w:cs="宋体"/>
          <w:spacing w:val="2"/>
          <w:sz w:val="24"/>
          <w:szCs w:val="24"/>
        </w:rPr>
        <w:t xml:space="preserve"> </w:t>
      </w:r>
      <w:r>
        <w:rPr>
          <w:rFonts w:ascii="宋体" w:hAnsi="宋体" w:eastAsia="宋体" w:cs="宋体"/>
          <w:spacing w:val="-2"/>
          <w:sz w:val="24"/>
          <w:szCs w:val="24"/>
        </w:rPr>
        <w:t>组之间的信息沟通；</w:t>
      </w:r>
    </w:p>
    <w:p w14:paraId="1AA056C5">
      <w:pPr>
        <w:spacing w:before="204" w:line="219" w:lineRule="auto"/>
        <w:ind w:left="55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）负责召集应急会议人员，做好会议记录，并形成纪要；</w:t>
      </w:r>
    </w:p>
    <w:p w14:paraId="2B66861D">
      <w:pPr>
        <w:spacing w:before="205" w:line="219" w:lineRule="auto"/>
        <w:ind w:left="55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）负责信息发布和上报材料、应急总结的起草工作；</w:t>
      </w:r>
    </w:p>
    <w:p w14:paraId="2C66C077">
      <w:pPr>
        <w:spacing w:before="206" w:line="219" w:lineRule="auto"/>
        <w:ind w:left="55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）负责应急处置结束后的善后处理工作；</w:t>
      </w:r>
    </w:p>
    <w:p w14:paraId="2086D643">
      <w:pPr>
        <w:spacing w:before="202" w:line="219" w:lineRule="auto"/>
        <w:ind w:left="55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）负责高新区日常应急管理工作；</w:t>
      </w:r>
    </w:p>
    <w:p w14:paraId="2F5497D9">
      <w:pPr>
        <w:spacing w:before="205" w:line="219" w:lineRule="auto"/>
        <w:ind w:left="55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）修订高新区突发事件应急预案，并组织应急预案的演练；</w:t>
      </w:r>
    </w:p>
    <w:p w14:paraId="7D34C07A">
      <w:pPr>
        <w:spacing w:before="205" w:line="219" w:lineRule="auto"/>
        <w:ind w:left="55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）完成高新区应急指挥中心安排的其他工作。</w:t>
      </w:r>
    </w:p>
    <w:p w14:paraId="5784FA96">
      <w:pPr>
        <w:spacing w:line="219" w:lineRule="auto"/>
        <w:rPr>
          <w:rFonts w:ascii="宋体" w:hAnsi="宋体" w:eastAsia="宋体" w:cs="宋体"/>
          <w:sz w:val="24"/>
          <w:szCs w:val="24"/>
        </w:rPr>
        <w:sectPr>
          <w:footerReference r:id="rId35" w:type="default"/>
          <w:pgSz w:w="11906" w:h="16839"/>
          <w:pgMar w:top="400" w:right="1745" w:bottom="1446" w:left="1748" w:header="0" w:footer="1258" w:gutter="0"/>
          <w:cols w:space="720" w:num="1"/>
        </w:sectPr>
      </w:pPr>
    </w:p>
    <w:p w14:paraId="3E2FD300">
      <w:pPr>
        <w:pStyle w:val="2"/>
        <w:spacing w:line="367" w:lineRule="auto"/>
      </w:pPr>
    </w:p>
    <w:p w14:paraId="7030943D">
      <w:pPr>
        <w:spacing w:before="78" w:line="221" w:lineRule="auto"/>
        <w:ind w:left="19"/>
        <w:outlineLvl w:val="2"/>
        <w:rPr>
          <w:rFonts w:ascii="宋体" w:hAnsi="宋体" w:eastAsia="宋体" w:cs="宋体"/>
          <w:sz w:val="24"/>
          <w:szCs w:val="24"/>
        </w:rPr>
      </w:pPr>
      <w:bookmarkStart w:id="98" w:name="bookmark34"/>
      <w:bookmarkEnd w:id="98"/>
      <w:r>
        <w:rPr>
          <w:rFonts w:ascii="Times New Roman" w:hAnsi="Times New Roman" w:eastAsia="Times New Roman" w:cs="Times New Roman"/>
          <w:b/>
          <w:bCs/>
          <w:spacing w:val="-2"/>
          <w:sz w:val="24"/>
          <w:szCs w:val="24"/>
        </w:rPr>
        <w:t xml:space="preserve">2.2.3  </w:t>
      </w:r>
      <w:r>
        <w:rPr>
          <w:rFonts w:ascii="宋体" w:hAnsi="宋体" w:eastAsia="宋体" w:cs="宋体"/>
          <w:b/>
          <w:bCs/>
          <w:spacing w:val="-2"/>
          <w:sz w:val="24"/>
          <w:szCs w:val="24"/>
        </w:rPr>
        <w:t>应急小组</w:t>
      </w:r>
    </w:p>
    <w:p w14:paraId="6385D8B8">
      <w:pPr>
        <w:spacing w:before="212" w:line="367" w:lineRule="auto"/>
        <w:ind w:left="23" w:firstLine="480"/>
        <w:rPr>
          <w:rFonts w:ascii="宋体" w:hAnsi="宋体" w:eastAsia="宋体" w:cs="宋体"/>
          <w:sz w:val="24"/>
          <w:szCs w:val="24"/>
        </w:rPr>
      </w:pPr>
      <w:r>
        <w:rPr>
          <w:rFonts w:ascii="宋体" w:hAnsi="宋体" w:eastAsia="宋体" w:cs="宋体"/>
          <w:spacing w:val="-2"/>
          <w:sz w:val="24"/>
          <w:szCs w:val="24"/>
        </w:rPr>
        <w:t>应急小组原则上设置（但不限于）综合协调组、抢险救援组、后勤保障组、</w:t>
      </w:r>
      <w:r>
        <w:rPr>
          <w:rFonts w:ascii="宋体" w:hAnsi="宋体" w:eastAsia="宋体" w:cs="宋体"/>
          <w:spacing w:val="15"/>
          <w:sz w:val="24"/>
          <w:szCs w:val="24"/>
        </w:rPr>
        <w:t xml:space="preserve"> </w:t>
      </w:r>
      <w:r>
        <w:rPr>
          <w:rFonts w:ascii="宋体" w:hAnsi="宋体" w:eastAsia="宋体" w:cs="宋体"/>
          <w:spacing w:val="-3"/>
          <w:sz w:val="24"/>
          <w:szCs w:val="24"/>
        </w:rPr>
        <w:t>医疗救护组、环境监测组、宣传报道和舆情引导组、事故调查和善后工作组，可</w:t>
      </w:r>
      <w:r>
        <w:rPr>
          <w:rFonts w:ascii="宋体" w:hAnsi="宋体" w:eastAsia="宋体" w:cs="宋体"/>
          <w:spacing w:val="1"/>
          <w:sz w:val="24"/>
          <w:szCs w:val="24"/>
        </w:rPr>
        <w:t xml:space="preserve"> </w:t>
      </w:r>
      <w:r>
        <w:rPr>
          <w:rFonts w:ascii="宋体" w:hAnsi="宋体" w:eastAsia="宋体" w:cs="宋体"/>
          <w:spacing w:val="-1"/>
          <w:sz w:val="24"/>
          <w:szCs w:val="24"/>
        </w:rPr>
        <w:t>根据不同事故类别进行调整，其职责分别如下：</w:t>
      </w:r>
    </w:p>
    <w:p w14:paraId="0D2C9A80">
      <w:pPr>
        <w:spacing w:before="35" w:line="220" w:lineRule="auto"/>
        <w:ind w:left="522"/>
        <w:rPr>
          <w:rFonts w:ascii="宋体" w:hAnsi="宋体" w:eastAsia="宋体" w:cs="宋体"/>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、综合协调组</w:t>
      </w:r>
    </w:p>
    <w:p w14:paraId="714B9DF3">
      <w:pPr>
        <w:spacing w:before="203" w:line="363" w:lineRule="auto"/>
        <w:ind w:left="22" w:right="53" w:firstLine="510"/>
        <w:rPr>
          <w:rFonts w:ascii="宋体" w:hAnsi="宋体" w:eastAsia="宋体" w:cs="宋体"/>
          <w:sz w:val="24"/>
          <w:szCs w:val="24"/>
        </w:rPr>
      </w:pPr>
      <w:r>
        <w:rPr>
          <w:rFonts w:ascii="宋体" w:hAnsi="宋体" w:eastAsia="宋体" w:cs="宋体"/>
          <w:spacing w:val="-4"/>
          <w:sz w:val="24"/>
          <w:szCs w:val="24"/>
        </w:rPr>
        <w:t>由党群工作部牵头，党政办公室、应急管理局（安监分局）、人力资源</w:t>
      </w:r>
      <w:r>
        <w:rPr>
          <w:rFonts w:ascii="宋体" w:hAnsi="宋体" w:eastAsia="宋体" w:cs="宋体"/>
          <w:spacing w:val="-5"/>
          <w:sz w:val="24"/>
          <w:szCs w:val="24"/>
        </w:rPr>
        <w:t>和社</w:t>
      </w:r>
      <w:r>
        <w:rPr>
          <w:rFonts w:ascii="宋体" w:hAnsi="宋体" w:eastAsia="宋体" w:cs="宋体"/>
          <w:sz w:val="24"/>
          <w:szCs w:val="24"/>
        </w:rPr>
        <w:t xml:space="preserve"> </w:t>
      </w:r>
      <w:r>
        <w:rPr>
          <w:rFonts w:ascii="宋体" w:hAnsi="宋体" w:eastAsia="宋体" w:cs="宋体"/>
          <w:spacing w:val="-1"/>
          <w:sz w:val="24"/>
          <w:szCs w:val="24"/>
        </w:rPr>
        <w:t>会保障局等其他相关部门协调配合。</w:t>
      </w:r>
    </w:p>
    <w:p w14:paraId="1F39CD9E">
      <w:pPr>
        <w:spacing w:before="33" w:line="298" w:lineRule="auto"/>
        <w:ind w:left="23" w:right="56"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）负责通知有关成员单位负责人立即赶赴事故现场，协调各应急小组的</w:t>
      </w:r>
      <w:r>
        <w:rPr>
          <w:rFonts w:ascii="宋体" w:hAnsi="宋体" w:eastAsia="宋体" w:cs="宋体"/>
          <w:spacing w:val="2"/>
          <w:sz w:val="24"/>
          <w:szCs w:val="24"/>
        </w:rPr>
        <w:t xml:space="preserve"> </w:t>
      </w:r>
      <w:r>
        <w:rPr>
          <w:rFonts w:ascii="宋体" w:hAnsi="宋体" w:eastAsia="宋体" w:cs="宋体"/>
          <w:spacing w:val="-2"/>
          <w:sz w:val="24"/>
          <w:szCs w:val="24"/>
        </w:rPr>
        <w:t>抢险救援工作；</w:t>
      </w:r>
    </w:p>
    <w:p w14:paraId="6FE9293D">
      <w:pPr>
        <w:spacing w:before="20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）组织专业技术人员为抢险救援工作提供技术支持和决策建议；</w:t>
      </w:r>
    </w:p>
    <w:p w14:paraId="4E372947">
      <w:pPr>
        <w:spacing w:before="206"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）协调事故应急处置和抢险救援的信息发布和事故报告工作；</w:t>
      </w:r>
    </w:p>
    <w:p w14:paraId="76F3A337">
      <w:pPr>
        <w:spacing w:before="203" w:line="298" w:lineRule="auto"/>
        <w:ind w:left="30" w:right="5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）落实上级政府关于事故抢险救援工作的指示和批示，组织召开事故应</w:t>
      </w:r>
      <w:r>
        <w:rPr>
          <w:rFonts w:ascii="宋体" w:hAnsi="宋体" w:eastAsia="宋体" w:cs="宋体"/>
          <w:spacing w:val="2"/>
          <w:sz w:val="24"/>
          <w:szCs w:val="24"/>
        </w:rPr>
        <w:t xml:space="preserve"> </w:t>
      </w:r>
      <w:r>
        <w:rPr>
          <w:rFonts w:ascii="宋体" w:hAnsi="宋体" w:eastAsia="宋体" w:cs="宋体"/>
          <w:spacing w:val="-3"/>
          <w:sz w:val="24"/>
          <w:szCs w:val="24"/>
        </w:rPr>
        <w:t>急救援现场会议。</w:t>
      </w:r>
    </w:p>
    <w:p w14:paraId="0179F61E">
      <w:pPr>
        <w:spacing w:before="205" w:line="298" w:lineRule="auto"/>
        <w:ind w:left="41" w:right="53" w:firstLine="47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）收集、掌握、上报影响稳定的重要信息和情况，对涉及高新区周边地</w:t>
      </w:r>
      <w:r>
        <w:rPr>
          <w:rFonts w:ascii="宋体" w:hAnsi="宋体" w:eastAsia="宋体" w:cs="宋体"/>
          <w:spacing w:val="4"/>
          <w:sz w:val="24"/>
          <w:szCs w:val="24"/>
        </w:rPr>
        <w:t xml:space="preserve"> </w:t>
      </w:r>
      <w:r>
        <w:rPr>
          <w:rFonts w:ascii="宋体" w:hAnsi="宋体" w:eastAsia="宋体" w:cs="宋体"/>
          <w:spacing w:val="-1"/>
          <w:sz w:val="24"/>
          <w:szCs w:val="24"/>
        </w:rPr>
        <w:t>区或相关部门的问题，及时进行通报，做好有关配合</w:t>
      </w:r>
      <w:r>
        <w:rPr>
          <w:rFonts w:ascii="宋体" w:hAnsi="宋体" w:eastAsia="宋体" w:cs="宋体"/>
          <w:spacing w:val="-2"/>
          <w:sz w:val="24"/>
          <w:szCs w:val="24"/>
        </w:rPr>
        <w:t>工作。</w:t>
      </w:r>
    </w:p>
    <w:p w14:paraId="608B34FD">
      <w:pPr>
        <w:spacing w:before="202" w:line="219" w:lineRule="auto"/>
        <w:ind w:left="499"/>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、抢险救援组</w:t>
      </w:r>
    </w:p>
    <w:p w14:paraId="2B337FDD">
      <w:pPr>
        <w:spacing w:before="206" w:line="363" w:lineRule="auto"/>
        <w:ind w:left="26" w:right="53" w:firstLine="506"/>
        <w:rPr>
          <w:rFonts w:ascii="宋体" w:hAnsi="宋体" w:eastAsia="宋体" w:cs="宋体"/>
          <w:sz w:val="24"/>
          <w:szCs w:val="24"/>
        </w:rPr>
      </w:pPr>
      <w:r>
        <w:rPr>
          <w:rFonts w:ascii="宋体" w:hAnsi="宋体" w:eastAsia="宋体" w:cs="宋体"/>
          <w:spacing w:val="-4"/>
          <w:sz w:val="24"/>
          <w:szCs w:val="24"/>
        </w:rPr>
        <w:t>由消防救援大队牵头，应急管理局（安监分局）、市场监督管理局、公</w:t>
      </w:r>
      <w:r>
        <w:rPr>
          <w:rFonts w:ascii="宋体" w:hAnsi="宋体" w:eastAsia="宋体" w:cs="宋体"/>
          <w:spacing w:val="-5"/>
          <w:sz w:val="24"/>
          <w:szCs w:val="24"/>
        </w:rPr>
        <w:t>安分</w:t>
      </w:r>
      <w:r>
        <w:rPr>
          <w:rFonts w:ascii="宋体" w:hAnsi="宋体" w:eastAsia="宋体" w:cs="宋体"/>
          <w:sz w:val="24"/>
          <w:szCs w:val="24"/>
        </w:rPr>
        <w:t xml:space="preserve"> </w:t>
      </w:r>
      <w:r>
        <w:rPr>
          <w:rFonts w:ascii="宋体" w:hAnsi="宋体" w:eastAsia="宋体" w:cs="宋体"/>
          <w:spacing w:val="-1"/>
          <w:sz w:val="24"/>
          <w:szCs w:val="24"/>
        </w:rPr>
        <w:t>局等部门单位组成，可根据需要由应急指挥中心安排增加其他相关部门。</w:t>
      </w:r>
    </w:p>
    <w:p w14:paraId="05C449A8">
      <w:pPr>
        <w:spacing w:before="34"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）负责收集、分析和传递现场信息，向现场指挥部报告事故情况；</w:t>
      </w:r>
    </w:p>
    <w:p w14:paraId="6D3CE47A">
      <w:pPr>
        <w:spacing w:before="20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）收集现场信息，核实现场情况，提出事故处置建议和指导方案；</w:t>
      </w:r>
    </w:p>
    <w:p w14:paraId="50C4FBB2">
      <w:pPr>
        <w:spacing w:before="205"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）负责伤员搜救；</w:t>
      </w:r>
    </w:p>
    <w:p w14:paraId="2AB91387">
      <w:pPr>
        <w:spacing w:before="205" w:line="298" w:lineRule="auto"/>
        <w:ind w:left="27" w:right="56"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）指挥、协调警力、消防及其他抢险队伍开展现场抢险救援，组织现场</w:t>
      </w:r>
      <w:r>
        <w:rPr>
          <w:rFonts w:ascii="宋体" w:hAnsi="宋体" w:eastAsia="宋体" w:cs="宋体"/>
          <w:spacing w:val="2"/>
          <w:sz w:val="24"/>
          <w:szCs w:val="24"/>
        </w:rPr>
        <w:t xml:space="preserve"> </w:t>
      </w:r>
      <w:r>
        <w:rPr>
          <w:rFonts w:ascii="宋体" w:hAnsi="宋体" w:eastAsia="宋体" w:cs="宋体"/>
          <w:spacing w:val="-5"/>
          <w:sz w:val="24"/>
          <w:szCs w:val="24"/>
        </w:rPr>
        <w:t>灭火；</w:t>
      </w:r>
    </w:p>
    <w:p w14:paraId="3325982A">
      <w:pPr>
        <w:spacing w:before="202" w:line="298" w:lineRule="auto"/>
        <w:ind w:left="24" w:right="56"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）控制危险源，组织指导现场人员和周围群众安全防护以及周围物资转</w:t>
      </w:r>
      <w:r>
        <w:rPr>
          <w:rFonts w:ascii="宋体" w:hAnsi="宋体" w:eastAsia="宋体" w:cs="宋体"/>
          <w:spacing w:val="2"/>
          <w:sz w:val="24"/>
          <w:szCs w:val="24"/>
        </w:rPr>
        <w:t xml:space="preserve"> </w:t>
      </w:r>
      <w:r>
        <w:rPr>
          <w:rFonts w:ascii="宋体" w:hAnsi="宋体" w:eastAsia="宋体" w:cs="宋体"/>
          <w:spacing w:val="-3"/>
          <w:sz w:val="24"/>
          <w:szCs w:val="24"/>
        </w:rPr>
        <w:t>移等工作；</w:t>
      </w:r>
    </w:p>
    <w:p w14:paraId="0890723A">
      <w:pPr>
        <w:spacing w:before="20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）负责抢险救援现场的安全监护，防止次生灾害的发生。</w:t>
      </w:r>
    </w:p>
    <w:p w14:paraId="594B7942">
      <w:pPr>
        <w:spacing w:before="204" w:line="219" w:lineRule="auto"/>
        <w:ind w:left="503"/>
        <w:rPr>
          <w:rFonts w:ascii="宋体" w:hAnsi="宋体" w:eastAsia="宋体" w:cs="宋体"/>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、后勤保障组</w:t>
      </w:r>
    </w:p>
    <w:p w14:paraId="598EE9A7">
      <w:pPr>
        <w:spacing w:before="202" w:line="219" w:lineRule="auto"/>
        <w:ind w:right="42"/>
        <w:jc w:val="right"/>
        <w:rPr>
          <w:rFonts w:ascii="宋体" w:hAnsi="宋体" w:eastAsia="宋体" w:cs="宋体"/>
          <w:sz w:val="24"/>
          <w:szCs w:val="24"/>
        </w:rPr>
      </w:pPr>
      <w:r>
        <w:rPr>
          <w:rFonts w:ascii="宋体" w:hAnsi="宋体" w:eastAsia="宋体" w:cs="宋体"/>
          <w:spacing w:val="-4"/>
          <w:sz w:val="24"/>
          <w:szCs w:val="24"/>
        </w:rPr>
        <w:t>由党政办公室（督查考核办公室）牵头，市公安局交警支队三、四大队、经</w:t>
      </w:r>
    </w:p>
    <w:p w14:paraId="6DAA95BF">
      <w:pPr>
        <w:spacing w:line="219" w:lineRule="auto"/>
        <w:rPr>
          <w:rFonts w:ascii="宋体" w:hAnsi="宋体" w:eastAsia="宋体" w:cs="宋体"/>
          <w:sz w:val="24"/>
          <w:szCs w:val="24"/>
        </w:rPr>
        <w:sectPr>
          <w:headerReference r:id="rId36" w:type="default"/>
          <w:footerReference r:id="rId37" w:type="default"/>
          <w:pgSz w:w="11906" w:h="16839"/>
          <w:pgMar w:top="1128" w:right="1745" w:bottom="1448" w:left="1785" w:header="1114" w:footer="1258" w:gutter="0"/>
          <w:cols w:space="720" w:num="1"/>
        </w:sectPr>
      </w:pPr>
    </w:p>
    <w:p w14:paraId="6BC53804">
      <w:pPr>
        <w:pStyle w:val="2"/>
        <w:spacing w:line="355" w:lineRule="auto"/>
      </w:pPr>
    </w:p>
    <w:p w14:paraId="3143FEC9">
      <w:pPr>
        <w:spacing w:before="78" w:line="363" w:lineRule="auto"/>
        <w:ind w:left="25" w:right="13" w:hanging="1"/>
        <w:rPr>
          <w:rFonts w:ascii="宋体" w:hAnsi="宋体" w:eastAsia="宋体" w:cs="宋体"/>
          <w:sz w:val="24"/>
          <w:szCs w:val="24"/>
        </w:rPr>
      </w:pPr>
      <w:r>
        <w:rPr>
          <w:rFonts w:ascii="宋体" w:hAnsi="宋体" w:eastAsia="宋体" w:cs="宋体"/>
          <w:spacing w:val="-3"/>
          <w:sz w:val="24"/>
          <w:szCs w:val="24"/>
        </w:rPr>
        <w:t>济发展局（营商办、投资促进局、商务局）等有关部门组成，可根据需要由应急</w:t>
      </w:r>
      <w:r>
        <w:rPr>
          <w:rFonts w:ascii="宋体" w:hAnsi="宋体" w:eastAsia="宋体" w:cs="宋体"/>
          <w:sz w:val="24"/>
          <w:szCs w:val="24"/>
        </w:rPr>
        <w:t xml:space="preserve"> </w:t>
      </w:r>
      <w:r>
        <w:rPr>
          <w:rFonts w:ascii="宋体" w:hAnsi="宋体" w:eastAsia="宋体" w:cs="宋体"/>
          <w:spacing w:val="-1"/>
          <w:sz w:val="24"/>
          <w:szCs w:val="24"/>
        </w:rPr>
        <w:t>指挥中心安排增加其他相关部门。</w:t>
      </w:r>
    </w:p>
    <w:p w14:paraId="1054B1F0">
      <w:pPr>
        <w:spacing w:before="34" w:line="298" w:lineRule="auto"/>
        <w:ind w:left="31" w:right="16"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）负责抢险救援的道路交通畅通；保障事故现场的供电和用电安全；负</w:t>
      </w:r>
      <w:r>
        <w:rPr>
          <w:rFonts w:ascii="宋体" w:hAnsi="宋体" w:eastAsia="宋体" w:cs="宋体"/>
          <w:spacing w:val="2"/>
          <w:sz w:val="24"/>
          <w:szCs w:val="24"/>
        </w:rPr>
        <w:t xml:space="preserve"> </w:t>
      </w:r>
      <w:r>
        <w:rPr>
          <w:rFonts w:ascii="宋体" w:hAnsi="宋体" w:eastAsia="宋体" w:cs="宋体"/>
          <w:spacing w:val="-1"/>
          <w:sz w:val="24"/>
          <w:szCs w:val="24"/>
        </w:rPr>
        <w:t>责应急救援中心、现场指挥部与各应急小组通信联络保障；</w:t>
      </w:r>
    </w:p>
    <w:p w14:paraId="22BD6D65">
      <w:pPr>
        <w:spacing w:before="20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）负责抢险物资的购置、运输、发放；</w:t>
      </w:r>
    </w:p>
    <w:p w14:paraId="7A4745AB">
      <w:pPr>
        <w:spacing w:before="20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）负责疏散人员避难场所安排和抢险期间应急成员的生活保障；</w:t>
      </w:r>
    </w:p>
    <w:p w14:paraId="6E919F4A">
      <w:pPr>
        <w:spacing w:before="20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）现场实时记录（录音、录像）及时录制和保存。</w:t>
      </w:r>
    </w:p>
    <w:p w14:paraId="7128A892">
      <w:pPr>
        <w:spacing w:before="205" w:line="219" w:lineRule="auto"/>
        <w:ind w:left="497"/>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、医疗救护组</w:t>
      </w:r>
    </w:p>
    <w:p w14:paraId="1DDD2498">
      <w:pPr>
        <w:spacing w:before="202" w:line="364" w:lineRule="auto"/>
        <w:ind w:left="25" w:right="13" w:firstLine="507"/>
        <w:rPr>
          <w:rFonts w:ascii="宋体" w:hAnsi="宋体" w:eastAsia="宋体" w:cs="宋体"/>
          <w:sz w:val="24"/>
          <w:szCs w:val="24"/>
        </w:rPr>
      </w:pPr>
      <w:r>
        <w:rPr>
          <w:rFonts w:ascii="宋体" w:hAnsi="宋体" w:eastAsia="宋体" w:cs="宋体"/>
          <w:spacing w:val="-4"/>
          <w:sz w:val="24"/>
          <w:szCs w:val="24"/>
        </w:rPr>
        <w:t>由社会事业发展局牵头，消防救援大队和高新区周边医院等相关医疗机构组</w:t>
      </w:r>
      <w:r>
        <w:rPr>
          <w:rFonts w:ascii="宋体" w:hAnsi="宋体" w:eastAsia="宋体" w:cs="宋体"/>
          <w:sz w:val="24"/>
          <w:szCs w:val="24"/>
        </w:rPr>
        <w:t xml:space="preserve"> </w:t>
      </w:r>
      <w:r>
        <w:rPr>
          <w:rFonts w:ascii="宋体" w:hAnsi="宋体" w:eastAsia="宋体" w:cs="宋体"/>
          <w:spacing w:val="-6"/>
          <w:sz w:val="24"/>
          <w:szCs w:val="24"/>
        </w:rPr>
        <w:t>成。</w:t>
      </w:r>
    </w:p>
    <w:p w14:paraId="79A4CD5E">
      <w:pPr>
        <w:spacing w:before="33" w:line="298" w:lineRule="auto"/>
        <w:ind w:left="23" w:right="16"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）制定医疗救护实施方案，组建现场救治医疗队伍，落实医务人员，设</w:t>
      </w:r>
      <w:r>
        <w:rPr>
          <w:rFonts w:ascii="宋体" w:hAnsi="宋体" w:eastAsia="宋体" w:cs="宋体"/>
          <w:spacing w:val="2"/>
          <w:sz w:val="24"/>
          <w:szCs w:val="24"/>
        </w:rPr>
        <w:t xml:space="preserve"> </w:t>
      </w:r>
      <w:r>
        <w:rPr>
          <w:rFonts w:ascii="宋体" w:hAnsi="宋体" w:eastAsia="宋体" w:cs="宋体"/>
          <w:spacing w:val="-2"/>
          <w:sz w:val="24"/>
          <w:szCs w:val="24"/>
        </w:rPr>
        <w:t>立临时医疗救护点；</w:t>
      </w:r>
    </w:p>
    <w:p w14:paraId="41FA53CB">
      <w:pPr>
        <w:spacing w:before="202" w:line="298" w:lineRule="auto"/>
        <w:ind w:left="23" w:right="16"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）协调医院做好抢救伤员的准备工作，及时救治受伤人员；开辟紧急救</w:t>
      </w:r>
      <w:r>
        <w:rPr>
          <w:rFonts w:ascii="宋体" w:hAnsi="宋体" w:eastAsia="宋体" w:cs="宋体"/>
          <w:spacing w:val="2"/>
          <w:sz w:val="24"/>
          <w:szCs w:val="24"/>
        </w:rPr>
        <w:t xml:space="preserve"> </w:t>
      </w:r>
      <w:r>
        <w:rPr>
          <w:rFonts w:ascii="宋体" w:hAnsi="宋体" w:eastAsia="宋体" w:cs="宋体"/>
          <w:spacing w:val="-1"/>
          <w:sz w:val="24"/>
          <w:szCs w:val="24"/>
        </w:rPr>
        <w:t>援绿色通道，快速转送重伤人员至邻近的医院进行治疗；</w:t>
      </w:r>
    </w:p>
    <w:p w14:paraId="748806FD">
      <w:pPr>
        <w:spacing w:before="205" w:line="298" w:lineRule="auto"/>
        <w:ind w:left="34" w:right="16"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）调集救护工作需要的各种医疗设备、药品，全面保障伤员救治工作顺</w:t>
      </w:r>
      <w:r>
        <w:rPr>
          <w:rFonts w:ascii="宋体" w:hAnsi="宋体" w:eastAsia="宋体" w:cs="宋体"/>
          <w:spacing w:val="2"/>
          <w:sz w:val="24"/>
          <w:szCs w:val="24"/>
        </w:rPr>
        <w:t xml:space="preserve"> </w:t>
      </w:r>
      <w:r>
        <w:rPr>
          <w:rFonts w:ascii="宋体" w:hAnsi="宋体" w:eastAsia="宋体" w:cs="宋体"/>
          <w:spacing w:val="-6"/>
          <w:sz w:val="24"/>
          <w:szCs w:val="24"/>
        </w:rPr>
        <w:t>畅开展；</w:t>
      </w:r>
    </w:p>
    <w:p w14:paraId="2F6D70BE">
      <w:pPr>
        <w:spacing w:before="202" w:line="298" w:lineRule="auto"/>
        <w:ind w:left="25" w:right="16" w:firstLine="48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）准确统计人员伤亡情况，并及时向现场指挥部报告受伤人员的抢救情</w:t>
      </w:r>
      <w:r>
        <w:rPr>
          <w:rFonts w:ascii="宋体" w:hAnsi="宋体" w:eastAsia="宋体" w:cs="宋体"/>
          <w:spacing w:val="2"/>
          <w:sz w:val="24"/>
          <w:szCs w:val="24"/>
        </w:rPr>
        <w:t xml:space="preserve"> </w:t>
      </w:r>
      <w:r>
        <w:rPr>
          <w:rFonts w:ascii="宋体" w:hAnsi="宋体" w:eastAsia="宋体" w:cs="宋体"/>
          <w:spacing w:val="-6"/>
          <w:sz w:val="24"/>
          <w:szCs w:val="24"/>
        </w:rPr>
        <w:t>况。</w:t>
      </w:r>
    </w:p>
    <w:p w14:paraId="435F0240">
      <w:pPr>
        <w:spacing w:before="204" w:line="220" w:lineRule="auto"/>
        <w:ind w:left="505"/>
        <w:rPr>
          <w:rFonts w:ascii="宋体" w:hAnsi="宋体" w:eastAsia="宋体" w:cs="宋体"/>
          <w:sz w:val="24"/>
          <w:szCs w:val="24"/>
        </w:rPr>
      </w:pPr>
      <w:r>
        <w:rPr>
          <w:rFonts w:ascii="Times New Roman" w:hAnsi="Times New Roman" w:eastAsia="Times New Roman" w:cs="Times New Roman"/>
          <w:spacing w:val="-6"/>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、环境监测组</w:t>
      </w:r>
    </w:p>
    <w:p w14:paraId="013C8000">
      <w:pPr>
        <w:spacing w:before="204" w:line="361" w:lineRule="auto"/>
        <w:ind w:left="26" w:right="13" w:firstLine="506"/>
        <w:rPr>
          <w:rFonts w:ascii="宋体" w:hAnsi="宋体" w:eastAsia="宋体" w:cs="宋体"/>
          <w:sz w:val="24"/>
          <w:szCs w:val="24"/>
        </w:rPr>
      </w:pPr>
      <w:r>
        <w:rPr>
          <w:rFonts w:ascii="宋体" w:hAnsi="宋体" w:eastAsia="宋体" w:cs="宋体"/>
          <w:spacing w:val="-4"/>
          <w:sz w:val="24"/>
          <w:szCs w:val="24"/>
        </w:rPr>
        <w:t>由生态环境分局（生态环境局）牵头，国土规划建设局、自然资源和规</w:t>
      </w:r>
      <w:r>
        <w:rPr>
          <w:rFonts w:ascii="宋体" w:hAnsi="宋体" w:eastAsia="宋体" w:cs="宋体"/>
          <w:spacing w:val="-5"/>
          <w:sz w:val="24"/>
          <w:szCs w:val="24"/>
        </w:rPr>
        <w:t>划分</w:t>
      </w:r>
      <w:r>
        <w:rPr>
          <w:rFonts w:ascii="宋体" w:hAnsi="宋体" w:eastAsia="宋体" w:cs="宋体"/>
          <w:sz w:val="24"/>
          <w:szCs w:val="24"/>
        </w:rPr>
        <w:t xml:space="preserve"> </w:t>
      </w:r>
      <w:r>
        <w:rPr>
          <w:rFonts w:ascii="宋体" w:hAnsi="宋体" w:eastAsia="宋体" w:cs="宋体"/>
          <w:spacing w:val="-1"/>
          <w:sz w:val="24"/>
          <w:szCs w:val="24"/>
        </w:rPr>
        <w:t>局、科技创新局等相关部门配合。</w:t>
      </w:r>
    </w:p>
    <w:p w14:paraId="6686783B">
      <w:pPr>
        <w:spacing w:before="37" w:line="298" w:lineRule="auto"/>
        <w:ind w:left="25" w:right="16" w:firstLine="48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）组织技术人员携带监测仪器赶赴事故现场，对事故现场及周边环境的</w:t>
      </w:r>
      <w:r>
        <w:rPr>
          <w:rFonts w:ascii="宋体" w:hAnsi="宋体" w:eastAsia="宋体" w:cs="宋体"/>
          <w:spacing w:val="2"/>
          <w:sz w:val="24"/>
          <w:szCs w:val="24"/>
        </w:rPr>
        <w:t xml:space="preserve"> </w:t>
      </w:r>
      <w:r>
        <w:rPr>
          <w:rFonts w:ascii="宋体" w:hAnsi="宋体" w:eastAsia="宋体" w:cs="宋体"/>
          <w:spacing w:val="-2"/>
          <w:sz w:val="24"/>
          <w:szCs w:val="24"/>
        </w:rPr>
        <w:t>污染情况进行检测；</w:t>
      </w:r>
    </w:p>
    <w:p w14:paraId="7A577500">
      <w:pPr>
        <w:spacing w:before="206" w:line="297" w:lineRule="auto"/>
        <w:ind w:left="24" w:right="16"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）及时向现场指挥部通报监测情况，并提出疏散人员、妥善处置的合理</w:t>
      </w:r>
      <w:r>
        <w:rPr>
          <w:rFonts w:ascii="宋体" w:hAnsi="宋体" w:eastAsia="宋体" w:cs="宋体"/>
          <w:spacing w:val="2"/>
          <w:sz w:val="24"/>
          <w:szCs w:val="24"/>
        </w:rPr>
        <w:t xml:space="preserve"> </w:t>
      </w:r>
      <w:r>
        <w:rPr>
          <w:rFonts w:ascii="宋体" w:hAnsi="宋体" w:eastAsia="宋体" w:cs="宋体"/>
          <w:spacing w:val="-3"/>
          <w:sz w:val="24"/>
          <w:szCs w:val="24"/>
        </w:rPr>
        <w:t>化建议；</w:t>
      </w:r>
    </w:p>
    <w:p w14:paraId="1B0A5343">
      <w:pPr>
        <w:spacing w:before="203" w:line="298" w:lineRule="auto"/>
        <w:ind w:left="43" w:right="16" w:firstLine="47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）坚守岗位，同现场指挥部保持密切联系，不断进行监测，并根据形势</w:t>
      </w:r>
      <w:r>
        <w:rPr>
          <w:rFonts w:ascii="宋体" w:hAnsi="宋体" w:eastAsia="宋体" w:cs="宋体"/>
          <w:spacing w:val="2"/>
          <w:sz w:val="24"/>
          <w:szCs w:val="24"/>
        </w:rPr>
        <w:t xml:space="preserve"> </w:t>
      </w:r>
      <w:r>
        <w:rPr>
          <w:rFonts w:ascii="宋体" w:hAnsi="宋体" w:eastAsia="宋体" w:cs="宋体"/>
          <w:spacing w:val="-1"/>
          <w:sz w:val="24"/>
          <w:szCs w:val="24"/>
        </w:rPr>
        <w:t>的变化做出正确判断，及时反馈给现场指挥部，直到险情</w:t>
      </w:r>
      <w:r>
        <w:rPr>
          <w:rFonts w:ascii="宋体" w:hAnsi="宋体" w:eastAsia="宋体" w:cs="宋体"/>
          <w:spacing w:val="-2"/>
          <w:sz w:val="24"/>
          <w:szCs w:val="24"/>
        </w:rPr>
        <w:t>排除；</w:t>
      </w:r>
    </w:p>
    <w:p w14:paraId="464C1CFF">
      <w:pPr>
        <w:spacing w:before="205" w:line="218" w:lineRule="auto"/>
        <w:ind w:right="16"/>
        <w:jc w:val="right"/>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）确定污染区域范围，评估环境影响和事态发展，制定、实施环境恢复</w:t>
      </w:r>
    </w:p>
    <w:p w14:paraId="10463E4D">
      <w:pPr>
        <w:spacing w:line="218" w:lineRule="auto"/>
        <w:rPr>
          <w:rFonts w:ascii="宋体" w:hAnsi="宋体" w:eastAsia="宋体" w:cs="宋体"/>
          <w:sz w:val="24"/>
          <w:szCs w:val="24"/>
        </w:rPr>
        <w:sectPr>
          <w:headerReference r:id="rId38" w:type="default"/>
          <w:footerReference r:id="rId39" w:type="default"/>
          <w:pgSz w:w="11906" w:h="16839"/>
          <w:pgMar w:top="1128" w:right="1785" w:bottom="1448" w:left="1785" w:header="1114" w:footer="1258" w:gutter="0"/>
          <w:cols w:space="720" w:num="1"/>
        </w:sectPr>
      </w:pPr>
    </w:p>
    <w:p w14:paraId="18C9CE31">
      <w:pPr>
        <w:pStyle w:val="2"/>
        <w:spacing w:line="354" w:lineRule="auto"/>
      </w:pPr>
    </w:p>
    <w:p w14:paraId="7C0D1C90">
      <w:pPr>
        <w:spacing w:before="78" w:line="219" w:lineRule="auto"/>
        <w:ind w:left="24"/>
        <w:rPr>
          <w:rFonts w:ascii="宋体" w:hAnsi="宋体" w:eastAsia="宋体" w:cs="宋体"/>
          <w:sz w:val="24"/>
          <w:szCs w:val="24"/>
        </w:rPr>
      </w:pPr>
      <w:r>
        <w:rPr>
          <w:rFonts w:ascii="宋体" w:hAnsi="宋体" w:eastAsia="宋体" w:cs="宋体"/>
          <w:spacing w:val="-1"/>
          <w:sz w:val="24"/>
          <w:szCs w:val="24"/>
        </w:rPr>
        <w:t>方案，提供事故发生地的详实生态资料。</w:t>
      </w:r>
    </w:p>
    <w:p w14:paraId="4FA796ED">
      <w:pPr>
        <w:spacing w:before="204" w:line="219" w:lineRule="auto"/>
        <w:ind w:left="504"/>
        <w:rPr>
          <w:rFonts w:ascii="宋体" w:hAnsi="宋体" w:eastAsia="宋体" w:cs="宋体"/>
          <w:sz w:val="24"/>
          <w:szCs w:val="24"/>
        </w:rPr>
      </w:pPr>
      <w:r>
        <w:rPr>
          <w:rFonts w:ascii="Times New Roman" w:hAnsi="Times New Roman" w:eastAsia="Times New Roman" w:cs="Times New Roman"/>
          <w:spacing w:val="-2"/>
          <w:sz w:val="24"/>
          <w:szCs w:val="24"/>
        </w:rPr>
        <w:t>6</w:t>
      </w:r>
      <w:r>
        <w:rPr>
          <w:rFonts w:ascii="宋体" w:hAnsi="宋体" w:eastAsia="宋体" w:cs="宋体"/>
          <w:spacing w:val="-2"/>
          <w:sz w:val="24"/>
          <w:szCs w:val="24"/>
        </w:rPr>
        <w:t>、宣传报道和舆情引导组</w:t>
      </w:r>
    </w:p>
    <w:p w14:paraId="7C3A5D40">
      <w:pPr>
        <w:spacing w:before="205" w:line="367" w:lineRule="auto"/>
        <w:ind w:left="26" w:right="61" w:firstLine="506"/>
        <w:rPr>
          <w:rFonts w:ascii="宋体" w:hAnsi="宋体" w:eastAsia="宋体" w:cs="宋体"/>
          <w:sz w:val="24"/>
          <w:szCs w:val="24"/>
        </w:rPr>
      </w:pPr>
      <w:r>
        <w:rPr>
          <w:rFonts w:ascii="宋体" w:hAnsi="宋体" w:eastAsia="宋体" w:cs="宋体"/>
          <w:spacing w:val="-4"/>
          <w:sz w:val="24"/>
          <w:szCs w:val="24"/>
        </w:rPr>
        <w:t>由党群工作部牵头，法务部（政策法规室）等相关部门配合，负责应急</w:t>
      </w:r>
      <w:r>
        <w:rPr>
          <w:rFonts w:ascii="宋体" w:hAnsi="宋体" w:eastAsia="宋体" w:cs="宋体"/>
          <w:spacing w:val="-5"/>
          <w:sz w:val="24"/>
          <w:szCs w:val="24"/>
        </w:rPr>
        <w:t>救援</w:t>
      </w:r>
      <w:r>
        <w:rPr>
          <w:rFonts w:ascii="宋体" w:hAnsi="宋体" w:eastAsia="宋体" w:cs="宋体"/>
          <w:sz w:val="24"/>
          <w:szCs w:val="24"/>
        </w:rPr>
        <w:t xml:space="preserve"> </w:t>
      </w:r>
      <w:r>
        <w:rPr>
          <w:rFonts w:ascii="宋体" w:hAnsi="宋体" w:eastAsia="宋体" w:cs="宋体"/>
          <w:spacing w:val="-3"/>
          <w:sz w:val="24"/>
          <w:szCs w:val="24"/>
        </w:rPr>
        <w:t>工作中的宣传报道工作：发布事故信息，回答有关询问；负责及时掌握舆情</w:t>
      </w:r>
      <w:r>
        <w:rPr>
          <w:rFonts w:ascii="宋体" w:hAnsi="宋体" w:eastAsia="宋体" w:cs="宋体"/>
          <w:spacing w:val="-4"/>
          <w:sz w:val="24"/>
          <w:szCs w:val="24"/>
        </w:rPr>
        <w:t>，加</w:t>
      </w:r>
      <w:r>
        <w:rPr>
          <w:rFonts w:ascii="宋体" w:hAnsi="宋体" w:eastAsia="宋体" w:cs="宋体"/>
          <w:sz w:val="24"/>
          <w:szCs w:val="24"/>
        </w:rPr>
        <w:t xml:space="preserve"> </w:t>
      </w:r>
      <w:r>
        <w:rPr>
          <w:rFonts w:ascii="宋体" w:hAnsi="宋体" w:eastAsia="宋体" w:cs="宋体"/>
          <w:spacing w:val="-6"/>
          <w:sz w:val="24"/>
          <w:szCs w:val="24"/>
        </w:rPr>
        <w:t>强网络舆论引导。</w:t>
      </w:r>
    </w:p>
    <w:p w14:paraId="0C2CF35A">
      <w:pPr>
        <w:spacing w:before="3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）负责应急救援工作中的新闻报道和信息报送、发布工作；</w:t>
      </w:r>
    </w:p>
    <w:p w14:paraId="3D5FD46F">
      <w:pPr>
        <w:spacing w:before="205" w:line="324" w:lineRule="auto"/>
        <w:ind w:left="27" w:right="61"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）通过对社交平台、新闻媒体平台、短视频平台、微博、论坛等网络平</w:t>
      </w:r>
      <w:r>
        <w:rPr>
          <w:rFonts w:ascii="宋体" w:hAnsi="宋体" w:eastAsia="宋体" w:cs="宋体"/>
          <w:spacing w:val="4"/>
          <w:sz w:val="24"/>
          <w:szCs w:val="24"/>
        </w:rPr>
        <w:t xml:space="preserve"> </w:t>
      </w:r>
      <w:r>
        <w:rPr>
          <w:rFonts w:ascii="宋体" w:hAnsi="宋体" w:eastAsia="宋体" w:cs="宋体"/>
          <w:spacing w:val="-3"/>
          <w:sz w:val="24"/>
          <w:szCs w:val="24"/>
        </w:rPr>
        <w:t>台的监测，了解公众对突发事件的讨论和观点，收集和整理、归类，及时</w:t>
      </w:r>
      <w:r>
        <w:rPr>
          <w:rFonts w:ascii="宋体" w:hAnsi="宋体" w:eastAsia="宋体" w:cs="宋体"/>
          <w:spacing w:val="-4"/>
          <w:sz w:val="24"/>
          <w:szCs w:val="24"/>
        </w:rPr>
        <w:t>反馈预</w:t>
      </w:r>
      <w:r>
        <w:rPr>
          <w:rFonts w:ascii="宋体" w:hAnsi="宋体" w:eastAsia="宋体" w:cs="宋体"/>
          <w:sz w:val="24"/>
          <w:szCs w:val="24"/>
        </w:rPr>
        <w:t xml:space="preserve"> </w:t>
      </w:r>
      <w:r>
        <w:rPr>
          <w:rFonts w:ascii="宋体" w:hAnsi="宋体" w:eastAsia="宋体" w:cs="宋体"/>
          <w:spacing w:val="-7"/>
          <w:sz w:val="24"/>
          <w:szCs w:val="24"/>
        </w:rPr>
        <w:t>警；</w:t>
      </w:r>
    </w:p>
    <w:p w14:paraId="78CFE680">
      <w:pPr>
        <w:spacing w:before="204" w:line="324" w:lineRule="auto"/>
        <w:ind w:left="23" w:right="61"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）将筛选出的精准信息进行分析，判断舆情事件的走向以及事件的影响</w:t>
      </w:r>
      <w:r>
        <w:rPr>
          <w:rFonts w:ascii="宋体" w:hAnsi="宋体" w:eastAsia="宋体" w:cs="宋体"/>
          <w:spacing w:val="4"/>
          <w:sz w:val="24"/>
          <w:szCs w:val="24"/>
        </w:rPr>
        <w:t xml:space="preserve"> </w:t>
      </w:r>
      <w:r>
        <w:rPr>
          <w:rFonts w:ascii="宋体" w:hAnsi="宋体" w:eastAsia="宋体" w:cs="宋体"/>
          <w:spacing w:val="-3"/>
          <w:sz w:val="24"/>
          <w:szCs w:val="24"/>
        </w:rPr>
        <w:t>力，快速处置舆情信息；对话题和情绪进行引导与监控，正确引导舆论方向，对</w:t>
      </w:r>
      <w:r>
        <w:rPr>
          <w:rFonts w:ascii="宋体" w:hAnsi="宋体" w:eastAsia="宋体" w:cs="宋体"/>
          <w:spacing w:val="1"/>
          <w:sz w:val="24"/>
          <w:szCs w:val="24"/>
        </w:rPr>
        <w:t xml:space="preserve"> </w:t>
      </w:r>
      <w:r>
        <w:rPr>
          <w:rFonts w:ascii="宋体" w:hAnsi="宋体" w:eastAsia="宋体" w:cs="宋体"/>
          <w:spacing w:val="-1"/>
          <w:sz w:val="24"/>
          <w:szCs w:val="24"/>
        </w:rPr>
        <w:t>相关的负面消息及时进行删除，或正面引导及优化；</w:t>
      </w:r>
    </w:p>
    <w:p w14:paraId="0A89CA4F">
      <w:pPr>
        <w:spacing w:before="202" w:line="298" w:lineRule="auto"/>
        <w:ind w:left="23" w:firstLine="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）通过调查问卷、电话访谈等方式，了解公众对突发事件的意见</w:t>
      </w:r>
      <w:r>
        <w:rPr>
          <w:rFonts w:ascii="宋体" w:hAnsi="宋体" w:eastAsia="宋体" w:cs="宋体"/>
          <w:spacing w:val="-6"/>
          <w:sz w:val="24"/>
          <w:szCs w:val="24"/>
        </w:rPr>
        <w:t>和态度，</w:t>
      </w:r>
      <w:r>
        <w:rPr>
          <w:rFonts w:ascii="宋体" w:hAnsi="宋体" w:eastAsia="宋体" w:cs="宋体"/>
          <w:sz w:val="24"/>
          <w:szCs w:val="24"/>
        </w:rPr>
        <w:t xml:space="preserve"> </w:t>
      </w:r>
      <w:r>
        <w:rPr>
          <w:rFonts w:ascii="宋体" w:hAnsi="宋体" w:eastAsia="宋体" w:cs="宋体"/>
          <w:spacing w:val="-1"/>
          <w:sz w:val="24"/>
          <w:szCs w:val="24"/>
        </w:rPr>
        <w:t>抓取公众关注度、满意度等指标，分析公众舆情的态势和变化；</w:t>
      </w:r>
    </w:p>
    <w:p w14:paraId="314EFAA6">
      <w:pPr>
        <w:spacing w:before="204" w:line="298" w:lineRule="auto"/>
        <w:ind w:left="27" w:right="61"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）负责应急结束后的媒体接待、事故处置综合协调、重要事项记录和相</w:t>
      </w:r>
      <w:r>
        <w:rPr>
          <w:rFonts w:ascii="宋体" w:hAnsi="宋体" w:eastAsia="宋体" w:cs="宋体"/>
          <w:spacing w:val="4"/>
          <w:sz w:val="24"/>
          <w:szCs w:val="24"/>
        </w:rPr>
        <w:t xml:space="preserve"> </w:t>
      </w:r>
      <w:r>
        <w:rPr>
          <w:rFonts w:ascii="宋体" w:hAnsi="宋体" w:eastAsia="宋体" w:cs="宋体"/>
          <w:spacing w:val="-2"/>
          <w:sz w:val="24"/>
          <w:szCs w:val="24"/>
        </w:rPr>
        <w:t>关档案资料管理等工作。</w:t>
      </w:r>
    </w:p>
    <w:p w14:paraId="56634254">
      <w:pPr>
        <w:spacing w:before="202" w:line="220" w:lineRule="auto"/>
        <w:ind w:left="502"/>
        <w:rPr>
          <w:rFonts w:ascii="宋体" w:hAnsi="宋体" w:eastAsia="宋体" w:cs="宋体"/>
          <w:sz w:val="24"/>
          <w:szCs w:val="24"/>
        </w:rPr>
      </w:pPr>
      <w:r>
        <w:rPr>
          <w:rFonts w:ascii="Times New Roman" w:hAnsi="Times New Roman" w:eastAsia="Times New Roman" w:cs="Times New Roman"/>
          <w:spacing w:val="-1"/>
          <w:sz w:val="24"/>
          <w:szCs w:val="24"/>
        </w:rPr>
        <w:t>7</w:t>
      </w:r>
      <w:r>
        <w:rPr>
          <w:rFonts w:ascii="宋体" w:hAnsi="宋体" w:eastAsia="宋体" w:cs="宋体"/>
          <w:spacing w:val="-1"/>
          <w:sz w:val="24"/>
          <w:szCs w:val="24"/>
        </w:rPr>
        <w:t>、事故调查和善后工作组</w:t>
      </w:r>
    </w:p>
    <w:p w14:paraId="6E1E8EC3">
      <w:pPr>
        <w:spacing w:before="205" w:line="363" w:lineRule="auto"/>
        <w:ind w:left="25" w:right="66" w:firstLine="507"/>
        <w:rPr>
          <w:rFonts w:ascii="宋体" w:hAnsi="宋体" w:eastAsia="宋体" w:cs="宋体"/>
          <w:sz w:val="24"/>
          <w:szCs w:val="24"/>
        </w:rPr>
      </w:pPr>
      <w:r>
        <w:rPr>
          <w:rFonts w:ascii="宋体" w:hAnsi="宋体" w:eastAsia="宋体" w:cs="宋体"/>
          <w:spacing w:val="-4"/>
          <w:sz w:val="24"/>
          <w:szCs w:val="24"/>
        </w:rPr>
        <w:t>由应急管理局（安监分局）牵头，财政金融局（国有资产监督</w:t>
      </w:r>
      <w:r>
        <w:rPr>
          <w:rFonts w:ascii="宋体" w:hAnsi="宋体" w:eastAsia="宋体" w:cs="宋体"/>
          <w:spacing w:val="-5"/>
          <w:sz w:val="24"/>
          <w:szCs w:val="24"/>
        </w:rPr>
        <w:t>管理局）、法</w:t>
      </w:r>
      <w:r>
        <w:rPr>
          <w:rFonts w:ascii="宋体" w:hAnsi="宋体" w:eastAsia="宋体" w:cs="宋体"/>
          <w:sz w:val="24"/>
          <w:szCs w:val="24"/>
        </w:rPr>
        <w:t xml:space="preserve"> </w:t>
      </w:r>
      <w:r>
        <w:rPr>
          <w:rFonts w:ascii="宋体" w:hAnsi="宋体" w:eastAsia="宋体" w:cs="宋体"/>
          <w:spacing w:val="-3"/>
          <w:sz w:val="24"/>
          <w:szCs w:val="24"/>
        </w:rPr>
        <w:t>务部（政策法规室）、公安分局、市场监督管理局、消防救援大队、生态环境</w:t>
      </w:r>
    </w:p>
    <w:p w14:paraId="1B3E8E2F">
      <w:pPr>
        <w:spacing w:before="36" w:line="361" w:lineRule="auto"/>
        <w:ind w:left="23" w:right="61" w:firstLine="2"/>
        <w:rPr>
          <w:rFonts w:ascii="宋体" w:hAnsi="宋体" w:eastAsia="宋体" w:cs="宋体"/>
          <w:sz w:val="24"/>
          <w:szCs w:val="24"/>
        </w:rPr>
      </w:pPr>
      <w:r>
        <w:rPr>
          <w:rFonts w:ascii="宋体" w:hAnsi="宋体" w:eastAsia="宋体" w:cs="宋体"/>
          <w:spacing w:val="-3"/>
          <w:sz w:val="24"/>
          <w:szCs w:val="24"/>
        </w:rPr>
        <w:t>分局（生态环境局）等单位部门组成，可根据需要由应急指挥中心安排增加</w:t>
      </w:r>
      <w:r>
        <w:rPr>
          <w:rFonts w:ascii="宋体" w:hAnsi="宋体" w:eastAsia="宋体" w:cs="宋体"/>
          <w:spacing w:val="-4"/>
          <w:sz w:val="24"/>
          <w:szCs w:val="24"/>
        </w:rPr>
        <w:t>其他</w:t>
      </w:r>
      <w:r>
        <w:rPr>
          <w:rFonts w:ascii="宋体" w:hAnsi="宋体" w:eastAsia="宋体" w:cs="宋体"/>
          <w:sz w:val="24"/>
          <w:szCs w:val="24"/>
        </w:rPr>
        <w:t xml:space="preserve"> </w:t>
      </w:r>
      <w:r>
        <w:rPr>
          <w:rFonts w:ascii="宋体" w:hAnsi="宋体" w:eastAsia="宋体" w:cs="宋体"/>
          <w:spacing w:val="-2"/>
          <w:sz w:val="24"/>
          <w:szCs w:val="24"/>
        </w:rPr>
        <w:t>相关部门。</w:t>
      </w:r>
    </w:p>
    <w:p w14:paraId="632578D6">
      <w:pPr>
        <w:spacing w:before="37"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）负责安抚受灾群众，按照有关规定做好受伤人员的医疗赔偿工作；</w:t>
      </w:r>
    </w:p>
    <w:p w14:paraId="53678FE9">
      <w:pPr>
        <w:spacing w:before="203" w:line="298" w:lineRule="auto"/>
        <w:ind w:left="25" w:right="61" w:firstLine="48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）凡爆炸、泄漏事故或其他事故造成的污染，殃及企业财产的，按照国</w:t>
      </w:r>
      <w:r>
        <w:rPr>
          <w:rFonts w:ascii="宋体" w:hAnsi="宋体" w:eastAsia="宋体" w:cs="宋体"/>
          <w:spacing w:val="4"/>
          <w:sz w:val="24"/>
          <w:szCs w:val="24"/>
        </w:rPr>
        <w:t xml:space="preserve"> </w:t>
      </w:r>
      <w:r>
        <w:rPr>
          <w:rFonts w:ascii="宋体" w:hAnsi="宋体" w:eastAsia="宋体" w:cs="宋体"/>
          <w:spacing w:val="-1"/>
          <w:sz w:val="24"/>
          <w:szCs w:val="24"/>
        </w:rPr>
        <w:t>家法律法规及相关标准予以赔偿，以维护社会稳定；</w:t>
      </w:r>
    </w:p>
    <w:p w14:paraId="1C1E4A41">
      <w:pPr>
        <w:spacing w:before="20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）查明突发事件发生的经过、原因、人员伤亡情况及直接经济损失；</w:t>
      </w:r>
    </w:p>
    <w:p w14:paraId="56E9867A">
      <w:pPr>
        <w:spacing w:before="204" w:line="299" w:lineRule="auto"/>
        <w:ind w:left="50" w:right="61" w:firstLine="46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）负责协助现场勘察、取证，搜集、整理与事故有关的各种物证和资料</w:t>
      </w:r>
      <w:r>
        <w:rPr>
          <w:rFonts w:ascii="宋体" w:hAnsi="宋体" w:eastAsia="宋体" w:cs="宋体"/>
          <w:spacing w:val="4"/>
          <w:sz w:val="24"/>
          <w:szCs w:val="24"/>
        </w:rPr>
        <w:t xml:space="preserve"> </w:t>
      </w:r>
      <w:r>
        <w:rPr>
          <w:rFonts w:ascii="宋体" w:hAnsi="宋体" w:eastAsia="宋体" w:cs="宋体"/>
          <w:spacing w:val="-6"/>
          <w:sz w:val="24"/>
          <w:szCs w:val="24"/>
        </w:rPr>
        <w:t>以及证人证言；</w:t>
      </w:r>
    </w:p>
    <w:p w14:paraId="5BA95353">
      <w:pPr>
        <w:spacing w:before="202" w:line="220"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）配合上级事故调查组开展的事故调查处理工作；</w:t>
      </w:r>
    </w:p>
    <w:p w14:paraId="2B97DEC8">
      <w:pPr>
        <w:spacing w:line="220" w:lineRule="auto"/>
        <w:rPr>
          <w:rFonts w:ascii="宋体" w:hAnsi="宋体" w:eastAsia="宋体" w:cs="宋体"/>
          <w:sz w:val="24"/>
          <w:szCs w:val="24"/>
        </w:rPr>
        <w:sectPr>
          <w:headerReference r:id="rId40" w:type="default"/>
          <w:footerReference r:id="rId41" w:type="default"/>
          <w:pgSz w:w="11906" w:h="16839"/>
          <w:pgMar w:top="1128" w:right="1738" w:bottom="1448" w:left="1785" w:header="1114" w:footer="1258" w:gutter="0"/>
          <w:cols w:space="720" w:num="1"/>
        </w:sectPr>
      </w:pPr>
    </w:p>
    <w:p w14:paraId="1C7C36A3">
      <w:pPr>
        <w:pStyle w:val="2"/>
        <w:spacing w:line="355" w:lineRule="auto"/>
      </w:pPr>
    </w:p>
    <w:p w14:paraId="6B312B5F">
      <w:pPr>
        <w:spacing w:before="78"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）负责协助审查、处理事故责任人和犯罪嫌疑人。</w:t>
      </w:r>
    </w:p>
    <w:p w14:paraId="14409447">
      <w:pPr>
        <w:spacing w:before="20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）负责其他善后工作。</w:t>
      </w:r>
    </w:p>
    <w:p w14:paraId="6C93B4FC">
      <w:pPr>
        <w:pStyle w:val="2"/>
        <w:spacing w:line="288" w:lineRule="auto"/>
      </w:pPr>
    </w:p>
    <w:p w14:paraId="370D8F28">
      <w:pPr>
        <w:spacing w:before="78" w:line="219" w:lineRule="auto"/>
        <w:ind w:left="19"/>
        <w:outlineLvl w:val="1"/>
        <w:rPr>
          <w:rFonts w:ascii="宋体" w:hAnsi="宋体" w:eastAsia="宋体" w:cs="宋体"/>
          <w:sz w:val="24"/>
          <w:szCs w:val="24"/>
        </w:rPr>
      </w:pPr>
      <w:bookmarkStart w:id="99" w:name="bookmark35"/>
      <w:bookmarkEnd w:id="99"/>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现场指挥部</w:t>
      </w:r>
    </w:p>
    <w:p w14:paraId="7E5121E7">
      <w:pPr>
        <w:spacing w:before="205" w:line="367" w:lineRule="auto"/>
        <w:ind w:left="30" w:right="99" w:firstLine="474"/>
        <w:jc w:val="both"/>
        <w:rPr>
          <w:rFonts w:ascii="宋体" w:hAnsi="宋体" w:eastAsia="宋体" w:cs="宋体"/>
          <w:sz w:val="24"/>
          <w:szCs w:val="24"/>
        </w:rPr>
      </w:pPr>
      <w:r>
        <w:rPr>
          <w:rFonts w:ascii="宋体" w:hAnsi="宋体" w:eastAsia="宋体" w:cs="宋体"/>
          <w:spacing w:val="-3"/>
          <w:sz w:val="24"/>
          <w:szCs w:val="24"/>
        </w:rPr>
        <w:t>现场指挥部是由应急指挥中心派出（事故现场组建）的临时</w:t>
      </w:r>
      <w:r>
        <w:rPr>
          <w:rFonts w:ascii="宋体" w:hAnsi="宋体" w:eastAsia="宋体" w:cs="宋体"/>
          <w:spacing w:val="-4"/>
          <w:sz w:val="24"/>
          <w:szCs w:val="24"/>
        </w:rPr>
        <w:t>机构，现场指挥</w:t>
      </w:r>
      <w:r>
        <w:rPr>
          <w:rFonts w:ascii="宋体" w:hAnsi="宋体" w:eastAsia="宋体" w:cs="宋体"/>
          <w:sz w:val="24"/>
          <w:szCs w:val="24"/>
        </w:rPr>
        <w:t xml:space="preserve"> </w:t>
      </w:r>
      <w:r>
        <w:rPr>
          <w:rFonts w:ascii="宋体" w:hAnsi="宋体" w:eastAsia="宋体" w:cs="宋体"/>
          <w:spacing w:val="-3"/>
          <w:sz w:val="24"/>
          <w:szCs w:val="24"/>
        </w:rPr>
        <w:t>由应急指挥中心指定。现场指挥部在应急指挥中心领导下开展应</w:t>
      </w:r>
      <w:r>
        <w:rPr>
          <w:rFonts w:ascii="宋体" w:hAnsi="宋体" w:eastAsia="宋体" w:cs="宋体"/>
          <w:spacing w:val="-4"/>
          <w:sz w:val="24"/>
          <w:szCs w:val="24"/>
        </w:rPr>
        <w:t>急工作，职责如</w:t>
      </w:r>
      <w:r>
        <w:rPr>
          <w:rFonts w:ascii="宋体" w:hAnsi="宋体" w:eastAsia="宋体" w:cs="宋体"/>
          <w:sz w:val="24"/>
          <w:szCs w:val="24"/>
        </w:rPr>
        <w:t xml:space="preserve"> </w:t>
      </w:r>
      <w:r>
        <w:rPr>
          <w:rFonts w:ascii="宋体" w:hAnsi="宋体" w:eastAsia="宋体" w:cs="宋体"/>
          <w:spacing w:val="-9"/>
          <w:sz w:val="24"/>
          <w:szCs w:val="24"/>
        </w:rPr>
        <w:t>下：</w:t>
      </w:r>
    </w:p>
    <w:p w14:paraId="684FE3FA">
      <w:pPr>
        <w:spacing w:before="3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）负责现场应急指挥工作，并接受应急指挥中心指令；</w:t>
      </w:r>
    </w:p>
    <w:p w14:paraId="38F418BC">
      <w:pPr>
        <w:spacing w:before="207" w:line="297" w:lineRule="auto"/>
        <w:ind w:left="23" w:right="101"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）收集现场信息，核实现场情况，针对事态发展制定和调整现场应急救</w:t>
      </w:r>
      <w:r>
        <w:rPr>
          <w:rFonts w:ascii="宋体" w:hAnsi="宋体" w:eastAsia="宋体" w:cs="宋体"/>
          <w:spacing w:val="2"/>
          <w:sz w:val="24"/>
          <w:szCs w:val="24"/>
        </w:rPr>
        <w:t xml:space="preserve"> </w:t>
      </w:r>
      <w:r>
        <w:rPr>
          <w:rFonts w:ascii="宋体" w:hAnsi="宋体" w:eastAsia="宋体" w:cs="宋体"/>
          <w:spacing w:val="-3"/>
          <w:sz w:val="24"/>
          <w:szCs w:val="24"/>
        </w:rPr>
        <w:t>援方案；</w:t>
      </w:r>
    </w:p>
    <w:p w14:paraId="127616DE">
      <w:pPr>
        <w:spacing w:before="203" w:line="298" w:lineRule="auto"/>
        <w:ind w:left="31" w:right="101"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）负责整合调配及使用现场应急资源，根据现场情况及时向应急指挥中</w:t>
      </w:r>
      <w:r>
        <w:rPr>
          <w:rFonts w:ascii="宋体" w:hAnsi="宋体" w:eastAsia="宋体" w:cs="宋体"/>
          <w:spacing w:val="2"/>
          <w:sz w:val="24"/>
          <w:szCs w:val="24"/>
        </w:rPr>
        <w:t xml:space="preserve"> </w:t>
      </w:r>
      <w:r>
        <w:rPr>
          <w:rFonts w:ascii="宋体" w:hAnsi="宋体" w:eastAsia="宋体" w:cs="宋体"/>
          <w:spacing w:val="-3"/>
          <w:sz w:val="24"/>
          <w:szCs w:val="24"/>
        </w:rPr>
        <w:t>心提出求援申请；</w:t>
      </w:r>
    </w:p>
    <w:p w14:paraId="7874FBFF">
      <w:pPr>
        <w:spacing w:before="205"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）向应急指挥中心报告应急处置进展情况；</w:t>
      </w:r>
    </w:p>
    <w:p w14:paraId="4F43F1B1">
      <w:pPr>
        <w:spacing w:before="20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）收集、整理应急处置过程的有关资料；</w:t>
      </w:r>
    </w:p>
    <w:p w14:paraId="20E95B8A">
      <w:pPr>
        <w:spacing w:before="20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）组织、协调、现场各应急小组的应急救援工作；</w:t>
      </w:r>
    </w:p>
    <w:p w14:paraId="72039F8D">
      <w:pPr>
        <w:spacing w:before="20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）核实应急结束条件并向应急指挥中心请示应急结束。</w:t>
      </w:r>
    </w:p>
    <w:p w14:paraId="1A7B9B15">
      <w:pPr>
        <w:pStyle w:val="2"/>
        <w:spacing w:line="287" w:lineRule="auto"/>
      </w:pPr>
    </w:p>
    <w:p w14:paraId="5B1EB97F">
      <w:pPr>
        <w:spacing w:before="79" w:line="220" w:lineRule="auto"/>
        <w:ind w:left="19"/>
        <w:outlineLvl w:val="1"/>
        <w:rPr>
          <w:rFonts w:ascii="宋体" w:hAnsi="宋体" w:eastAsia="宋体" w:cs="宋体"/>
          <w:sz w:val="24"/>
          <w:szCs w:val="24"/>
        </w:rPr>
      </w:pPr>
      <w:bookmarkStart w:id="100" w:name="bookmark36"/>
      <w:bookmarkEnd w:id="100"/>
      <w:r>
        <w:rPr>
          <w:rFonts w:ascii="Times New Roman" w:hAnsi="Times New Roman" w:eastAsia="Times New Roman" w:cs="Times New Roman"/>
          <w:b/>
          <w:bCs/>
          <w:spacing w:val="-4"/>
          <w:sz w:val="24"/>
          <w:szCs w:val="24"/>
        </w:rPr>
        <w:t>2.4</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专家组</w:t>
      </w:r>
    </w:p>
    <w:p w14:paraId="662250F9">
      <w:pPr>
        <w:spacing w:before="200" w:line="370" w:lineRule="auto"/>
        <w:ind w:left="23" w:firstLine="480"/>
        <w:jc w:val="both"/>
        <w:rPr>
          <w:rFonts w:ascii="宋体" w:hAnsi="宋体" w:eastAsia="宋体" w:cs="宋体"/>
          <w:sz w:val="24"/>
          <w:szCs w:val="24"/>
        </w:rPr>
      </w:pPr>
      <w:r>
        <w:rPr>
          <w:rFonts w:ascii="宋体" w:hAnsi="宋体" w:eastAsia="宋体" w:cs="宋体"/>
          <w:spacing w:val="-3"/>
          <w:sz w:val="24"/>
          <w:szCs w:val="24"/>
        </w:rPr>
        <w:t>应急救援专家组由淮北市工贸专家库、危化专家库、建筑专家库</w:t>
      </w:r>
      <w:r>
        <w:rPr>
          <w:rFonts w:ascii="宋体" w:hAnsi="宋体" w:eastAsia="宋体" w:cs="宋体"/>
          <w:spacing w:val="-4"/>
          <w:sz w:val="24"/>
          <w:szCs w:val="24"/>
        </w:rPr>
        <w:t>、高新区安</w:t>
      </w:r>
      <w:r>
        <w:rPr>
          <w:rFonts w:ascii="宋体" w:hAnsi="宋体" w:eastAsia="宋体" w:cs="宋体"/>
          <w:sz w:val="24"/>
          <w:szCs w:val="24"/>
        </w:rPr>
        <w:t xml:space="preserve"> </w:t>
      </w:r>
      <w:r>
        <w:rPr>
          <w:rFonts w:ascii="宋体" w:hAnsi="宋体" w:eastAsia="宋体" w:cs="宋体"/>
          <w:spacing w:val="-7"/>
          <w:sz w:val="24"/>
          <w:szCs w:val="24"/>
        </w:rPr>
        <w:t>全管家等组成，专家组成员专业涵盖多个领域。由高新区应急管理局（安监分局）</w:t>
      </w:r>
      <w:r>
        <w:rPr>
          <w:rFonts w:ascii="宋体" w:hAnsi="宋体" w:eastAsia="宋体" w:cs="宋体"/>
          <w:spacing w:val="7"/>
          <w:sz w:val="24"/>
          <w:szCs w:val="24"/>
        </w:rPr>
        <w:t xml:space="preserve"> </w:t>
      </w:r>
      <w:r>
        <w:rPr>
          <w:rFonts w:ascii="宋体" w:hAnsi="宋体" w:eastAsia="宋体" w:cs="宋体"/>
          <w:spacing w:val="-3"/>
          <w:sz w:val="24"/>
          <w:szCs w:val="24"/>
        </w:rPr>
        <w:t>负责联络组织协调工作，在应急准备和应急救援中起重要的参谋作用。专家组名</w:t>
      </w:r>
      <w:r>
        <w:rPr>
          <w:rFonts w:ascii="宋体" w:hAnsi="宋体" w:eastAsia="宋体" w:cs="宋体"/>
          <w:spacing w:val="1"/>
          <w:sz w:val="24"/>
          <w:szCs w:val="24"/>
        </w:rPr>
        <w:t xml:space="preserve"> </w:t>
      </w:r>
      <w:r>
        <w:rPr>
          <w:rFonts w:ascii="宋体" w:hAnsi="宋体" w:eastAsia="宋体" w:cs="宋体"/>
          <w:spacing w:val="-4"/>
          <w:sz w:val="24"/>
          <w:szCs w:val="24"/>
        </w:rPr>
        <w:t>单见附表</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5</w:t>
      </w:r>
      <w:r>
        <w:rPr>
          <w:rFonts w:ascii="宋体" w:hAnsi="宋体" w:eastAsia="宋体" w:cs="宋体"/>
          <w:spacing w:val="-4"/>
          <w:sz w:val="24"/>
          <w:szCs w:val="24"/>
        </w:rPr>
        <w:t>。</w:t>
      </w:r>
    </w:p>
    <w:p w14:paraId="6B603210">
      <w:pPr>
        <w:spacing w:before="34" w:line="363" w:lineRule="auto"/>
        <w:ind w:left="25" w:right="99" w:firstLine="481"/>
        <w:rPr>
          <w:rFonts w:ascii="宋体" w:hAnsi="宋体" w:eastAsia="宋体" w:cs="宋体"/>
          <w:sz w:val="24"/>
          <w:szCs w:val="24"/>
        </w:rPr>
      </w:pPr>
      <w:r>
        <w:rPr>
          <w:rFonts w:ascii="宋体" w:hAnsi="宋体" w:eastAsia="宋体" w:cs="宋体"/>
          <w:spacing w:val="-3"/>
          <w:sz w:val="24"/>
          <w:szCs w:val="24"/>
        </w:rPr>
        <w:t>发生突发事件时，根据需要成立专家工作组，负责对应</w:t>
      </w:r>
      <w:r>
        <w:rPr>
          <w:rFonts w:ascii="宋体" w:hAnsi="宋体" w:eastAsia="宋体" w:cs="宋体"/>
          <w:spacing w:val="-4"/>
          <w:sz w:val="24"/>
          <w:szCs w:val="24"/>
        </w:rPr>
        <w:t>急工作提出咨询、建</w:t>
      </w:r>
      <w:r>
        <w:rPr>
          <w:rFonts w:ascii="宋体" w:hAnsi="宋体" w:eastAsia="宋体" w:cs="宋体"/>
          <w:sz w:val="24"/>
          <w:szCs w:val="24"/>
        </w:rPr>
        <w:t xml:space="preserve"> 议及技术指导，同时参与突发事件应急处置工</w:t>
      </w:r>
      <w:r>
        <w:rPr>
          <w:rFonts w:ascii="宋体" w:hAnsi="宋体" w:eastAsia="宋体" w:cs="宋体"/>
          <w:spacing w:val="-1"/>
          <w:sz w:val="24"/>
          <w:szCs w:val="24"/>
        </w:rPr>
        <w:t>作和事件调查。主要职责有：</w:t>
      </w:r>
    </w:p>
    <w:p w14:paraId="06C5DB7B">
      <w:pPr>
        <w:spacing w:before="3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）对高新区范围内突发事件的应急救援工作提出建议和意见；</w:t>
      </w:r>
    </w:p>
    <w:p w14:paraId="4009B4BE">
      <w:pPr>
        <w:spacing w:before="205" w:line="297" w:lineRule="auto"/>
        <w:ind w:left="24" w:right="99"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）事故救援时，根据事故现场事态分析与评估的结果，向应急指挥中心</w:t>
      </w:r>
      <w:r>
        <w:rPr>
          <w:rFonts w:ascii="宋体" w:hAnsi="宋体" w:eastAsia="宋体" w:cs="宋体"/>
          <w:spacing w:val="4"/>
          <w:sz w:val="24"/>
          <w:szCs w:val="24"/>
        </w:rPr>
        <w:t xml:space="preserve"> </w:t>
      </w:r>
      <w:r>
        <w:rPr>
          <w:rFonts w:ascii="宋体" w:hAnsi="宋体" w:eastAsia="宋体" w:cs="宋体"/>
          <w:spacing w:val="-3"/>
          <w:sz w:val="24"/>
          <w:szCs w:val="24"/>
        </w:rPr>
        <w:t>提出建议；</w:t>
      </w:r>
    </w:p>
    <w:p w14:paraId="3ED036B7">
      <w:pPr>
        <w:spacing w:before="20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）为现场临时应急措施的决策提供技术支持，指导应急处置工作；</w:t>
      </w:r>
    </w:p>
    <w:p w14:paraId="3003B49E">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）为各单位制定相应预案提供指导。</w:t>
      </w:r>
    </w:p>
    <w:p w14:paraId="43D2548E">
      <w:pPr>
        <w:spacing w:line="219" w:lineRule="auto"/>
        <w:rPr>
          <w:rFonts w:ascii="宋体" w:hAnsi="宋体" w:eastAsia="宋体" w:cs="宋体"/>
          <w:sz w:val="24"/>
          <w:szCs w:val="24"/>
        </w:rPr>
        <w:sectPr>
          <w:headerReference r:id="rId42" w:type="default"/>
          <w:footerReference r:id="rId43" w:type="default"/>
          <w:pgSz w:w="11906" w:h="16839"/>
          <w:pgMar w:top="1128" w:right="1700" w:bottom="1448" w:left="1785" w:header="1114" w:footer="1258" w:gutter="0"/>
          <w:cols w:space="720" w:num="1"/>
        </w:sectPr>
      </w:pPr>
    </w:p>
    <w:p w14:paraId="37675F3F">
      <w:pPr>
        <w:pStyle w:val="2"/>
        <w:spacing w:line="386" w:lineRule="auto"/>
      </w:pPr>
    </w:p>
    <w:p w14:paraId="70D2A198">
      <w:pPr>
        <w:spacing w:before="97" w:line="219" w:lineRule="auto"/>
        <w:ind w:left="18"/>
        <w:outlineLvl w:val="0"/>
        <w:rPr>
          <w:rFonts w:ascii="宋体" w:hAnsi="宋体" w:eastAsia="宋体" w:cs="宋体"/>
          <w:sz w:val="30"/>
          <w:szCs w:val="30"/>
        </w:rPr>
      </w:pPr>
      <w:bookmarkStart w:id="101" w:name="bookmark37"/>
      <w:bookmarkEnd w:id="101"/>
      <w:bookmarkStart w:id="102" w:name="bookmark40"/>
      <w:bookmarkEnd w:id="102"/>
      <w:bookmarkStart w:id="103" w:name="bookmark38"/>
      <w:bookmarkEnd w:id="103"/>
      <w:bookmarkStart w:id="104" w:name="bookmark42"/>
      <w:bookmarkEnd w:id="104"/>
      <w:r>
        <w:rPr>
          <w:rFonts w:ascii="Times New Roman" w:hAnsi="Times New Roman" w:eastAsia="Times New Roman" w:cs="Times New Roman"/>
          <w:b/>
          <w:bCs/>
          <w:spacing w:val="-3"/>
          <w:sz w:val="30"/>
          <w:szCs w:val="30"/>
        </w:rPr>
        <w:t xml:space="preserve">3  </w:t>
      </w:r>
      <w:r>
        <w:rPr>
          <w:rFonts w:ascii="宋体" w:hAnsi="宋体" w:eastAsia="宋体" w:cs="宋体"/>
          <w:b/>
          <w:bCs/>
          <w:spacing w:val="-3"/>
          <w:sz w:val="30"/>
          <w:szCs w:val="30"/>
        </w:rPr>
        <w:t>运行机制</w:t>
      </w:r>
    </w:p>
    <w:p w14:paraId="045FBC22">
      <w:pPr>
        <w:pStyle w:val="2"/>
        <w:spacing w:line="329" w:lineRule="auto"/>
      </w:pPr>
    </w:p>
    <w:p w14:paraId="4520EDA1">
      <w:pPr>
        <w:spacing w:before="78" w:line="220" w:lineRule="auto"/>
        <w:ind w:left="17"/>
        <w:outlineLvl w:val="1"/>
        <w:rPr>
          <w:rFonts w:ascii="宋体" w:hAnsi="宋体" w:eastAsia="宋体" w:cs="宋体"/>
          <w:sz w:val="24"/>
          <w:szCs w:val="24"/>
        </w:rPr>
      </w:pPr>
      <w:bookmarkStart w:id="105" w:name="bookmark39"/>
      <w:bookmarkEnd w:id="105"/>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监测预警</w:t>
      </w:r>
    </w:p>
    <w:p w14:paraId="64E04A46">
      <w:pPr>
        <w:spacing w:before="215" w:line="219" w:lineRule="auto"/>
        <w:ind w:left="17"/>
        <w:outlineLvl w:val="2"/>
        <w:rPr>
          <w:rFonts w:ascii="宋体" w:hAnsi="宋体" w:eastAsia="宋体" w:cs="宋体"/>
          <w:sz w:val="24"/>
          <w:szCs w:val="24"/>
        </w:rPr>
      </w:pPr>
      <w:bookmarkStart w:id="106" w:name="bookmark41"/>
      <w:bookmarkEnd w:id="106"/>
      <w:r>
        <w:rPr>
          <w:rFonts w:ascii="Times New Roman" w:hAnsi="Times New Roman" w:eastAsia="Times New Roman" w:cs="Times New Roman"/>
          <w:b/>
          <w:bCs/>
          <w:spacing w:val="-2"/>
          <w:sz w:val="24"/>
          <w:szCs w:val="24"/>
        </w:rPr>
        <w:t xml:space="preserve">3.1.1  </w:t>
      </w:r>
      <w:r>
        <w:rPr>
          <w:rFonts w:ascii="宋体" w:hAnsi="宋体" w:eastAsia="宋体" w:cs="宋体"/>
          <w:b/>
          <w:bCs/>
          <w:spacing w:val="-2"/>
          <w:sz w:val="24"/>
          <w:szCs w:val="24"/>
        </w:rPr>
        <w:t>预警信息来源</w:t>
      </w:r>
    </w:p>
    <w:p w14:paraId="7E2EC2E3">
      <w:pPr>
        <w:spacing w:before="21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）政府监测</w:t>
      </w:r>
    </w:p>
    <w:p w14:paraId="0CE85ECB">
      <w:pPr>
        <w:spacing w:before="206" w:line="369" w:lineRule="auto"/>
        <w:ind w:left="21" w:right="13" w:firstLine="481"/>
        <w:rPr>
          <w:rFonts w:ascii="宋体" w:hAnsi="宋体" w:eastAsia="宋体" w:cs="宋体"/>
          <w:sz w:val="24"/>
          <w:szCs w:val="24"/>
        </w:rPr>
      </w:pPr>
      <w:r>
        <w:rPr>
          <w:rFonts w:ascii="宋体" w:hAnsi="宋体" w:eastAsia="宋体" w:cs="宋体"/>
          <w:spacing w:val="-3"/>
          <w:sz w:val="24"/>
          <w:szCs w:val="24"/>
        </w:rPr>
        <w:t>淮北高新技术产业开发区建立突发事件常规数据监测、安全评价</w:t>
      </w:r>
      <w:r>
        <w:rPr>
          <w:rFonts w:ascii="宋体" w:hAnsi="宋体" w:eastAsia="宋体" w:cs="宋体"/>
          <w:spacing w:val="-4"/>
          <w:sz w:val="24"/>
          <w:szCs w:val="24"/>
        </w:rPr>
        <w:t>、风险分析</w:t>
      </w:r>
      <w:r>
        <w:rPr>
          <w:rFonts w:ascii="宋体" w:hAnsi="宋体" w:eastAsia="宋体" w:cs="宋体"/>
          <w:sz w:val="24"/>
          <w:szCs w:val="24"/>
        </w:rPr>
        <w:t xml:space="preserve"> </w:t>
      </w:r>
      <w:r>
        <w:rPr>
          <w:rFonts w:ascii="宋体" w:hAnsi="宋体" w:eastAsia="宋体" w:cs="宋体"/>
          <w:spacing w:val="-3"/>
          <w:sz w:val="24"/>
          <w:szCs w:val="24"/>
        </w:rPr>
        <w:t>与分级等制度，建立高新区危险域数据库，划分高新区监测域，确立监测点，并</w:t>
      </w:r>
      <w:r>
        <w:rPr>
          <w:rFonts w:ascii="宋体" w:hAnsi="宋体" w:eastAsia="宋体" w:cs="宋体"/>
          <w:spacing w:val="2"/>
          <w:sz w:val="24"/>
          <w:szCs w:val="24"/>
        </w:rPr>
        <w:t xml:space="preserve"> </w:t>
      </w:r>
      <w:r>
        <w:rPr>
          <w:rFonts w:ascii="宋体" w:hAnsi="宋体" w:eastAsia="宋体" w:cs="宋体"/>
          <w:spacing w:val="-3"/>
          <w:sz w:val="24"/>
          <w:szCs w:val="24"/>
        </w:rPr>
        <w:t>重点加强对危险域的监控，认真监测、收集分析各种突发公共事件信息，及时上</w:t>
      </w:r>
      <w:r>
        <w:rPr>
          <w:rFonts w:ascii="宋体" w:hAnsi="宋体" w:eastAsia="宋体" w:cs="宋体"/>
          <w:spacing w:val="2"/>
          <w:sz w:val="24"/>
          <w:szCs w:val="24"/>
        </w:rPr>
        <w:t xml:space="preserve"> </w:t>
      </w:r>
      <w:r>
        <w:rPr>
          <w:rFonts w:ascii="宋体" w:hAnsi="宋体" w:eastAsia="宋体" w:cs="宋体"/>
          <w:spacing w:val="-1"/>
          <w:sz w:val="24"/>
          <w:szCs w:val="24"/>
        </w:rPr>
        <w:t>报高新区管委会及相关部门。</w:t>
      </w:r>
    </w:p>
    <w:p w14:paraId="4AF37F00">
      <w:pPr>
        <w:spacing w:before="36" w:line="218"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）公众报告</w:t>
      </w:r>
    </w:p>
    <w:p w14:paraId="1E86702B">
      <w:pPr>
        <w:spacing w:before="208" w:line="366" w:lineRule="auto"/>
        <w:ind w:left="22" w:right="13" w:firstLine="482"/>
        <w:rPr>
          <w:rFonts w:ascii="宋体" w:hAnsi="宋体" w:eastAsia="宋体" w:cs="宋体"/>
          <w:sz w:val="24"/>
          <w:szCs w:val="24"/>
        </w:rPr>
      </w:pPr>
      <w:r>
        <w:rPr>
          <w:rFonts w:ascii="宋体" w:hAnsi="宋体" w:eastAsia="宋体" w:cs="宋体"/>
          <w:spacing w:val="-3"/>
          <w:sz w:val="24"/>
          <w:szCs w:val="24"/>
        </w:rPr>
        <w:t>人民群众发现突发公共事件预兆，应当通过电话等各种形式</w:t>
      </w:r>
      <w:r>
        <w:rPr>
          <w:rFonts w:ascii="宋体" w:hAnsi="宋体" w:eastAsia="宋体" w:cs="宋体"/>
          <w:spacing w:val="-4"/>
          <w:sz w:val="24"/>
          <w:szCs w:val="24"/>
        </w:rPr>
        <w:t>向高新区应急指</w:t>
      </w:r>
      <w:r>
        <w:rPr>
          <w:rFonts w:ascii="宋体" w:hAnsi="宋体" w:eastAsia="宋体" w:cs="宋体"/>
          <w:sz w:val="24"/>
          <w:szCs w:val="24"/>
        </w:rPr>
        <w:t xml:space="preserve"> </w:t>
      </w:r>
      <w:r>
        <w:rPr>
          <w:rFonts w:ascii="宋体" w:hAnsi="宋体" w:eastAsia="宋体" w:cs="宋体"/>
          <w:spacing w:val="-4"/>
          <w:sz w:val="24"/>
          <w:szCs w:val="24"/>
        </w:rPr>
        <w:t>挥中心办公室或拨打</w:t>
      </w:r>
      <w:r>
        <w:rPr>
          <w:rFonts w:ascii="宋体" w:hAnsi="宋体" w:eastAsia="宋体" w:cs="宋体"/>
          <w:spacing w:val="-16"/>
          <w:sz w:val="24"/>
          <w:szCs w:val="24"/>
        </w:rPr>
        <w:t xml:space="preserve"> </w:t>
      </w:r>
      <w:r>
        <w:rPr>
          <w:rFonts w:ascii="Times New Roman" w:hAnsi="Times New Roman" w:eastAsia="Times New Roman" w:cs="Times New Roman"/>
          <w:spacing w:val="-4"/>
          <w:sz w:val="24"/>
          <w:szCs w:val="24"/>
        </w:rPr>
        <w:t xml:space="preserve">110 </w:t>
      </w:r>
      <w:r>
        <w:rPr>
          <w:rFonts w:ascii="宋体" w:hAnsi="宋体" w:eastAsia="宋体" w:cs="宋体"/>
          <w:spacing w:val="-4"/>
          <w:sz w:val="24"/>
          <w:szCs w:val="24"/>
        </w:rPr>
        <w:t>报警。生产经营单位应当向应急管理局（安监分局）报</w:t>
      </w:r>
      <w:r>
        <w:rPr>
          <w:rFonts w:ascii="宋体" w:hAnsi="宋体" w:eastAsia="宋体" w:cs="宋体"/>
          <w:sz w:val="24"/>
          <w:szCs w:val="24"/>
        </w:rPr>
        <w:t xml:space="preserve"> </w:t>
      </w:r>
      <w:r>
        <w:rPr>
          <w:rFonts w:ascii="宋体" w:hAnsi="宋体" w:eastAsia="宋体" w:cs="宋体"/>
          <w:spacing w:val="-1"/>
          <w:sz w:val="24"/>
          <w:szCs w:val="24"/>
        </w:rPr>
        <w:t>告本企业生产经营活动可能引发的事故灾难情况。</w:t>
      </w:r>
    </w:p>
    <w:p w14:paraId="30A9128B">
      <w:pPr>
        <w:spacing w:before="50" w:line="220" w:lineRule="auto"/>
        <w:ind w:left="17"/>
        <w:outlineLvl w:val="2"/>
        <w:rPr>
          <w:rFonts w:ascii="宋体" w:hAnsi="宋体" w:eastAsia="宋体" w:cs="宋体"/>
          <w:sz w:val="24"/>
          <w:szCs w:val="24"/>
        </w:rPr>
      </w:pPr>
      <w:bookmarkStart w:id="107" w:name="bookmark43"/>
      <w:bookmarkEnd w:id="107"/>
      <w:bookmarkStart w:id="108" w:name="bookmark44"/>
      <w:bookmarkEnd w:id="108"/>
      <w:r>
        <w:rPr>
          <w:rFonts w:ascii="Times New Roman" w:hAnsi="Times New Roman" w:eastAsia="Times New Roman" w:cs="Times New Roman"/>
          <w:b/>
          <w:bCs/>
          <w:spacing w:val="-2"/>
          <w:sz w:val="24"/>
          <w:szCs w:val="24"/>
        </w:rPr>
        <w:t xml:space="preserve">3.1.2  </w:t>
      </w:r>
      <w:r>
        <w:rPr>
          <w:rFonts w:ascii="宋体" w:hAnsi="宋体" w:eastAsia="宋体" w:cs="宋体"/>
          <w:b/>
          <w:bCs/>
          <w:spacing w:val="-2"/>
          <w:sz w:val="24"/>
          <w:szCs w:val="24"/>
        </w:rPr>
        <w:t>预警级别</w:t>
      </w:r>
    </w:p>
    <w:p w14:paraId="3B988D8C">
      <w:pPr>
        <w:spacing w:before="212" w:line="364" w:lineRule="auto"/>
        <w:ind w:left="24" w:right="13" w:firstLine="480"/>
        <w:rPr>
          <w:rFonts w:ascii="宋体" w:hAnsi="宋体" w:eastAsia="宋体" w:cs="宋体"/>
          <w:sz w:val="24"/>
          <w:szCs w:val="24"/>
        </w:rPr>
      </w:pPr>
      <w:r>
        <w:rPr>
          <w:rFonts w:ascii="宋体" w:hAnsi="宋体" w:eastAsia="宋体" w:cs="宋体"/>
          <w:spacing w:val="-3"/>
          <w:sz w:val="24"/>
          <w:szCs w:val="24"/>
        </w:rPr>
        <w:t>本预案预警级别为四级预警：一级、二级、三级均为社会级预</w:t>
      </w:r>
      <w:r>
        <w:rPr>
          <w:rFonts w:ascii="宋体" w:hAnsi="宋体" w:eastAsia="宋体" w:cs="宋体"/>
          <w:spacing w:val="-4"/>
          <w:sz w:val="24"/>
          <w:szCs w:val="24"/>
        </w:rPr>
        <w:t>警、四级为高</w:t>
      </w:r>
      <w:r>
        <w:rPr>
          <w:rFonts w:ascii="宋体" w:hAnsi="宋体" w:eastAsia="宋体" w:cs="宋体"/>
          <w:sz w:val="24"/>
          <w:szCs w:val="24"/>
        </w:rPr>
        <w:t xml:space="preserve"> </w:t>
      </w:r>
      <w:r>
        <w:rPr>
          <w:rFonts w:ascii="宋体" w:hAnsi="宋体" w:eastAsia="宋体" w:cs="宋体"/>
          <w:spacing w:val="-2"/>
          <w:sz w:val="24"/>
          <w:szCs w:val="24"/>
        </w:rPr>
        <w:t>新区级预警。</w:t>
      </w:r>
    </w:p>
    <w:p w14:paraId="3EC542CF">
      <w:pPr>
        <w:spacing w:before="33" w:line="367" w:lineRule="auto"/>
        <w:ind w:left="22" w:right="13" w:firstLine="484"/>
        <w:jc w:val="both"/>
        <w:rPr>
          <w:rFonts w:ascii="宋体" w:hAnsi="宋体" w:eastAsia="宋体" w:cs="宋体"/>
          <w:sz w:val="24"/>
          <w:szCs w:val="24"/>
        </w:rPr>
      </w:pPr>
      <w:r>
        <w:rPr>
          <w:rFonts w:ascii="宋体" w:hAnsi="宋体" w:eastAsia="宋体" w:cs="宋体"/>
          <w:spacing w:val="-3"/>
          <w:sz w:val="24"/>
          <w:szCs w:val="24"/>
        </w:rPr>
        <w:t>一级、二级、三级预警是指发生事故所造成的人员伤亡</w:t>
      </w:r>
      <w:r>
        <w:rPr>
          <w:rFonts w:ascii="宋体" w:hAnsi="宋体" w:eastAsia="宋体" w:cs="宋体"/>
          <w:spacing w:val="-4"/>
          <w:sz w:val="24"/>
          <w:szCs w:val="24"/>
        </w:rPr>
        <w:t>和财产损失已超出或</w:t>
      </w:r>
      <w:r>
        <w:rPr>
          <w:rFonts w:ascii="宋体" w:hAnsi="宋体" w:eastAsia="宋体" w:cs="宋体"/>
          <w:sz w:val="24"/>
          <w:szCs w:val="24"/>
        </w:rPr>
        <w:t xml:space="preserve"> </w:t>
      </w:r>
      <w:r>
        <w:rPr>
          <w:rFonts w:ascii="宋体" w:hAnsi="宋体" w:eastAsia="宋体" w:cs="宋体"/>
          <w:spacing w:val="-2"/>
          <w:sz w:val="24"/>
          <w:szCs w:val="24"/>
        </w:rPr>
        <w:t>即将超出高新区的控制能力，而做出相应的</w:t>
      </w:r>
      <w:r>
        <w:rPr>
          <w:rFonts w:ascii="宋体" w:hAnsi="宋体" w:eastAsia="宋体" w:cs="宋体"/>
          <w:spacing w:val="-3"/>
          <w:sz w:val="24"/>
          <w:szCs w:val="24"/>
        </w:rPr>
        <w:t>预警。分别为</w:t>
      </w:r>
      <w:r>
        <w:rPr>
          <w:rFonts w:ascii="Times New Roman" w:hAnsi="Times New Roman" w:eastAsia="Times New Roman" w:cs="Times New Roman"/>
          <w:spacing w:val="-3"/>
          <w:sz w:val="24"/>
          <w:szCs w:val="24"/>
        </w:rPr>
        <w:t>Ⅰ</w:t>
      </w:r>
      <w:r>
        <w:rPr>
          <w:rFonts w:ascii="宋体" w:hAnsi="宋体" w:eastAsia="宋体" w:cs="宋体"/>
          <w:spacing w:val="-3"/>
          <w:sz w:val="24"/>
          <w:szCs w:val="24"/>
        </w:rPr>
        <w:t>级、</w:t>
      </w:r>
      <w:r>
        <w:rPr>
          <w:rFonts w:ascii="Times New Roman" w:hAnsi="Times New Roman" w:eastAsia="Times New Roman" w:cs="Times New Roman"/>
          <w:spacing w:val="-3"/>
          <w:sz w:val="24"/>
          <w:szCs w:val="24"/>
        </w:rPr>
        <w:t>Ⅱ</w:t>
      </w:r>
      <w:r>
        <w:rPr>
          <w:rFonts w:ascii="宋体" w:hAnsi="宋体" w:eastAsia="宋体" w:cs="宋体"/>
          <w:spacing w:val="-3"/>
          <w:sz w:val="24"/>
          <w:szCs w:val="24"/>
        </w:rPr>
        <w:t>级、</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级突发事</w:t>
      </w:r>
      <w:r>
        <w:rPr>
          <w:rFonts w:ascii="宋体" w:hAnsi="宋体" w:eastAsia="宋体" w:cs="宋体"/>
          <w:sz w:val="24"/>
          <w:szCs w:val="24"/>
        </w:rPr>
        <w:t xml:space="preserve"> </w:t>
      </w:r>
      <w:r>
        <w:rPr>
          <w:rFonts w:ascii="宋体" w:hAnsi="宋体" w:eastAsia="宋体" w:cs="宋体"/>
          <w:spacing w:val="-5"/>
          <w:sz w:val="24"/>
          <w:szCs w:val="24"/>
        </w:rPr>
        <w:t>件。</w:t>
      </w:r>
    </w:p>
    <w:p w14:paraId="6D10FD56">
      <w:pPr>
        <w:spacing w:before="37" w:line="363" w:lineRule="auto"/>
        <w:ind w:left="32" w:right="13" w:firstLine="493"/>
        <w:rPr>
          <w:rFonts w:ascii="宋体" w:hAnsi="宋体" w:eastAsia="宋体" w:cs="宋体"/>
          <w:sz w:val="24"/>
          <w:szCs w:val="24"/>
        </w:rPr>
      </w:pPr>
      <w:r>
        <w:rPr>
          <w:rFonts w:ascii="宋体" w:hAnsi="宋体" w:eastAsia="宋体" w:cs="宋体"/>
          <w:spacing w:val="3"/>
          <w:sz w:val="24"/>
          <w:szCs w:val="24"/>
        </w:rPr>
        <w:t>四级预警是指发生事故所造成的人员伤亡和财产损失未超出高新区的控制</w:t>
      </w:r>
      <w:r>
        <w:rPr>
          <w:rFonts w:ascii="宋体" w:hAnsi="宋体" w:eastAsia="宋体" w:cs="宋体"/>
          <w:spacing w:val="17"/>
          <w:sz w:val="24"/>
          <w:szCs w:val="24"/>
        </w:rPr>
        <w:t xml:space="preserve"> </w:t>
      </w:r>
      <w:r>
        <w:rPr>
          <w:rFonts w:ascii="宋体" w:hAnsi="宋体" w:eastAsia="宋体" w:cs="宋体"/>
          <w:spacing w:val="-1"/>
          <w:sz w:val="24"/>
          <w:szCs w:val="24"/>
        </w:rPr>
        <w:t>能力，而做出相应的预警。高新区预警指发生</w:t>
      </w:r>
      <w:r>
        <w:rPr>
          <w:rFonts w:ascii="Times New Roman" w:hAnsi="Times New Roman" w:eastAsia="Times New Roman" w:cs="Times New Roman"/>
          <w:spacing w:val="-1"/>
          <w:sz w:val="24"/>
          <w:szCs w:val="24"/>
        </w:rPr>
        <w:t>Ⅳ</w:t>
      </w:r>
      <w:r>
        <w:rPr>
          <w:rFonts w:ascii="宋体" w:hAnsi="宋体" w:eastAsia="宋体" w:cs="宋体"/>
          <w:spacing w:val="-1"/>
          <w:sz w:val="24"/>
          <w:szCs w:val="24"/>
        </w:rPr>
        <w:t>级突发事件。</w:t>
      </w:r>
    </w:p>
    <w:p w14:paraId="4E421A12">
      <w:pPr>
        <w:spacing w:before="44" w:line="220" w:lineRule="auto"/>
        <w:ind w:left="17"/>
        <w:outlineLvl w:val="2"/>
        <w:rPr>
          <w:rFonts w:ascii="宋体" w:hAnsi="宋体" w:eastAsia="宋体" w:cs="宋体"/>
          <w:sz w:val="24"/>
          <w:szCs w:val="24"/>
        </w:rPr>
      </w:pPr>
      <w:bookmarkStart w:id="109" w:name="bookmark46"/>
      <w:bookmarkEnd w:id="109"/>
      <w:bookmarkStart w:id="110" w:name="bookmark45"/>
      <w:bookmarkEnd w:id="110"/>
      <w:r>
        <w:rPr>
          <w:rFonts w:ascii="Times New Roman" w:hAnsi="Times New Roman" w:eastAsia="Times New Roman" w:cs="Times New Roman"/>
          <w:b/>
          <w:bCs/>
          <w:spacing w:val="-2"/>
          <w:sz w:val="24"/>
          <w:szCs w:val="24"/>
        </w:rPr>
        <w:t xml:space="preserve">3.1.3  </w:t>
      </w:r>
      <w:r>
        <w:rPr>
          <w:rFonts w:ascii="宋体" w:hAnsi="宋体" w:eastAsia="宋体" w:cs="宋体"/>
          <w:b/>
          <w:bCs/>
          <w:spacing w:val="-2"/>
          <w:sz w:val="24"/>
          <w:szCs w:val="24"/>
        </w:rPr>
        <w:t>预警方法</w:t>
      </w:r>
    </w:p>
    <w:p w14:paraId="75BC5037">
      <w:pPr>
        <w:spacing w:before="215" w:line="367" w:lineRule="auto"/>
        <w:ind w:left="24" w:right="13" w:firstLine="485"/>
        <w:jc w:val="both"/>
        <w:rPr>
          <w:rFonts w:ascii="宋体" w:hAnsi="宋体" w:eastAsia="宋体" w:cs="宋体"/>
          <w:sz w:val="24"/>
          <w:szCs w:val="24"/>
        </w:rPr>
      </w:pPr>
      <w:r>
        <w:rPr>
          <w:rFonts w:ascii="宋体" w:hAnsi="宋体" w:eastAsia="宋体" w:cs="宋体"/>
          <w:spacing w:val="-3"/>
          <w:sz w:val="24"/>
          <w:szCs w:val="24"/>
        </w:rPr>
        <w:t>高新区应急指挥中心办公室接收预警信息并报告</w:t>
      </w:r>
      <w:r>
        <w:rPr>
          <w:rFonts w:ascii="宋体" w:hAnsi="宋体" w:eastAsia="宋体" w:cs="宋体"/>
          <w:spacing w:val="-4"/>
          <w:sz w:val="24"/>
          <w:szCs w:val="24"/>
        </w:rPr>
        <w:t>应急指挥中心，应急指挥中</w:t>
      </w:r>
      <w:r>
        <w:rPr>
          <w:rFonts w:ascii="宋体" w:hAnsi="宋体" w:eastAsia="宋体" w:cs="宋体"/>
          <w:sz w:val="24"/>
          <w:szCs w:val="24"/>
        </w:rPr>
        <w:t xml:space="preserve"> </w:t>
      </w:r>
      <w:r>
        <w:rPr>
          <w:rFonts w:ascii="宋体" w:hAnsi="宋体" w:eastAsia="宋体" w:cs="宋体"/>
          <w:spacing w:val="-3"/>
          <w:sz w:val="24"/>
          <w:szCs w:val="24"/>
        </w:rPr>
        <w:t>心组织有关部门确认信息，根据事件的危害程度、紧急程度和发展势态，结合高</w:t>
      </w:r>
      <w:r>
        <w:rPr>
          <w:rFonts w:ascii="宋体" w:hAnsi="宋体" w:eastAsia="宋体" w:cs="宋体"/>
          <w:sz w:val="24"/>
          <w:szCs w:val="24"/>
        </w:rPr>
        <w:t xml:space="preserve"> </w:t>
      </w:r>
      <w:r>
        <w:rPr>
          <w:rFonts w:ascii="宋体" w:hAnsi="宋体" w:eastAsia="宋体" w:cs="宋体"/>
          <w:spacing w:val="-1"/>
          <w:sz w:val="24"/>
          <w:szCs w:val="24"/>
        </w:rPr>
        <w:t>新区实际情况对突发事件作出预警处理。</w:t>
      </w:r>
    </w:p>
    <w:p w14:paraId="1E46A7BF">
      <w:pPr>
        <w:spacing w:before="35" w:line="298" w:lineRule="auto"/>
        <w:ind w:left="26" w:right="13" w:firstLine="48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）应急指挥中心办公室立即向应急指挥中心报告，取得授权后下达预警</w:t>
      </w:r>
      <w:r>
        <w:rPr>
          <w:rFonts w:ascii="宋体" w:hAnsi="宋体" w:eastAsia="宋体" w:cs="宋体"/>
          <w:spacing w:val="4"/>
          <w:sz w:val="24"/>
          <w:szCs w:val="24"/>
        </w:rPr>
        <w:t xml:space="preserve"> </w:t>
      </w:r>
      <w:r>
        <w:rPr>
          <w:rFonts w:ascii="宋体" w:hAnsi="宋体" w:eastAsia="宋体" w:cs="宋体"/>
          <w:spacing w:val="-1"/>
          <w:sz w:val="24"/>
          <w:szCs w:val="24"/>
        </w:rPr>
        <w:t>指令，及时向相关单位发布和传递预警信息；</w:t>
      </w:r>
    </w:p>
    <w:p w14:paraId="5102E3F8">
      <w:pPr>
        <w:spacing w:before="205" w:line="219" w:lineRule="auto"/>
        <w:ind w:right="13"/>
        <w:jc w:val="right"/>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）应急指挥中心办公室根据已预警突发事件的情况变化，按照应急指挥</w:t>
      </w:r>
    </w:p>
    <w:p w14:paraId="667959F3">
      <w:pPr>
        <w:spacing w:line="219" w:lineRule="auto"/>
        <w:rPr>
          <w:rFonts w:ascii="宋体" w:hAnsi="宋体" w:eastAsia="宋体" w:cs="宋体"/>
          <w:sz w:val="24"/>
          <w:szCs w:val="24"/>
        </w:rPr>
        <w:sectPr>
          <w:headerReference r:id="rId44" w:type="default"/>
          <w:footerReference r:id="rId45" w:type="default"/>
          <w:pgSz w:w="11906" w:h="16839"/>
          <w:pgMar w:top="1128" w:right="1785" w:bottom="1448" w:left="1785" w:header="1114" w:footer="1258" w:gutter="0"/>
          <w:cols w:space="720" w:num="1"/>
        </w:sectPr>
      </w:pPr>
    </w:p>
    <w:p w14:paraId="19EB42C1">
      <w:pPr>
        <w:pStyle w:val="2"/>
        <w:spacing w:line="354" w:lineRule="auto"/>
      </w:pPr>
    </w:p>
    <w:p w14:paraId="42024BB3">
      <w:pPr>
        <w:spacing w:before="78" w:line="363" w:lineRule="auto"/>
        <w:ind w:left="23" w:right="234" w:firstLine="22"/>
        <w:rPr>
          <w:rFonts w:ascii="宋体" w:hAnsi="宋体" w:eastAsia="宋体" w:cs="宋体"/>
          <w:sz w:val="24"/>
          <w:szCs w:val="24"/>
        </w:rPr>
      </w:pPr>
      <w:r>
        <w:rPr>
          <w:rFonts w:ascii="宋体" w:hAnsi="宋体" w:eastAsia="宋体" w:cs="宋体"/>
          <w:spacing w:val="-4"/>
          <w:sz w:val="24"/>
          <w:szCs w:val="24"/>
        </w:rPr>
        <w:t>中心指令，跟进事件，通知应急小组做好各项应急准备工作，适时进入应急处置</w:t>
      </w:r>
      <w:r>
        <w:rPr>
          <w:rFonts w:ascii="宋体" w:hAnsi="宋体" w:eastAsia="宋体" w:cs="宋体"/>
          <w:spacing w:val="13"/>
          <w:sz w:val="24"/>
          <w:szCs w:val="24"/>
        </w:rPr>
        <w:t xml:space="preserve"> </w:t>
      </w:r>
      <w:r>
        <w:rPr>
          <w:rFonts w:ascii="宋体" w:hAnsi="宋体" w:eastAsia="宋体" w:cs="宋体"/>
          <w:spacing w:val="-1"/>
          <w:sz w:val="24"/>
          <w:szCs w:val="24"/>
        </w:rPr>
        <w:t>状态或宣布预警状态解除。</w:t>
      </w:r>
    </w:p>
    <w:p w14:paraId="38DFA3EE">
      <w:pPr>
        <w:spacing w:before="47" w:line="220" w:lineRule="auto"/>
        <w:ind w:left="17"/>
        <w:outlineLvl w:val="2"/>
        <w:rPr>
          <w:rFonts w:ascii="宋体" w:hAnsi="宋体" w:eastAsia="宋体" w:cs="宋体"/>
          <w:sz w:val="24"/>
          <w:szCs w:val="24"/>
        </w:rPr>
      </w:pPr>
      <w:bookmarkStart w:id="111" w:name="bookmark47"/>
      <w:bookmarkEnd w:id="111"/>
      <w:bookmarkStart w:id="112" w:name="bookmark48"/>
      <w:bookmarkEnd w:id="112"/>
      <w:r>
        <w:rPr>
          <w:rFonts w:ascii="Times New Roman" w:hAnsi="Times New Roman" w:eastAsia="Times New Roman" w:cs="Times New Roman"/>
          <w:b/>
          <w:bCs/>
          <w:spacing w:val="-2"/>
          <w:sz w:val="24"/>
          <w:szCs w:val="24"/>
        </w:rPr>
        <w:t xml:space="preserve">3.1.4  </w:t>
      </w:r>
      <w:r>
        <w:rPr>
          <w:rFonts w:ascii="宋体" w:hAnsi="宋体" w:eastAsia="宋体" w:cs="宋体"/>
          <w:b/>
          <w:bCs/>
          <w:spacing w:val="-2"/>
          <w:sz w:val="24"/>
          <w:szCs w:val="24"/>
        </w:rPr>
        <w:t>预警方式</w:t>
      </w:r>
    </w:p>
    <w:p w14:paraId="1AADE701">
      <w:pPr>
        <w:spacing w:before="211" w:line="368" w:lineRule="auto"/>
        <w:ind w:left="27" w:right="234" w:firstLine="478"/>
        <w:jc w:val="both"/>
        <w:rPr>
          <w:rFonts w:ascii="宋体" w:hAnsi="宋体" w:eastAsia="宋体" w:cs="宋体"/>
          <w:sz w:val="24"/>
          <w:szCs w:val="24"/>
        </w:rPr>
      </w:pPr>
      <w:r>
        <w:rPr>
          <w:rFonts w:ascii="宋体" w:hAnsi="宋体" w:eastAsia="宋体" w:cs="宋体"/>
          <w:spacing w:val="-3"/>
          <w:sz w:val="24"/>
          <w:szCs w:val="24"/>
        </w:rPr>
        <w:t>预警信息通过电话、公告、会议等方式发布，由高新</w:t>
      </w:r>
      <w:r>
        <w:rPr>
          <w:rFonts w:ascii="宋体" w:hAnsi="宋体" w:eastAsia="宋体" w:cs="宋体"/>
          <w:spacing w:val="-4"/>
          <w:sz w:val="24"/>
          <w:szCs w:val="24"/>
        </w:rPr>
        <w:t>区应急指挥中心办公室</w:t>
      </w:r>
      <w:r>
        <w:rPr>
          <w:rFonts w:ascii="宋体" w:hAnsi="宋体" w:eastAsia="宋体" w:cs="宋体"/>
          <w:sz w:val="24"/>
          <w:szCs w:val="24"/>
        </w:rPr>
        <w:t xml:space="preserve"> </w:t>
      </w:r>
      <w:r>
        <w:rPr>
          <w:rFonts w:ascii="宋体" w:hAnsi="宋体" w:eastAsia="宋体" w:cs="宋体"/>
          <w:spacing w:val="-3"/>
          <w:sz w:val="24"/>
          <w:szCs w:val="24"/>
        </w:rPr>
        <w:t>负责发布，并汇报高新区应急指挥中心。有关应急部门、机构或人员的联</w:t>
      </w:r>
      <w:r>
        <w:rPr>
          <w:rFonts w:ascii="宋体" w:hAnsi="宋体" w:eastAsia="宋体" w:cs="宋体"/>
          <w:spacing w:val="-4"/>
          <w:sz w:val="24"/>
          <w:szCs w:val="24"/>
        </w:rPr>
        <w:t>系方式</w:t>
      </w:r>
      <w:r>
        <w:rPr>
          <w:rFonts w:ascii="宋体" w:hAnsi="宋体" w:eastAsia="宋体" w:cs="宋体"/>
          <w:sz w:val="24"/>
          <w:szCs w:val="24"/>
        </w:rPr>
        <w:t xml:space="preserve"> </w:t>
      </w:r>
      <w:r>
        <w:rPr>
          <w:rFonts w:ascii="宋体" w:hAnsi="宋体" w:eastAsia="宋体" w:cs="宋体"/>
          <w:spacing w:val="-9"/>
          <w:sz w:val="24"/>
          <w:szCs w:val="24"/>
        </w:rPr>
        <w:t>见附表</w:t>
      </w:r>
      <w:r>
        <w:rPr>
          <w:rFonts w:ascii="宋体" w:hAnsi="宋体" w:eastAsia="宋体" w:cs="宋体"/>
          <w:spacing w:val="-30"/>
          <w:sz w:val="24"/>
          <w:szCs w:val="24"/>
        </w:rPr>
        <w:t xml:space="preserve"> </w:t>
      </w:r>
      <w:r>
        <w:rPr>
          <w:rFonts w:ascii="Times New Roman" w:hAnsi="Times New Roman" w:eastAsia="Times New Roman" w:cs="Times New Roman"/>
          <w:spacing w:val="-9"/>
          <w:sz w:val="24"/>
          <w:szCs w:val="24"/>
        </w:rPr>
        <w:t>1</w:t>
      </w:r>
      <w:r>
        <w:rPr>
          <w:rFonts w:ascii="宋体" w:hAnsi="宋体" w:eastAsia="宋体" w:cs="宋体"/>
          <w:spacing w:val="-9"/>
          <w:sz w:val="24"/>
          <w:szCs w:val="24"/>
        </w:rPr>
        <w:t>。</w:t>
      </w:r>
    </w:p>
    <w:p w14:paraId="02B26D03">
      <w:pPr>
        <w:spacing w:before="47" w:line="219" w:lineRule="auto"/>
        <w:ind w:left="17"/>
        <w:outlineLvl w:val="2"/>
        <w:rPr>
          <w:rFonts w:ascii="宋体" w:hAnsi="宋体" w:eastAsia="宋体" w:cs="宋体"/>
          <w:sz w:val="24"/>
          <w:szCs w:val="24"/>
        </w:rPr>
      </w:pPr>
      <w:bookmarkStart w:id="113" w:name="bookmark49"/>
      <w:bookmarkEnd w:id="113"/>
      <w:bookmarkStart w:id="114" w:name="bookmark50"/>
      <w:bookmarkEnd w:id="114"/>
      <w:r>
        <w:rPr>
          <w:rFonts w:ascii="Times New Roman" w:hAnsi="Times New Roman" w:eastAsia="Times New Roman" w:cs="Times New Roman"/>
          <w:b/>
          <w:bCs/>
          <w:spacing w:val="-2"/>
          <w:sz w:val="24"/>
          <w:szCs w:val="24"/>
        </w:rPr>
        <w:t xml:space="preserve">3.1.5  </w:t>
      </w:r>
      <w:r>
        <w:rPr>
          <w:rFonts w:ascii="宋体" w:hAnsi="宋体" w:eastAsia="宋体" w:cs="宋体"/>
          <w:b/>
          <w:bCs/>
          <w:spacing w:val="-2"/>
          <w:sz w:val="24"/>
          <w:szCs w:val="24"/>
        </w:rPr>
        <w:t>预警解除</w:t>
      </w:r>
    </w:p>
    <w:p w14:paraId="72B45CEE">
      <w:pPr>
        <w:spacing w:before="213" w:line="363" w:lineRule="auto"/>
        <w:ind w:left="29" w:right="234" w:firstLine="473"/>
        <w:rPr>
          <w:rFonts w:ascii="宋体" w:hAnsi="宋体" w:eastAsia="宋体" w:cs="宋体"/>
          <w:sz w:val="24"/>
          <w:szCs w:val="24"/>
        </w:rPr>
      </w:pPr>
      <w:r>
        <w:rPr>
          <w:rFonts w:ascii="宋体" w:hAnsi="宋体" w:eastAsia="宋体" w:cs="宋体"/>
          <w:spacing w:val="-3"/>
          <w:sz w:val="24"/>
          <w:szCs w:val="24"/>
        </w:rPr>
        <w:t>对预警信息，组织有关部门和专家，根据事件的危害程度、紧急</w:t>
      </w:r>
      <w:r>
        <w:rPr>
          <w:rFonts w:ascii="宋体" w:hAnsi="宋体" w:eastAsia="宋体" w:cs="宋体"/>
          <w:spacing w:val="-4"/>
          <w:sz w:val="24"/>
          <w:szCs w:val="24"/>
        </w:rPr>
        <w:t>程度和发展</w:t>
      </w:r>
      <w:r>
        <w:rPr>
          <w:rFonts w:ascii="宋体" w:hAnsi="宋体" w:eastAsia="宋体" w:cs="宋体"/>
          <w:sz w:val="24"/>
          <w:szCs w:val="24"/>
        </w:rPr>
        <w:t xml:space="preserve"> </w:t>
      </w:r>
      <w:r>
        <w:rPr>
          <w:rFonts w:ascii="宋体" w:hAnsi="宋体" w:eastAsia="宋体" w:cs="宋体"/>
          <w:spacing w:val="-1"/>
          <w:sz w:val="24"/>
          <w:szCs w:val="24"/>
        </w:rPr>
        <w:t>势态，结合高新区实际情况，经风险评估，做出预警解除判断。</w:t>
      </w:r>
    </w:p>
    <w:p w14:paraId="511DC97F">
      <w:pPr>
        <w:spacing w:before="198" w:line="219" w:lineRule="auto"/>
        <w:ind w:left="17"/>
        <w:outlineLvl w:val="1"/>
        <w:rPr>
          <w:rFonts w:ascii="宋体" w:hAnsi="宋体" w:eastAsia="宋体" w:cs="宋体"/>
          <w:sz w:val="24"/>
          <w:szCs w:val="24"/>
        </w:rPr>
      </w:pPr>
      <w:bookmarkStart w:id="115" w:name="bookmark52"/>
      <w:bookmarkEnd w:id="115"/>
      <w:bookmarkStart w:id="116" w:name="bookmark51"/>
      <w:bookmarkEnd w:id="116"/>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应急处置与救援</w:t>
      </w:r>
    </w:p>
    <w:p w14:paraId="412BB85B">
      <w:pPr>
        <w:spacing w:before="216" w:line="218" w:lineRule="auto"/>
        <w:ind w:left="17"/>
        <w:outlineLvl w:val="2"/>
        <w:rPr>
          <w:rFonts w:ascii="宋体" w:hAnsi="宋体" w:eastAsia="宋体" w:cs="宋体"/>
          <w:sz w:val="24"/>
          <w:szCs w:val="24"/>
        </w:rPr>
      </w:pPr>
      <w:bookmarkStart w:id="117" w:name="bookmark53"/>
      <w:bookmarkEnd w:id="117"/>
      <w:bookmarkStart w:id="118" w:name="bookmark54"/>
      <w:bookmarkEnd w:id="118"/>
      <w:r>
        <w:rPr>
          <w:rFonts w:ascii="Times New Roman" w:hAnsi="Times New Roman" w:eastAsia="Times New Roman" w:cs="Times New Roman"/>
          <w:b/>
          <w:bCs/>
          <w:spacing w:val="-2"/>
          <w:sz w:val="24"/>
          <w:szCs w:val="24"/>
        </w:rPr>
        <w:t xml:space="preserve">3.2.1  </w:t>
      </w:r>
      <w:r>
        <w:rPr>
          <w:rFonts w:ascii="宋体" w:hAnsi="宋体" w:eastAsia="宋体" w:cs="宋体"/>
          <w:b/>
          <w:bCs/>
          <w:spacing w:val="-2"/>
          <w:sz w:val="24"/>
          <w:szCs w:val="24"/>
        </w:rPr>
        <w:t>信息报告</w:t>
      </w:r>
    </w:p>
    <w:p w14:paraId="727A6A4B">
      <w:pPr>
        <w:spacing w:before="215" w:line="363" w:lineRule="auto"/>
        <w:ind w:left="11" w:firstLine="491"/>
        <w:rPr>
          <w:rFonts w:ascii="宋体" w:hAnsi="宋体" w:eastAsia="宋体" w:cs="宋体"/>
          <w:sz w:val="24"/>
          <w:szCs w:val="24"/>
        </w:rPr>
      </w:pPr>
      <w:r>
        <w:rPr>
          <w:rFonts w:ascii="宋体" w:hAnsi="宋体" w:eastAsia="宋体" w:cs="宋体"/>
          <w:spacing w:val="-1"/>
          <w:sz w:val="24"/>
          <w:szCs w:val="24"/>
        </w:rPr>
        <w:t>事故现场人员发现事故后，立即报告给事发单位的主要负责人或拨打“</w:t>
      </w:r>
      <w:r>
        <w:rPr>
          <w:rFonts w:ascii="Times New Roman" w:hAnsi="Times New Roman" w:eastAsia="Times New Roman" w:cs="Times New Roman"/>
          <w:spacing w:val="-1"/>
          <w:sz w:val="24"/>
          <w:szCs w:val="24"/>
        </w:rPr>
        <w:t>110</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1"/>
          <w:sz w:val="24"/>
          <w:szCs w:val="24"/>
        </w:rPr>
        <w:t>119</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”报警，事发单位主要负责人、公安分局或消防救援大队接事故报告后，</w:t>
      </w:r>
    </w:p>
    <w:p w14:paraId="7782DAFA">
      <w:pPr>
        <w:spacing w:before="35" w:line="367" w:lineRule="auto"/>
        <w:ind w:left="29" w:right="234" w:hanging="6"/>
        <w:rPr>
          <w:rFonts w:ascii="宋体" w:hAnsi="宋体" w:eastAsia="宋体" w:cs="宋体"/>
          <w:sz w:val="24"/>
          <w:szCs w:val="24"/>
        </w:rPr>
      </w:pPr>
      <w:r>
        <w:rPr>
          <w:rFonts w:ascii="宋体" w:hAnsi="宋体" w:eastAsia="宋体" w:cs="宋体"/>
          <w:spacing w:val="-3"/>
          <w:sz w:val="24"/>
          <w:szCs w:val="24"/>
        </w:rPr>
        <w:t>第一时间根据突发事件类型报告给高新区应急指挥中心办公室。应急指挥中心办</w:t>
      </w:r>
      <w:r>
        <w:rPr>
          <w:rFonts w:ascii="宋体" w:hAnsi="宋体" w:eastAsia="宋体" w:cs="宋体"/>
          <w:spacing w:val="1"/>
          <w:sz w:val="24"/>
          <w:szCs w:val="24"/>
        </w:rPr>
        <w:t xml:space="preserve"> </w:t>
      </w:r>
      <w:r>
        <w:rPr>
          <w:rFonts w:ascii="宋体" w:hAnsi="宋体" w:eastAsia="宋体" w:cs="宋体"/>
          <w:spacing w:val="-3"/>
          <w:sz w:val="24"/>
          <w:szCs w:val="24"/>
        </w:rPr>
        <w:t>公室接到事故报告后应立即核实处理并立即上报高新区管委会，必</w:t>
      </w:r>
      <w:r>
        <w:rPr>
          <w:rFonts w:ascii="宋体" w:hAnsi="宋体" w:eastAsia="宋体" w:cs="宋体"/>
          <w:spacing w:val="-4"/>
          <w:sz w:val="24"/>
          <w:szCs w:val="24"/>
        </w:rPr>
        <w:t>要时上报淮北</w:t>
      </w:r>
      <w:r>
        <w:rPr>
          <w:rFonts w:ascii="宋体" w:hAnsi="宋体" w:eastAsia="宋体" w:cs="宋体"/>
          <w:sz w:val="24"/>
          <w:szCs w:val="24"/>
        </w:rPr>
        <w:t xml:space="preserve"> </w:t>
      </w:r>
      <w:r>
        <w:rPr>
          <w:rFonts w:ascii="宋体" w:hAnsi="宋体" w:eastAsia="宋体" w:cs="宋体"/>
          <w:spacing w:val="-2"/>
          <w:sz w:val="24"/>
          <w:szCs w:val="24"/>
        </w:rPr>
        <w:t>市政府相关部门。</w:t>
      </w:r>
    </w:p>
    <w:p w14:paraId="7FC9D6E7">
      <w:pPr>
        <w:spacing w:before="38" w:line="369" w:lineRule="auto"/>
        <w:ind w:left="23" w:right="181" w:firstLine="478"/>
        <w:jc w:val="both"/>
        <w:rPr>
          <w:rFonts w:ascii="宋体" w:hAnsi="宋体" w:eastAsia="宋体" w:cs="宋体"/>
          <w:sz w:val="24"/>
          <w:szCs w:val="24"/>
        </w:rPr>
      </w:pPr>
      <w:r>
        <w:rPr>
          <w:rFonts w:ascii="宋体" w:hAnsi="宋体" w:eastAsia="宋体" w:cs="宋体"/>
          <w:spacing w:val="-3"/>
          <w:sz w:val="24"/>
          <w:szCs w:val="24"/>
        </w:rPr>
        <w:t>报告或报警的内容包括：事故发生的单位、事故发生的时间、详细</w:t>
      </w:r>
      <w:r>
        <w:rPr>
          <w:rFonts w:ascii="宋体" w:hAnsi="宋体" w:eastAsia="宋体" w:cs="宋体"/>
          <w:spacing w:val="-4"/>
          <w:sz w:val="24"/>
          <w:szCs w:val="24"/>
        </w:rPr>
        <w:t>地点、事</w:t>
      </w:r>
      <w:r>
        <w:rPr>
          <w:rFonts w:ascii="宋体" w:hAnsi="宋体" w:eastAsia="宋体" w:cs="宋体"/>
          <w:sz w:val="24"/>
          <w:szCs w:val="24"/>
        </w:rPr>
        <w:t xml:space="preserve"> </w:t>
      </w:r>
      <w:r>
        <w:rPr>
          <w:rFonts w:ascii="宋体" w:hAnsi="宋体" w:eastAsia="宋体" w:cs="宋体"/>
          <w:spacing w:val="-3"/>
          <w:sz w:val="24"/>
          <w:szCs w:val="24"/>
        </w:rPr>
        <w:t>故类别、简要经过、伤亡人数、直接经济损失的初步估计、事故发生原因的初步</w:t>
      </w:r>
      <w:r>
        <w:rPr>
          <w:rFonts w:ascii="宋体" w:hAnsi="宋体" w:eastAsia="宋体" w:cs="宋体"/>
          <w:spacing w:val="1"/>
          <w:sz w:val="24"/>
          <w:szCs w:val="24"/>
        </w:rPr>
        <w:t xml:space="preserve"> </w:t>
      </w:r>
      <w:r>
        <w:rPr>
          <w:rFonts w:ascii="宋体" w:hAnsi="宋体" w:eastAsia="宋体" w:cs="宋体"/>
          <w:spacing w:val="-1"/>
          <w:sz w:val="24"/>
          <w:szCs w:val="24"/>
        </w:rPr>
        <w:t>判断、事故采取的措施及事故控制情况、现</w:t>
      </w:r>
      <w:r>
        <w:rPr>
          <w:rFonts w:ascii="宋体" w:hAnsi="宋体" w:eastAsia="宋体" w:cs="宋体"/>
          <w:spacing w:val="-2"/>
          <w:sz w:val="24"/>
          <w:szCs w:val="24"/>
        </w:rPr>
        <w:t>场救援所需的专业人员和抢险设备、</w:t>
      </w:r>
      <w:r>
        <w:rPr>
          <w:rFonts w:ascii="宋体" w:hAnsi="宋体" w:eastAsia="宋体" w:cs="宋体"/>
          <w:sz w:val="24"/>
          <w:szCs w:val="24"/>
        </w:rPr>
        <w:t xml:space="preserve"> </w:t>
      </w:r>
      <w:r>
        <w:rPr>
          <w:rFonts w:ascii="宋体" w:hAnsi="宋体" w:eastAsia="宋体" w:cs="宋体"/>
          <w:spacing w:val="-1"/>
          <w:sz w:val="24"/>
          <w:szCs w:val="24"/>
        </w:rPr>
        <w:t>器材及联系人姓名、联系电话等。</w:t>
      </w:r>
    </w:p>
    <w:p w14:paraId="197F61F2">
      <w:pPr>
        <w:spacing w:before="35" w:line="363" w:lineRule="auto"/>
        <w:ind w:left="51" w:right="181" w:firstLine="451"/>
        <w:rPr>
          <w:rFonts w:ascii="宋体" w:hAnsi="宋体" w:eastAsia="宋体" w:cs="宋体"/>
          <w:sz w:val="24"/>
          <w:szCs w:val="24"/>
        </w:rPr>
      </w:pPr>
      <w:r>
        <w:rPr>
          <w:rFonts w:ascii="宋体" w:hAnsi="宋体" w:eastAsia="宋体" w:cs="宋体"/>
          <w:spacing w:val="-2"/>
          <w:sz w:val="24"/>
          <w:szCs w:val="24"/>
        </w:rPr>
        <w:t>事故具体情况暂时不清楚的，可先报告事故概况，随后补报事故全部情况。</w:t>
      </w:r>
      <w:r>
        <w:rPr>
          <w:rFonts w:ascii="宋体" w:hAnsi="宋体" w:eastAsia="宋体" w:cs="宋体"/>
          <w:spacing w:val="15"/>
          <w:sz w:val="24"/>
          <w:szCs w:val="24"/>
        </w:rPr>
        <w:t xml:space="preserve"> </w:t>
      </w:r>
      <w:r>
        <w:rPr>
          <w:rFonts w:ascii="宋体" w:hAnsi="宋体" w:eastAsia="宋体" w:cs="宋体"/>
          <w:spacing w:val="-1"/>
          <w:sz w:val="24"/>
          <w:szCs w:val="24"/>
        </w:rPr>
        <w:t>电话报告中接报者未挂断电话，报告者不得</w:t>
      </w:r>
      <w:r>
        <w:rPr>
          <w:rFonts w:ascii="宋体" w:hAnsi="宋体" w:eastAsia="宋体" w:cs="宋体"/>
          <w:spacing w:val="-2"/>
          <w:sz w:val="24"/>
          <w:szCs w:val="24"/>
        </w:rPr>
        <w:t>挂断电话，以免失误。</w:t>
      </w:r>
    </w:p>
    <w:p w14:paraId="186B0228">
      <w:pPr>
        <w:spacing w:before="37" w:line="361" w:lineRule="auto"/>
        <w:ind w:left="24" w:right="234" w:firstLine="481"/>
        <w:rPr>
          <w:rFonts w:ascii="宋体" w:hAnsi="宋体" w:eastAsia="宋体" w:cs="宋体"/>
          <w:sz w:val="24"/>
          <w:szCs w:val="24"/>
        </w:rPr>
      </w:pPr>
      <w:r>
        <w:rPr>
          <w:rFonts w:ascii="宋体" w:hAnsi="宋体" w:eastAsia="宋体" w:cs="宋体"/>
          <w:spacing w:val="-2"/>
          <w:sz w:val="24"/>
          <w:szCs w:val="24"/>
        </w:rPr>
        <w:t>详细信息报告见图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信息报告程序图，有关应急部门、机</w:t>
      </w:r>
      <w:r>
        <w:rPr>
          <w:rFonts w:ascii="宋体" w:hAnsi="宋体" w:eastAsia="宋体" w:cs="宋体"/>
          <w:spacing w:val="-3"/>
          <w:sz w:val="24"/>
          <w:szCs w:val="24"/>
        </w:rPr>
        <w:t>构或人员的联系</w:t>
      </w:r>
      <w:r>
        <w:rPr>
          <w:rFonts w:ascii="宋体" w:hAnsi="宋体" w:eastAsia="宋体" w:cs="宋体"/>
          <w:sz w:val="24"/>
          <w:szCs w:val="24"/>
        </w:rPr>
        <w:t xml:space="preserve"> </w:t>
      </w:r>
      <w:r>
        <w:rPr>
          <w:rFonts w:ascii="宋体" w:hAnsi="宋体" w:eastAsia="宋体" w:cs="宋体"/>
          <w:spacing w:val="-5"/>
          <w:sz w:val="24"/>
          <w:szCs w:val="24"/>
        </w:rPr>
        <w:t>方式详见附表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14:paraId="5FD74EFA">
      <w:pPr>
        <w:spacing w:line="361" w:lineRule="auto"/>
        <w:rPr>
          <w:rFonts w:ascii="宋体" w:hAnsi="宋体" w:eastAsia="宋体" w:cs="宋体"/>
          <w:sz w:val="24"/>
          <w:szCs w:val="24"/>
        </w:rPr>
        <w:sectPr>
          <w:headerReference r:id="rId46" w:type="default"/>
          <w:footerReference r:id="rId47" w:type="default"/>
          <w:pgSz w:w="11906" w:h="16839"/>
          <w:pgMar w:top="1128" w:right="1564" w:bottom="1448" w:left="1785" w:header="1114" w:footer="1258" w:gutter="0"/>
          <w:cols w:space="720" w:num="1"/>
        </w:sectPr>
      </w:pPr>
    </w:p>
    <w:p w14:paraId="0CEE853A">
      <w:pPr>
        <w:pStyle w:val="2"/>
        <w:spacing w:line="256" w:lineRule="auto"/>
      </w:pPr>
    </w:p>
    <w:p w14:paraId="634CF8CB">
      <w:pPr>
        <w:pStyle w:val="2"/>
        <w:spacing w:line="256" w:lineRule="auto"/>
      </w:pPr>
    </w:p>
    <w:p w14:paraId="1EDA08AC">
      <w:pPr>
        <w:pStyle w:val="2"/>
        <w:spacing w:line="257" w:lineRule="auto"/>
      </w:pPr>
    </w:p>
    <w:p w14:paraId="147A4803">
      <w:pPr>
        <w:spacing w:line="4292" w:lineRule="exact"/>
        <w:ind w:firstLine="373"/>
      </w:pPr>
      <w:r>
        <w:rPr>
          <w:position w:val="-85"/>
        </w:rPr>
        <w:drawing>
          <wp:inline distT="0" distB="0" distL="0" distR="0">
            <wp:extent cx="4618990" cy="27254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98"/>
                    <a:stretch>
                      <a:fillRect/>
                    </a:stretch>
                  </pic:blipFill>
                  <pic:spPr>
                    <a:xfrm>
                      <a:off x="0" y="0"/>
                      <a:ext cx="4619564" cy="2725713"/>
                    </a:xfrm>
                    <a:prstGeom prst="rect">
                      <a:avLst/>
                    </a:prstGeom>
                  </pic:spPr>
                </pic:pic>
              </a:graphicData>
            </a:graphic>
          </wp:inline>
        </w:drawing>
      </w:r>
    </w:p>
    <w:p w14:paraId="307C05AD">
      <w:pPr>
        <w:pStyle w:val="2"/>
        <w:spacing w:line="347" w:lineRule="auto"/>
      </w:pPr>
    </w:p>
    <w:p w14:paraId="22A74F90">
      <w:pPr>
        <w:pStyle w:val="2"/>
        <w:spacing w:line="347" w:lineRule="auto"/>
      </w:pPr>
    </w:p>
    <w:p w14:paraId="76086D32">
      <w:pPr>
        <w:spacing w:before="65" w:line="226" w:lineRule="auto"/>
        <w:ind w:left="3136"/>
        <w:rPr>
          <w:rFonts w:ascii="宋体" w:hAnsi="宋体" w:eastAsia="宋体" w:cs="宋体"/>
          <w:sz w:val="20"/>
          <w:szCs w:val="20"/>
        </w:rPr>
      </w:pPr>
      <w:r>
        <w:rPr>
          <w:rFonts w:ascii="宋体" w:hAnsi="宋体" w:eastAsia="宋体" w:cs="宋体"/>
          <w:spacing w:val="4"/>
          <w:sz w:val="20"/>
          <w:szCs w:val="20"/>
        </w:rPr>
        <w:t>图</w:t>
      </w:r>
      <w:r>
        <w:rPr>
          <w:rFonts w:ascii="宋体" w:hAnsi="宋体" w:eastAsia="宋体" w:cs="宋体"/>
          <w:spacing w:val="-32"/>
          <w:sz w:val="20"/>
          <w:szCs w:val="20"/>
        </w:rPr>
        <w:t xml:space="preserve"> </w:t>
      </w:r>
      <w:r>
        <w:rPr>
          <w:rFonts w:ascii="Times New Roman" w:hAnsi="Times New Roman" w:eastAsia="Times New Roman" w:cs="Times New Roman"/>
          <w:spacing w:val="4"/>
          <w:sz w:val="20"/>
          <w:szCs w:val="20"/>
        </w:rPr>
        <w:t xml:space="preserve">3-1  </w:t>
      </w:r>
      <w:r>
        <w:rPr>
          <w:rFonts w:ascii="宋体" w:hAnsi="宋体" w:eastAsia="宋体" w:cs="宋体"/>
          <w:spacing w:val="4"/>
          <w:sz w:val="20"/>
          <w:szCs w:val="20"/>
        </w:rPr>
        <w:t>信息报告程序图</w:t>
      </w:r>
    </w:p>
    <w:p w14:paraId="60A0762B">
      <w:pPr>
        <w:spacing w:before="240" w:line="221" w:lineRule="auto"/>
        <w:ind w:left="17"/>
        <w:outlineLvl w:val="2"/>
        <w:rPr>
          <w:rFonts w:ascii="宋体" w:hAnsi="宋体" w:eastAsia="宋体" w:cs="宋体"/>
          <w:sz w:val="24"/>
          <w:szCs w:val="24"/>
        </w:rPr>
      </w:pPr>
      <w:bookmarkStart w:id="119" w:name="bookmark55"/>
      <w:bookmarkEnd w:id="119"/>
      <w:bookmarkStart w:id="120" w:name="bookmark56"/>
      <w:bookmarkEnd w:id="120"/>
      <w:r>
        <w:rPr>
          <w:rFonts w:ascii="Times New Roman" w:hAnsi="Times New Roman" w:eastAsia="Times New Roman" w:cs="Times New Roman"/>
          <w:b/>
          <w:bCs/>
          <w:spacing w:val="-2"/>
          <w:sz w:val="24"/>
          <w:szCs w:val="24"/>
        </w:rPr>
        <w:t xml:space="preserve">3.2.2  </w:t>
      </w:r>
      <w:r>
        <w:rPr>
          <w:rFonts w:ascii="宋体" w:hAnsi="宋体" w:eastAsia="宋体" w:cs="宋体"/>
          <w:b/>
          <w:bCs/>
          <w:spacing w:val="-2"/>
          <w:sz w:val="24"/>
          <w:szCs w:val="24"/>
        </w:rPr>
        <w:t>应急处置</w:t>
      </w:r>
    </w:p>
    <w:p w14:paraId="6694B691">
      <w:pPr>
        <w:spacing w:before="212" w:line="298" w:lineRule="auto"/>
        <w:ind w:left="22" w:right="63"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、组织营救和救治受害人员，疏散、撤离并妥善安置受到威胁的人员以及</w:t>
      </w:r>
      <w:r>
        <w:rPr>
          <w:rFonts w:ascii="宋体" w:hAnsi="宋体" w:eastAsia="宋体" w:cs="宋体"/>
          <w:sz w:val="24"/>
          <w:szCs w:val="24"/>
        </w:rPr>
        <w:t xml:space="preserve"> </w:t>
      </w:r>
      <w:r>
        <w:rPr>
          <w:rFonts w:ascii="宋体" w:hAnsi="宋体" w:eastAsia="宋体" w:cs="宋体"/>
          <w:spacing w:val="-1"/>
          <w:sz w:val="24"/>
          <w:szCs w:val="24"/>
        </w:rPr>
        <w:t>采取其他救助措施；</w:t>
      </w:r>
    </w:p>
    <w:p w14:paraId="5CE727F1">
      <w:pPr>
        <w:spacing w:before="203" w:line="298" w:lineRule="auto"/>
        <w:ind w:left="23" w:right="63" w:firstLine="475"/>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、迅速控制危险源，标明危险区域，封锁危险场所，</w:t>
      </w:r>
      <w:r>
        <w:rPr>
          <w:rFonts w:ascii="宋体" w:hAnsi="宋体" w:eastAsia="宋体" w:cs="宋体"/>
          <w:spacing w:val="-1"/>
          <w:sz w:val="24"/>
          <w:szCs w:val="24"/>
        </w:rPr>
        <w:t>划定警戒区，实行交</w:t>
      </w:r>
      <w:r>
        <w:rPr>
          <w:rFonts w:ascii="宋体" w:hAnsi="宋体" w:eastAsia="宋体" w:cs="宋体"/>
          <w:sz w:val="24"/>
          <w:szCs w:val="24"/>
        </w:rPr>
        <w:t xml:space="preserve"> </w:t>
      </w:r>
      <w:r>
        <w:rPr>
          <w:rFonts w:ascii="宋体" w:hAnsi="宋体" w:eastAsia="宋体" w:cs="宋体"/>
          <w:spacing w:val="-1"/>
          <w:sz w:val="24"/>
          <w:szCs w:val="24"/>
        </w:rPr>
        <w:t>通管制以及其他控制措施；</w:t>
      </w:r>
    </w:p>
    <w:p w14:paraId="78B6F0A4">
      <w:pPr>
        <w:spacing w:before="203" w:line="324" w:lineRule="auto"/>
        <w:ind w:left="27" w:right="61" w:firstLine="476"/>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、立即抢修被损坏的交通、通信、供水、</w:t>
      </w:r>
      <w:r>
        <w:rPr>
          <w:rFonts w:ascii="宋体" w:hAnsi="宋体" w:eastAsia="宋体" w:cs="宋体"/>
          <w:spacing w:val="-1"/>
          <w:sz w:val="24"/>
          <w:szCs w:val="24"/>
        </w:rPr>
        <w:t>排水、供电、供气、供热等公共</w:t>
      </w:r>
      <w:r>
        <w:rPr>
          <w:rFonts w:ascii="宋体" w:hAnsi="宋体" w:eastAsia="宋体" w:cs="宋体"/>
          <w:sz w:val="24"/>
          <w:szCs w:val="24"/>
        </w:rPr>
        <w:t xml:space="preserve"> </w:t>
      </w:r>
      <w:r>
        <w:rPr>
          <w:rFonts w:ascii="宋体" w:hAnsi="宋体" w:eastAsia="宋体" w:cs="宋体"/>
          <w:spacing w:val="-3"/>
          <w:sz w:val="24"/>
          <w:szCs w:val="24"/>
        </w:rPr>
        <w:t>设施，向受到危害的人员提供避难场所和生活必需品，实施医疗救护和卫</w:t>
      </w:r>
      <w:r>
        <w:rPr>
          <w:rFonts w:ascii="宋体" w:hAnsi="宋体" w:eastAsia="宋体" w:cs="宋体"/>
          <w:spacing w:val="-4"/>
          <w:sz w:val="24"/>
          <w:szCs w:val="24"/>
        </w:rPr>
        <w:t>生防疫</w:t>
      </w:r>
      <w:r>
        <w:rPr>
          <w:rFonts w:ascii="宋体" w:hAnsi="宋体" w:eastAsia="宋体" w:cs="宋体"/>
          <w:sz w:val="24"/>
          <w:szCs w:val="24"/>
        </w:rPr>
        <w:t xml:space="preserve"> </w:t>
      </w:r>
      <w:r>
        <w:rPr>
          <w:rFonts w:ascii="宋体" w:hAnsi="宋体" w:eastAsia="宋体" w:cs="宋体"/>
          <w:spacing w:val="-2"/>
          <w:sz w:val="24"/>
          <w:szCs w:val="24"/>
        </w:rPr>
        <w:t>以及其他保障措施；</w:t>
      </w:r>
    </w:p>
    <w:p w14:paraId="13D63315">
      <w:pPr>
        <w:spacing w:before="203" w:line="298" w:lineRule="auto"/>
        <w:ind w:left="25" w:right="29" w:firstLine="472"/>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、禁止或者限制使用有关设备、设施，关闭或者限制使</w:t>
      </w:r>
      <w:r>
        <w:rPr>
          <w:rFonts w:ascii="宋体" w:hAnsi="宋体" w:eastAsia="宋体" w:cs="宋体"/>
          <w:spacing w:val="-1"/>
          <w:sz w:val="24"/>
          <w:szCs w:val="24"/>
        </w:rPr>
        <w:t>用有关场所，终止</w:t>
      </w:r>
      <w:r>
        <w:rPr>
          <w:rFonts w:ascii="宋体" w:hAnsi="宋体" w:eastAsia="宋体" w:cs="宋体"/>
          <w:sz w:val="24"/>
          <w:szCs w:val="24"/>
        </w:rPr>
        <w:t xml:space="preserve"> </w:t>
      </w:r>
      <w:r>
        <w:rPr>
          <w:rFonts w:ascii="宋体" w:hAnsi="宋体" w:eastAsia="宋体" w:cs="宋体"/>
          <w:spacing w:val="-2"/>
          <w:sz w:val="24"/>
          <w:szCs w:val="24"/>
        </w:rPr>
        <w:t>人员密集的活动或者可能导致危害扩大的生产经营活动以及采取其他保</w:t>
      </w:r>
      <w:r>
        <w:rPr>
          <w:rFonts w:ascii="宋体" w:hAnsi="宋体" w:eastAsia="宋体" w:cs="宋体"/>
          <w:spacing w:val="-3"/>
          <w:sz w:val="24"/>
          <w:szCs w:val="24"/>
        </w:rPr>
        <w:t>护措施；</w:t>
      </w:r>
    </w:p>
    <w:p w14:paraId="181B0AAF">
      <w:pPr>
        <w:spacing w:before="206" w:line="297" w:lineRule="auto"/>
        <w:ind w:left="28" w:right="63" w:firstLine="477"/>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、启用高新区应急救援物资，必要时调用其他应急物资、设备、设施、工</w:t>
      </w:r>
      <w:r>
        <w:rPr>
          <w:rFonts w:ascii="宋体" w:hAnsi="宋体" w:eastAsia="宋体" w:cs="宋体"/>
          <w:sz w:val="24"/>
          <w:szCs w:val="24"/>
        </w:rPr>
        <w:t xml:space="preserve"> </w:t>
      </w:r>
      <w:r>
        <w:rPr>
          <w:rFonts w:ascii="宋体" w:hAnsi="宋体" w:eastAsia="宋体" w:cs="宋体"/>
          <w:spacing w:val="-5"/>
          <w:sz w:val="24"/>
          <w:szCs w:val="24"/>
        </w:rPr>
        <w:t>具等；</w:t>
      </w:r>
    </w:p>
    <w:p w14:paraId="7F713A33">
      <w:pPr>
        <w:spacing w:before="204" w:line="219" w:lineRule="auto"/>
        <w:jc w:val="right"/>
        <w:rPr>
          <w:rFonts w:ascii="宋体" w:hAnsi="宋体" w:eastAsia="宋体" w:cs="宋体"/>
          <w:sz w:val="24"/>
          <w:szCs w:val="24"/>
        </w:rPr>
      </w:pPr>
      <w:r>
        <w:rPr>
          <w:rFonts w:ascii="Times New Roman" w:hAnsi="Times New Roman" w:eastAsia="Times New Roman" w:cs="Times New Roman"/>
          <w:spacing w:val="-5"/>
          <w:sz w:val="24"/>
          <w:szCs w:val="24"/>
        </w:rPr>
        <w:t>6</w:t>
      </w:r>
      <w:r>
        <w:rPr>
          <w:rFonts w:ascii="宋体" w:hAnsi="宋体" w:eastAsia="宋体" w:cs="宋体"/>
          <w:spacing w:val="-5"/>
          <w:sz w:val="24"/>
          <w:szCs w:val="24"/>
        </w:rPr>
        <w:t>、组织公民参加应急救援和处置工作，要求具有特定专长的人员提供服务；</w:t>
      </w:r>
    </w:p>
    <w:p w14:paraId="3C1B02F3">
      <w:pPr>
        <w:spacing w:before="205" w:line="219" w:lineRule="auto"/>
        <w:ind w:left="502"/>
        <w:rPr>
          <w:rFonts w:ascii="宋体" w:hAnsi="宋体" w:eastAsia="宋体" w:cs="宋体"/>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、保障食品、饮用水、燃料等基本生活必需品的供应；</w:t>
      </w:r>
    </w:p>
    <w:p w14:paraId="0CD6FF5A">
      <w:pPr>
        <w:spacing w:before="204" w:line="297" w:lineRule="auto"/>
        <w:ind w:left="27" w:firstLine="481"/>
        <w:rPr>
          <w:rFonts w:ascii="宋体" w:hAnsi="宋体" w:eastAsia="宋体" w:cs="宋体"/>
          <w:sz w:val="24"/>
          <w:szCs w:val="24"/>
        </w:rPr>
      </w:pPr>
      <w:r>
        <w:rPr>
          <w:rFonts w:ascii="Times New Roman" w:hAnsi="Times New Roman" w:eastAsia="Times New Roman" w:cs="Times New Roman"/>
          <w:spacing w:val="-5"/>
          <w:sz w:val="24"/>
          <w:szCs w:val="24"/>
        </w:rPr>
        <w:t>8</w:t>
      </w:r>
      <w:r>
        <w:rPr>
          <w:rFonts w:ascii="宋体" w:hAnsi="宋体" w:eastAsia="宋体" w:cs="宋体"/>
          <w:spacing w:val="-5"/>
          <w:sz w:val="24"/>
          <w:szCs w:val="24"/>
        </w:rPr>
        <w:t>、依法从严惩处哄抢财物、干扰破坏应急处置工作等扰乱社会秩序的行为，</w:t>
      </w:r>
      <w:r>
        <w:rPr>
          <w:rFonts w:ascii="宋体" w:hAnsi="宋体" w:eastAsia="宋体" w:cs="宋体"/>
          <w:spacing w:val="2"/>
          <w:sz w:val="24"/>
          <w:szCs w:val="24"/>
        </w:rPr>
        <w:t xml:space="preserve"> </w:t>
      </w:r>
      <w:r>
        <w:rPr>
          <w:rFonts w:ascii="宋体" w:hAnsi="宋体" w:eastAsia="宋体" w:cs="宋体"/>
          <w:spacing w:val="-2"/>
          <w:sz w:val="24"/>
          <w:szCs w:val="24"/>
        </w:rPr>
        <w:t>维护社会治安；</w:t>
      </w:r>
    </w:p>
    <w:p w14:paraId="087BF445">
      <w:pPr>
        <w:spacing w:line="297" w:lineRule="auto"/>
        <w:rPr>
          <w:rFonts w:ascii="宋体" w:hAnsi="宋体" w:eastAsia="宋体" w:cs="宋体"/>
          <w:sz w:val="24"/>
          <w:szCs w:val="24"/>
        </w:rPr>
        <w:sectPr>
          <w:headerReference r:id="rId48" w:type="default"/>
          <w:footerReference r:id="rId49" w:type="default"/>
          <w:pgSz w:w="11906" w:h="16839"/>
          <w:pgMar w:top="1128" w:right="1738" w:bottom="1448" w:left="1785" w:header="1114" w:footer="1258" w:gutter="0"/>
          <w:cols w:space="720" w:num="1"/>
        </w:sectPr>
      </w:pPr>
    </w:p>
    <w:p w14:paraId="1E256950">
      <w:pPr>
        <w:pStyle w:val="2"/>
        <w:spacing w:line="354" w:lineRule="auto"/>
      </w:pPr>
    </w:p>
    <w:p w14:paraId="63E7BF57">
      <w:pPr>
        <w:spacing w:before="78"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9</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、采取防止发生次生、衍生事件的必要措施。</w:t>
      </w:r>
    </w:p>
    <w:p w14:paraId="4F8D6D9F">
      <w:pPr>
        <w:spacing w:before="205" w:line="368" w:lineRule="auto"/>
        <w:ind w:left="22" w:right="80" w:firstLine="496"/>
        <w:rPr>
          <w:rFonts w:ascii="宋体" w:hAnsi="宋体" w:eastAsia="宋体" w:cs="宋体"/>
          <w:sz w:val="24"/>
          <w:szCs w:val="24"/>
        </w:rPr>
      </w:pPr>
      <w:r>
        <w:rPr>
          <w:rFonts w:ascii="宋体" w:hAnsi="宋体" w:eastAsia="宋体" w:cs="宋体"/>
          <w:spacing w:val="-4"/>
          <w:sz w:val="24"/>
          <w:szCs w:val="24"/>
        </w:rPr>
        <w:t>当事态发展迅速，得不到控制，事件后果即将超出高新区处置能力，采取一</w:t>
      </w:r>
      <w:r>
        <w:rPr>
          <w:rFonts w:ascii="宋体" w:hAnsi="宋体" w:eastAsia="宋体" w:cs="宋体"/>
          <w:spacing w:val="12"/>
          <w:sz w:val="24"/>
          <w:szCs w:val="24"/>
        </w:rPr>
        <w:t xml:space="preserve"> </w:t>
      </w:r>
      <w:r>
        <w:rPr>
          <w:rFonts w:ascii="宋体" w:hAnsi="宋体" w:eastAsia="宋体" w:cs="宋体"/>
          <w:spacing w:val="-3"/>
          <w:sz w:val="24"/>
          <w:szCs w:val="24"/>
        </w:rPr>
        <w:t>般处置措施无法控制和消除其严重危害时，应急指挥中心总指挥请求上级政府应</w:t>
      </w:r>
      <w:r>
        <w:rPr>
          <w:rFonts w:ascii="宋体" w:hAnsi="宋体" w:eastAsia="宋体" w:cs="宋体"/>
          <w:spacing w:val="1"/>
          <w:sz w:val="24"/>
          <w:szCs w:val="24"/>
        </w:rPr>
        <w:t xml:space="preserve"> </w:t>
      </w:r>
      <w:r>
        <w:rPr>
          <w:rFonts w:ascii="宋体" w:hAnsi="宋体" w:eastAsia="宋体" w:cs="宋体"/>
          <w:spacing w:val="-1"/>
          <w:sz w:val="24"/>
          <w:szCs w:val="24"/>
        </w:rPr>
        <w:t>急支援，扩大应急。</w:t>
      </w:r>
    </w:p>
    <w:p w14:paraId="05D2D1D8">
      <w:pPr>
        <w:spacing w:before="30" w:line="368" w:lineRule="auto"/>
        <w:ind w:left="23" w:right="18" w:firstLine="485"/>
        <w:jc w:val="both"/>
        <w:rPr>
          <w:rFonts w:ascii="宋体" w:hAnsi="宋体" w:eastAsia="宋体" w:cs="宋体"/>
          <w:sz w:val="24"/>
          <w:szCs w:val="24"/>
        </w:rPr>
      </w:pPr>
      <w:r>
        <w:rPr>
          <w:rFonts w:ascii="宋体" w:hAnsi="宋体" w:eastAsia="宋体" w:cs="宋体"/>
          <w:spacing w:val="-3"/>
          <w:sz w:val="24"/>
          <w:szCs w:val="24"/>
        </w:rPr>
        <w:t>实施扩大应急时，各级各有关部门（单位）要及时</w:t>
      </w:r>
      <w:r>
        <w:rPr>
          <w:rFonts w:ascii="宋体" w:hAnsi="宋体" w:eastAsia="宋体" w:cs="宋体"/>
          <w:spacing w:val="-4"/>
          <w:sz w:val="24"/>
          <w:szCs w:val="24"/>
        </w:rPr>
        <w:t>增加应急救援力量，进行</w:t>
      </w:r>
      <w:r>
        <w:rPr>
          <w:rFonts w:ascii="宋体" w:hAnsi="宋体" w:eastAsia="宋体" w:cs="宋体"/>
          <w:sz w:val="24"/>
          <w:szCs w:val="24"/>
        </w:rPr>
        <w:t xml:space="preserve"> </w:t>
      </w:r>
      <w:r>
        <w:rPr>
          <w:rFonts w:ascii="宋体" w:hAnsi="宋体" w:eastAsia="宋体" w:cs="宋体"/>
          <w:spacing w:val="-8"/>
          <w:sz w:val="24"/>
          <w:szCs w:val="24"/>
        </w:rPr>
        <w:t>公众动员，加大技术、装备、物资、资金等保障力度，服从统一指挥，协助配合，</w:t>
      </w:r>
      <w:r>
        <w:rPr>
          <w:rFonts w:ascii="宋体" w:hAnsi="宋体" w:eastAsia="宋体" w:cs="宋体"/>
          <w:spacing w:val="5"/>
          <w:sz w:val="24"/>
          <w:szCs w:val="24"/>
        </w:rPr>
        <w:t xml:space="preserve"> </w:t>
      </w:r>
      <w:r>
        <w:rPr>
          <w:rFonts w:ascii="宋体" w:hAnsi="宋体" w:eastAsia="宋体" w:cs="宋体"/>
          <w:spacing w:val="-2"/>
          <w:sz w:val="24"/>
          <w:szCs w:val="24"/>
        </w:rPr>
        <w:t>努力控制事态发展。</w:t>
      </w:r>
    </w:p>
    <w:p w14:paraId="6E9B11C9">
      <w:pPr>
        <w:spacing w:before="46" w:line="219" w:lineRule="auto"/>
        <w:ind w:left="17"/>
        <w:outlineLvl w:val="2"/>
        <w:rPr>
          <w:rFonts w:ascii="宋体" w:hAnsi="宋体" w:eastAsia="宋体" w:cs="宋体"/>
          <w:sz w:val="24"/>
          <w:szCs w:val="24"/>
        </w:rPr>
      </w:pPr>
      <w:bookmarkStart w:id="121" w:name="bookmark57"/>
      <w:bookmarkEnd w:id="121"/>
      <w:bookmarkStart w:id="122" w:name="bookmark58"/>
      <w:bookmarkEnd w:id="122"/>
      <w:r>
        <w:rPr>
          <w:rFonts w:ascii="Times New Roman" w:hAnsi="Times New Roman" w:eastAsia="Times New Roman" w:cs="Times New Roman"/>
          <w:b/>
          <w:bCs/>
          <w:spacing w:val="-2"/>
          <w:sz w:val="24"/>
          <w:szCs w:val="24"/>
        </w:rPr>
        <w:t xml:space="preserve">3.2.3  </w:t>
      </w:r>
      <w:r>
        <w:rPr>
          <w:rFonts w:ascii="宋体" w:hAnsi="宋体" w:eastAsia="宋体" w:cs="宋体"/>
          <w:b/>
          <w:bCs/>
          <w:spacing w:val="-2"/>
          <w:sz w:val="24"/>
          <w:szCs w:val="24"/>
        </w:rPr>
        <w:t>信息发布</w:t>
      </w:r>
    </w:p>
    <w:p w14:paraId="275B494F">
      <w:pPr>
        <w:spacing w:before="214" w:line="219" w:lineRule="auto"/>
        <w:ind w:left="503"/>
        <w:rPr>
          <w:rFonts w:ascii="宋体" w:hAnsi="宋体" w:eastAsia="宋体" w:cs="宋体"/>
          <w:sz w:val="24"/>
          <w:szCs w:val="24"/>
        </w:rPr>
      </w:pPr>
      <w:r>
        <w:rPr>
          <w:rFonts w:ascii="宋体" w:hAnsi="宋体" w:eastAsia="宋体" w:cs="宋体"/>
          <w:spacing w:val="-1"/>
          <w:sz w:val="24"/>
          <w:szCs w:val="24"/>
        </w:rPr>
        <w:t>应急指挥中心统一组织事故信息发布工作。</w:t>
      </w:r>
    </w:p>
    <w:p w14:paraId="6ED200BC">
      <w:pPr>
        <w:spacing w:before="207" w:line="371" w:lineRule="auto"/>
        <w:ind w:left="22" w:firstLine="510"/>
        <w:rPr>
          <w:rFonts w:ascii="宋体" w:hAnsi="宋体" w:eastAsia="宋体" w:cs="宋体"/>
          <w:sz w:val="24"/>
          <w:szCs w:val="24"/>
        </w:rPr>
      </w:pPr>
      <w:r>
        <w:rPr>
          <w:rFonts w:ascii="宋体" w:hAnsi="宋体" w:eastAsia="宋体" w:cs="宋体"/>
          <w:spacing w:val="-4"/>
          <w:sz w:val="24"/>
          <w:szCs w:val="24"/>
        </w:rPr>
        <w:t>由党群工作部牵头，法务部（政策法规室）等相关部门配合，按照有关</w:t>
      </w:r>
      <w:r>
        <w:rPr>
          <w:rFonts w:ascii="宋体" w:hAnsi="宋体" w:eastAsia="宋体" w:cs="宋体"/>
          <w:spacing w:val="-5"/>
          <w:sz w:val="24"/>
          <w:szCs w:val="24"/>
        </w:rPr>
        <w:t>规定</w:t>
      </w:r>
      <w:r>
        <w:rPr>
          <w:rFonts w:ascii="宋体" w:hAnsi="宋体" w:eastAsia="宋体" w:cs="宋体"/>
          <w:sz w:val="24"/>
          <w:szCs w:val="24"/>
        </w:rPr>
        <w:t xml:space="preserve"> </w:t>
      </w:r>
      <w:r>
        <w:rPr>
          <w:rFonts w:ascii="宋体" w:hAnsi="宋体" w:eastAsia="宋体" w:cs="宋体"/>
          <w:spacing w:val="-7"/>
          <w:sz w:val="24"/>
          <w:szCs w:val="24"/>
        </w:rPr>
        <w:t>及时、准确、客观发布相关信息，并会同上级新闻宣传主</w:t>
      </w:r>
      <w:r>
        <w:rPr>
          <w:rFonts w:ascii="宋体" w:hAnsi="宋体" w:eastAsia="宋体" w:cs="宋体"/>
          <w:spacing w:val="-8"/>
          <w:sz w:val="24"/>
          <w:szCs w:val="24"/>
        </w:rPr>
        <w:t>管部门进行管理和实施。</w:t>
      </w:r>
      <w:r>
        <w:rPr>
          <w:rFonts w:ascii="宋体" w:hAnsi="宋体" w:eastAsia="宋体" w:cs="宋体"/>
          <w:sz w:val="24"/>
          <w:szCs w:val="24"/>
        </w:rPr>
        <w:t xml:space="preserve"> </w:t>
      </w:r>
      <w:r>
        <w:rPr>
          <w:rFonts w:ascii="宋体" w:hAnsi="宋体" w:eastAsia="宋体" w:cs="宋体"/>
          <w:spacing w:val="4"/>
          <w:sz w:val="24"/>
          <w:szCs w:val="24"/>
        </w:rPr>
        <w:t>未经应急指挥中心批准，参与处置工作的单位和个人不得擅自对外发布事故信</w:t>
      </w:r>
      <w:r>
        <w:rPr>
          <w:rFonts w:ascii="宋体" w:hAnsi="宋体" w:eastAsia="宋体" w:cs="宋体"/>
          <w:sz w:val="24"/>
          <w:szCs w:val="24"/>
        </w:rPr>
        <w:t xml:space="preserve"> </w:t>
      </w:r>
      <w:r>
        <w:rPr>
          <w:rFonts w:ascii="宋体" w:hAnsi="宋体" w:eastAsia="宋体" w:cs="宋体"/>
          <w:spacing w:val="-5"/>
          <w:sz w:val="24"/>
          <w:szCs w:val="24"/>
        </w:rPr>
        <w:t>息。</w:t>
      </w:r>
    </w:p>
    <w:p w14:paraId="2304999B">
      <w:pPr>
        <w:spacing w:before="24" w:line="219" w:lineRule="auto"/>
        <w:ind w:left="503"/>
        <w:rPr>
          <w:rFonts w:ascii="宋体" w:hAnsi="宋体" w:eastAsia="宋体" w:cs="宋体"/>
          <w:sz w:val="24"/>
          <w:szCs w:val="24"/>
        </w:rPr>
      </w:pPr>
      <w:r>
        <w:rPr>
          <w:rFonts w:ascii="宋体" w:hAnsi="宋体" w:eastAsia="宋体" w:cs="宋体"/>
          <w:spacing w:val="-1"/>
          <w:sz w:val="24"/>
          <w:szCs w:val="24"/>
        </w:rPr>
        <w:t>所有对外发布的信息要统一登记、存档。</w:t>
      </w:r>
    </w:p>
    <w:p w14:paraId="01E903B1">
      <w:pPr>
        <w:spacing w:before="218" w:line="219" w:lineRule="auto"/>
        <w:ind w:left="17"/>
        <w:outlineLvl w:val="2"/>
        <w:rPr>
          <w:rFonts w:ascii="宋体" w:hAnsi="宋体" w:eastAsia="宋体" w:cs="宋体"/>
          <w:sz w:val="24"/>
          <w:szCs w:val="24"/>
        </w:rPr>
      </w:pPr>
      <w:bookmarkStart w:id="123" w:name="bookmark60"/>
      <w:bookmarkEnd w:id="123"/>
      <w:bookmarkStart w:id="124" w:name="bookmark59"/>
      <w:bookmarkEnd w:id="124"/>
      <w:r>
        <w:rPr>
          <w:rFonts w:ascii="Times New Roman" w:hAnsi="Times New Roman" w:eastAsia="Times New Roman" w:cs="Times New Roman"/>
          <w:b/>
          <w:bCs/>
          <w:spacing w:val="-2"/>
          <w:sz w:val="24"/>
          <w:szCs w:val="24"/>
        </w:rPr>
        <w:t xml:space="preserve">3.2.4  </w:t>
      </w:r>
      <w:r>
        <w:rPr>
          <w:rFonts w:ascii="宋体" w:hAnsi="宋体" w:eastAsia="宋体" w:cs="宋体"/>
          <w:b/>
          <w:bCs/>
          <w:spacing w:val="-2"/>
          <w:sz w:val="24"/>
          <w:szCs w:val="24"/>
        </w:rPr>
        <w:t>应急结束</w:t>
      </w:r>
    </w:p>
    <w:p w14:paraId="792E99A3">
      <w:pPr>
        <w:spacing w:before="212" w:line="367" w:lineRule="auto"/>
        <w:ind w:left="22" w:right="26" w:firstLine="496"/>
        <w:jc w:val="both"/>
        <w:rPr>
          <w:rFonts w:ascii="宋体" w:hAnsi="宋体" w:eastAsia="宋体" w:cs="宋体"/>
          <w:sz w:val="24"/>
          <w:szCs w:val="24"/>
        </w:rPr>
      </w:pPr>
      <w:r>
        <w:rPr>
          <w:rFonts w:ascii="宋体" w:hAnsi="宋体" w:eastAsia="宋体" w:cs="宋体"/>
          <w:spacing w:val="-2"/>
          <w:sz w:val="24"/>
          <w:szCs w:val="24"/>
        </w:rPr>
        <w:t>当遇险人员全部得救，事故现场得以控制，环境符合有关标准，导致次生、</w:t>
      </w:r>
      <w:r>
        <w:rPr>
          <w:rFonts w:ascii="宋体" w:hAnsi="宋体" w:eastAsia="宋体" w:cs="宋体"/>
          <w:sz w:val="24"/>
          <w:szCs w:val="24"/>
        </w:rPr>
        <w:t xml:space="preserve"> </w:t>
      </w:r>
      <w:r>
        <w:rPr>
          <w:rFonts w:ascii="宋体" w:hAnsi="宋体" w:eastAsia="宋体" w:cs="宋体"/>
          <w:spacing w:val="-3"/>
          <w:sz w:val="24"/>
          <w:szCs w:val="24"/>
        </w:rPr>
        <w:t>衍生事故隐患消除后，经现场指挥部确认，由高新区应急指挥中心总指挥或上级</w:t>
      </w:r>
      <w:r>
        <w:rPr>
          <w:rFonts w:ascii="宋体" w:hAnsi="宋体" w:eastAsia="宋体" w:cs="宋体"/>
          <w:spacing w:val="1"/>
          <w:sz w:val="24"/>
          <w:szCs w:val="24"/>
        </w:rPr>
        <w:t xml:space="preserve"> </w:t>
      </w:r>
      <w:r>
        <w:rPr>
          <w:rFonts w:ascii="宋体" w:hAnsi="宋体" w:eastAsia="宋体" w:cs="宋体"/>
          <w:spacing w:val="-1"/>
          <w:sz w:val="24"/>
          <w:szCs w:val="24"/>
        </w:rPr>
        <w:t>政府部门宣布应急结束，应急救援队伍撤离现场。</w:t>
      </w:r>
    </w:p>
    <w:p w14:paraId="607182CB">
      <w:pPr>
        <w:spacing w:before="200" w:line="220" w:lineRule="auto"/>
        <w:ind w:left="17"/>
        <w:outlineLvl w:val="1"/>
        <w:rPr>
          <w:rFonts w:ascii="宋体" w:hAnsi="宋体" w:eastAsia="宋体" w:cs="宋体"/>
          <w:sz w:val="24"/>
          <w:szCs w:val="24"/>
        </w:rPr>
      </w:pPr>
      <w:bookmarkStart w:id="125" w:name="bookmark64"/>
      <w:bookmarkEnd w:id="125"/>
      <w:bookmarkStart w:id="126" w:name="bookmark62"/>
      <w:bookmarkEnd w:id="126"/>
      <w:bookmarkStart w:id="127" w:name="bookmark61"/>
      <w:bookmarkEnd w:id="127"/>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恢复与重建</w:t>
      </w:r>
    </w:p>
    <w:p w14:paraId="698F26F8">
      <w:pPr>
        <w:spacing w:before="216" w:line="220" w:lineRule="auto"/>
        <w:ind w:left="17"/>
        <w:outlineLvl w:val="2"/>
        <w:rPr>
          <w:rFonts w:ascii="宋体" w:hAnsi="宋体" w:eastAsia="宋体" w:cs="宋体"/>
          <w:sz w:val="24"/>
          <w:szCs w:val="24"/>
        </w:rPr>
      </w:pPr>
      <w:bookmarkStart w:id="128" w:name="bookmark63"/>
      <w:bookmarkEnd w:id="128"/>
      <w:r>
        <w:rPr>
          <w:rFonts w:ascii="Times New Roman" w:hAnsi="Times New Roman" w:eastAsia="Times New Roman" w:cs="Times New Roman"/>
          <w:b/>
          <w:bCs/>
          <w:spacing w:val="-2"/>
          <w:sz w:val="24"/>
          <w:szCs w:val="24"/>
        </w:rPr>
        <w:t xml:space="preserve">3.3.1  </w:t>
      </w:r>
      <w:r>
        <w:rPr>
          <w:rFonts w:ascii="宋体" w:hAnsi="宋体" w:eastAsia="宋体" w:cs="宋体"/>
          <w:b/>
          <w:bCs/>
          <w:spacing w:val="-2"/>
          <w:sz w:val="24"/>
          <w:szCs w:val="24"/>
        </w:rPr>
        <w:t>善后处置</w:t>
      </w:r>
    </w:p>
    <w:p w14:paraId="52C7B223">
      <w:pPr>
        <w:spacing w:before="215" w:line="369" w:lineRule="auto"/>
        <w:ind w:left="30" w:right="80" w:firstLine="474"/>
        <w:jc w:val="both"/>
        <w:rPr>
          <w:rFonts w:ascii="宋体" w:hAnsi="宋体" w:eastAsia="宋体" w:cs="宋体"/>
          <w:sz w:val="24"/>
          <w:szCs w:val="24"/>
        </w:rPr>
      </w:pPr>
      <w:r>
        <w:rPr>
          <w:rFonts w:ascii="宋体" w:hAnsi="宋体" w:eastAsia="宋体" w:cs="宋体"/>
          <w:spacing w:val="-3"/>
          <w:sz w:val="24"/>
          <w:szCs w:val="24"/>
        </w:rPr>
        <w:t>善后处理工作由高新区管委会负责，淮北市人民政府和有关</w:t>
      </w:r>
      <w:r>
        <w:rPr>
          <w:rFonts w:ascii="宋体" w:hAnsi="宋体" w:eastAsia="宋体" w:cs="宋体"/>
          <w:spacing w:val="-4"/>
          <w:sz w:val="24"/>
          <w:szCs w:val="24"/>
        </w:rPr>
        <w:t>部门应提供必要</w:t>
      </w:r>
      <w:r>
        <w:rPr>
          <w:rFonts w:ascii="宋体" w:hAnsi="宋体" w:eastAsia="宋体" w:cs="宋体"/>
          <w:sz w:val="24"/>
          <w:szCs w:val="24"/>
        </w:rPr>
        <w:t xml:space="preserve"> </w:t>
      </w:r>
      <w:r>
        <w:rPr>
          <w:rFonts w:ascii="宋体" w:hAnsi="宋体" w:eastAsia="宋体" w:cs="宋体"/>
          <w:spacing w:val="-3"/>
          <w:sz w:val="24"/>
          <w:szCs w:val="24"/>
        </w:rPr>
        <w:t>的支持。对突发事件造成伤亡的人员及时进行医疗救助或按规定</w:t>
      </w:r>
      <w:r>
        <w:rPr>
          <w:rFonts w:ascii="宋体" w:hAnsi="宋体" w:eastAsia="宋体" w:cs="宋体"/>
          <w:spacing w:val="-4"/>
          <w:sz w:val="24"/>
          <w:szCs w:val="24"/>
        </w:rPr>
        <w:t>给予抚恤，对紧</w:t>
      </w:r>
      <w:r>
        <w:rPr>
          <w:rFonts w:ascii="宋体" w:hAnsi="宋体" w:eastAsia="宋体" w:cs="宋体"/>
          <w:sz w:val="24"/>
          <w:szCs w:val="24"/>
        </w:rPr>
        <w:t xml:space="preserve"> </w:t>
      </w:r>
      <w:r>
        <w:rPr>
          <w:rFonts w:ascii="宋体" w:hAnsi="宋体" w:eastAsia="宋体" w:cs="宋体"/>
          <w:spacing w:val="-3"/>
          <w:sz w:val="24"/>
          <w:szCs w:val="24"/>
        </w:rPr>
        <w:t>急调集、征用的人力、物力按照规定给予补偿。高新区有关部门</w:t>
      </w:r>
      <w:r>
        <w:rPr>
          <w:rFonts w:ascii="宋体" w:hAnsi="宋体" w:eastAsia="宋体" w:cs="宋体"/>
          <w:spacing w:val="-4"/>
          <w:sz w:val="24"/>
          <w:szCs w:val="24"/>
        </w:rPr>
        <w:t>按照有关规定及</w:t>
      </w:r>
      <w:r>
        <w:rPr>
          <w:rFonts w:ascii="宋体" w:hAnsi="宋体" w:eastAsia="宋体" w:cs="宋体"/>
          <w:sz w:val="24"/>
          <w:szCs w:val="24"/>
        </w:rPr>
        <w:t xml:space="preserve"> </w:t>
      </w:r>
      <w:r>
        <w:rPr>
          <w:rFonts w:ascii="宋体" w:hAnsi="宋体" w:eastAsia="宋体" w:cs="宋体"/>
          <w:spacing w:val="-1"/>
          <w:sz w:val="24"/>
          <w:szCs w:val="24"/>
        </w:rPr>
        <w:t>时调拨救助资金和物资，及时做好理赔工作。</w:t>
      </w:r>
    </w:p>
    <w:p w14:paraId="3996F528">
      <w:pPr>
        <w:spacing w:before="47" w:line="218" w:lineRule="auto"/>
        <w:ind w:left="17"/>
        <w:outlineLvl w:val="2"/>
        <w:rPr>
          <w:rFonts w:ascii="宋体" w:hAnsi="宋体" w:eastAsia="宋体" w:cs="宋体"/>
          <w:sz w:val="24"/>
          <w:szCs w:val="24"/>
        </w:rPr>
      </w:pPr>
      <w:bookmarkStart w:id="129" w:name="bookmark66"/>
      <w:bookmarkEnd w:id="129"/>
      <w:bookmarkStart w:id="130" w:name="bookmark65"/>
      <w:bookmarkEnd w:id="130"/>
      <w:r>
        <w:rPr>
          <w:rFonts w:ascii="Times New Roman" w:hAnsi="Times New Roman" w:eastAsia="Times New Roman" w:cs="Times New Roman"/>
          <w:b/>
          <w:bCs/>
          <w:spacing w:val="-2"/>
          <w:sz w:val="24"/>
          <w:szCs w:val="24"/>
        </w:rPr>
        <w:t xml:space="preserve">3.3.2  </w:t>
      </w:r>
      <w:r>
        <w:rPr>
          <w:rFonts w:ascii="宋体" w:hAnsi="宋体" w:eastAsia="宋体" w:cs="宋体"/>
          <w:b/>
          <w:bCs/>
          <w:spacing w:val="-2"/>
          <w:sz w:val="24"/>
          <w:szCs w:val="24"/>
        </w:rPr>
        <w:t>调查评估</w:t>
      </w:r>
    </w:p>
    <w:p w14:paraId="588007CA">
      <w:pPr>
        <w:spacing w:before="217" w:line="363" w:lineRule="auto"/>
        <w:ind w:left="22" w:right="80" w:firstLine="487"/>
        <w:rPr>
          <w:rFonts w:ascii="宋体" w:hAnsi="宋体" w:eastAsia="宋体" w:cs="宋体"/>
          <w:sz w:val="24"/>
          <w:szCs w:val="24"/>
        </w:rPr>
      </w:pPr>
      <w:r>
        <w:rPr>
          <w:rFonts w:ascii="宋体" w:hAnsi="宋体" w:eastAsia="宋体" w:cs="宋体"/>
          <w:spacing w:val="-3"/>
          <w:sz w:val="24"/>
          <w:szCs w:val="24"/>
        </w:rPr>
        <w:t>高新区安委会相关职能部门配合上级有关部门组</w:t>
      </w:r>
      <w:r>
        <w:rPr>
          <w:rFonts w:ascii="宋体" w:hAnsi="宋体" w:eastAsia="宋体" w:cs="宋体"/>
          <w:spacing w:val="-4"/>
          <w:sz w:val="24"/>
          <w:szCs w:val="24"/>
        </w:rPr>
        <w:t>织的事故调查组，对突发事</w:t>
      </w:r>
      <w:r>
        <w:rPr>
          <w:rFonts w:ascii="宋体" w:hAnsi="宋体" w:eastAsia="宋体" w:cs="宋体"/>
          <w:sz w:val="24"/>
          <w:szCs w:val="24"/>
        </w:rPr>
        <w:t xml:space="preserve"> </w:t>
      </w:r>
      <w:r>
        <w:rPr>
          <w:rFonts w:ascii="宋体" w:hAnsi="宋体" w:eastAsia="宋体" w:cs="宋体"/>
          <w:spacing w:val="-3"/>
          <w:sz w:val="24"/>
          <w:szCs w:val="24"/>
        </w:rPr>
        <w:t>件的起因、性质、影响、后果、责任和应急决策能力、应急保障能力、预警预防</w:t>
      </w:r>
    </w:p>
    <w:p w14:paraId="7D2FBFD4">
      <w:pPr>
        <w:spacing w:line="363" w:lineRule="auto"/>
        <w:rPr>
          <w:rFonts w:ascii="宋体" w:hAnsi="宋体" w:eastAsia="宋体" w:cs="宋体"/>
          <w:sz w:val="24"/>
          <w:szCs w:val="24"/>
        </w:rPr>
        <w:sectPr>
          <w:headerReference r:id="rId50" w:type="default"/>
          <w:footerReference r:id="rId51" w:type="default"/>
          <w:pgSz w:w="11906" w:h="16839"/>
          <w:pgMar w:top="1128" w:right="1719" w:bottom="1448" w:left="1785" w:header="1114" w:footer="1258" w:gutter="0"/>
          <w:cols w:space="720" w:num="1"/>
        </w:sectPr>
      </w:pPr>
    </w:p>
    <w:p w14:paraId="1A15EC0C">
      <w:pPr>
        <w:pStyle w:val="2"/>
        <w:spacing w:line="354" w:lineRule="auto"/>
      </w:pPr>
    </w:p>
    <w:p w14:paraId="1BF34C49">
      <w:pPr>
        <w:spacing w:before="78" w:line="363" w:lineRule="auto"/>
        <w:ind w:left="47" w:right="13" w:hanging="15"/>
        <w:rPr>
          <w:rFonts w:ascii="宋体" w:hAnsi="宋体" w:eastAsia="宋体" w:cs="宋体"/>
          <w:sz w:val="24"/>
          <w:szCs w:val="24"/>
        </w:rPr>
      </w:pPr>
      <w:r>
        <w:rPr>
          <w:rFonts w:ascii="宋体" w:hAnsi="宋体" w:eastAsia="宋体" w:cs="宋体"/>
          <w:spacing w:val="-3"/>
          <w:sz w:val="24"/>
          <w:szCs w:val="24"/>
        </w:rPr>
        <w:t>能力、现场处置能力、恢复重建能力等问题，进行调查评估</w:t>
      </w:r>
      <w:r>
        <w:rPr>
          <w:rFonts w:ascii="宋体" w:hAnsi="宋体" w:eastAsia="宋体" w:cs="宋体"/>
          <w:spacing w:val="-4"/>
          <w:sz w:val="24"/>
          <w:szCs w:val="24"/>
        </w:rPr>
        <w:t>，总结经验教训，并</w:t>
      </w:r>
      <w:r>
        <w:rPr>
          <w:rFonts w:ascii="宋体" w:hAnsi="宋体" w:eastAsia="宋体" w:cs="宋体"/>
          <w:sz w:val="24"/>
          <w:szCs w:val="24"/>
        </w:rPr>
        <w:t xml:space="preserve"> </w:t>
      </w:r>
      <w:r>
        <w:rPr>
          <w:rFonts w:ascii="宋体" w:hAnsi="宋体" w:eastAsia="宋体" w:cs="宋体"/>
          <w:spacing w:val="-3"/>
          <w:sz w:val="24"/>
          <w:szCs w:val="24"/>
        </w:rPr>
        <w:t>向高新区安委会作出报告。</w:t>
      </w:r>
    </w:p>
    <w:p w14:paraId="6D9C40FB">
      <w:pPr>
        <w:spacing w:before="48" w:line="220" w:lineRule="auto"/>
        <w:ind w:left="17"/>
        <w:outlineLvl w:val="2"/>
        <w:rPr>
          <w:rFonts w:ascii="宋体" w:hAnsi="宋体" w:eastAsia="宋体" w:cs="宋体"/>
          <w:sz w:val="24"/>
          <w:szCs w:val="24"/>
        </w:rPr>
      </w:pPr>
      <w:bookmarkStart w:id="131" w:name="bookmark68"/>
      <w:bookmarkEnd w:id="131"/>
      <w:bookmarkStart w:id="132" w:name="bookmark67"/>
      <w:bookmarkEnd w:id="132"/>
      <w:r>
        <w:rPr>
          <w:rFonts w:ascii="Times New Roman" w:hAnsi="Times New Roman" w:eastAsia="Times New Roman" w:cs="Times New Roman"/>
          <w:b/>
          <w:bCs/>
          <w:spacing w:val="-2"/>
          <w:sz w:val="24"/>
          <w:szCs w:val="24"/>
        </w:rPr>
        <w:t xml:space="preserve">3.3.3  </w:t>
      </w:r>
      <w:r>
        <w:rPr>
          <w:rFonts w:ascii="宋体" w:hAnsi="宋体" w:eastAsia="宋体" w:cs="宋体"/>
          <w:b/>
          <w:bCs/>
          <w:spacing w:val="-2"/>
          <w:sz w:val="24"/>
          <w:szCs w:val="24"/>
        </w:rPr>
        <w:t>恢复重建</w:t>
      </w:r>
    </w:p>
    <w:p w14:paraId="74B96CFD">
      <w:pPr>
        <w:spacing w:before="212" w:line="371" w:lineRule="auto"/>
        <w:ind w:left="22" w:right="13" w:firstLine="482"/>
        <w:jc w:val="both"/>
        <w:rPr>
          <w:rFonts w:ascii="宋体" w:hAnsi="宋体" w:eastAsia="宋体" w:cs="宋体"/>
          <w:sz w:val="24"/>
          <w:szCs w:val="24"/>
        </w:rPr>
      </w:pPr>
      <w:r>
        <w:rPr>
          <w:rFonts w:ascii="宋体" w:hAnsi="宋体" w:eastAsia="宋体" w:cs="宋体"/>
          <w:spacing w:val="-3"/>
          <w:sz w:val="24"/>
          <w:szCs w:val="24"/>
        </w:rPr>
        <w:t>恢复重建工作，由高新区管委会负责，需要淮北市人民政府</w:t>
      </w:r>
      <w:r>
        <w:rPr>
          <w:rFonts w:ascii="宋体" w:hAnsi="宋体" w:eastAsia="宋体" w:cs="宋体"/>
          <w:spacing w:val="-4"/>
          <w:sz w:val="24"/>
          <w:szCs w:val="24"/>
        </w:rPr>
        <w:t>及有关部门援助</w:t>
      </w:r>
      <w:r>
        <w:rPr>
          <w:rFonts w:ascii="宋体" w:hAnsi="宋体" w:eastAsia="宋体" w:cs="宋体"/>
          <w:sz w:val="24"/>
          <w:szCs w:val="24"/>
        </w:rPr>
        <w:t xml:space="preserve"> </w:t>
      </w:r>
      <w:r>
        <w:rPr>
          <w:rFonts w:ascii="宋体" w:hAnsi="宋体" w:eastAsia="宋体" w:cs="宋体"/>
          <w:spacing w:val="-3"/>
          <w:sz w:val="24"/>
          <w:szCs w:val="24"/>
        </w:rPr>
        <w:t>的，由高新区管委会应及时向上级部门提出请求。高新区管委会有关部门根据调</w:t>
      </w:r>
      <w:r>
        <w:rPr>
          <w:rFonts w:ascii="宋体" w:hAnsi="宋体" w:eastAsia="宋体" w:cs="宋体"/>
          <w:spacing w:val="1"/>
          <w:sz w:val="24"/>
          <w:szCs w:val="24"/>
        </w:rPr>
        <w:t xml:space="preserve"> </w:t>
      </w:r>
      <w:r>
        <w:rPr>
          <w:rFonts w:ascii="宋体" w:hAnsi="宋体" w:eastAsia="宋体" w:cs="宋体"/>
          <w:spacing w:val="-3"/>
          <w:sz w:val="24"/>
          <w:szCs w:val="24"/>
        </w:rPr>
        <w:t>查评估报告和恢复重建计划，提出解决建议和意见，按有关规定报批实施。高新</w:t>
      </w:r>
      <w:r>
        <w:rPr>
          <w:rFonts w:ascii="宋体" w:hAnsi="宋体" w:eastAsia="宋体" w:cs="宋体"/>
          <w:spacing w:val="1"/>
          <w:sz w:val="24"/>
          <w:szCs w:val="24"/>
        </w:rPr>
        <w:t xml:space="preserve"> </w:t>
      </w:r>
      <w:r>
        <w:rPr>
          <w:rFonts w:ascii="宋体" w:hAnsi="宋体" w:eastAsia="宋体" w:cs="宋体"/>
          <w:spacing w:val="-3"/>
          <w:sz w:val="24"/>
          <w:szCs w:val="24"/>
        </w:rPr>
        <w:t>区安委会相关职能部门应及时向上级部门汇报突发事件造成的经济损失情况，以</w:t>
      </w:r>
      <w:r>
        <w:rPr>
          <w:rFonts w:ascii="宋体" w:hAnsi="宋体" w:eastAsia="宋体" w:cs="宋体"/>
          <w:spacing w:val="1"/>
          <w:sz w:val="24"/>
          <w:szCs w:val="24"/>
        </w:rPr>
        <w:t xml:space="preserve"> </w:t>
      </w:r>
      <w:r>
        <w:rPr>
          <w:rFonts w:ascii="宋体" w:hAnsi="宋体" w:eastAsia="宋体" w:cs="宋体"/>
          <w:sz w:val="24"/>
          <w:szCs w:val="24"/>
        </w:rPr>
        <w:t>及恢复重建计划、措施，积极争取上级部门对灾后</w:t>
      </w:r>
      <w:r>
        <w:rPr>
          <w:rFonts w:ascii="宋体" w:hAnsi="宋体" w:eastAsia="宋体" w:cs="宋体"/>
          <w:spacing w:val="-1"/>
          <w:sz w:val="24"/>
          <w:szCs w:val="24"/>
        </w:rPr>
        <w:t>恢复重建工作的支持。</w:t>
      </w:r>
    </w:p>
    <w:p w14:paraId="6D92E185">
      <w:pPr>
        <w:spacing w:line="371" w:lineRule="auto"/>
        <w:rPr>
          <w:rFonts w:ascii="宋体" w:hAnsi="宋体" w:eastAsia="宋体" w:cs="宋体"/>
          <w:sz w:val="24"/>
          <w:szCs w:val="24"/>
        </w:rPr>
        <w:sectPr>
          <w:headerReference r:id="rId52" w:type="default"/>
          <w:footerReference r:id="rId53" w:type="default"/>
          <w:pgSz w:w="11906" w:h="16839"/>
          <w:pgMar w:top="1128" w:right="1785" w:bottom="1448" w:left="1785" w:header="1114" w:footer="1258" w:gutter="0"/>
          <w:cols w:space="720" w:num="1"/>
        </w:sectPr>
      </w:pPr>
    </w:p>
    <w:p w14:paraId="3C9F9F58">
      <w:pPr>
        <w:pStyle w:val="2"/>
        <w:spacing w:line="387" w:lineRule="auto"/>
      </w:pPr>
    </w:p>
    <w:p w14:paraId="42D9D637">
      <w:pPr>
        <w:spacing w:before="98" w:line="219" w:lineRule="auto"/>
        <w:ind w:left="21"/>
        <w:outlineLvl w:val="0"/>
        <w:rPr>
          <w:rFonts w:ascii="宋体" w:hAnsi="宋体" w:eastAsia="宋体" w:cs="宋体"/>
          <w:sz w:val="30"/>
          <w:szCs w:val="30"/>
        </w:rPr>
      </w:pPr>
      <w:bookmarkStart w:id="133" w:name="bookmark70"/>
      <w:bookmarkEnd w:id="133"/>
      <w:bookmarkStart w:id="134" w:name="bookmark69"/>
      <w:bookmarkEnd w:id="134"/>
      <w:bookmarkStart w:id="135" w:name="bookmark72"/>
      <w:bookmarkEnd w:id="135"/>
      <w:r>
        <w:rPr>
          <w:rFonts w:ascii="Times New Roman" w:hAnsi="Times New Roman" w:eastAsia="Times New Roman" w:cs="Times New Roman"/>
          <w:b/>
          <w:bCs/>
          <w:spacing w:val="-3"/>
          <w:sz w:val="30"/>
          <w:szCs w:val="30"/>
        </w:rPr>
        <w:t xml:space="preserve">4  </w:t>
      </w:r>
      <w:r>
        <w:rPr>
          <w:rFonts w:ascii="宋体" w:hAnsi="宋体" w:eastAsia="宋体" w:cs="宋体"/>
          <w:b/>
          <w:bCs/>
          <w:spacing w:val="-3"/>
          <w:sz w:val="30"/>
          <w:szCs w:val="30"/>
        </w:rPr>
        <w:t>准备与支持</w:t>
      </w:r>
    </w:p>
    <w:p w14:paraId="57CB70AF">
      <w:pPr>
        <w:pStyle w:val="2"/>
        <w:spacing w:line="328" w:lineRule="auto"/>
      </w:pPr>
    </w:p>
    <w:p w14:paraId="508A04D3">
      <w:pPr>
        <w:spacing w:before="78" w:line="219" w:lineRule="auto"/>
        <w:ind w:left="20"/>
        <w:outlineLvl w:val="1"/>
        <w:rPr>
          <w:rFonts w:ascii="宋体" w:hAnsi="宋体" w:eastAsia="宋体" w:cs="宋体"/>
          <w:sz w:val="24"/>
          <w:szCs w:val="24"/>
        </w:rPr>
      </w:pPr>
      <w:bookmarkStart w:id="136" w:name="bookmark71"/>
      <w:bookmarkEnd w:id="136"/>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通信保障</w:t>
      </w:r>
    </w:p>
    <w:p w14:paraId="085C4A5E">
      <w:pPr>
        <w:spacing w:before="201" w:line="371" w:lineRule="auto"/>
        <w:ind w:left="23" w:firstLine="509"/>
        <w:jc w:val="both"/>
        <w:rPr>
          <w:rFonts w:ascii="宋体" w:hAnsi="宋体" w:eastAsia="宋体" w:cs="宋体"/>
          <w:sz w:val="24"/>
          <w:szCs w:val="24"/>
        </w:rPr>
      </w:pPr>
      <w:r>
        <w:rPr>
          <w:rFonts w:ascii="宋体" w:hAnsi="宋体" w:eastAsia="宋体" w:cs="宋体"/>
          <w:spacing w:val="-4"/>
          <w:sz w:val="24"/>
          <w:szCs w:val="24"/>
        </w:rPr>
        <w:t>由应急管理局（安监分局）负责承接事故报告，通知应急指挥中心成员</w:t>
      </w:r>
      <w:r>
        <w:rPr>
          <w:rFonts w:ascii="宋体" w:hAnsi="宋体" w:eastAsia="宋体" w:cs="宋体"/>
          <w:spacing w:val="-5"/>
          <w:sz w:val="24"/>
          <w:szCs w:val="24"/>
        </w:rPr>
        <w:t>单位</w:t>
      </w:r>
      <w:r>
        <w:rPr>
          <w:rFonts w:ascii="宋体" w:hAnsi="宋体" w:eastAsia="宋体" w:cs="宋体"/>
          <w:sz w:val="24"/>
          <w:szCs w:val="24"/>
        </w:rPr>
        <w:t xml:space="preserve"> </w:t>
      </w:r>
      <w:r>
        <w:rPr>
          <w:rFonts w:ascii="宋体" w:hAnsi="宋体" w:eastAsia="宋体" w:cs="宋体"/>
          <w:spacing w:val="-3"/>
          <w:sz w:val="24"/>
          <w:szCs w:val="24"/>
        </w:rPr>
        <w:t>和各应急小组立即赶赴事故现场，及时向管委会主要领导报告事故经过和抢险救</w:t>
      </w:r>
      <w:r>
        <w:rPr>
          <w:rFonts w:ascii="宋体" w:hAnsi="宋体" w:eastAsia="宋体" w:cs="宋体"/>
          <w:spacing w:val="1"/>
          <w:sz w:val="24"/>
          <w:szCs w:val="24"/>
        </w:rPr>
        <w:t xml:space="preserve"> </w:t>
      </w:r>
      <w:r>
        <w:rPr>
          <w:rFonts w:ascii="宋体" w:hAnsi="宋体" w:eastAsia="宋体" w:cs="宋体"/>
          <w:spacing w:val="-1"/>
          <w:sz w:val="24"/>
          <w:szCs w:val="24"/>
        </w:rPr>
        <w:t>援工作情况，落实各级领导同志关于事故抢</w:t>
      </w:r>
      <w:r>
        <w:rPr>
          <w:rFonts w:ascii="宋体" w:hAnsi="宋体" w:eastAsia="宋体" w:cs="宋体"/>
          <w:spacing w:val="-2"/>
          <w:sz w:val="24"/>
          <w:szCs w:val="24"/>
        </w:rPr>
        <w:t>险救援的指示和批示；收集、分析、</w:t>
      </w:r>
      <w:r>
        <w:rPr>
          <w:rFonts w:ascii="宋体" w:hAnsi="宋体" w:eastAsia="宋体" w:cs="宋体"/>
          <w:sz w:val="24"/>
          <w:szCs w:val="24"/>
        </w:rPr>
        <w:t xml:space="preserve"> </w:t>
      </w:r>
      <w:r>
        <w:rPr>
          <w:rFonts w:ascii="宋体" w:hAnsi="宋体" w:eastAsia="宋体" w:cs="宋体"/>
          <w:spacing w:val="-3"/>
          <w:sz w:val="24"/>
          <w:szCs w:val="24"/>
        </w:rPr>
        <w:t>处理及上报应急相关信息；负有救援任务的部门、单位和人员的通讯方式发生变</w:t>
      </w:r>
      <w:r>
        <w:rPr>
          <w:rFonts w:ascii="宋体" w:hAnsi="宋体" w:eastAsia="宋体" w:cs="宋体"/>
          <w:spacing w:val="1"/>
          <w:sz w:val="24"/>
          <w:szCs w:val="24"/>
        </w:rPr>
        <w:t xml:space="preserve"> </w:t>
      </w:r>
      <w:r>
        <w:rPr>
          <w:rFonts w:ascii="宋体" w:hAnsi="宋体" w:eastAsia="宋体" w:cs="宋体"/>
          <w:spacing w:val="-1"/>
          <w:sz w:val="24"/>
          <w:szCs w:val="24"/>
        </w:rPr>
        <w:t>更时，要及时报告高新区应急指挥中心办公室。</w:t>
      </w:r>
    </w:p>
    <w:p w14:paraId="520F4577">
      <w:pPr>
        <w:spacing w:before="38" w:line="361" w:lineRule="auto"/>
        <w:ind w:left="26" w:right="53" w:firstLine="479"/>
        <w:rPr>
          <w:rFonts w:ascii="宋体" w:hAnsi="宋体" w:eastAsia="宋体" w:cs="宋体"/>
          <w:sz w:val="24"/>
          <w:szCs w:val="24"/>
        </w:rPr>
      </w:pPr>
      <w:r>
        <w:rPr>
          <w:rFonts w:ascii="宋体" w:hAnsi="宋体" w:eastAsia="宋体" w:cs="宋体"/>
          <w:spacing w:val="-3"/>
          <w:sz w:val="24"/>
          <w:szCs w:val="24"/>
        </w:rPr>
        <w:t>经济发展局（营商办、投资促进局、商务局）负责应急指挥</w:t>
      </w:r>
      <w:r>
        <w:rPr>
          <w:rFonts w:ascii="宋体" w:hAnsi="宋体" w:eastAsia="宋体" w:cs="宋体"/>
          <w:spacing w:val="-4"/>
          <w:sz w:val="24"/>
          <w:szCs w:val="24"/>
        </w:rPr>
        <w:t>中心与各应急小</w:t>
      </w:r>
      <w:r>
        <w:rPr>
          <w:rFonts w:ascii="宋体" w:hAnsi="宋体" w:eastAsia="宋体" w:cs="宋体"/>
          <w:sz w:val="24"/>
          <w:szCs w:val="24"/>
        </w:rPr>
        <w:t xml:space="preserve"> </w:t>
      </w:r>
      <w:r>
        <w:rPr>
          <w:rFonts w:ascii="宋体" w:hAnsi="宋体" w:eastAsia="宋体" w:cs="宋体"/>
          <w:spacing w:val="-2"/>
          <w:sz w:val="24"/>
          <w:szCs w:val="24"/>
        </w:rPr>
        <w:t>组之间的通讯保障。</w:t>
      </w:r>
    </w:p>
    <w:p w14:paraId="0E605022">
      <w:pPr>
        <w:spacing w:before="200" w:line="219" w:lineRule="auto"/>
        <w:ind w:left="20"/>
        <w:outlineLvl w:val="1"/>
        <w:rPr>
          <w:rFonts w:ascii="宋体" w:hAnsi="宋体" w:eastAsia="宋体" w:cs="宋体"/>
          <w:sz w:val="24"/>
          <w:szCs w:val="24"/>
        </w:rPr>
      </w:pPr>
      <w:bookmarkStart w:id="137" w:name="bookmark74"/>
      <w:bookmarkEnd w:id="137"/>
      <w:bookmarkStart w:id="138" w:name="bookmark73"/>
      <w:bookmarkEnd w:id="138"/>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应急队伍和技术保障</w:t>
      </w:r>
    </w:p>
    <w:p w14:paraId="215C30A9">
      <w:pPr>
        <w:spacing w:before="204" w:line="361" w:lineRule="auto"/>
        <w:ind w:left="26" w:right="53" w:firstLine="477"/>
        <w:rPr>
          <w:rFonts w:ascii="宋体" w:hAnsi="宋体" w:eastAsia="宋体" w:cs="宋体"/>
          <w:sz w:val="24"/>
          <w:szCs w:val="24"/>
        </w:rPr>
      </w:pPr>
      <w:r>
        <w:rPr>
          <w:rFonts w:ascii="宋体" w:hAnsi="宋体" w:eastAsia="宋体" w:cs="宋体"/>
          <w:spacing w:val="-3"/>
          <w:sz w:val="24"/>
          <w:szCs w:val="24"/>
        </w:rPr>
        <w:t>应急管理局（安监分局）为高新区突发事件的应急救援、安全防</w:t>
      </w:r>
      <w:r>
        <w:rPr>
          <w:rFonts w:ascii="宋体" w:hAnsi="宋体" w:eastAsia="宋体" w:cs="宋体"/>
          <w:spacing w:val="-4"/>
          <w:sz w:val="24"/>
          <w:szCs w:val="24"/>
        </w:rPr>
        <w:t>护、事故调</w:t>
      </w:r>
      <w:r>
        <w:rPr>
          <w:rFonts w:ascii="宋体" w:hAnsi="宋体" w:eastAsia="宋体" w:cs="宋体"/>
          <w:sz w:val="24"/>
          <w:szCs w:val="24"/>
        </w:rPr>
        <w:t xml:space="preserve"> </w:t>
      </w:r>
      <w:r>
        <w:rPr>
          <w:rFonts w:ascii="宋体" w:hAnsi="宋体" w:eastAsia="宋体" w:cs="宋体"/>
          <w:spacing w:val="-1"/>
          <w:sz w:val="24"/>
          <w:szCs w:val="24"/>
        </w:rPr>
        <w:t>查和生产恢复提供技术支持；</w:t>
      </w:r>
    </w:p>
    <w:p w14:paraId="32197BA1">
      <w:pPr>
        <w:spacing w:before="39" w:line="363" w:lineRule="auto"/>
        <w:ind w:left="23" w:right="53" w:firstLine="487"/>
        <w:rPr>
          <w:rFonts w:ascii="宋体" w:hAnsi="宋体" w:eastAsia="宋体" w:cs="宋体"/>
          <w:sz w:val="24"/>
          <w:szCs w:val="24"/>
        </w:rPr>
      </w:pPr>
      <w:r>
        <w:rPr>
          <w:rFonts w:ascii="宋体" w:hAnsi="宋体" w:eastAsia="宋体" w:cs="宋体"/>
          <w:spacing w:val="-3"/>
          <w:sz w:val="24"/>
          <w:szCs w:val="24"/>
        </w:rPr>
        <w:t>公安分局、消防救援大队和高新区党员先锋队</w:t>
      </w:r>
      <w:r>
        <w:rPr>
          <w:rFonts w:ascii="宋体" w:hAnsi="宋体" w:eastAsia="宋体" w:cs="宋体"/>
          <w:spacing w:val="-4"/>
          <w:sz w:val="24"/>
          <w:szCs w:val="24"/>
        </w:rPr>
        <w:t>为救援骨干力量，负责抢险救</w:t>
      </w:r>
      <w:r>
        <w:rPr>
          <w:rFonts w:ascii="宋体" w:hAnsi="宋体" w:eastAsia="宋体" w:cs="宋体"/>
          <w:sz w:val="24"/>
          <w:szCs w:val="24"/>
        </w:rPr>
        <w:t xml:space="preserve"> </w:t>
      </w:r>
      <w:r>
        <w:rPr>
          <w:rFonts w:ascii="宋体" w:hAnsi="宋体" w:eastAsia="宋体" w:cs="宋体"/>
          <w:spacing w:val="-1"/>
          <w:sz w:val="24"/>
          <w:szCs w:val="24"/>
        </w:rPr>
        <w:t>援装备、技术和个体防护的支持；</w:t>
      </w:r>
    </w:p>
    <w:p w14:paraId="101FE6DF">
      <w:pPr>
        <w:spacing w:before="34" w:line="371" w:lineRule="auto"/>
        <w:ind w:left="21" w:right="53" w:firstLine="488"/>
        <w:jc w:val="both"/>
        <w:rPr>
          <w:rFonts w:ascii="宋体" w:hAnsi="宋体" w:eastAsia="宋体" w:cs="宋体"/>
          <w:sz w:val="24"/>
          <w:szCs w:val="24"/>
        </w:rPr>
      </w:pPr>
      <w:r>
        <w:rPr>
          <w:rFonts w:ascii="宋体" w:hAnsi="宋体" w:eastAsia="宋体" w:cs="宋体"/>
          <w:spacing w:val="-3"/>
          <w:sz w:val="24"/>
          <w:szCs w:val="24"/>
        </w:rPr>
        <w:t>高新区有关部门（单位）和各生产经营单位建立</w:t>
      </w:r>
      <w:r>
        <w:rPr>
          <w:rFonts w:ascii="宋体" w:hAnsi="宋体" w:eastAsia="宋体" w:cs="宋体"/>
          <w:spacing w:val="-4"/>
          <w:sz w:val="24"/>
          <w:szCs w:val="24"/>
        </w:rPr>
        <w:t>应急救援队伍，服从高新区</w:t>
      </w:r>
      <w:r>
        <w:rPr>
          <w:rFonts w:ascii="宋体" w:hAnsi="宋体" w:eastAsia="宋体" w:cs="宋体"/>
          <w:sz w:val="24"/>
          <w:szCs w:val="24"/>
        </w:rPr>
        <w:t xml:space="preserve"> </w:t>
      </w:r>
      <w:r>
        <w:rPr>
          <w:rFonts w:ascii="宋体" w:hAnsi="宋体" w:eastAsia="宋体" w:cs="宋体"/>
          <w:spacing w:val="-3"/>
          <w:sz w:val="24"/>
          <w:szCs w:val="24"/>
        </w:rPr>
        <w:t>应急指挥中心的调动；救援人员在救援过程中注意安全防护，应急指挥中心办公</w:t>
      </w:r>
      <w:r>
        <w:rPr>
          <w:rFonts w:ascii="宋体" w:hAnsi="宋体" w:eastAsia="宋体" w:cs="宋体"/>
          <w:spacing w:val="2"/>
          <w:sz w:val="24"/>
          <w:szCs w:val="24"/>
        </w:rPr>
        <w:t xml:space="preserve"> </w:t>
      </w:r>
      <w:r>
        <w:rPr>
          <w:rFonts w:ascii="宋体" w:hAnsi="宋体" w:eastAsia="宋体" w:cs="宋体"/>
          <w:spacing w:val="-3"/>
          <w:sz w:val="24"/>
          <w:szCs w:val="24"/>
        </w:rPr>
        <w:t>室对各有关部门和单位的应急救援器材进行登记造册，现场应急救援队伍和人员</w:t>
      </w:r>
      <w:r>
        <w:rPr>
          <w:rFonts w:ascii="宋体" w:hAnsi="宋体" w:eastAsia="宋体" w:cs="宋体"/>
          <w:spacing w:val="2"/>
          <w:sz w:val="24"/>
          <w:szCs w:val="24"/>
        </w:rPr>
        <w:t xml:space="preserve"> </w:t>
      </w:r>
      <w:r>
        <w:rPr>
          <w:rFonts w:ascii="宋体" w:hAnsi="宋体" w:eastAsia="宋体" w:cs="宋体"/>
          <w:spacing w:val="-3"/>
          <w:sz w:val="24"/>
          <w:szCs w:val="24"/>
        </w:rPr>
        <w:t>根据需要携带相应的专业防护装备，采取安全防护措施，严格执行应急救援人员</w:t>
      </w:r>
      <w:r>
        <w:rPr>
          <w:rFonts w:ascii="宋体" w:hAnsi="宋体" w:eastAsia="宋体" w:cs="宋体"/>
          <w:spacing w:val="2"/>
          <w:sz w:val="24"/>
          <w:szCs w:val="24"/>
        </w:rPr>
        <w:t xml:space="preserve"> </w:t>
      </w:r>
      <w:r>
        <w:rPr>
          <w:rFonts w:ascii="宋体" w:hAnsi="宋体" w:eastAsia="宋体" w:cs="宋体"/>
          <w:spacing w:val="-1"/>
          <w:sz w:val="24"/>
          <w:szCs w:val="24"/>
        </w:rPr>
        <w:t>进入和离开事故现场的相关规定。</w:t>
      </w:r>
    </w:p>
    <w:p w14:paraId="3452B4CE">
      <w:pPr>
        <w:spacing w:before="32" w:line="219" w:lineRule="auto"/>
        <w:ind w:left="505"/>
        <w:rPr>
          <w:rFonts w:ascii="宋体" w:hAnsi="宋体" w:eastAsia="宋体" w:cs="宋体"/>
          <w:sz w:val="24"/>
          <w:szCs w:val="24"/>
        </w:rPr>
      </w:pPr>
      <w:r>
        <w:rPr>
          <w:rFonts w:ascii="宋体" w:hAnsi="宋体" w:eastAsia="宋体" w:cs="宋体"/>
          <w:spacing w:val="-1"/>
          <w:sz w:val="24"/>
          <w:szCs w:val="24"/>
        </w:rPr>
        <w:t>社会救援力量为救援后备力量。</w:t>
      </w:r>
    </w:p>
    <w:p w14:paraId="06890D2C">
      <w:pPr>
        <w:pStyle w:val="2"/>
        <w:spacing w:line="289" w:lineRule="auto"/>
      </w:pPr>
    </w:p>
    <w:p w14:paraId="1490DA6E">
      <w:pPr>
        <w:spacing w:before="78" w:line="219" w:lineRule="auto"/>
        <w:ind w:left="20"/>
        <w:outlineLvl w:val="1"/>
        <w:rPr>
          <w:rFonts w:ascii="宋体" w:hAnsi="宋体" w:eastAsia="宋体" w:cs="宋体"/>
          <w:sz w:val="24"/>
          <w:szCs w:val="24"/>
        </w:rPr>
      </w:pPr>
      <w:bookmarkStart w:id="139" w:name="bookmark76"/>
      <w:bookmarkEnd w:id="139"/>
      <w:bookmarkStart w:id="140" w:name="bookmark75"/>
      <w:bookmarkEnd w:id="140"/>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抢险救援物资装备保障</w:t>
      </w:r>
    </w:p>
    <w:p w14:paraId="58E084EA">
      <w:pPr>
        <w:spacing w:before="205" w:line="363" w:lineRule="auto"/>
        <w:ind w:left="26" w:right="53" w:firstLine="483"/>
        <w:rPr>
          <w:rFonts w:ascii="宋体" w:hAnsi="宋体" w:eastAsia="宋体" w:cs="宋体"/>
          <w:sz w:val="24"/>
          <w:szCs w:val="24"/>
        </w:rPr>
      </w:pPr>
      <w:r>
        <w:rPr>
          <w:rFonts w:ascii="宋体" w:hAnsi="宋体" w:eastAsia="宋体" w:cs="宋体"/>
          <w:spacing w:val="-3"/>
          <w:sz w:val="24"/>
          <w:szCs w:val="24"/>
        </w:rPr>
        <w:t>高新区应急指挥中心办公室负责制定应急救援物</w:t>
      </w:r>
      <w:r>
        <w:rPr>
          <w:rFonts w:ascii="宋体" w:hAnsi="宋体" w:eastAsia="宋体" w:cs="宋体"/>
          <w:spacing w:val="-4"/>
          <w:sz w:val="24"/>
          <w:szCs w:val="24"/>
        </w:rPr>
        <w:t>资供应保障方案，协调和储</w:t>
      </w:r>
      <w:r>
        <w:rPr>
          <w:rFonts w:ascii="宋体" w:hAnsi="宋体" w:eastAsia="宋体" w:cs="宋体"/>
          <w:sz w:val="24"/>
          <w:szCs w:val="24"/>
        </w:rPr>
        <w:t xml:space="preserve"> </w:t>
      </w:r>
      <w:r>
        <w:rPr>
          <w:rFonts w:ascii="宋体" w:hAnsi="宋体" w:eastAsia="宋体" w:cs="宋体"/>
          <w:spacing w:val="-1"/>
          <w:sz w:val="24"/>
          <w:szCs w:val="24"/>
        </w:rPr>
        <w:t>备应急救援所需物资、设备（车辆</w:t>
      </w:r>
      <w:r>
        <w:rPr>
          <w:rFonts w:ascii="宋体" w:hAnsi="宋体" w:eastAsia="宋体" w:cs="宋体"/>
          <w:sz w:val="24"/>
          <w:szCs w:val="24"/>
        </w:rPr>
        <w:t>）；</w:t>
      </w:r>
    </w:p>
    <w:p w14:paraId="2565B933">
      <w:pPr>
        <w:spacing w:before="32" w:line="219" w:lineRule="auto"/>
        <w:ind w:left="505"/>
        <w:rPr>
          <w:rFonts w:ascii="宋体" w:hAnsi="宋体" w:eastAsia="宋体" w:cs="宋体"/>
          <w:sz w:val="24"/>
          <w:szCs w:val="24"/>
        </w:rPr>
      </w:pPr>
      <w:r>
        <w:rPr>
          <w:rFonts w:ascii="宋体" w:hAnsi="宋体" w:eastAsia="宋体" w:cs="宋体"/>
          <w:spacing w:val="-1"/>
          <w:sz w:val="24"/>
          <w:szCs w:val="24"/>
        </w:rPr>
        <w:t>生产经营单位配备必要的应急救援器材、设备和救治药品。</w:t>
      </w:r>
    </w:p>
    <w:p w14:paraId="1418B8C2">
      <w:pPr>
        <w:pStyle w:val="2"/>
        <w:spacing w:line="289" w:lineRule="auto"/>
      </w:pPr>
    </w:p>
    <w:p w14:paraId="7DD21756">
      <w:pPr>
        <w:spacing w:before="78" w:line="219" w:lineRule="auto"/>
        <w:ind w:left="20"/>
        <w:outlineLvl w:val="1"/>
        <w:rPr>
          <w:rFonts w:ascii="宋体" w:hAnsi="宋体" w:eastAsia="宋体" w:cs="宋体"/>
          <w:sz w:val="24"/>
          <w:szCs w:val="24"/>
        </w:rPr>
      </w:pPr>
      <w:bookmarkStart w:id="141" w:name="bookmark77"/>
      <w:bookmarkEnd w:id="141"/>
      <w:bookmarkStart w:id="142" w:name="bookmark78"/>
      <w:bookmarkEnd w:id="142"/>
      <w:r>
        <w:rPr>
          <w:rFonts w:ascii="Times New Roman" w:hAnsi="Times New Roman" w:eastAsia="Times New Roman" w:cs="Times New Roman"/>
          <w:b/>
          <w:bCs/>
          <w:spacing w:val="-2"/>
          <w:sz w:val="24"/>
          <w:szCs w:val="24"/>
        </w:rPr>
        <w:t xml:space="preserve">4.4  </w:t>
      </w:r>
      <w:r>
        <w:rPr>
          <w:rFonts w:ascii="宋体" w:hAnsi="宋体" w:eastAsia="宋体" w:cs="宋体"/>
          <w:b/>
          <w:bCs/>
          <w:spacing w:val="-2"/>
          <w:sz w:val="24"/>
          <w:szCs w:val="24"/>
        </w:rPr>
        <w:t>交通运输保障</w:t>
      </w:r>
    </w:p>
    <w:p w14:paraId="6EB9AA74">
      <w:pPr>
        <w:spacing w:line="219" w:lineRule="auto"/>
        <w:rPr>
          <w:rFonts w:ascii="宋体" w:hAnsi="宋体" w:eastAsia="宋体" w:cs="宋体"/>
          <w:sz w:val="24"/>
          <w:szCs w:val="24"/>
        </w:rPr>
        <w:sectPr>
          <w:headerReference r:id="rId54" w:type="default"/>
          <w:footerReference r:id="rId55" w:type="default"/>
          <w:pgSz w:w="11906" w:h="16839"/>
          <w:pgMar w:top="1128" w:right="1745" w:bottom="1448" w:left="1785" w:header="1114" w:footer="1258" w:gutter="0"/>
          <w:cols w:space="720" w:num="1"/>
        </w:sectPr>
      </w:pPr>
    </w:p>
    <w:p w14:paraId="670BC81C">
      <w:pPr>
        <w:pStyle w:val="2"/>
        <w:spacing w:line="353" w:lineRule="auto"/>
      </w:pPr>
    </w:p>
    <w:p w14:paraId="48993967">
      <w:pPr>
        <w:spacing w:before="78" w:line="368" w:lineRule="auto"/>
        <w:ind w:left="22" w:right="61" w:firstLine="487"/>
        <w:jc w:val="both"/>
        <w:rPr>
          <w:rFonts w:ascii="宋体" w:hAnsi="宋体" w:eastAsia="宋体" w:cs="宋体"/>
          <w:sz w:val="24"/>
          <w:szCs w:val="24"/>
        </w:rPr>
      </w:pPr>
      <w:r>
        <w:rPr>
          <w:rFonts w:ascii="宋体" w:hAnsi="宋体" w:eastAsia="宋体" w:cs="宋体"/>
          <w:spacing w:val="-3"/>
          <w:sz w:val="24"/>
          <w:szCs w:val="24"/>
        </w:rPr>
        <w:t>市公安局支队交警三、四大队负责制定运输抢险</w:t>
      </w:r>
      <w:r>
        <w:rPr>
          <w:rFonts w:ascii="宋体" w:hAnsi="宋体" w:eastAsia="宋体" w:cs="宋体"/>
          <w:spacing w:val="-4"/>
          <w:sz w:val="24"/>
          <w:szCs w:val="24"/>
        </w:rPr>
        <w:t>应急实施方案，明确抢险运</w:t>
      </w:r>
      <w:r>
        <w:rPr>
          <w:rFonts w:ascii="宋体" w:hAnsi="宋体" w:eastAsia="宋体" w:cs="宋体"/>
          <w:sz w:val="24"/>
          <w:szCs w:val="24"/>
        </w:rPr>
        <w:t xml:space="preserve"> </w:t>
      </w:r>
      <w:r>
        <w:rPr>
          <w:rFonts w:ascii="宋体" w:hAnsi="宋体" w:eastAsia="宋体" w:cs="宋体"/>
          <w:spacing w:val="-3"/>
          <w:sz w:val="24"/>
          <w:szCs w:val="24"/>
        </w:rPr>
        <w:t>输单位和抢险车辆，负责组织事故现场抢险物资和抢险人员的运送；确保救灾物</w:t>
      </w:r>
      <w:r>
        <w:rPr>
          <w:rFonts w:ascii="宋体" w:hAnsi="宋体" w:eastAsia="宋体" w:cs="宋体"/>
          <w:spacing w:val="1"/>
          <w:sz w:val="24"/>
          <w:szCs w:val="24"/>
        </w:rPr>
        <w:t xml:space="preserve"> </w:t>
      </w:r>
      <w:r>
        <w:rPr>
          <w:rFonts w:ascii="宋体" w:hAnsi="宋体" w:eastAsia="宋体" w:cs="宋体"/>
          <w:spacing w:val="-1"/>
          <w:sz w:val="24"/>
          <w:szCs w:val="24"/>
        </w:rPr>
        <w:t>资、器材和人员运送及时到位。</w:t>
      </w:r>
    </w:p>
    <w:p w14:paraId="19328BE6">
      <w:pPr>
        <w:spacing w:before="36" w:line="361" w:lineRule="auto"/>
        <w:ind w:left="24" w:right="61" w:firstLine="488"/>
        <w:rPr>
          <w:rFonts w:ascii="宋体" w:hAnsi="宋体" w:eastAsia="宋体" w:cs="宋体"/>
          <w:sz w:val="24"/>
          <w:szCs w:val="24"/>
        </w:rPr>
      </w:pPr>
      <w:r>
        <w:rPr>
          <w:rFonts w:ascii="宋体" w:hAnsi="宋体" w:eastAsia="宋体" w:cs="宋体"/>
          <w:spacing w:val="-4"/>
          <w:sz w:val="24"/>
          <w:szCs w:val="24"/>
        </w:rPr>
        <w:t>负责制定交通处置应急实施方案，负责事故现场区域周边道路的交通管制工</w:t>
      </w:r>
      <w:r>
        <w:rPr>
          <w:rFonts w:ascii="宋体" w:hAnsi="宋体" w:eastAsia="宋体" w:cs="宋体"/>
          <w:spacing w:val="18"/>
          <w:sz w:val="24"/>
          <w:szCs w:val="24"/>
        </w:rPr>
        <w:t xml:space="preserve"> </w:t>
      </w:r>
      <w:r>
        <w:rPr>
          <w:rFonts w:ascii="宋体" w:hAnsi="宋体" w:eastAsia="宋体" w:cs="宋体"/>
          <w:spacing w:val="-1"/>
          <w:sz w:val="24"/>
          <w:szCs w:val="24"/>
        </w:rPr>
        <w:t>作，保障救援道路的畅通。</w:t>
      </w:r>
    </w:p>
    <w:p w14:paraId="553FA516">
      <w:pPr>
        <w:spacing w:before="200" w:line="219" w:lineRule="auto"/>
        <w:ind w:left="20"/>
        <w:outlineLvl w:val="1"/>
        <w:rPr>
          <w:rFonts w:ascii="宋体" w:hAnsi="宋体" w:eastAsia="宋体" w:cs="宋体"/>
          <w:sz w:val="24"/>
          <w:szCs w:val="24"/>
        </w:rPr>
      </w:pPr>
      <w:bookmarkStart w:id="143" w:name="bookmark80"/>
      <w:bookmarkEnd w:id="143"/>
      <w:bookmarkStart w:id="144" w:name="bookmark79"/>
      <w:bookmarkEnd w:id="144"/>
      <w:r>
        <w:rPr>
          <w:rFonts w:ascii="Times New Roman" w:hAnsi="Times New Roman" w:eastAsia="Times New Roman" w:cs="Times New Roman"/>
          <w:b/>
          <w:bCs/>
          <w:spacing w:val="-4"/>
          <w:sz w:val="24"/>
          <w:szCs w:val="24"/>
        </w:rPr>
        <w:t>4.5</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经费保障</w:t>
      </w:r>
    </w:p>
    <w:p w14:paraId="58664BAC">
      <w:pPr>
        <w:spacing w:before="205" w:line="363" w:lineRule="auto"/>
        <w:ind w:left="25" w:firstLine="479"/>
        <w:rPr>
          <w:rFonts w:ascii="宋体" w:hAnsi="宋体" w:eastAsia="宋体" w:cs="宋体"/>
          <w:sz w:val="24"/>
          <w:szCs w:val="24"/>
        </w:rPr>
      </w:pPr>
      <w:r>
        <w:rPr>
          <w:rFonts w:ascii="宋体" w:hAnsi="宋体" w:eastAsia="宋体" w:cs="宋体"/>
          <w:spacing w:val="-8"/>
          <w:sz w:val="24"/>
          <w:szCs w:val="24"/>
        </w:rPr>
        <w:t>财政金融局（国有资产监督管理局）在财政预算中</w:t>
      </w:r>
      <w:r>
        <w:rPr>
          <w:rFonts w:ascii="宋体" w:hAnsi="宋体" w:eastAsia="宋体" w:cs="宋体"/>
          <w:spacing w:val="-9"/>
          <w:sz w:val="24"/>
          <w:szCs w:val="24"/>
        </w:rPr>
        <w:t>储备足额的应急救援资金，</w:t>
      </w:r>
      <w:r>
        <w:rPr>
          <w:rFonts w:ascii="宋体" w:hAnsi="宋体" w:eastAsia="宋体" w:cs="宋体"/>
          <w:sz w:val="24"/>
          <w:szCs w:val="24"/>
        </w:rPr>
        <w:t xml:space="preserve"> </w:t>
      </w:r>
      <w:r>
        <w:rPr>
          <w:rFonts w:ascii="宋体" w:hAnsi="宋体" w:eastAsia="宋体" w:cs="宋体"/>
          <w:spacing w:val="-1"/>
          <w:sz w:val="24"/>
          <w:szCs w:val="24"/>
        </w:rPr>
        <w:t>用于更新救援设备，应急救援队伍补贴、保险，征用物资的补偿等；</w:t>
      </w:r>
    </w:p>
    <w:p w14:paraId="46DBB9A6">
      <w:pPr>
        <w:spacing w:before="32" w:line="219" w:lineRule="auto"/>
        <w:ind w:left="503"/>
        <w:rPr>
          <w:rFonts w:ascii="宋体" w:hAnsi="宋体" w:eastAsia="宋体" w:cs="宋体"/>
          <w:sz w:val="24"/>
          <w:szCs w:val="24"/>
        </w:rPr>
      </w:pPr>
      <w:r>
        <w:rPr>
          <w:rFonts w:ascii="宋体" w:hAnsi="宋体" w:eastAsia="宋体" w:cs="宋体"/>
          <w:spacing w:val="-1"/>
          <w:sz w:val="24"/>
          <w:szCs w:val="24"/>
        </w:rPr>
        <w:t>相关部门准备必要的应急救援资金和物资；</w:t>
      </w:r>
    </w:p>
    <w:p w14:paraId="53C44735">
      <w:pPr>
        <w:spacing w:before="205" w:line="219" w:lineRule="auto"/>
        <w:ind w:left="505"/>
        <w:rPr>
          <w:rFonts w:ascii="宋体" w:hAnsi="宋体" w:eastAsia="宋体" w:cs="宋体"/>
          <w:sz w:val="24"/>
          <w:szCs w:val="24"/>
        </w:rPr>
      </w:pPr>
      <w:r>
        <w:rPr>
          <w:rFonts w:ascii="宋体" w:hAnsi="宋体" w:eastAsia="宋体" w:cs="宋体"/>
          <w:spacing w:val="-1"/>
          <w:sz w:val="24"/>
          <w:szCs w:val="24"/>
        </w:rPr>
        <w:t>生产经营单位做好生产安全事故灾难应急救援资金的储备。</w:t>
      </w:r>
    </w:p>
    <w:p w14:paraId="308C3B34">
      <w:pPr>
        <w:pStyle w:val="2"/>
        <w:spacing w:line="288" w:lineRule="auto"/>
      </w:pPr>
    </w:p>
    <w:p w14:paraId="29EAC08C">
      <w:pPr>
        <w:spacing w:before="78" w:line="219" w:lineRule="auto"/>
        <w:ind w:left="20"/>
        <w:outlineLvl w:val="1"/>
        <w:rPr>
          <w:rFonts w:ascii="宋体" w:hAnsi="宋体" w:eastAsia="宋体" w:cs="宋体"/>
          <w:sz w:val="24"/>
          <w:szCs w:val="24"/>
        </w:rPr>
      </w:pPr>
      <w:bookmarkStart w:id="145" w:name="bookmark81"/>
      <w:bookmarkEnd w:id="145"/>
      <w:bookmarkStart w:id="146" w:name="bookmark82"/>
      <w:bookmarkEnd w:id="146"/>
      <w:r>
        <w:rPr>
          <w:rFonts w:ascii="Times New Roman" w:hAnsi="Times New Roman" w:eastAsia="Times New Roman" w:cs="Times New Roman"/>
          <w:b/>
          <w:bCs/>
          <w:spacing w:val="-5"/>
          <w:sz w:val="24"/>
          <w:szCs w:val="24"/>
        </w:rPr>
        <w:t>4.6</w:t>
      </w:r>
      <w:r>
        <w:rPr>
          <w:rFonts w:ascii="Times New Roman" w:hAnsi="Times New Roman" w:eastAsia="Times New Roman" w:cs="Times New Roman"/>
          <w:b/>
          <w:bCs/>
          <w:spacing w:val="10"/>
          <w:sz w:val="24"/>
          <w:szCs w:val="24"/>
        </w:rPr>
        <w:t xml:space="preserve">  </w:t>
      </w:r>
      <w:r>
        <w:rPr>
          <w:rFonts w:ascii="宋体" w:hAnsi="宋体" w:eastAsia="宋体" w:cs="宋体"/>
          <w:b/>
          <w:bCs/>
          <w:spacing w:val="-5"/>
          <w:sz w:val="24"/>
          <w:szCs w:val="24"/>
        </w:rPr>
        <w:t>治安保障</w:t>
      </w:r>
    </w:p>
    <w:p w14:paraId="2CC1A192">
      <w:pPr>
        <w:spacing w:before="206" w:line="361" w:lineRule="auto"/>
        <w:ind w:left="25" w:right="61" w:firstLine="484"/>
        <w:rPr>
          <w:rFonts w:ascii="宋体" w:hAnsi="宋体" w:eastAsia="宋体" w:cs="宋体"/>
          <w:sz w:val="24"/>
          <w:szCs w:val="24"/>
        </w:rPr>
      </w:pPr>
      <w:r>
        <w:rPr>
          <w:rFonts w:ascii="宋体" w:hAnsi="宋体" w:eastAsia="宋体" w:cs="宋体"/>
          <w:spacing w:val="-3"/>
          <w:sz w:val="24"/>
          <w:szCs w:val="24"/>
        </w:rPr>
        <w:t>市公安局支队交警三、四大队负责制定人员疏散</w:t>
      </w:r>
      <w:r>
        <w:rPr>
          <w:rFonts w:ascii="宋体" w:hAnsi="宋体" w:eastAsia="宋体" w:cs="宋体"/>
          <w:spacing w:val="-4"/>
          <w:sz w:val="24"/>
          <w:szCs w:val="24"/>
        </w:rPr>
        <w:t>和事故现场警戒应急实施方</w:t>
      </w:r>
      <w:r>
        <w:rPr>
          <w:rFonts w:ascii="宋体" w:hAnsi="宋体" w:eastAsia="宋体" w:cs="宋体"/>
          <w:sz w:val="24"/>
          <w:szCs w:val="24"/>
        </w:rPr>
        <w:t xml:space="preserve"> </w:t>
      </w:r>
      <w:r>
        <w:rPr>
          <w:rFonts w:ascii="宋体" w:hAnsi="宋体" w:eastAsia="宋体" w:cs="宋体"/>
          <w:spacing w:val="-1"/>
          <w:sz w:val="24"/>
          <w:szCs w:val="24"/>
        </w:rPr>
        <w:t>案，组织指挥相关人员进行事故现场的警戒隔离以及人员疏散。</w:t>
      </w:r>
    </w:p>
    <w:p w14:paraId="13D50C39">
      <w:pPr>
        <w:spacing w:before="36" w:line="364" w:lineRule="auto"/>
        <w:ind w:left="24" w:right="61" w:firstLine="480"/>
        <w:rPr>
          <w:rFonts w:ascii="宋体" w:hAnsi="宋体" w:eastAsia="宋体" w:cs="宋体"/>
          <w:sz w:val="24"/>
          <w:szCs w:val="24"/>
        </w:rPr>
      </w:pPr>
      <w:r>
        <w:rPr>
          <w:rFonts w:ascii="宋体" w:hAnsi="宋体" w:eastAsia="宋体" w:cs="宋体"/>
          <w:spacing w:val="-3"/>
          <w:sz w:val="24"/>
          <w:szCs w:val="24"/>
        </w:rPr>
        <w:t>按指令实施交通管制，对危害区外围交通路口实施定向、定</w:t>
      </w:r>
      <w:r>
        <w:rPr>
          <w:rFonts w:ascii="宋体" w:hAnsi="宋体" w:eastAsia="宋体" w:cs="宋体"/>
          <w:spacing w:val="-4"/>
          <w:sz w:val="24"/>
          <w:szCs w:val="24"/>
        </w:rPr>
        <w:t>时封锁、严格控</w:t>
      </w:r>
      <w:r>
        <w:rPr>
          <w:rFonts w:ascii="宋体" w:hAnsi="宋体" w:eastAsia="宋体" w:cs="宋体"/>
          <w:sz w:val="24"/>
          <w:szCs w:val="24"/>
        </w:rPr>
        <w:t xml:space="preserve"> </w:t>
      </w:r>
      <w:r>
        <w:rPr>
          <w:rFonts w:ascii="宋体" w:hAnsi="宋体" w:eastAsia="宋体" w:cs="宋体"/>
          <w:spacing w:val="-1"/>
          <w:sz w:val="24"/>
          <w:szCs w:val="24"/>
        </w:rPr>
        <w:t>制进出事故现场的人员；</w:t>
      </w:r>
    </w:p>
    <w:p w14:paraId="13E9B530">
      <w:pPr>
        <w:spacing w:before="34" w:line="219" w:lineRule="auto"/>
        <w:ind w:left="506"/>
        <w:rPr>
          <w:rFonts w:ascii="宋体" w:hAnsi="宋体" w:eastAsia="宋体" w:cs="宋体"/>
          <w:sz w:val="24"/>
          <w:szCs w:val="24"/>
        </w:rPr>
      </w:pPr>
      <w:r>
        <w:rPr>
          <w:rFonts w:ascii="宋体" w:hAnsi="宋体" w:eastAsia="宋体" w:cs="宋体"/>
          <w:spacing w:val="-1"/>
          <w:sz w:val="24"/>
          <w:szCs w:val="24"/>
        </w:rPr>
        <w:t>指引应急救援车辆进入现场，及时疏通交通堵塞，保障车辆顺利通行。</w:t>
      </w:r>
    </w:p>
    <w:p w14:paraId="54A98DDF">
      <w:pPr>
        <w:pStyle w:val="2"/>
        <w:spacing w:line="285" w:lineRule="auto"/>
      </w:pPr>
    </w:p>
    <w:p w14:paraId="471AE824">
      <w:pPr>
        <w:spacing w:before="79" w:line="219" w:lineRule="auto"/>
        <w:ind w:left="20"/>
        <w:outlineLvl w:val="1"/>
        <w:rPr>
          <w:rFonts w:ascii="宋体" w:hAnsi="宋体" w:eastAsia="宋体" w:cs="宋体"/>
          <w:sz w:val="24"/>
          <w:szCs w:val="24"/>
        </w:rPr>
      </w:pPr>
      <w:bookmarkStart w:id="147" w:name="bookmark84"/>
      <w:bookmarkEnd w:id="147"/>
      <w:bookmarkStart w:id="148" w:name="bookmark83"/>
      <w:bookmarkEnd w:id="148"/>
      <w:r>
        <w:rPr>
          <w:rFonts w:ascii="Times New Roman" w:hAnsi="Times New Roman" w:eastAsia="Times New Roman" w:cs="Times New Roman"/>
          <w:b/>
          <w:bCs/>
          <w:spacing w:val="-5"/>
          <w:sz w:val="24"/>
          <w:szCs w:val="24"/>
        </w:rPr>
        <w:t>4.7</w:t>
      </w:r>
      <w:r>
        <w:rPr>
          <w:rFonts w:ascii="Times New Roman" w:hAnsi="Times New Roman" w:eastAsia="Times New Roman" w:cs="Times New Roman"/>
          <w:b/>
          <w:bCs/>
          <w:spacing w:val="13"/>
          <w:sz w:val="24"/>
          <w:szCs w:val="24"/>
        </w:rPr>
        <w:t xml:space="preserve">  </w:t>
      </w:r>
      <w:r>
        <w:rPr>
          <w:rFonts w:ascii="宋体" w:hAnsi="宋体" w:eastAsia="宋体" w:cs="宋体"/>
          <w:b/>
          <w:bCs/>
          <w:spacing w:val="-5"/>
          <w:sz w:val="24"/>
          <w:szCs w:val="24"/>
        </w:rPr>
        <w:t>医疗卫生保障</w:t>
      </w:r>
    </w:p>
    <w:p w14:paraId="7C4C08EC">
      <w:pPr>
        <w:spacing w:before="204" w:line="363" w:lineRule="auto"/>
        <w:ind w:left="25" w:right="61" w:firstLine="480"/>
        <w:rPr>
          <w:rFonts w:ascii="宋体" w:hAnsi="宋体" w:eastAsia="宋体" w:cs="宋体"/>
          <w:sz w:val="24"/>
          <w:szCs w:val="24"/>
        </w:rPr>
      </w:pPr>
      <w:r>
        <w:rPr>
          <w:rFonts w:ascii="宋体" w:hAnsi="宋体" w:eastAsia="宋体" w:cs="宋体"/>
          <w:spacing w:val="-3"/>
          <w:sz w:val="24"/>
          <w:szCs w:val="24"/>
        </w:rPr>
        <w:t>社会事业发展局负责受伤人员的救护工作，制定受伤人员的</w:t>
      </w:r>
      <w:r>
        <w:rPr>
          <w:rFonts w:ascii="宋体" w:hAnsi="宋体" w:eastAsia="宋体" w:cs="宋体"/>
          <w:spacing w:val="-4"/>
          <w:sz w:val="24"/>
          <w:szCs w:val="24"/>
        </w:rPr>
        <w:t>救治方案，确定</w:t>
      </w:r>
      <w:r>
        <w:rPr>
          <w:rFonts w:ascii="宋体" w:hAnsi="宋体" w:eastAsia="宋体" w:cs="宋体"/>
          <w:sz w:val="24"/>
          <w:szCs w:val="24"/>
        </w:rPr>
        <w:t xml:space="preserve"> </w:t>
      </w:r>
      <w:r>
        <w:rPr>
          <w:rFonts w:ascii="宋体" w:hAnsi="宋体" w:eastAsia="宋体" w:cs="宋体"/>
          <w:spacing w:val="-1"/>
          <w:sz w:val="24"/>
          <w:szCs w:val="24"/>
        </w:rPr>
        <w:t>救治医院，组建医疗救护队伍，配备相应的医疗器材和急救药品；</w:t>
      </w:r>
    </w:p>
    <w:p w14:paraId="5DBB71F5">
      <w:pPr>
        <w:spacing w:before="32" w:line="363" w:lineRule="auto"/>
        <w:ind w:left="22" w:right="26" w:firstLine="490"/>
        <w:rPr>
          <w:rFonts w:ascii="宋体" w:hAnsi="宋体" w:eastAsia="宋体" w:cs="宋体"/>
          <w:sz w:val="24"/>
          <w:szCs w:val="24"/>
        </w:rPr>
      </w:pPr>
      <w:r>
        <w:rPr>
          <w:rFonts w:ascii="宋体" w:hAnsi="宋体" w:eastAsia="宋体" w:cs="宋体"/>
          <w:spacing w:val="-2"/>
          <w:sz w:val="24"/>
          <w:szCs w:val="24"/>
        </w:rPr>
        <w:t>负责调配现场医务人员、医疗器材、急救药品</w:t>
      </w:r>
      <w:r>
        <w:rPr>
          <w:rFonts w:ascii="宋体" w:hAnsi="宋体" w:eastAsia="宋体" w:cs="宋体"/>
          <w:spacing w:val="-3"/>
          <w:sz w:val="24"/>
          <w:szCs w:val="24"/>
        </w:rPr>
        <w:t>，组织现场救护及伤员转移，</w:t>
      </w:r>
      <w:r>
        <w:rPr>
          <w:rFonts w:ascii="宋体" w:hAnsi="宋体" w:eastAsia="宋体" w:cs="宋体"/>
          <w:sz w:val="24"/>
          <w:szCs w:val="24"/>
        </w:rPr>
        <w:t xml:space="preserve"> 及时报告伤员救治情况和需要增援的急救医</w:t>
      </w:r>
      <w:r>
        <w:rPr>
          <w:rFonts w:ascii="宋体" w:hAnsi="宋体" w:eastAsia="宋体" w:cs="宋体"/>
          <w:spacing w:val="-1"/>
          <w:sz w:val="24"/>
          <w:szCs w:val="24"/>
        </w:rPr>
        <w:t>药、器材及资源情况。</w:t>
      </w:r>
    </w:p>
    <w:p w14:paraId="06BCEE29">
      <w:pPr>
        <w:spacing w:before="200" w:line="219" w:lineRule="auto"/>
        <w:ind w:left="20"/>
        <w:outlineLvl w:val="1"/>
        <w:rPr>
          <w:rFonts w:ascii="宋体" w:hAnsi="宋体" w:eastAsia="宋体" w:cs="宋体"/>
          <w:sz w:val="24"/>
          <w:szCs w:val="24"/>
        </w:rPr>
      </w:pPr>
      <w:bookmarkStart w:id="149" w:name="bookmark85"/>
      <w:bookmarkEnd w:id="149"/>
      <w:bookmarkStart w:id="150" w:name="bookmark86"/>
      <w:bookmarkEnd w:id="150"/>
      <w:r>
        <w:rPr>
          <w:rFonts w:ascii="Times New Roman" w:hAnsi="Times New Roman" w:eastAsia="Times New Roman" w:cs="Times New Roman"/>
          <w:b/>
          <w:bCs/>
          <w:spacing w:val="-2"/>
          <w:sz w:val="24"/>
          <w:szCs w:val="24"/>
        </w:rPr>
        <w:t xml:space="preserve">4.8  </w:t>
      </w:r>
      <w:r>
        <w:rPr>
          <w:rFonts w:ascii="宋体" w:hAnsi="宋体" w:eastAsia="宋体" w:cs="宋体"/>
          <w:b/>
          <w:bCs/>
          <w:spacing w:val="-2"/>
          <w:sz w:val="24"/>
          <w:szCs w:val="24"/>
        </w:rPr>
        <w:t>群众生活保障</w:t>
      </w:r>
    </w:p>
    <w:p w14:paraId="1EBD3AA8">
      <w:pPr>
        <w:spacing w:before="203" w:line="367" w:lineRule="auto"/>
        <w:ind w:left="26" w:right="7" w:firstLine="479"/>
        <w:jc w:val="both"/>
        <w:rPr>
          <w:rFonts w:ascii="宋体" w:hAnsi="宋体" w:eastAsia="宋体" w:cs="宋体"/>
          <w:sz w:val="24"/>
          <w:szCs w:val="24"/>
        </w:rPr>
      </w:pPr>
      <w:r>
        <w:rPr>
          <w:rFonts w:ascii="宋体" w:hAnsi="宋体" w:eastAsia="宋体" w:cs="宋体"/>
          <w:spacing w:val="-2"/>
          <w:sz w:val="24"/>
          <w:szCs w:val="24"/>
        </w:rPr>
        <w:t>社会事业发展局负责有关单位，对紧急疏散人员进行安置；可以征用机关、</w:t>
      </w:r>
      <w:r>
        <w:rPr>
          <w:rFonts w:ascii="宋体" w:hAnsi="宋体" w:eastAsia="宋体" w:cs="宋体"/>
          <w:spacing w:val="13"/>
          <w:sz w:val="24"/>
          <w:szCs w:val="24"/>
        </w:rPr>
        <w:t xml:space="preserve"> </w:t>
      </w:r>
      <w:r>
        <w:rPr>
          <w:rFonts w:ascii="宋体" w:hAnsi="宋体" w:eastAsia="宋体" w:cs="宋体"/>
          <w:spacing w:val="-2"/>
          <w:sz w:val="24"/>
          <w:szCs w:val="24"/>
        </w:rPr>
        <w:t>公司、工厂等场所，必要时也可征用宾馆等作为临时避难场所，调用生活物资，</w:t>
      </w:r>
      <w:r>
        <w:rPr>
          <w:rFonts w:ascii="宋体" w:hAnsi="宋体" w:eastAsia="宋体" w:cs="宋体"/>
          <w:spacing w:val="16"/>
          <w:sz w:val="24"/>
          <w:szCs w:val="24"/>
        </w:rPr>
        <w:t xml:space="preserve"> </w:t>
      </w:r>
      <w:r>
        <w:rPr>
          <w:rFonts w:ascii="宋体" w:hAnsi="宋体" w:eastAsia="宋体" w:cs="宋体"/>
          <w:spacing w:val="-1"/>
          <w:sz w:val="24"/>
          <w:szCs w:val="24"/>
        </w:rPr>
        <w:t>组织社会救济，妥善解决灾民的吃、穿、住等问题。</w:t>
      </w:r>
    </w:p>
    <w:p w14:paraId="531A0FE8">
      <w:pPr>
        <w:spacing w:before="201" w:line="219" w:lineRule="auto"/>
        <w:ind w:left="20"/>
        <w:outlineLvl w:val="1"/>
        <w:rPr>
          <w:rFonts w:ascii="宋体" w:hAnsi="宋体" w:eastAsia="宋体" w:cs="宋体"/>
          <w:sz w:val="24"/>
          <w:szCs w:val="24"/>
        </w:rPr>
      </w:pPr>
      <w:bookmarkStart w:id="151" w:name="bookmark87"/>
      <w:bookmarkEnd w:id="151"/>
      <w:bookmarkStart w:id="152" w:name="bookmark88"/>
      <w:bookmarkEnd w:id="152"/>
      <w:r>
        <w:rPr>
          <w:rFonts w:ascii="Times New Roman" w:hAnsi="Times New Roman" w:eastAsia="Times New Roman" w:cs="Times New Roman"/>
          <w:b/>
          <w:bCs/>
          <w:spacing w:val="-2"/>
          <w:sz w:val="24"/>
          <w:szCs w:val="24"/>
        </w:rPr>
        <w:t xml:space="preserve">4.9  </w:t>
      </w:r>
      <w:r>
        <w:rPr>
          <w:rFonts w:ascii="宋体" w:hAnsi="宋体" w:eastAsia="宋体" w:cs="宋体"/>
          <w:b/>
          <w:bCs/>
          <w:spacing w:val="-2"/>
          <w:sz w:val="24"/>
          <w:szCs w:val="24"/>
        </w:rPr>
        <w:t>法治保障</w:t>
      </w:r>
    </w:p>
    <w:p w14:paraId="3A836C2C">
      <w:pPr>
        <w:spacing w:line="219" w:lineRule="auto"/>
        <w:rPr>
          <w:rFonts w:ascii="宋体" w:hAnsi="宋体" w:eastAsia="宋体" w:cs="宋体"/>
          <w:sz w:val="24"/>
          <w:szCs w:val="24"/>
        </w:rPr>
        <w:sectPr>
          <w:headerReference r:id="rId56" w:type="default"/>
          <w:footerReference r:id="rId57" w:type="default"/>
          <w:pgSz w:w="11906" w:h="16839"/>
          <w:pgMar w:top="1128" w:right="1738" w:bottom="1448" w:left="1785" w:header="1114" w:footer="1258" w:gutter="0"/>
          <w:cols w:space="720" w:num="1"/>
        </w:sectPr>
      </w:pPr>
    </w:p>
    <w:p w14:paraId="3FB1D915">
      <w:pPr>
        <w:pStyle w:val="2"/>
        <w:spacing w:line="355" w:lineRule="auto"/>
      </w:pPr>
    </w:p>
    <w:p w14:paraId="02E19056">
      <w:pPr>
        <w:spacing w:before="78" w:line="219" w:lineRule="auto"/>
        <w:ind w:left="505"/>
        <w:rPr>
          <w:rFonts w:ascii="宋体" w:hAnsi="宋体" w:eastAsia="宋体" w:cs="宋体"/>
          <w:sz w:val="24"/>
          <w:szCs w:val="24"/>
        </w:rPr>
      </w:pPr>
      <w:r>
        <w:rPr>
          <w:rFonts w:ascii="宋体" w:hAnsi="宋体" w:eastAsia="宋体" w:cs="宋体"/>
          <w:spacing w:val="-1"/>
          <w:sz w:val="24"/>
          <w:szCs w:val="24"/>
        </w:rPr>
        <w:t>参加应急救援工作的单位和人员要按照《行政许可法》《行政处罚法》</w:t>
      </w:r>
    </w:p>
    <w:p w14:paraId="297DE1B9">
      <w:pPr>
        <w:spacing w:before="205" w:line="363" w:lineRule="auto"/>
        <w:ind w:left="28" w:right="13" w:firstLine="1"/>
        <w:rPr>
          <w:rFonts w:ascii="宋体" w:hAnsi="宋体" w:eastAsia="宋体" w:cs="宋体"/>
          <w:sz w:val="24"/>
          <w:szCs w:val="24"/>
        </w:rPr>
      </w:pPr>
      <w:r>
        <w:rPr>
          <w:rFonts w:ascii="宋体" w:hAnsi="宋体" w:eastAsia="宋体" w:cs="宋体"/>
          <w:spacing w:val="-3"/>
          <w:sz w:val="24"/>
          <w:szCs w:val="24"/>
        </w:rPr>
        <w:t>《中华人民共和国突发事件应对法》等法律、法规规定，认真履行职</w:t>
      </w:r>
      <w:r>
        <w:rPr>
          <w:rFonts w:ascii="宋体" w:hAnsi="宋体" w:eastAsia="宋体" w:cs="宋体"/>
          <w:spacing w:val="-4"/>
          <w:sz w:val="24"/>
          <w:szCs w:val="24"/>
        </w:rPr>
        <w:t>责，杜绝侵</w:t>
      </w:r>
      <w:r>
        <w:rPr>
          <w:rFonts w:ascii="宋体" w:hAnsi="宋体" w:eastAsia="宋体" w:cs="宋体"/>
          <w:sz w:val="24"/>
          <w:szCs w:val="24"/>
        </w:rPr>
        <w:t xml:space="preserve"> </w:t>
      </w:r>
      <w:r>
        <w:rPr>
          <w:rFonts w:ascii="宋体" w:hAnsi="宋体" w:eastAsia="宋体" w:cs="宋体"/>
          <w:spacing w:val="-1"/>
          <w:sz w:val="24"/>
          <w:szCs w:val="24"/>
        </w:rPr>
        <w:t>害公众利益、失职、渎职、行政不作为和行政乱作为等行为的发生。</w:t>
      </w:r>
    </w:p>
    <w:p w14:paraId="6691C21B">
      <w:pPr>
        <w:spacing w:line="363" w:lineRule="auto"/>
        <w:rPr>
          <w:rFonts w:ascii="宋体" w:hAnsi="宋体" w:eastAsia="宋体" w:cs="宋体"/>
          <w:sz w:val="24"/>
          <w:szCs w:val="24"/>
        </w:rPr>
        <w:sectPr>
          <w:headerReference r:id="rId58" w:type="default"/>
          <w:footerReference r:id="rId59" w:type="default"/>
          <w:pgSz w:w="11906" w:h="16839"/>
          <w:pgMar w:top="1128" w:right="1785" w:bottom="1448" w:left="1785" w:header="1114" w:footer="1258" w:gutter="0"/>
          <w:cols w:space="720" w:num="1"/>
        </w:sectPr>
      </w:pPr>
    </w:p>
    <w:p w14:paraId="1F450BF8">
      <w:pPr>
        <w:pStyle w:val="2"/>
        <w:spacing w:line="387" w:lineRule="auto"/>
      </w:pPr>
    </w:p>
    <w:p w14:paraId="05D288A4">
      <w:pPr>
        <w:spacing w:before="98" w:line="219" w:lineRule="auto"/>
        <w:ind w:left="24"/>
        <w:outlineLvl w:val="0"/>
        <w:rPr>
          <w:rFonts w:ascii="宋体" w:hAnsi="宋体" w:eastAsia="宋体" w:cs="宋体"/>
          <w:sz w:val="30"/>
          <w:szCs w:val="30"/>
        </w:rPr>
      </w:pPr>
      <w:bookmarkStart w:id="153" w:name="bookmark90"/>
      <w:bookmarkEnd w:id="153"/>
      <w:bookmarkStart w:id="154" w:name="bookmark89"/>
      <w:bookmarkEnd w:id="154"/>
      <w:bookmarkStart w:id="155" w:name="bookmark92"/>
      <w:bookmarkEnd w:id="155"/>
      <w:bookmarkStart w:id="156" w:name="bookmark94"/>
      <w:bookmarkEnd w:id="156"/>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7"/>
          <w:sz w:val="30"/>
          <w:szCs w:val="30"/>
        </w:rPr>
        <w:t xml:space="preserve">  </w:t>
      </w:r>
      <w:r>
        <w:rPr>
          <w:rFonts w:ascii="宋体" w:hAnsi="宋体" w:eastAsia="宋体" w:cs="宋体"/>
          <w:b/>
          <w:bCs/>
          <w:spacing w:val="-7"/>
          <w:sz w:val="30"/>
          <w:szCs w:val="30"/>
        </w:rPr>
        <w:t>预案管理</w:t>
      </w:r>
    </w:p>
    <w:p w14:paraId="331B4E79">
      <w:pPr>
        <w:pStyle w:val="2"/>
        <w:spacing w:line="327" w:lineRule="auto"/>
      </w:pPr>
    </w:p>
    <w:p w14:paraId="1FDDF762">
      <w:pPr>
        <w:spacing w:before="78" w:line="220" w:lineRule="auto"/>
        <w:ind w:left="22"/>
        <w:outlineLvl w:val="1"/>
        <w:rPr>
          <w:rFonts w:ascii="宋体" w:hAnsi="宋体" w:eastAsia="宋体" w:cs="宋体"/>
          <w:sz w:val="24"/>
          <w:szCs w:val="24"/>
        </w:rPr>
      </w:pPr>
      <w:bookmarkStart w:id="157" w:name="bookmark91"/>
      <w:bookmarkEnd w:id="157"/>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应急预案培训</w:t>
      </w:r>
    </w:p>
    <w:p w14:paraId="2B0AE77C">
      <w:pPr>
        <w:spacing w:before="215" w:line="219" w:lineRule="auto"/>
        <w:ind w:left="22"/>
        <w:outlineLvl w:val="2"/>
        <w:rPr>
          <w:rFonts w:ascii="宋体" w:hAnsi="宋体" w:eastAsia="宋体" w:cs="宋体"/>
          <w:sz w:val="24"/>
          <w:szCs w:val="24"/>
        </w:rPr>
      </w:pPr>
      <w:bookmarkStart w:id="158" w:name="bookmark93"/>
      <w:bookmarkEnd w:id="158"/>
      <w:r>
        <w:rPr>
          <w:rFonts w:ascii="Times New Roman" w:hAnsi="Times New Roman" w:eastAsia="Times New Roman" w:cs="Times New Roman"/>
          <w:b/>
          <w:bCs/>
          <w:spacing w:val="-4"/>
          <w:sz w:val="24"/>
          <w:szCs w:val="24"/>
        </w:rPr>
        <w:t>5.1.1</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宣传教育</w:t>
      </w:r>
    </w:p>
    <w:p w14:paraId="44EB754D">
      <w:pPr>
        <w:spacing w:before="213" w:line="368" w:lineRule="auto"/>
        <w:ind w:left="22" w:right="13" w:firstLine="483"/>
        <w:jc w:val="both"/>
        <w:rPr>
          <w:rFonts w:ascii="宋体" w:hAnsi="宋体" w:eastAsia="宋体" w:cs="宋体"/>
          <w:sz w:val="24"/>
          <w:szCs w:val="24"/>
        </w:rPr>
      </w:pPr>
      <w:r>
        <w:rPr>
          <w:rFonts w:ascii="宋体" w:hAnsi="宋体" w:eastAsia="宋体" w:cs="宋体"/>
          <w:spacing w:val="-3"/>
          <w:sz w:val="24"/>
          <w:szCs w:val="24"/>
        </w:rPr>
        <w:t>各部门要通过网络等广泛宣传应急法律法规、预案和预防</w:t>
      </w:r>
      <w:r>
        <w:rPr>
          <w:rFonts w:ascii="宋体" w:hAnsi="宋体" w:eastAsia="宋体" w:cs="宋体"/>
          <w:spacing w:val="-4"/>
          <w:sz w:val="24"/>
          <w:szCs w:val="24"/>
        </w:rPr>
        <w:t>、预警、避险、自</w:t>
      </w:r>
      <w:r>
        <w:rPr>
          <w:rFonts w:ascii="宋体" w:hAnsi="宋体" w:eastAsia="宋体" w:cs="宋体"/>
          <w:sz w:val="24"/>
          <w:szCs w:val="24"/>
        </w:rPr>
        <w:t xml:space="preserve"> </w:t>
      </w:r>
      <w:r>
        <w:rPr>
          <w:rFonts w:ascii="宋体" w:hAnsi="宋体" w:eastAsia="宋体" w:cs="宋体"/>
          <w:spacing w:val="-3"/>
          <w:sz w:val="24"/>
          <w:szCs w:val="24"/>
        </w:rPr>
        <w:t>救、互救和减灾等常识，增强公众个体的责任意识和自救、互救能力，提高全社</w:t>
      </w:r>
      <w:r>
        <w:rPr>
          <w:rFonts w:ascii="宋体" w:hAnsi="宋体" w:eastAsia="宋体" w:cs="宋体"/>
          <w:spacing w:val="1"/>
          <w:sz w:val="24"/>
          <w:szCs w:val="24"/>
        </w:rPr>
        <w:t xml:space="preserve"> </w:t>
      </w:r>
      <w:r>
        <w:rPr>
          <w:rFonts w:ascii="宋体" w:hAnsi="宋体" w:eastAsia="宋体" w:cs="宋体"/>
          <w:spacing w:val="-1"/>
          <w:sz w:val="24"/>
          <w:szCs w:val="24"/>
        </w:rPr>
        <w:t>会的防范和应急处置能力。</w:t>
      </w:r>
    </w:p>
    <w:p w14:paraId="67B9EC39">
      <w:pPr>
        <w:spacing w:before="45" w:line="220" w:lineRule="auto"/>
        <w:ind w:left="22"/>
        <w:outlineLvl w:val="2"/>
        <w:rPr>
          <w:rFonts w:ascii="宋体" w:hAnsi="宋体" w:eastAsia="宋体" w:cs="宋体"/>
          <w:sz w:val="24"/>
          <w:szCs w:val="24"/>
        </w:rPr>
      </w:pPr>
      <w:bookmarkStart w:id="159" w:name="bookmark95"/>
      <w:bookmarkEnd w:id="159"/>
      <w:bookmarkStart w:id="160" w:name="bookmark96"/>
      <w:bookmarkEnd w:id="160"/>
      <w:r>
        <w:rPr>
          <w:rFonts w:ascii="Times New Roman" w:hAnsi="Times New Roman" w:eastAsia="Times New Roman" w:cs="Times New Roman"/>
          <w:b/>
          <w:bCs/>
          <w:spacing w:val="-2"/>
          <w:sz w:val="24"/>
          <w:szCs w:val="24"/>
        </w:rPr>
        <w:t xml:space="preserve">5.1.2  </w:t>
      </w:r>
      <w:r>
        <w:rPr>
          <w:rFonts w:ascii="宋体" w:hAnsi="宋体" w:eastAsia="宋体" w:cs="宋体"/>
          <w:b/>
          <w:bCs/>
          <w:spacing w:val="-2"/>
          <w:sz w:val="24"/>
          <w:szCs w:val="24"/>
        </w:rPr>
        <w:t>人员培训</w:t>
      </w:r>
    </w:p>
    <w:p w14:paraId="05A47396">
      <w:pPr>
        <w:spacing w:before="214" w:line="367" w:lineRule="auto"/>
        <w:ind w:left="24" w:right="13" w:firstLine="479"/>
        <w:jc w:val="both"/>
        <w:rPr>
          <w:rFonts w:ascii="宋体" w:hAnsi="宋体" w:eastAsia="宋体" w:cs="宋体"/>
          <w:sz w:val="24"/>
          <w:szCs w:val="24"/>
        </w:rPr>
      </w:pPr>
      <w:r>
        <w:rPr>
          <w:rFonts w:ascii="宋体" w:hAnsi="宋体" w:eastAsia="宋体" w:cs="宋体"/>
          <w:spacing w:val="4"/>
          <w:sz w:val="24"/>
          <w:szCs w:val="24"/>
        </w:rPr>
        <w:t>加强突发事件应急处置人员的教育培训工作。把应急管理知识作为各级领</w:t>
      </w:r>
      <w:r>
        <w:rPr>
          <w:rFonts w:ascii="宋体" w:hAnsi="宋体" w:eastAsia="宋体" w:cs="宋体"/>
          <w:spacing w:val="7"/>
          <w:sz w:val="24"/>
          <w:szCs w:val="24"/>
        </w:rPr>
        <w:t xml:space="preserve"> </w:t>
      </w:r>
      <w:r>
        <w:rPr>
          <w:rFonts w:ascii="宋体" w:hAnsi="宋体" w:eastAsia="宋体" w:cs="宋体"/>
          <w:spacing w:val="-3"/>
          <w:sz w:val="24"/>
          <w:szCs w:val="24"/>
        </w:rPr>
        <w:t>导、公务人员培训的重要教学内容；在各领域中加强对应急救援队伍的专业技能</w:t>
      </w:r>
      <w:r>
        <w:rPr>
          <w:rFonts w:ascii="宋体" w:hAnsi="宋体" w:eastAsia="宋体" w:cs="宋体"/>
          <w:sz w:val="24"/>
          <w:szCs w:val="24"/>
        </w:rPr>
        <w:t xml:space="preserve"> </w:t>
      </w:r>
      <w:r>
        <w:rPr>
          <w:rFonts w:ascii="宋体" w:hAnsi="宋体" w:eastAsia="宋体" w:cs="宋体"/>
          <w:spacing w:val="-1"/>
          <w:sz w:val="24"/>
          <w:szCs w:val="24"/>
        </w:rPr>
        <w:t>培训；频次为每半年培训一次。</w:t>
      </w:r>
    </w:p>
    <w:p w14:paraId="60885186">
      <w:pPr>
        <w:spacing w:before="199" w:line="220" w:lineRule="auto"/>
        <w:ind w:left="22"/>
        <w:outlineLvl w:val="1"/>
        <w:rPr>
          <w:rFonts w:ascii="宋体" w:hAnsi="宋体" w:eastAsia="宋体" w:cs="宋体"/>
          <w:sz w:val="24"/>
          <w:szCs w:val="24"/>
        </w:rPr>
      </w:pPr>
      <w:bookmarkStart w:id="161" w:name="bookmark98"/>
      <w:bookmarkEnd w:id="161"/>
      <w:bookmarkStart w:id="162" w:name="bookmark97"/>
      <w:bookmarkEnd w:id="162"/>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591422D8">
      <w:pPr>
        <w:spacing w:before="203" w:line="367" w:lineRule="auto"/>
        <w:ind w:left="24" w:right="13" w:firstLine="485"/>
        <w:jc w:val="both"/>
        <w:rPr>
          <w:rFonts w:ascii="宋体" w:hAnsi="宋体" w:eastAsia="宋体" w:cs="宋体"/>
          <w:sz w:val="24"/>
          <w:szCs w:val="24"/>
        </w:rPr>
      </w:pPr>
      <w:r>
        <w:rPr>
          <w:rFonts w:ascii="宋体" w:hAnsi="宋体" w:eastAsia="宋体" w:cs="宋体"/>
          <w:spacing w:val="-3"/>
          <w:sz w:val="24"/>
          <w:szCs w:val="24"/>
        </w:rPr>
        <w:t>高新区应急指挥中心办公室要按照“统一规划，</w:t>
      </w:r>
      <w:r>
        <w:rPr>
          <w:rFonts w:ascii="宋体" w:hAnsi="宋体" w:eastAsia="宋体" w:cs="宋体"/>
          <w:spacing w:val="-4"/>
          <w:sz w:val="24"/>
          <w:szCs w:val="24"/>
        </w:rPr>
        <w:t>分项实施，突出重点，适应</w:t>
      </w:r>
      <w:r>
        <w:rPr>
          <w:rFonts w:ascii="宋体" w:hAnsi="宋体" w:eastAsia="宋体" w:cs="宋体"/>
          <w:sz w:val="24"/>
          <w:szCs w:val="24"/>
        </w:rPr>
        <w:t xml:space="preserve"> </w:t>
      </w:r>
      <w:r>
        <w:rPr>
          <w:rFonts w:ascii="宋体" w:hAnsi="宋体" w:eastAsia="宋体" w:cs="宋体"/>
          <w:spacing w:val="-4"/>
          <w:sz w:val="24"/>
          <w:szCs w:val="24"/>
        </w:rPr>
        <w:t>需求</w:t>
      </w:r>
      <w:r>
        <w:rPr>
          <w:rFonts w:ascii="宋体" w:hAnsi="宋体" w:eastAsia="宋体" w:cs="宋体"/>
          <w:spacing w:val="-85"/>
          <w:sz w:val="24"/>
          <w:szCs w:val="24"/>
        </w:rPr>
        <w:t xml:space="preserve"> </w:t>
      </w:r>
      <w:r>
        <w:rPr>
          <w:rFonts w:ascii="宋体" w:hAnsi="宋体" w:eastAsia="宋体" w:cs="宋体"/>
          <w:spacing w:val="-4"/>
          <w:sz w:val="24"/>
          <w:szCs w:val="24"/>
        </w:rPr>
        <w:t>”的原则，协同有关部门制订应急演练计划并付诸实施。高新区有关部门每</w:t>
      </w:r>
      <w:r>
        <w:rPr>
          <w:rFonts w:ascii="宋体" w:hAnsi="宋体" w:eastAsia="宋体" w:cs="宋体"/>
          <w:sz w:val="24"/>
          <w:szCs w:val="24"/>
        </w:rPr>
        <w:t xml:space="preserve"> </w:t>
      </w:r>
      <w:r>
        <w:rPr>
          <w:rFonts w:ascii="宋体" w:hAnsi="宋体" w:eastAsia="宋体" w:cs="宋体"/>
          <w:spacing w:val="-1"/>
          <w:sz w:val="24"/>
          <w:szCs w:val="24"/>
        </w:rPr>
        <w:t>两年应组织一次应急预案演练，提高各部门突发事件应急处置能力。</w:t>
      </w:r>
    </w:p>
    <w:p w14:paraId="4AAF7114">
      <w:pPr>
        <w:spacing w:before="199" w:line="219" w:lineRule="auto"/>
        <w:ind w:left="22"/>
        <w:outlineLvl w:val="1"/>
        <w:rPr>
          <w:rFonts w:ascii="宋体" w:hAnsi="宋体" w:eastAsia="宋体" w:cs="宋体"/>
          <w:sz w:val="24"/>
          <w:szCs w:val="24"/>
        </w:rPr>
      </w:pPr>
      <w:bookmarkStart w:id="163" w:name="bookmark100"/>
      <w:bookmarkEnd w:id="163"/>
      <w:bookmarkStart w:id="164" w:name="bookmark99"/>
      <w:bookmarkEnd w:id="164"/>
      <w:r>
        <w:rPr>
          <w:rFonts w:ascii="Times New Roman" w:hAnsi="Times New Roman" w:eastAsia="Times New Roman" w:cs="Times New Roman"/>
          <w:b/>
          <w:bCs/>
          <w:spacing w:val="-2"/>
          <w:sz w:val="24"/>
          <w:szCs w:val="24"/>
        </w:rPr>
        <w:t xml:space="preserve">5.3  </w:t>
      </w:r>
      <w:r>
        <w:rPr>
          <w:rFonts w:ascii="宋体" w:hAnsi="宋体" w:eastAsia="宋体" w:cs="宋体"/>
          <w:b/>
          <w:bCs/>
          <w:spacing w:val="-2"/>
          <w:sz w:val="24"/>
          <w:szCs w:val="24"/>
        </w:rPr>
        <w:t>应急预案修订</w:t>
      </w:r>
    </w:p>
    <w:p w14:paraId="2BB6207D">
      <w:pPr>
        <w:spacing w:before="205" w:line="219" w:lineRule="auto"/>
        <w:ind w:left="518"/>
        <w:rPr>
          <w:rFonts w:ascii="宋体" w:hAnsi="宋体" w:eastAsia="宋体" w:cs="宋体"/>
          <w:sz w:val="24"/>
          <w:szCs w:val="24"/>
        </w:rPr>
      </w:pPr>
      <w:r>
        <w:rPr>
          <w:rFonts w:ascii="宋体" w:hAnsi="宋体" w:eastAsia="宋体" w:cs="宋体"/>
          <w:spacing w:val="-1"/>
          <w:sz w:val="24"/>
          <w:szCs w:val="24"/>
        </w:rPr>
        <w:t>当出现以下情况时，应急预案应当及时修订并</w:t>
      </w:r>
      <w:r>
        <w:rPr>
          <w:rFonts w:ascii="宋体" w:hAnsi="宋体" w:eastAsia="宋体" w:cs="宋体"/>
          <w:spacing w:val="-2"/>
          <w:sz w:val="24"/>
          <w:szCs w:val="24"/>
        </w:rPr>
        <w:t>归档：</w:t>
      </w:r>
    </w:p>
    <w:p w14:paraId="2DFFBEA0">
      <w:pPr>
        <w:spacing w:before="201" w:line="299" w:lineRule="auto"/>
        <w:ind w:left="24" w:right="16"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）依据的法律、法规、规章、标准及上级预案中的有关规定发生重大变</w:t>
      </w:r>
      <w:r>
        <w:rPr>
          <w:rFonts w:ascii="宋体" w:hAnsi="宋体" w:eastAsia="宋体" w:cs="宋体"/>
          <w:spacing w:val="2"/>
          <w:sz w:val="24"/>
          <w:szCs w:val="24"/>
        </w:rPr>
        <w:t xml:space="preserve"> </w:t>
      </w:r>
      <w:r>
        <w:rPr>
          <w:rFonts w:ascii="宋体" w:hAnsi="宋体" w:eastAsia="宋体" w:cs="宋体"/>
          <w:spacing w:val="-4"/>
          <w:sz w:val="24"/>
          <w:szCs w:val="24"/>
        </w:rPr>
        <w:t>化的；</w:t>
      </w:r>
    </w:p>
    <w:p w14:paraId="1E34171F">
      <w:pPr>
        <w:spacing w:before="20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）应急指挥机构及其职责发生调整的；</w:t>
      </w:r>
    </w:p>
    <w:p w14:paraId="7DE13B0A">
      <w:pPr>
        <w:spacing w:before="206"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）面临的事故风险发生重大变化的；</w:t>
      </w:r>
    </w:p>
    <w:p w14:paraId="1ED087BE">
      <w:pPr>
        <w:spacing w:before="20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）重要应急资源发生重大变化的；</w:t>
      </w:r>
    </w:p>
    <w:p w14:paraId="548B804C">
      <w:pPr>
        <w:spacing w:before="20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）预案中的其他重要信息发生变化的；</w:t>
      </w:r>
    </w:p>
    <w:p w14:paraId="5B7DC1B0">
      <w:pPr>
        <w:spacing w:before="20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）在应急演练或事故应急救援中发现问题需要修订的。</w:t>
      </w:r>
    </w:p>
    <w:p w14:paraId="77AC4E14">
      <w:pPr>
        <w:spacing w:before="206" w:line="361" w:lineRule="auto"/>
        <w:ind w:left="27" w:right="13" w:firstLine="477"/>
        <w:rPr>
          <w:rFonts w:ascii="宋体" w:hAnsi="宋体" w:eastAsia="宋体" w:cs="宋体"/>
          <w:sz w:val="24"/>
          <w:szCs w:val="24"/>
        </w:rPr>
      </w:pPr>
      <w:r>
        <w:rPr>
          <w:rFonts w:ascii="宋体" w:hAnsi="宋体" w:eastAsia="宋体" w:cs="宋体"/>
          <w:spacing w:val="-3"/>
          <w:sz w:val="24"/>
          <w:szCs w:val="24"/>
        </w:rPr>
        <w:t>若不存在以上情况，至少每三年组织一次本预案的评审，并根</w:t>
      </w:r>
      <w:r>
        <w:rPr>
          <w:rFonts w:ascii="宋体" w:hAnsi="宋体" w:eastAsia="宋体" w:cs="宋体"/>
          <w:spacing w:val="-4"/>
          <w:sz w:val="24"/>
          <w:szCs w:val="24"/>
        </w:rPr>
        <w:t>据评审结论组</w:t>
      </w:r>
      <w:r>
        <w:rPr>
          <w:rFonts w:ascii="宋体" w:hAnsi="宋体" w:eastAsia="宋体" w:cs="宋体"/>
          <w:sz w:val="24"/>
          <w:szCs w:val="24"/>
        </w:rPr>
        <w:t xml:space="preserve"> </w:t>
      </w:r>
      <w:r>
        <w:rPr>
          <w:rFonts w:ascii="宋体" w:hAnsi="宋体" w:eastAsia="宋体" w:cs="宋体"/>
          <w:spacing w:val="-1"/>
          <w:sz w:val="24"/>
          <w:szCs w:val="24"/>
        </w:rPr>
        <w:t>织修订。记录每次预案修订情况并归档。</w:t>
      </w:r>
    </w:p>
    <w:p w14:paraId="158744F5">
      <w:pPr>
        <w:spacing w:before="200" w:line="220" w:lineRule="auto"/>
        <w:ind w:left="22"/>
        <w:outlineLvl w:val="1"/>
        <w:rPr>
          <w:rFonts w:ascii="宋体" w:hAnsi="宋体" w:eastAsia="宋体" w:cs="宋体"/>
          <w:sz w:val="24"/>
          <w:szCs w:val="24"/>
        </w:rPr>
      </w:pPr>
      <w:bookmarkStart w:id="165" w:name="bookmark101"/>
      <w:bookmarkEnd w:id="165"/>
      <w:bookmarkStart w:id="166" w:name="bookmark102"/>
      <w:bookmarkEnd w:id="166"/>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应急预案备案</w:t>
      </w:r>
    </w:p>
    <w:p w14:paraId="2967DE23">
      <w:pPr>
        <w:spacing w:line="220" w:lineRule="auto"/>
        <w:rPr>
          <w:rFonts w:ascii="宋体" w:hAnsi="宋体" w:eastAsia="宋体" w:cs="宋体"/>
          <w:sz w:val="24"/>
          <w:szCs w:val="24"/>
        </w:rPr>
        <w:sectPr>
          <w:footerReference r:id="rId60" w:type="default"/>
          <w:pgSz w:w="11906" w:h="16839"/>
          <w:pgMar w:top="1128" w:right="1785" w:bottom="1448" w:left="1785" w:header="1114" w:footer="1258" w:gutter="0"/>
          <w:cols w:space="720" w:num="1"/>
        </w:sectPr>
      </w:pPr>
    </w:p>
    <w:p w14:paraId="41E779DC">
      <w:pPr>
        <w:pStyle w:val="2"/>
        <w:spacing w:line="354" w:lineRule="auto"/>
      </w:pPr>
    </w:p>
    <w:p w14:paraId="48DA706E">
      <w:pPr>
        <w:spacing w:before="78" w:line="219" w:lineRule="auto"/>
        <w:ind w:left="504"/>
        <w:rPr>
          <w:rFonts w:ascii="宋体" w:hAnsi="宋体" w:eastAsia="宋体" w:cs="宋体"/>
          <w:sz w:val="24"/>
          <w:szCs w:val="24"/>
        </w:rPr>
      </w:pPr>
      <w:r>
        <w:rPr>
          <w:rFonts w:ascii="宋体" w:hAnsi="宋体" w:eastAsia="宋体" w:cs="宋体"/>
          <w:spacing w:val="-1"/>
          <w:sz w:val="24"/>
          <w:szCs w:val="24"/>
        </w:rPr>
        <w:t>本预案由高新区管委会报淮北市人民政府备案或备查。</w:t>
      </w:r>
    </w:p>
    <w:p w14:paraId="746C4610">
      <w:pPr>
        <w:pStyle w:val="2"/>
        <w:spacing w:line="288" w:lineRule="auto"/>
      </w:pPr>
    </w:p>
    <w:p w14:paraId="3BF2259D">
      <w:pPr>
        <w:spacing w:before="78" w:line="220" w:lineRule="auto"/>
        <w:ind w:left="22"/>
        <w:outlineLvl w:val="1"/>
        <w:rPr>
          <w:rFonts w:ascii="宋体" w:hAnsi="宋体" w:eastAsia="宋体" w:cs="宋体"/>
          <w:sz w:val="24"/>
          <w:szCs w:val="24"/>
        </w:rPr>
      </w:pPr>
      <w:bookmarkStart w:id="167" w:name="bookmark104"/>
      <w:bookmarkEnd w:id="167"/>
      <w:bookmarkStart w:id="168" w:name="bookmark103"/>
      <w:bookmarkEnd w:id="168"/>
      <w:r>
        <w:rPr>
          <w:rFonts w:ascii="Times New Roman" w:hAnsi="Times New Roman" w:eastAsia="Times New Roman" w:cs="Times New Roman"/>
          <w:b/>
          <w:bCs/>
          <w:spacing w:val="-2"/>
          <w:sz w:val="24"/>
          <w:szCs w:val="24"/>
        </w:rPr>
        <w:t xml:space="preserve">5.5  </w:t>
      </w:r>
      <w:r>
        <w:rPr>
          <w:rFonts w:ascii="宋体" w:hAnsi="宋体" w:eastAsia="宋体" w:cs="宋体"/>
          <w:b/>
          <w:bCs/>
          <w:spacing w:val="-2"/>
          <w:sz w:val="24"/>
          <w:szCs w:val="24"/>
        </w:rPr>
        <w:t>应急预案实施</w:t>
      </w:r>
    </w:p>
    <w:p w14:paraId="451B28C2">
      <w:pPr>
        <w:spacing w:before="203" w:line="219" w:lineRule="auto"/>
        <w:ind w:left="504"/>
        <w:rPr>
          <w:rFonts w:ascii="宋体" w:hAnsi="宋体" w:eastAsia="宋体" w:cs="宋体"/>
          <w:sz w:val="24"/>
          <w:szCs w:val="24"/>
        </w:rPr>
      </w:pPr>
      <w:r>
        <w:rPr>
          <w:rFonts w:ascii="宋体" w:hAnsi="宋体" w:eastAsia="宋体" w:cs="宋体"/>
          <w:spacing w:val="-1"/>
          <w:sz w:val="24"/>
          <w:szCs w:val="24"/>
        </w:rPr>
        <w:t>本预案自颁布之日起施行。</w:t>
      </w:r>
    </w:p>
    <w:p w14:paraId="5D3F46D9">
      <w:pPr>
        <w:spacing w:before="205" w:line="361" w:lineRule="auto"/>
        <w:ind w:left="23" w:right="13" w:firstLine="480"/>
        <w:rPr>
          <w:rFonts w:ascii="宋体" w:hAnsi="宋体" w:eastAsia="宋体" w:cs="宋体"/>
          <w:sz w:val="24"/>
          <w:szCs w:val="24"/>
        </w:rPr>
      </w:pPr>
      <w:r>
        <w:rPr>
          <w:rFonts w:ascii="宋体" w:hAnsi="宋体" w:eastAsia="宋体" w:cs="宋体"/>
          <w:spacing w:val="-3"/>
          <w:sz w:val="24"/>
          <w:szCs w:val="24"/>
        </w:rPr>
        <w:t>本预案由高新区管委会负责解释与组织实施。高新区有关部门</w:t>
      </w:r>
      <w:r>
        <w:rPr>
          <w:rFonts w:ascii="宋体" w:hAnsi="宋体" w:eastAsia="宋体" w:cs="宋体"/>
          <w:spacing w:val="-4"/>
          <w:sz w:val="24"/>
          <w:szCs w:val="24"/>
        </w:rPr>
        <w:t>和各事发地生</w:t>
      </w:r>
      <w:r>
        <w:rPr>
          <w:rFonts w:ascii="宋体" w:hAnsi="宋体" w:eastAsia="宋体" w:cs="宋体"/>
          <w:sz w:val="24"/>
          <w:szCs w:val="24"/>
        </w:rPr>
        <w:t xml:space="preserve"> </w:t>
      </w:r>
      <w:r>
        <w:rPr>
          <w:rFonts w:ascii="宋体" w:hAnsi="宋体" w:eastAsia="宋体" w:cs="宋体"/>
          <w:spacing w:val="-1"/>
          <w:sz w:val="24"/>
          <w:szCs w:val="24"/>
        </w:rPr>
        <w:t>产经营单位按照本预案的规定履行各自职责，并制定相应预案。</w:t>
      </w:r>
    </w:p>
    <w:p w14:paraId="6F5385A5">
      <w:pPr>
        <w:spacing w:line="361" w:lineRule="auto"/>
        <w:rPr>
          <w:rFonts w:ascii="宋体" w:hAnsi="宋体" w:eastAsia="宋体" w:cs="宋体"/>
          <w:sz w:val="24"/>
          <w:szCs w:val="24"/>
        </w:rPr>
        <w:sectPr>
          <w:footerReference r:id="rId61" w:type="default"/>
          <w:pgSz w:w="11906" w:h="16839"/>
          <w:pgMar w:top="1128" w:right="1785" w:bottom="1448" w:left="1785" w:header="1114" w:footer="1258" w:gutter="0"/>
          <w:cols w:space="720" w:num="1"/>
        </w:sectPr>
      </w:pPr>
    </w:p>
    <w:p w14:paraId="69B0A423">
      <w:pPr>
        <w:pStyle w:val="2"/>
        <w:spacing w:line="386" w:lineRule="auto"/>
      </w:pPr>
    </w:p>
    <w:p w14:paraId="34825173">
      <w:pPr>
        <w:spacing w:before="97" w:line="219" w:lineRule="auto"/>
        <w:ind w:left="25"/>
        <w:outlineLvl w:val="0"/>
        <w:rPr>
          <w:rFonts w:ascii="宋体" w:hAnsi="宋体" w:eastAsia="宋体" w:cs="宋体"/>
          <w:sz w:val="30"/>
          <w:szCs w:val="30"/>
        </w:rPr>
      </w:pPr>
      <w:bookmarkStart w:id="169" w:name="bookmark108"/>
      <w:bookmarkEnd w:id="169"/>
      <w:bookmarkStart w:id="170" w:name="bookmark106"/>
      <w:bookmarkEnd w:id="170"/>
      <w:bookmarkStart w:id="171" w:name="bookmark105"/>
      <w:bookmarkEnd w:id="171"/>
      <w:r>
        <w:rPr>
          <w:rFonts w:ascii="Times New Roman" w:hAnsi="Times New Roman" w:eastAsia="Times New Roman" w:cs="Times New Roman"/>
          <w:b/>
          <w:bCs/>
          <w:spacing w:val="-18"/>
          <w:sz w:val="30"/>
          <w:szCs w:val="30"/>
        </w:rPr>
        <w:t>6</w:t>
      </w:r>
      <w:r>
        <w:rPr>
          <w:rFonts w:ascii="Times New Roman" w:hAnsi="Times New Roman" w:eastAsia="Times New Roman" w:cs="Times New Roman"/>
          <w:b/>
          <w:bCs/>
          <w:spacing w:val="17"/>
          <w:sz w:val="30"/>
          <w:szCs w:val="30"/>
        </w:rPr>
        <w:t xml:space="preserve">  </w:t>
      </w:r>
      <w:r>
        <w:rPr>
          <w:rFonts w:ascii="宋体" w:hAnsi="宋体" w:eastAsia="宋体" w:cs="宋体"/>
          <w:b/>
          <w:bCs/>
          <w:spacing w:val="-18"/>
          <w:sz w:val="30"/>
          <w:szCs w:val="30"/>
        </w:rPr>
        <w:t>附则</w:t>
      </w:r>
    </w:p>
    <w:p w14:paraId="4162ADDB">
      <w:pPr>
        <w:pStyle w:val="2"/>
        <w:spacing w:line="329" w:lineRule="auto"/>
      </w:pPr>
    </w:p>
    <w:p w14:paraId="686EC6FF">
      <w:pPr>
        <w:spacing w:before="78" w:line="219" w:lineRule="auto"/>
        <w:ind w:left="22"/>
        <w:outlineLvl w:val="1"/>
        <w:rPr>
          <w:rFonts w:ascii="宋体" w:hAnsi="宋体" w:eastAsia="宋体" w:cs="宋体"/>
          <w:sz w:val="24"/>
          <w:szCs w:val="24"/>
        </w:rPr>
      </w:pPr>
      <w:bookmarkStart w:id="172" w:name="bookmark107"/>
      <w:bookmarkEnd w:id="172"/>
      <w:r>
        <w:rPr>
          <w:rFonts w:ascii="Times New Roman" w:hAnsi="Times New Roman" w:eastAsia="Times New Roman" w:cs="Times New Roman"/>
          <w:b/>
          <w:bCs/>
          <w:spacing w:val="-2"/>
          <w:sz w:val="24"/>
          <w:szCs w:val="24"/>
        </w:rPr>
        <w:t xml:space="preserve">6.1 </w:t>
      </w:r>
      <w:r>
        <w:rPr>
          <w:rFonts w:ascii="宋体" w:hAnsi="宋体" w:eastAsia="宋体" w:cs="宋体"/>
          <w:b/>
          <w:bCs/>
          <w:spacing w:val="-2"/>
          <w:sz w:val="24"/>
          <w:szCs w:val="24"/>
        </w:rPr>
        <w:t>名词术语解释</w:t>
      </w:r>
    </w:p>
    <w:p w14:paraId="7E9FE8C9">
      <w:pPr>
        <w:spacing w:before="204" w:line="367" w:lineRule="auto"/>
        <w:ind w:left="23" w:firstLine="480"/>
        <w:jc w:val="both"/>
        <w:rPr>
          <w:rFonts w:ascii="宋体" w:hAnsi="宋体" w:eastAsia="宋体" w:cs="宋体"/>
          <w:sz w:val="24"/>
          <w:szCs w:val="24"/>
        </w:rPr>
      </w:pPr>
      <w:r>
        <w:rPr>
          <w:rFonts w:ascii="宋体" w:hAnsi="宋体" w:eastAsia="宋体" w:cs="宋体"/>
          <w:spacing w:val="-8"/>
          <w:sz w:val="24"/>
          <w:szCs w:val="24"/>
        </w:rPr>
        <w:t>应急预案：本预案所称应急预案是指为了预防和减少突发事件的发生，控制、</w:t>
      </w:r>
      <w:r>
        <w:rPr>
          <w:rFonts w:ascii="宋体" w:hAnsi="宋体" w:eastAsia="宋体" w:cs="宋体"/>
          <w:spacing w:val="8"/>
          <w:sz w:val="24"/>
          <w:szCs w:val="24"/>
        </w:rPr>
        <w:t xml:space="preserve"> </w:t>
      </w:r>
      <w:r>
        <w:rPr>
          <w:rFonts w:ascii="宋体" w:hAnsi="宋体" w:eastAsia="宋体" w:cs="宋体"/>
          <w:spacing w:val="-3"/>
          <w:sz w:val="24"/>
          <w:szCs w:val="24"/>
        </w:rPr>
        <w:t>减轻和消除突发事件引起的严重社会危害，规范突发事件应对活动而预先制定的</w:t>
      </w:r>
      <w:r>
        <w:rPr>
          <w:rFonts w:ascii="宋体" w:hAnsi="宋体" w:eastAsia="宋体" w:cs="宋体"/>
          <w:spacing w:val="1"/>
          <w:sz w:val="24"/>
          <w:szCs w:val="24"/>
        </w:rPr>
        <w:t xml:space="preserve"> </w:t>
      </w:r>
      <w:r>
        <w:rPr>
          <w:rFonts w:ascii="宋体" w:hAnsi="宋体" w:eastAsia="宋体" w:cs="宋体"/>
          <w:spacing w:val="-4"/>
          <w:sz w:val="24"/>
          <w:szCs w:val="24"/>
        </w:rPr>
        <w:t>方案。</w:t>
      </w:r>
    </w:p>
    <w:p w14:paraId="6FFA337B">
      <w:pPr>
        <w:spacing w:before="35" w:line="363" w:lineRule="auto"/>
        <w:ind w:left="23" w:firstLine="480"/>
        <w:rPr>
          <w:rFonts w:ascii="宋体" w:hAnsi="宋体" w:eastAsia="宋体" w:cs="宋体"/>
          <w:sz w:val="24"/>
          <w:szCs w:val="24"/>
        </w:rPr>
      </w:pPr>
      <w:r>
        <w:rPr>
          <w:rFonts w:ascii="宋体" w:hAnsi="宋体" w:eastAsia="宋体" w:cs="宋体"/>
          <w:spacing w:val="-8"/>
          <w:sz w:val="24"/>
          <w:szCs w:val="24"/>
        </w:rPr>
        <w:t>应急响应：依据事故等级，为迅速、有序的开展应急行动而预先进行的组织、</w:t>
      </w:r>
      <w:r>
        <w:rPr>
          <w:rFonts w:ascii="宋体" w:hAnsi="宋体" w:eastAsia="宋体" w:cs="宋体"/>
          <w:spacing w:val="8"/>
          <w:sz w:val="24"/>
          <w:szCs w:val="24"/>
        </w:rPr>
        <w:t xml:space="preserve"> </w:t>
      </w:r>
      <w:r>
        <w:rPr>
          <w:rFonts w:ascii="宋体" w:hAnsi="宋体" w:eastAsia="宋体" w:cs="宋体"/>
          <w:spacing w:val="-1"/>
          <w:sz w:val="24"/>
          <w:szCs w:val="24"/>
        </w:rPr>
        <w:t>物资准备和应急处置工作部署。</w:t>
      </w:r>
    </w:p>
    <w:p w14:paraId="483B93A6">
      <w:pPr>
        <w:spacing w:before="35" w:line="361" w:lineRule="auto"/>
        <w:ind w:left="26" w:right="80" w:firstLine="477"/>
        <w:rPr>
          <w:rFonts w:ascii="宋体" w:hAnsi="宋体" w:eastAsia="宋体" w:cs="宋体"/>
          <w:sz w:val="24"/>
          <w:szCs w:val="24"/>
        </w:rPr>
      </w:pPr>
      <w:r>
        <w:rPr>
          <w:rFonts w:ascii="宋体" w:hAnsi="宋体" w:eastAsia="宋体" w:cs="宋体"/>
          <w:spacing w:val="-3"/>
          <w:sz w:val="24"/>
          <w:szCs w:val="24"/>
        </w:rPr>
        <w:t>应急处置：事故发生后，为消除、减少事故危害，防止事故扩大</w:t>
      </w:r>
      <w:r>
        <w:rPr>
          <w:rFonts w:ascii="宋体" w:hAnsi="宋体" w:eastAsia="宋体" w:cs="宋体"/>
          <w:spacing w:val="-4"/>
          <w:sz w:val="24"/>
          <w:szCs w:val="24"/>
        </w:rPr>
        <w:t>或恶化，最</w:t>
      </w:r>
      <w:r>
        <w:rPr>
          <w:rFonts w:ascii="宋体" w:hAnsi="宋体" w:eastAsia="宋体" w:cs="宋体"/>
          <w:sz w:val="24"/>
          <w:szCs w:val="24"/>
        </w:rPr>
        <w:t xml:space="preserve"> </w:t>
      </w:r>
      <w:r>
        <w:rPr>
          <w:rFonts w:ascii="宋体" w:hAnsi="宋体" w:eastAsia="宋体" w:cs="宋体"/>
          <w:spacing w:val="-1"/>
          <w:sz w:val="24"/>
          <w:szCs w:val="24"/>
        </w:rPr>
        <w:t>大限度地降低事故造成的损失或危害而采取的救援措施和行动。</w:t>
      </w:r>
    </w:p>
    <w:p w14:paraId="7A6BB025">
      <w:pPr>
        <w:spacing w:before="37" w:line="363" w:lineRule="auto"/>
        <w:ind w:left="28" w:right="80" w:firstLine="476"/>
        <w:rPr>
          <w:rFonts w:ascii="宋体" w:hAnsi="宋体" w:eastAsia="宋体" w:cs="宋体"/>
          <w:sz w:val="24"/>
          <w:szCs w:val="24"/>
        </w:rPr>
      </w:pPr>
      <w:r>
        <w:rPr>
          <w:rFonts w:ascii="宋体" w:hAnsi="宋体" w:eastAsia="宋体" w:cs="宋体"/>
          <w:spacing w:val="-3"/>
          <w:sz w:val="24"/>
          <w:szCs w:val="24"/>
        </w:rPr>
        <w:t>监测：指通过各种方式、方法观测收集有关突发公共事件的信</w:t>
      </w:r>
      <w:r>
        <w:rPr>
          <w:rFonts w:ascii="宋体" w:hAnsi="宋体" w:eastAsia="宋体" w:cs="宋体"/>
          <w:spacing w:val="-4"/>
          <w:sz w:val="24"/>
          <w:szCs w:val="24"/>
        </w:rPr>
        <w:t>息并进行分析</w:t>
      </w:r>
      <w:r>
        <w:rPr>
          <w:rFonts w:ascii="宋体" w:hAnsi="宋体" w:eastAsia="宋体" w:cs="宋体"/>
          <w:sz w:val="24"/>
          <w:szCs w:val="24"/>
        </w:rPr>
        <w:t xml:space="preserve"> </w:t>
      </w:r>
      <w:r>
        <w:rPr>
          <w:rFonts w:ascii="宋体" w:hAnsi="宋体" w:eastAsia="宋体" w:cs="宋体"/>
          <w:spacing w:val="-2"/>
          <w:sz w:val="24"/>
          <w:szCs w:val="24"/>
        </w:rPr>
        <w:t>处理、评估预测的过程。</w:t>
      </w:r>
    </w:p>
    <w:p w14:paraId="75B679C7">
      <w:pPr>
        <w:spacing w:before="35" w:line="367" w:lineRule="auto"/>
        <w:ind w:left="26" w:right="80" w:firstLine="477"/>
        <w:jc w:val="both"/>
        <w:rPr>
          <w:rFonts w:ascii="宋体" w:hAnsi="宋体" w:eastAsia="宋体" w:cs="宋体"/>
          <w:sz w:val="24"/>
          <w:szCs w:val="24"/>
        </w:rPr>
      </w:pPr>
      <w:r>
        <w:rPr>
          <w:rFonts w:ascii="宋体" w:hAnsi="宋体" w:eastAsia="宋体" w:cs="宋体"/>
          <w:spacing w:val="-3"/>
          <w:sz w:val="24"/>
          <w:szCs w:val="24"/>
        </w:rPr>
        <w:t>应急保障：指为保障应急处置的顺利进行而采取的各种措施。一</w:t>
      </w:r>
      <w:r>
        <w:rPr>
          <w:rFonts w:ascii="宋体" w:hAnsi="宋体" w:eastAsia="宋体" w:cs="宋体"/>
          <w:spacing w:val="-4"/>
          <w:sz w:val="24"/>
          <w:szCs w:val="24"/>
        </w:rPr>
        <w:t>般按功能分</w:t>
      </w:r>
      <w:r>
        <w:rPr>
          <w:rFonts w:ascii="宋体" w:hAnsi="宋体" w:eastAsia="宋体" w:cs="宋体"/>
          <w:sz w:val="24"/>
          <w:szCs w:val="24"/>
        </w:rPr>
        <w:t xml:space="preserve"> </w:t>
      </w:r>
      <w:r>
        <w:rPr>
          <w:rFonts w:ascii="宋体" w:hAnsi="宋体" w:eastAsia="宋体" w:cs="宋体"/>
          <w:spacing w:val="-3"/>
          <w:sz w:val="24"/>
          <w:szCs w:val="24"/>
        </w:rPr>
        <w:t>为：人力、财力、物资、交通运输、医疗卫生、治安维护、人员防护、通讯</w:t>
      </w:r>
      <w:r>
        <w:rPr>
          <w:rFonts w:ascii="宋体" w:hAnsi="宋体" w:eastAsia="宋体" w:cs="宋体"/>
          <w:spacing w:val="-4"/>
          <w:sz w:val="24"/>
          <w:szCs w:val="24"/>
        </w:rPr>
        <w:t>与信</w:t>
      </w:r>
      <w:r>
        <w:rPr>
          <w:rFonts w:ascii="宋体" w:hAnsi="宋体" w:eastAsia="宋体" w:cs="宋体"/>
          <w:sz w:val="24"/>
          <w:szCs w:val="24"/>
        </w:rPr>
        <w:t xml:space="preserve"> </w:t>
      </w:r>
      <w:r>
        <w:rPr>
          <w:rFonts w:ascii="宋体" w:hAnsi="宋体" w:eastAsia="宋体" w:cs="宋体"/>
          <w:spacing w:val="-1"/>
          <w:sz w:val="24"/>
          <w:szCs w:val="24"/>
        </w:rPr>
        <w:t>息、公共设施、社会沟通、技术支撑以及其他保障。</w:t>
      </w:r>
    </w:p>
    <w:p w14:paraId="4B452FF3">
      <w:pPr>
        <w:spacing w:before="34" w:line="370" w:lineRule="auto"/>
        <w:ind w:left="21" w:right="80" w:firstLine="481"/>
        <w:jc w:val="both"/>
        <w:rPr>
          <w:rFonts w:ascii="宋体" w:hAnsi="宋体" w:eastAsia="宋体" w:cs="宋体"/>
          <w:sz w:val="24"/>
          <w:szCs w:val="24"/>
        </w:rPr>
      </w:pPr>
      <w:r>
        <w:rPr>
          <w:rFonts w:ascii="宋体" w:hAnsi="宋体" w:eastAsia="宋体" w:cs="宋体"/>
          <w:spacing w:val="-3"/>
          <w:sz w:val="24"/>
          <w:szCs w:val="24"/>
        </w:rPr>
        <w:t>扩大应急：指突发公共事件危害、影响程度、范围有扩大趋势时</w:t>
      </w:r>
      <w:r>
        <w:rPr>
          <w:rFonts w:ascii="宋体" w:hAnsi="宋体" w:eastAsia="宋体" w:cs="宋体"/>
          <w:spacing w:val="-4"/>
          <w:sz w:val="24"/>
          <w:szCs w:val="24"/>
        </w:rPr>
        <w:t>，为有效控</w:t>
      </w:r>
      <w:r>
        <w:rPr>
          <w:rFonts w:ascii="宋体" w:hAnsi="宋体" w:eastAsia="宋体" w:cs="宋体"/>
          <w:sz w:val="24"/>
          <w:szCs w:val="24"/>
        </w:rPr>
        <w:t xml:space="preserve"> </w:t>
      </w:r>
      <w:r>
        <w:rPr>
          <w:rFonts w:ascii="宋体" w:hAnsi="宋体" w:eastAsia="宋体" w:cs="宋体"/>
          <w:spacing w:val="4"/>
          <w:sz w:val="24"/>
          <w:szCs w:val="24"/>
        </w:rPr>
        <w:t>制突发公共事件发展态势，应急指挥中心或者相关单位通过采取进一步有力措</w:t>
      </w:r>
      <w:r>
        <w:rPr>
          <w:rFonts w:ascii="宋体" w:hAnsi="宋体" w:eastAsia="宋体" w:cs="宋体"/>
          <w:spacing w:val="1"/>
          <w:sz w:val="24"/>
          <w:szCs w:val="24"/>
        </w:rPr>
        <w:t xml:space="preserve"> </w:t>
      </w:r>
      <w:r>
        <w:rPr>
          <w:rFonts w:ascii="宋体" w:hAnsi="宋体" w:eastAsia="宋体" w:cs="宋体"/>
          <w:spacing w:val="-3"/>
          <w:sz w:val="24"/>
          <w:szCs w:val="24"/>
        </w:rPr>
        <w:t>施、请求支援等方式，以尽快使受影响地域、领域恢复到正常状态的各种应急处</w:t>
      </w:r>
      <w:r>
        <w:rPr>
          <w:rFonts w:ascii="宋体" w:hAnsi="宋体" w:eastAsia="宋体" w:cs="宋体"/>
          <w:spacing w:val="2"/>
          <w:sz w:val="24"/>
          <w:szCs w:val="24"/>
        </w:rPr>
        <w:t xml:space="preserve"> </w:t>
      </w:r>
      <w:r>
        <w:rPr>
          <w:rFonts w:ascii="宋体" w:hAnsi="宋体" w:eastAsia="宋体" w:cs="宋体"/>
          <w:spacing w:val="-1"/>
          <w:sz w:val="24"/>
          <w:szCs w:val="24"/>
        </w:rPr>
        <w:t>置程序、措施的总称。</w:t>
      </w:r>
    </w:p>
    <w:p w14:paraId="405F93C2">
      <w:pPr>
        <w:spacing w:before="35" w:line="363" w:lineRule="auto"/>
        <w:ind w:left="23" w:right="80" w:firstLine="486"/>
        <w:rPr>
          <w:rFonts w:ascii="宋体" w:hAnsi="宋体" w:eastAsia="宋体" w:cs="宋体"/>
          <w:sz w:val="24"/>
          <w:szCs w:val="24"/>
        </w:rPr>
      </w:pPr>
      <w:r>
        <w:rPr>
          <w:rFonts w:ascii="宋体" w:hAnsi="宋体" w:eastAsia="宋体" w:cs="宋体"/>
          <w:spacing w:val="-3"/>
          <w:sz w:val="24"/>
          <w:szCs w:val="24"/>
        </w:rPr>
        <w:t>次生、衍生事件：是指某一突发公共事件所派生</w:t>
      </w:r>
      <w:r>
        <w:rPr>
          <w:rFonts w:ascii="宋体" w:hAnsi="宋体" w:eastAsia="宋体" w:cs="宋体"/>
          <w:spacing w:val="-4"/>
          <w:sz w:val="24"/>
          <w:szCs w:val="24"/>
        </w:rPr>
        <w:t>或者因处置不当而引发的其</w:t>
      </w:r>
      <w:r>
        <w:rPr>
          <w:rFonts w:ascii="宋体" w:hAnsi="宋体" w:eastAsia="宋体" w:cs="宋体"/>
          <w:sz w:val="24"/>
          <w:szCs w:val="24"/>
        </w:rPr>
        <w:t xml:space="preserve"> </w:t>
      </w:r>
      <w:r>
        <w:rPr>
          <w:rFonts w:ascii="宋体" w:hAnsi="宋体" w:eastAsia="宋体" w:cs="宋体"/>
          <w:spacing w:val="-3"/>
          <w:sz w:val="24"/>
          <w:szCs w:val="24"/>
        </w:rPr>
        <w:t>他事件。</w:t>
      </w:r>
    </w:p>
    <w:p w14:paraId="3DF71C8F">
      <w:pPr>
        <w:spacing w:before="32" w:line="363" w:lineRule="auto"/>
        <w:ind w:left="22" w:right="80" w:firstLine="482"/>
        <w:rPr>
          <w:rFonts w:ascii="宋体" w:hAnsi="宋体" w:eastAsia="宋体" w:cs="宋体"/>
          <w:sz w:val="24"/>
          <w:szCs w:val="24"/>
        </w:rPr>
      </w:pPr>
      <w:r>
        <w:rPr>
          <w:rFonts w:ascii="宋体" w:hAnsi="宋体" w:eastAsia="宋体" w:cs="宋体"/>
          <w:spacing w:val="-3"/>
          <w:sz w:val="24"/>
          <w:szCs w:val="24"/>
        </w:rPr>
        <w:t>后期处置：是指突发公共事件得到基本控制后，为使生产、</w:t>
      </w:r>
      <w:r>
        <w:rPr>
          <w:rFonts w:ascii="宋体" w:hAnsi="宋体" w:eastAsia="宋体" w:cs="宋体"/>
          <w:spacing w:val="-4"/>
          <w:sz w:val="24"/>
          <w:szCs w:val="24"/>
        </w:rPr>
        <w:t>工作、生活、社</w:t>
      </w:r>
      <w:r>
        <w:rPr>
          <w:rFonts w:ascii="宋体" w:hAnsi="宋体" w:eastAsia="宋体" w:cs="宋体"/>
          <w:sz w:val="24"/>
          <w:szCs w:val="24"/>
        </w:rPr>
        <w:t xml:space="preserve"> </w:t>
      </w:r>
      <w:r>
        <w:rPr>
          <w:rFonts w:ascii="宋体" w:hAnsi="宋体" w:eastAsia="宋体" w:cs="宋体"/>
          <w:spacing w:val="-1"/>
          <w:sz w:val="24"/>
          <w:szCs w:val="24"/>
        </w:rPr>
        <w:t>会秩序和生态环境恢复正常所采取的一系列善后处理行动。</w:t>
      </w:r>
    </w:p>
    <w:p w14:paraId="38D44FD8">
      <w:pPr>
        <w:spacing w:line="363" w:lineRule="auto"/>
        <w:rPr>
          <w:rFonts w:ascii="宋体" w:hAnsi="宋体" w:eastAsia="宋体" w:cs="宋体"/>
          <w:sz w:val="24"/>
          <w:szCs w:val="24"/>
        </w:rPr>
        <w:sectPr>
          <w:headerReference r:id="rId62" w:type="default"/>
          <w:footerReference r:id="rId63" w:type="default"/>
          <w:pgSz w:w="11906" w:h="16839"/>
          <w:pgMar w:top="1128" w:right="1719" w:bottom="1448" w:left="1785" w:header="1114" w:footer="1258" w:gutter="0"/>
          <w:cols w:space="720" w:num="1"/>
        </w:sectPr>
      </w:pPr>
    </w:p>
    <w:p w14:paraId="25C71850">
      <w:pPr>
        <w:pStyle w:val="2"/>
        <w:spacing w:line="277" w:lineRule="auto"/>
      </w:pPr>
    </w:p>
    <w:p w14:paraId="30D7B357">
      <w:pPr>
        <w:pStyle w:val="2"/>
        <w:spacing w:line="277" w:lineRule="auto"/>
      </w:pPr>
    </w:p>
    <w:p w14:paraId="19767D23">
      <w:pPr>
        <w:pStyle w:val="2"/>
        <w:spacing w:line="278" w:lineRule="auto"/>
      </w:pPr>
      <w:r>
        <w:pict>
          <v:shape id="_x0000_s1029" o:spid="_x0000_s1029" style="position:absolute;left:0pt;margin-left:15.1pt;margin-top:7.75pt;height:0.75pt;width:415.3pt;z-index:251674624;mso-width-relative:page;mso-height-relative:page;" fillcolor="#000000" filled="t" stroked="f" coordsize="8305,15" path="m0,0l8305,0,8305,14,0,14,0,0xe">
            <v:path/>
            <v:fill on="t" focussize="0,0"/>
            <v:stroke on="f"/>
            <v:imagedata o:title=""/>
            <o:lock v:ext="edit"/>
          </v:shape>
        </w:pict>
      </w:r>
    </w:p>
    <w:p w14:paraId="1BBA51B5">
      <w:pPr>
        <w:pStyle w:val="2"/>
        <w:spacing w:line="278" w:lineRule="auto"/>
      </w:pPr>
    </w:p>
    <w:p w14:paraId="411CC099">
      <w:pPr>
        <w:spacing w:before="97" w:line="219" w:lineRule="auto"/>
        <w:ind w:left="313"/>
        <w:outlineLvl w:val="0"/>
        <w:rPr>
          <w:rFonts w:ascii="宋体" w:hAnsi="宋体" w:eastAsia="宋体" w:cs="宋体"/>
          <w:sz w:val="30"/>
          <w:szCs w:val="30"/>
        </w:rPr>
      </w:pPr>
      <w:bookmarkStart w:id="173" w:name="bookmark109"/>
      <w:bookmarkEnd w:id="173"/>
      <w:r>
        <w:rPr>
          <w:rFonts w:ascii="Times New Roman" w:hAnsi="Times New Roman" w:eastAsia="Times New Roman" w:cs="Times New Roman"/>
          <w:b/>
          <w:bCs/>
          <w:spacing w:val="-18"/>
          <w:sz w:val="30"/>
          <w:szCs w:val="30"/>
        </w:rPr>
        <w:t>7</w:t>
      </w:r>
      <w:r>
        <w:rPr>
          <w:rFonts w:ascii="Times New Roman" w:hAnsi="Times New Roman" w:eastAsia="Times New Roman" w:cs="Times New Roman"/>
          <w:b/>
          <w:bCs/>
          <w:spacing w:val="18"/>
          <w:sz w:val="30"/>
          <w:szCs w:val="30"/>
        </w:rPr>
        <w:t xml:space="preserve">  </w:t>
      </w:r>
      <w:r>
        <w:rPr>
          <w:rFonts w:ascii="宋体" w:hAnsi="宋体" w:eastAsia="宋体" w:cs="宋体"/>
          <w:b/>
          <w:bCs/>
          <w:spacing w:val="-18"/>
          <w:sz w:val="30"/>
          <w:szCs w:val="30"/>
        </w:rPr>
        <w:t>附表</w:t>
      </w:r>
    </w:p>
    <w:p w14:paraId="56C6B1A8">
      <w:pPr>
        <w:pStyle w:val="2"/>
        <w:spacing w:line="409" w:lineRule="auto"/>
      </w:pPr>
    </w:p>
    <w:p w14:paraId="56899D6E">
      <w:pPr>
        <w:spacing w:before="78" w:line="219" w:lineRule="auto"/>
        <w:ind w:left="330"/>
        <w:outlineLvl w:val="1"/>
        <w:rPr>
          <w:rFonts w:ascii="宋体" w:hAnsi="宋体" w:eastAsia="宋体" w:cs="宋体"/>
          <w:sz w:val="24"/>
          <w:szCs w:val="24"/>
        </w:rPr>
      </w:pPr>
      <w:bookmarkStart w:id="174" w:name="bookmark110"/>
      <w:bookmarkEnd w:id="174"/>
      <w:r>
        <w:rPr>
          <w:rFonts w:ascii="宋体" w:hAnsi="宋体" w:eastAsia="宋体" w:cs="宋体"/>
          <w:b/>
          <w:bCs/>
          <w:spacing w:val="-4"/>
          <w:sz w:val="24"/>
          <w:szCs w:val="24"/>
        </w:rPr>
        <w:t>附表</w:t>
      </w:r>
      <w:r>
        <w:rPr>
          <w:rFonts w:ascii="宋体" w:hAnsi="宋体" w:eastAsia="宋体" w:cs="宋体"/>
          <w:spacing w:val="-35"/>
          <w:sz w:val="24"/>
          <w:szCs w:val="24"/>
        </w:rPr>
        <w:t xml:space="preserve"> </w:t>
      </w:r>
      <w:r>
        <w:rPr>
          <w:rFonts w:ascii="Times New Roman" w:hAnsi="Times New Roman" w:eastAsia="Times New Roman" w:cs="Times New Roman"/>
          <w:b/>
          <w:bCs/>
          <w:spacing w:val="-4"/>
          <w:sz w:val="24"/>
          <w:szCs w:val="24"/>
        </w:rPr>
        <w:t xml:space="preserve">1  </w:t>
      </w:r>
      <w:r>
        <w:rPr>
          <w:rFonts w:ascii="宋体" w:hAnsi="宋体" w:eastAsia="宋体" w:cs="宋体"/>
          <w:b/>
          <w:bCs/>
          <w:spacing w:val="-4"/>
          <w:sz w:val="24"/>
          <w:szCs w:val="24"/>
        </w:rPr>
        <w:t>有关应急部门、机构或人员的联系方式</w:t>
      </w:r>
    </w:p>
    <w:p w14:paraId="2ABF78D4">
      <w:pPr>
        <w:pStyle w:val="2"/>
        <w:spacing w:line="288" w:lineRule="auto"/>
      </w:pPr>
    </w:p>
    <w:p w14:paraId="566F59AD">
      <w:pPr>
        <w:spacing w:before="78" w:line="219" w:lineRule="auto"/>
        <w:ind w:left="2193"/>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 xml:space="preserve">1-1  </w:t>
      </w:r>
      <w:r>
        <w:rPr>
          <w:rFonts w:ascii="宋体" w:hAnsi="宋体" w:eastAsia="宋体" w:cs="宋体"/>
          <w:spacing w:val="-3"/>
          <w:sz w:val="24"/>
          <w:szCs w:val="24"/>
        </w:rPr>
        <w:t>高新区应急救援组人员及联系方式</w:t>
      </w:r>
    </w:p>
    <w:p w14:paraId="101C5F74">
      <w:pPr>
        <w:spacing w:before="25"/>
      </w:pPr>
    </w:p>
    <w:p w14:paraId="398044ED">
      <w:pPr>
        <w:spacing w:before="25"/>
      </w:pPr>
    </w:p>
    <w:p w14:paraId="4235F0CC">
      <w:pPr>
        <w:spacing w:before="25"/>
      </w:pPr>
    </w:p>
    <w:tbl>
      <w:tblPr>
        <w:tblStyle w:val="6"/>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1312"/>
        <w:gridCol w:w="1989"/>
        <w:gridCol w:w="776"/>
        <w:gridCol w:w="1887"/>
        <w:gridCol w:w="1269"/>
        <w:gridCol w:w="1354"/>
      </w:tblGrid>
      <w:tr w14:paraId="2922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319" w:type="dxa"/>
            <w:vMerge w:val="restart"/>
            <w:tcBorders>
              <w:bottom w:val="nil"/>
            </w:tcBorders>
            <w:textDirection w:val="tbRlV"/>
            <w:vAlign w:val="top"/>
          </w:tcPr>
          <w:p w14:paraId="23D71231">
            <w:pPr>
              <w:pStyle w:val="7"/>
              <w:spacing w:before="53" w:line="216" w:lineRule="auto"/>
              <w:ind w:left="3209"/>
            </w:pPr>
            <w:r>
              <w:rPr>
                <w:b/>
                <w:bCs/>
                <w:spacing w:val="6"/>
              </w:rPr>
              <w:t>政</w:t>
            </w:r>
            <w:r>
              <w:rPr>
                <w:spacing w:val="42"/>
              </w:rPr>
              <w:t xml:space="preserve">  </w:t>
            </w:r>
            <w:r>
              <w:rPr>
                <w:b/>
                <w:bCs/>
                <w:spacing w:val="6"/>
              </w:rPr>
              <w:t>府</w:t>
            </w:r>
            <w:r>
              <w:rPr>
                <w:spacing w:val="41"/>
              </w:rPr>
              <w:t xml:space="preserve">  </w:t>
            </w:r>
            <w:r>
              <w:rPr>
                <w:b/>
                <w:bCs/>
                <w:spacing w:val="6"/>
              </w:rPr>
              <w:t>应</w:t>
            </w:r>
            <w:r>
              <w:rPr>
                <w:spacing w:val="40"/>
              </w:rPr>
              <w:t xml:space="preserve">  </w:t>
            </w:r>
            <w:r>
              <w:rPr>
                <w:b/>
                <w:bCs/>
                <w:spacing w:val="6"/>
              </w:rPr>
              <w:t>急</w:t>
            </w:r>
            <w:r>
              <w:rPr>
                <w:spacing w:val="39"/>
              </w:rPr>
              <w:t xml:space="preserve">  </w:t>
            </w:r>
            <w:r>
              <w:rPr>
                <w:b/>
                <w:bCs/>
                <w:spacing w:val="6"/>
              </w:rPr>
              <w:t>救</w:t>
            </w:r>
            <w:r>
              <w:rPr>
                <w:spacing w:val="41"/>
              </w:rPr>
              <w:t xml:space="preserve">  </w:t>
            </w:r>
            <w:r>
              <w:rPr>
                <w:b/>
                <w:bCs/>
                <w:spacing w:val="6"/>
              </w:rPr>
              <w:t>援</w:t>
            </w:r>
            <w:r>
              <w:rPr>
                <w:spacing w:val="40"/>
              </w:rPr>
              <w:t xml:space="preserve">  </w:t>
            </w:r>
            <w:r>
              <w:rPr>
                <w:b/>
                <w:bCs/>
                <w:spacing w:val="6"/>
              </w:rPr>
              <w:t>力</w:t>
            </w:r>
            <w:r>
              <w:rPr>
                <w:spacing w:val="40"/>
              </w:rPr>
              <w:t xml:space="preserve">  </w:t>
            </w:r>
            <w:r>
              <w:rPr>
                <w:b/>
                <w:bCs/>
                <w:spacing w:val="6"/>
              </w:rPr>
              <w:t>量</w:t>
            </w:r>
          </w:p>
        </w:tc>
        <w:tc>
          <w:tcPr>
            <w:tcW w:w="1312" w:type="dxa"/>
            <w:vAlign w:val="top"/>
          </w:tcPr>
          <w:p w14:paraId="3581D87D">
            <w:pPr>
              <w:pStyle w:val="7"/>
              <w:spacing w:before="257" w:line="230" w:lineRule="auto"/>
              <w:ind w:left="238"/>
            </w:pPr>
            <w:r>
              <w:rPr>
                <w:b/>
                <w:bCs/>
                <w:spacing w:val="6"/>
              </w:rPr>
              <w:t>应急组织</w:t>
            </w:r>
          </w:p>
        </w:tc>
        <w:tc>
          <w:tcPr>
            <w:tcW w:w="1989" w:type="dxa"/>
            <w:vAlign w:val="top"/>
          </w:tcPr>
          <w:p w14:paraId="3E45A66D">
            <w:pPr>
              <w:pStyle w:val="7"/>
              <w:spacing w:before="257" w:line="228" w:lineRule="auto"/>
              <w:ind w:left="686"/>
            </w:pPr>
            <w:r>
              <w:rPr>
                <w:b/>
                <w:bCs/>
                <w:spacing w:val="-3"/>
              </w:rPr>
              <w:t>部</w:t>
            </w:r>
            <w:r>
              <w:rPr>
                <w:spacing w:val="21"/>
              </w:rPr>
              <w:t xml:space="preserve">  </w:t>
            </w:r>
            <w:r>
              <w:rPr>
                <w:b/>
                <w:bCs/>
                <w:spacing w:val="-3"/>
              </w:rPr>
              <w:t>门</w:t>
            </w:r>
          </w:p>
        </w:tc>
        <w:tc>
          <w:tcPr>
            <w:tcW w:w="776" w:type="dxa"/>
            <w:vAlign w:val="top"/>
          </w:tcPr>
          <w:p w14:paraId="01A2F4F9">
            <w:pPr>
              <w:pStyle w:val="7"/>
              <w:spacing w:before="257" w:line="228" w:lineRule="auto"/>
              <w:ind w:left="77"/>
            </w:pPr>
            <w:r>
              <w:rPr>
                <w:b/>
                <w:bCs/>
                <w:spacing w:val="-2"/>
              </w:rPr>
              <w:t>姓</w:t>
            </w:r>
            <w:r>
              <w:rPr>
                <w:spacing w:val="10"/>
              </w:rPr>
              <w:t xml:space="preserve">  </w:t>
            </w:r>
            <w:r>
              <w:rPr>
                <w:b/>
                <w:bCs/>
                <w:spacing w:val="-2"/>
              </w:rPr>
              <w:t>名</w:t>
            </w:r>
          </w:p>
        </w:tc>
        <w:tc>
          <w:tcPr>
            <w:tcW w:w="1887" w:type="dxa"/>
            <w:vAlign w:val="top"/>
          </w:tcPr>
          <w:p w14:paraId="18605A26">
            <w:pPr>
              <w:pStyle w:val="7"/>
              <w:spacing w:before="257" w:line="228" w:lineRule="auto"/>
              <w:ind w:left="633"/>
            </w:pPr>
            <w:r>
              <w:rPr>
                <w:b/>
                <w:bCs/>
                <w:spacing w:val="-3"/>
              </w:rPr>
              <w:t>职</w:t>
            </w:r>
            <w:r>
              <w:rPr>
                <w:spacing w:val="10"/>
              </w:rPr>
              <w:t xml:space="preserve">  </w:t>
            </w:r>
            <w:r>
              <w:rPr>
                <w:b/>
                <w:bCs/>
                <w:spacing w:val="-3"/>
              </w:rPr>
              <w:t>务</w:t>
            </w:r>
          </w:p>
        </w:tc>
        <w:tc>
          <w:tcPr>
            <w:tcW w:w="1269" w:type="dxa"/>
            <w:vAlign w:val="top"/>
          </w:tcPr>
          <w:p w14:paraId="41FC9076">
            <w:pPr>
              <w:pStyle w:val="7"/>
              <w:spacing w:before="258" w:line="228" w:lineRule="auto"/>
              <w:ind w:left="220"/>
            </w:pPr>
            <w:r>
              <w:rPr>
                <w:b/>
                <w:bCs/>
                <w:spacing w:val="6"/>
              </w:rPr>
              <w:t>移动电话</w:t>
            </w:r>
          </w:p>
        </w:tc>
        <w:tc>
          <w:tcPr>
            <w:tcW w:w="1354" w:type="dxa"/>
            <w:vAlign w:val="top"/>
          </w:tcPr>
          <w:p w14:paraId="37436D2C">
            <w:pPr>
              <w:pStyle w:val="7"/>
              <w:spacing w:before="257" w:line="228" w:lineRule="auto"/>
              <w:ind w:left="159"/>
            </w:pPr>
            <w:r>
              <w:rPr>
                <w:b/>
                <w:bCs/>
                <w:spacing w:val="5"/>
              </w:rPr>
              <w:t>办公室电话</w:t>
            </w:r>
          </w:p>
        </w:tc>
      </w:tr>
      <w:tr w14:paraId="1E48C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19" w:type="dxa"/>
            <w:vMerge w:val="continue"/>
            <w:tcBorders>
              <w:top w:val="nil"/>
              <w:bottom w:val="nil"/>
            </w:tcBorders>
            <w:textDirection w:val="tbRlV"/>
            <w:vAlign w:val="top"/>
          </w:tcPr>
          <w:p w14:paraId="0F0EDAAF">
            <w:pPr>
              <w:rPr>
                <w:rFonts w:ascii="Arial"/>
                <w:sz w:val="21"/>
              </w:rPr>
            </w:pPr>
          </w:p>
        </w:tc>
        <w:tc>
          <w:tcPr>
            <w:tcW w:w="1312" w:type="dxa"/>
            <w:vAlign w:val="top"/>
          </w:tcPr>
          <w:p w14:paraId="311ABF94">
            <w:pPr>
              <w:pStyle w:val="7"/>
              <w:spacing w:before="155" w:line="228" w:lineRule="auto"/>
              <w:ind w:left="350"/>
            </w:pPr>
            <w:r>
              <w:rPr>
                <w:spacing w:val="5"/>
              </w:rPr>
              <w:t>总指挥</w:t>
            </w:r>
          </w:p>
        </w:tc>
        <w:tc>
          <w:tcPr>
            <w:tcW w:w="1989" w:type="dxa"/>
            <w:vAlign w:val="top"/>
          </w:tcPr>
          <w:p w14:paraId="0589327E">
            <w:pPr>
              <w:pStyle w:val="7"/>
              <w:spacing w:before="154" w:line="227" w:lineRule="auto"/>
              <w:ind w:left="264"/>
            </w:pPr>
            <w:r>
              <w:rPr>
                <w:spacing w:val="8"/>
              </w:rPr>
              <w:t>党工委、管委会</w:t>
            </w:r>
          </w:p>
        </w:tc>
        <w:tc>
          <w:tcPr>
            <w:tcW w:w="776" w:type="dxa"/>
            <w:vAlign w:val="top"/>
          </w:tcPr>
          <w:p w14:paraId="30AF660E">
            <w:pPr>
              <w:pStyle w:val="7"/>
              <w:spacing w:before="154" w:line="228" w:lineRule="auto"/>
              <w:ind w:left="183"/>
            </w:pPr>
            <w:r>
              <w:rPr>
                <w:spacing w:val="4"/>
              </w:rPr>
              <w:t>宋伟</w:t>
            </w:r>
          </w:p>
        </w:tc>
        <w:tc>
          <w:tcPr>
            <w:tcW w:w="1887" w:type="dxa"/>
            <w:vAlign w:val="top"/>
          </w:tcPr>
          <w:p w14:paraId="4C44340C">
            <w:pPr>
              <w:pStyle w:val="7"/>
              <w:spacing w:before="154" w:line="227" w:lineRule="auto"/>
              <w:ind w:left="110"/>
            </w:pPr>
            <w:r>
              <w:rPr>
                <w:spacing w:val="8"/>
              </w:rPr>
              <w:t>党工委书记、主任</w:t>
            </w:r>
          </w:p>
        </w:tc>
        <w:tc>
          <w:tcPr>
            <w:tcW w:w="1269" w:type="dxa"/>
            <w:vAlign w:val="top"/>
          </w:tcPr>
          <w:p w14:paraId="51F0129A">
            <w:pPr>
              <w:spacing w:before="190"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18605613963</w:t>
            </w:r>
          </w:p>
        </w:tc>
        <w:tc>
          <w:tcPr>
            <w:tcW w:w="1354" w:type="dxa"/>
            <w:vAlign w:val="top"/>
          </w:tcPr>
          <w:p w14:paraId="7E7A952A">
            <w:pPr>
              <w:spacing w:before="190"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0561-3199679</w:t>
            </w:r>
          </w:p>
        </w:tc>
      </w:tr>
      <w:tr w14:paraId="4BC5C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5D0AF096">
            <w:pPr>
              <w:rPr>
                <w:rFonts w:ascii="Arial"/>
                <w:sz w:val="21"/>
              </w:rPr>
            </w:pPr>
          </w:p>
        </w:tc>
        <w:tc>
          <w:tcPr>
            <w:tcW w:w="1312" w:type="dxa"/>
            <w:vMerge w:val="restart"/>
            <w:tcBorders>
              <w:bottom w:val="nil"/>
            </w:tcBorders>
            <w:vAlign w:val="top"/>
          </w:tcPr>
          <w:p w14:paraId="7153EBE8">
            <w:pPr>
              <w:spacing w:line="266" w:lineRule="auto"/>
              <w:rPr>
                <w:rFonts w:ascii="Arial"/>
                <w:sz w:val="21"/>
              </w:rPr>
            </w:pPr>
          </w:p>
          <w:p w14:paraId="3A068BEE">
            <w:pPr>
              <w:spacing w:line="266" w:lineRule="auto"/>
              <w:rPr>
                <w:rFonts w:ascii="Arial"/>
                <w:sz w:val="21"/>
              </w:rPr>
            </w:pPr>
          </w:p>
          <w:p w14:paraId="75C8D615">
            <w:pPr>
              <w:spacing w:line="267" w:lineRule="auto"/>
              <w:rPr>
                <w:rFonts w:ascii="Arial"/>
                <w:sz w:val="21"/>
              </w:rPr>
            </w:pPr>
          </w:p>
          <w:p w14:paraId="1B61A060">
            <w:pPr>
              <w:spacing w:line="267" w:lineRule="auto"/>
              <w:rPr>
                <w:rFonts w:ascii="Arial"/>
                <w:sz w:val="21"/>
              </w:rPr>
            </w:pPr>
          </w:p>
          <w:p w14:paraId="4EC00374">
            <w:pPr>
              <w:pStyle w:val="7"/>
              <w:spacing w:before="65" w:line="228" w:lineRule="auto"/>
              <w:ind w:left="243"/>
            </w:pPr>
            <w:r>
              <w:rPr>
                <w:spacing w:val="6"/>
              </w:rPr>
              <w:t>副总指挥</w:t>
            </w:r>
          </w:p>
        </w:tc>
        <w:tc>
          <w:tcPr>
            <w:tcW w:w="1989" w:type="dxa"/>
            <w:vAlign w:val="top"/>
          </w:tcPr>
          <w:p w14:paraId="5ED33246">
            <w:pPr>
              <w:pStyle w:val="7"/>
              <w:spacing w:before="139" w:line="227" w:lineRule="auto"/>
              <w:ind w:left="264"/>
            </w:pPr>
            <w:r>
              <w:rPr>
                <w:spacing w:val="8"/>
              </w:rPr>
              <w:t>党工委、管委会</w:t>
            </w:r>
          </w:p>
        </w:tc>
        <w:tc>
          <w:tcPr>
            <w:tcW w:w="776" w:type="dxa"/>
            <w:vAlign w:val="top"/>
          </w:tcPr>
          <w:p w14:paraId="4445913C">
            <w:pPr>
              <w:pStyle w:val="7"/>
              <w:spacing w:before="140" w:line="228" w:lineRule="auto"/>
              <w:ind w:left="83"/>
            </w:pPr>
            <w:r>
              <w:rPr>
                <w:spacing w:val="4"/>
              </w:rPr>
              <w:t>马万山</w:t>
            </w:r>
          </w:p>
        </w:tc>
        <w:tc>
          <w:tcPr>
            <w:tcW w:w="1887" w:type="dxa"/>
            <w:vAlign w:val="top"/>
          </w:tcPr>
          <w:p w14:paraId="76A38223">
            <w:pPr>
              <w:pStyle w:val="7"/>
              <w:spacing w:before="139" w:line="228" w:lineRule="auto"/>
              <w:ind w:right="1"/>
              <w:jc w:val="right"/>
            </w:pPr>
            <w:r>
              <w:rPr>
                <w:spacing w:val="7"/>
              </w:rPr>
              <w:t>党工委委员、副主任</w:t>
            </w:r>
          </w:p>
        </w:tc>
        <w:tc>
          <w:tcPr>
            <w:tcW w:w="1269" w:type="dxa"/>
            <w:vAlign w:val="top"/>
          </w:tcPr>
          <w:p w14:paraId="02FAB82A">
            <w:pPr>
              <w:spacing w:before="175"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354" w:type="dxa"/>
            <w:vAlign w:val="top"/>
          </w:tcPr>
          <w:p w14:paraId="1D0F917F">
            <w:pPr>
              <w:spacing w:before="175"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38D39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13575478">
            <w:pPr>
              <w:rPr>
                <w:rFonts w:ascii="Arial"/>
                <w:sz w:val="21"/>
              </w:rPr>
            </w:pPr>
          </w:p>
        </w:tc>
        <w:tc>
          <w:tcPr>
            <w:tcW w:w="1312" w:type="dxa"/>
            <w:vMerge w:val="continue"/>
            <w:tcBorders>
              <w:top w:val="nil"/>
              <w:bottom w:val="nil"/>
            </w:tcBorders>
            <w:vAlign w:val="top"/>
          </w:tcPr>
          <w:p w14:paraId="07BC005A">
            <w:pPr>
              <w:rPr>
                <w:rFonts w:ascii="Arial"/>
                <w:sz w:val="21"/>
              </w:rPr>
            </w:pPr>
          </w:p>
        </w:tc>
        <w:tc>
          <w:tcPr>
            <w:tcW w:w="1989" w:type="dxa"/>
            <w:vAlign w:val="top"/>
          </w:tcPr>
          <w:p w14:paraId="7D1DBB2F">
            <w:pPr>
              <w:pStyle w:val="7"/>
              <w:spacing w:before="139" w:line="227" w:lineRule="auto"/>
              <w:ind w:left="264"/>
            </w:pPr>
            <w:r>
              <w:rPr>
                <w:spacing w:val="8"/>
              </w:rPr>
              <w:t>党工委、管委会</w:t>
            </w:r>
          </w:p>
        </w:tc>
        <w:tc>
          <w:tcPr>
            <w:tcW w:w="776" w:type="dxa"/>
            <w:vAlign w:val="top"/>
          </w:tcPr>
          <w:p w14:paraId="17D78C3E">
            <w:pPr>
              <w:pStyle w:val="7"/>
              <w:spacing w:before="139" w:line="227" w:lineRule="auto"/>
              <w:ind w:left="78"/>
            </w:pPr>
            <w:r>
              <w:rPr>
                <w:spacing w:val="6"/>
              </w:rPr>
              <w:t>李文才</w:t>
            </w:r>
          </w:p>
        </w:tc>
        <w:tc>
          <w:tcPr>
            <w:tcW w:w="1887" w:type="dxa"/>
            <w:vAlign w:val="top"/>
          </w:tcPr>
          <w:p w14:paraId="5A6B1430">
            <w:pPr>
              <w:pStyle w:val="7"/>
              <w:spacing w:before="139" w:line="228" w:lineRule="auto"/>
              <w:ind w:right="1"/>
              <w:jc w:val="right"/>
            </w:pPr>
            <w:r>
              <w:rPr>
                <w:spacing w:val="7"/>
              </w:rPr>
              <w:t>党工委委员、副主任</w:t>
            </w:r>
          </w:p>
        </w:tc>
        <w:tc>
          <w:tcPr>
            <w:tcW w:w="1269" w:type="dxa"/>
            <w:vAlign w:val="top"/>
          </w:tcPr>
          <w:p w14:paraId="632C7127">
            <w:pPr>
              <w:spacing w:before="175"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354" w:type="dxa"/>
            <w:vAlign w:val="top"/>
          </w:tcPr>
          <w:p w14:paraId="5862911E">
            <w:pPr>
              <w:spacing w:before="175"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5CFB1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3E90CA28">
            <w:pPr>
              <w:rPr>
                <w:rFonts w:ascii="Arial"/>
                <w:sz w:val="21"/>
              </w:rPr>
            </w:pPr>
          </w:p>
        </w:tc>
        <w:tc>
          <w:tcPr>
            <w:tcW w:w="1312" w:type="dxa"/>
            <w:vMerge w:val="continue"/>
            <w:tcBorders>
              <w:top w:val="nil"/>
              <w:bottom w:val="nil"/>
            </w:tcBorders>
            <w:vAlign w:val="top"/>
          </w:tcPr>
          <w:p w14:paraId="766A98F8">
            <w:pPr>
              <w:rPr>
                <w:rFonts w:ascii="Arial"/>
                <w:sz w:val="21"/>
              </w:rPr>
            </w:pPr>
          </w:p>
        </w:tc>
        <w:tc>
          <w:tcPr>
            <w:tcW w:w="1989" w:type="dxa"/>
            <w:vAlign w:val="top"/>
          </w:tcPr>
          <w:p w14:paraId="75287C0F">
            <w:pPr>
              <w:pStyle w:val="7"/>
              <w:spacing w:before="140" w:line="227" w:lineRule="auto"/>
              <w:ind w:left="264"/>
            </w:pPr>
            <w:r>
              <w:rPr>
                <w:spacing w:val="8"/>
              </w:rPr>
              <w:t>党工委、管委会</w:t>
            </w:r>
          </w:p>
        </w:tc>
        <w:tc>
          <w:tcPr>
            <w:tcW w:w="776" w:type="dxa"/>
            <w:vAlign w:val="top"/>
          </w:tcPr>
          <w:p w14:paraId="644EA8FA">
            <w:pPr>
              <w:pStyle w:val="7"/>
              <w:spacing w:before="139" w:line="228" w:lineRule="auto"/>
              <w:ind w:left="181"/>
            </w:pPr>
            <w:r>
              <w:rPr>
                <w:spacing w:val="5"/>
              </w:rPr>
              <w:t>赵明</w:t>
            </w:r>
          </w:p>
        </w:tc>
        <w:tc>
          <w:tcPr>
            <w:tcW w:w="1887" w:type="dxa"/>
            <w:vAlign w:val="top"/>
          </w:tcPr>
          <w:p w14:paraId="717ED559">
            <w:pPr>
              <w:pStyle w:val="7"/>
              <w:spacing w:before="139" w:line="228" w:lineRule="auto"/>
              <w:ind w:right="1"/>
              <w:jc w:val="right"/>
            </w:pPr>
            <w:r>
              <w:rPr>
                <w:spacing w:val="7"/>
              </w:rPr>
              <w:t>党工委委员、副主任</w:t>
            </w:r>
          </w:p>
        </w:tc>
        <w:tc>
          <w:tcPr>
            <w:tcW w:w="1269" w:type="dxa"/>
            <w:vAlign w:val="top"/>
          </w:tcPr>
          <w:p w14:paraId="74D732CA">
            <w:pPr>
              <w:spacing w:before="176"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13329115728</w:t>
            </w:r>
          </w:p>
        </w:tc>
        <w:tc>
          <w:tcPr>
            <w:tcW w:w="1354" w:type="dxa"/>
            <w:vAlign w:val="top"/>
          </w:tcPr>
          <w:p w14:paraId="6B2C395F">
            <w:pPr>
              <w:spacing w:before="176"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0561-3199226</w:t>
            </w:r>
          </w:p>
        </w:tc>
      </w:tr>
      <w:tr w14:paraId="6F186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7EF51EB5">
            <w:pPr>
              <w:rPr>
                <w:rFonts w:ascii="Arial"/>
                <w:sz w:val="21"/>
              </w:rPr>
            </w:pPr>
          </w:p>
        </w:tc>
        <w:tc>
          <w:tcPr>
            <w:tcW w:w="1312" w:type="dxa"/>
            <w:vMerge w:val="continue"/>
            <w:tcBorders>
              <w:top w:val="nil"/>
              <w:bottom w:val="nil"/>
            </w:tcBorders>
            <w:vAlign w:val="top"/>
          </w:tcPr>
          <w:p w14:paraId="3E5A9728">
            <w:pPr>
              <w:rPr>
                <w:rFonts w:ascii="Arial"/>
                <w:sz w:val="21"/>
              </w:rPr>
            </w:pPr>
          </w:p>
        </w:tc>
        <w:tc>
          <w:tcPr>
            <w:tcW w:w="1989" w:type="dxa"/>
            <w:vAlign w:val="top"/>
          </w:tcPr>
          <w:p w14:paraId="4A43C326">
            <w:pPr>
              <w:pStyle w:val="7"/>
              <w:spacing w:before="140" w:line="227" w:lineRule="auto"/>
              <w:ind w:left="264"/>
            </w:pPr>
            <w:r>
              <w:rPr>
                <w:spacing w:val="8"/>
              </w:rPr>
              <w:t>党工委、管委会</w:t>
            </w:r>
          </w:p>
        </w:tc>
        <w:tc>
          <w:tcPr>
            <w:tcW w:w="776" w:type="dxa"/>
            <w:vAlign w:val="top"/>
          </w:tcPr>
          <w:p w14:paraId="0C28080B">
            <w:pPr>
              <w:pStyle w:val="7"/>
              <w:spacing w:before="140" w:line="227" w:lineRule="auto"/>
              <w:ind w:left="183"/>
            </w:pPr>
            <w:r>
              <w:rPr>
                <w:spacing w:val="4"/>
              </w:rPr>
              <w:t>朱静</w:t>
            </w:r>
          </w:p>
        </w:tc>
        <w:tc>
          <w:tcPr>
            <w:tcW w:w="1887" w:type="dxa"/>
            <w:vAlign w:val="top"/>
          </w:tcPr>
          <w:p w14:paraId="4D755BB7">
            <w:pPr>
              <w:pStyle w:val="7"/>
              <w:spacing w:before="140" w:line="228" w:lineRule="auto"/>
              <w:ind w:right="1"/>
              <w:jc w:val="right"/>
            </w:pPr>
            <w:r>
              <w:rPr>
                <w:spacing w:val="7"/>
              </w:rPr>
              <w:t>党工委委员、副主任</w:t>
            </w:r>
          </w:p>
        </w:tc>
        <w:tc>
          <w:tcPr>
            <w:tcW w:w="1269" w:type="dxa"/>
            <w:vAlign w:val="top"/>
          </w:tcPr>
          <w:p w14:paraId="1B78CA56">
            <w:pPr>
              <w:spacing w:before="176"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13399611919</w:t>
            </w:r>
          </w:p>
        </w:tc>
        <w:tc>
          <w:tcPr>
            <w:tcW w:w="1354" w:type="dxa"/>
            <w:vAlign w:val="top"/>
          </w:tcPr>
          <w:p w14:paraId="13B61D85">
            <w:pPr>
              <w:spacing w:before="176"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0561-3197601</w:t>
            </w:r>
          </w:p>
        </w:tc>
      </w:tr>
      <w:tr w14:paraId="66644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0F17CB7D">
            <w:pPr>
              <w:rPr>
                <w:rFonts w:ascii="Arial"/>
                <w:sz w:val="21"/>
              </w:rPr>
            </w:pPr>
          </w:p>
        </w:tc>
        <w:tc>
          <w:tcPr>
            <w:tcW w:w="1312" w:type="dxa"/>
            <w:vMerge w:val="continue"/>
            <w:tcBorders>
              <w:top w:val="nil"/>
            </w:tcBorders>
            <w:vAlign w:val="top"/>
          </w:tcPr>
          <w:p w14:paraId="0EB9C117">
            <w:pPr>
              <w:rPr>
                <w:rFonts w:ascii="Arial"/>
                <w:sz w:val="21"/>
              </w:rPr>
            </w:pPr>
          </w:p>
        </w:tc>
        <w:tc>
          <w:tcPr>
            <w:tcW w:w="1989" w:type="dxa"/>
            <w:vAlign w:val="top"/>
          </w:tcPr>
          <w:p w14:paraId="3AC16908">
            <w:pPr>
              <w:pStyle w:val="7"/>
              <w:spacing w:before="140" w:line="227" w:lineRule="auto"/>
              <w:ind w:left="264"/>
            </w:pPr>
            <w:r>
              <w:rPr>
                <w:spacing w:val="8"/>
              </w:rPr>
              <w:t>党工委、管委会</w:t>
            </w:r>
          </w:p>
        </w:tc>
        <w:tc>
          <w:tcPr>
            <w:tcW w:w="776" w:type="dxa"/>
            <w:vAlign w:val="top"/>
          </w:tcPr>
          <w:p w14:paraId="432947A7">
            <w:pPr>
              <w:pStyle w:val="7"/>
              <w:spacing w:before="140" w:line="229" w:lineRule="auto"/>
              <w:ind w:left="184"/>
            </w:pPr>
            <w:r>
              <w:rPr>
                <w:spacing w:val="3"/>
              </w:rPr>
              <w:t>王锋</w:t>
            </w:r>
          </w:p>
        </w:tc>
        <w:tc>
          <w:tcPr>
            <w:tcW w:w="1887" w:type="dxa"/>
            <w:vAlign w:val="top"/>
          </w:tcPr>
          <w:p w14:paraId="559435F0">
            <w:pPr>
              <w:pStyle w:val="7"/>
              <w:spacing w:before="140" w:line="228" w:lineRule="auto"/>
              <w:ind w:right="1"/>
              <w:jc w:val="right"/>
            </w:pPr>
            <w:r>
              <w:rPr>
                <w:spacing w:val="7"/>
              </w:rPr>
              <w:t>党工委委员、副主任</w:t>
            </w:r>
          </w:p>
        </w:tc>
        <w:tc>
          <w:tcPr>
            <w:tcW w:w="1269" w:type="dxa"/>
            <w:vAlign w:val="top"/>
          </w:tcPr>
          <w:p w14:paraId="09A78C5F">
            <w:pPr>
              <w:spacing w:before="176"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18956107191</w:t>
            </w:r>
          </w:p>
        </w:tc>
        <w:tc>
          <w:tcPr>
            <w:tcW w:w="1354" w:type="dxa"/>
            <w:vAlign w:val="top"/>
          </w:tcPr>
          <w:p w14:paraId="67352F22">
            <w:pPr>
              <w:spacing w:before="176"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0561-3197616</w:t>
            </w:r>
          </w:p>
        </w:tc>
      </w:tr>
      <w:tr w14:paraId="7D13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319" w:type="dxa"/>
            <w:vMerge w:val="continue"/>
            <w:tcBorders>
              <w:top w:val="nil"/>
              <w:bottom w:val="nil"/>
            </w:tcBorders>
            <w:textDirection w:val="tbRlV"/>
            <w:vAlign w:val="top"/>
          </w:tcPr>
          <w:p w14:paraId="5430ED62">
            <w:pPr>
              <w:rPr>
                <w:rFonts w:ascii="Arial"/>
                <w:sz w:val="21"/>
              </w:rPr>
            </w:pPr>
          </w:p>
        </w:tc>
        <w:tc>
          <w:tcPr>
            <w:tcW w:w="1312" w:type="dxa"/>
            <w:vMerge w:val="restart"/>
            <w:tcBorders>
              <w:bottom w:val="nil"/>
            </w:tcBorders>
            <w:vAlign w:val="top"/>
          </w:tcPr>
          <w:p w14:paraId="56037513">
            <w:pPr>
              <w:spacing w:line="242" w:lineRule="auto"/>
              <w:rPr>
                <w:rFonts w:ascii="Arial"/>
                <w:sz w:val="21"/>
              </w:rPr>
            </w:pPr>
          </w:p>
          <w:p w14:paraId="07138572">
            <w:pPr>
              <w:spacing w:line="242" w:lineRule="auto"/>
              <w:rPr>
                <w:rFonts w:ascii="Arial"/>
                <w:sz w:val="21"/>
              </w:rPr>
            </w:pPr>
          </w:p>
          <w:p w14:paraId="5A103682">
            <w:pPr>
              <w:pStyle w:val="7"/>
              <w:spacing w:before="65" w:line="287" w:lineRule="auto"/>
              <w:ind w:left="136" w:right="29" w:hanging="109"/>
            </w:pPr>
            <w:r>
              <w:rPr>
                <w:spacing w:val="8"/>
              </w:rPr>
              <w:t>应急指挥中心</w:t>
            </w:r>
            <w:r>
              <w:t xml:space="preserve"> </w:t>
            </w:r>
            <w:r>
              <w:rPr>
                <w:spacing w:val="7"/>
              </w:rPr>
              <w:t>办公室主任</w:t>
            </w:r>
          </w:p>
        </w:tc>
        <w:tc>
          <w:tcPr>
            <w:tcW w:w="1989" w:type="dxa"/>
            <w:vAlign w:val="top"/>
          </w:tcPr>
          <w:p w14:paraId="04075B2E">
            <w:pPr>
              <w:pStyle w:val="7"/>
              <w:spacing w:before="222" w:line="228" w:lineRule="auto"/>
              <w:ind w:left="475"/>
            </w:pPr>
            <w:r>
              <w:rPr>
                <w:spacing w:val="7"/>
              </w:rPr>
              <w:t>党政办公室</w:t>
            </w:r>
          </w:p>
          <w:p w14:paraId="5D67BBFA">
            <w:pPr>
              <w:pStyle w:val="7"/>
              <w:spacing w:before="79" w:line="228" w:lineRule="auto"/>
              <w:ind w:left="65"/>
            </w:pPr>
            <w:r>
              <w:rPr>
                <w:spacing w:val="6"/>
              </w:rPr>
              <w:t>（督查考核办公室）</w:t>
            </w:r>
          </w:p>
        </w:tc>
        <w:tc>
          <w:tcPr>
            <w:tcW w:w="776" w:type="dxa"/>
            <w:vAlign w:val="top"/>
          </w:tcPr>
          <w:p w14:paraId="39885B32">
            <w:pPr>
              <w:spacing w:line="316" w:lineRule="auto"/>
              <w:rPr>
                <w:rFonts w:ascii="Arial"/>
                <w:sz w:val="21"/>
              </w:rPr>
            </w:pPr>
          </w:p>
          <w:p w14:paraId="702CFB62">
            <w:pPr>
              <w:pStyle w:val="7"/>
              <w:spacing w:before="65" w:line="229" w:lineRule="auto"/>
              <w:ind w:left="184"/>
            </w:pPr>
            <w:r>
              <w:rPr>
                <w:spacing w:val="3"/>
              </w:rPr>
              <w:t>李成</w:t>
            </w:r>
          </w:p>
        </w:tc>
        <w:tc>
          <w:tcPr>
            <w:tcW w:w="1887" w:type="dxa"/>
            <w:vAlign w:val="top"/>
          </w:tcPr>
          <w:p w14:paraId="5545660C">
            <w:pPr>
              <w:pStyle w:val="7"/>
              <w:spacing w:before="58" w:line="228" w:lineRule="auto"/>
              <w:ind w:left="425"/>
            </w:pPr>
            <w:r>
              <w:rPr>
                <w:spacing w:val="7"/>
              </w:rPr>
              <w:t>党政办公室</w:t>
            </w:r>
          </w:p>
          <w:p w14:paraId="05064173">
            <w:pPr>
              <w:pStyle w:val="7"/>
              <w:spacing w:before="79" w:line="228" w:lineRule="auto"/>
              <w:jc w:val="right"/>
            </w:pPr>
            <w:r>
              <w:rPr>
                <w:spacing w:val="6"/>
              </w:rPr>
              <w:t>（督查考核办公室）</w:t>
            </w:r>
          </w:p>
          <w:p w14:paraId="6DFFB824">
            <w:pPr>
              <w:pStyle w:val="7"/>
              <w:spacing w:before="79" w:line="228" w:lineRule="auto"/>
              <w:ind w:left="740"/>
            </w:pPr>
            <w:r>
              <w:rPr>
                <w:spacing w:val="3"/>
              </w:rPr>
              <w:t>主任</w:t>
            </w:r>
          </w:p>
        </w:tc>
        <w:tc>
          <w:tcPr>
            <w:tcW w:w="1269" w:type="dxa"/>
            <w:vAlign w:val="top"/>
          </w:tcPr>
          <w:p w14:paraId="2EBB9A4B">
            <w:pPr>
              <w:spacing w:line="359" w:lineRule="auto"/>
              <w:rPr>
                <w:rFonts w:ascii="Arial"/>
                <w:sz w:val="21"/>
              </w:rPr>
            </w:pPr>
          </w:p>
          <w:p w14:paraId="165B41A0">
            <w:pPr>
              <w:spacing w:before="5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354" w:type="dxa"/>
            <w:vAlign w:val="top"/>
          </w:tcPr>
          <w:p w14:paraId="70D3C7B6">
            <w:pPr>
              <w:spacing w:line="359" w:lineRule="auto"/>
              <w:rPr>
                <w:rFonts w:ascii="Arial"/>
                <w:sz w:val="21"/>
              </w:rPr>
            </w:pPr>
          </w:p>
          <w:p w14:paraId="78D31291">
            <w:pPr>
              <w:spacing w:before="57"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r w14:paraId="7E8F1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319" w:type="dxa"/>
            <w:vMerge w:val="continue"/>
            <w:tcBorders>
              <w:top w:val="nil"/>
              <w:bottom w:val="nil"/>
            </w:tcBorders>
            <w:textDirection w:val="tbRlV"/>
            <w:vAlign w:val="top"/>
          </w:tcPr>
          <w:p w14:paraId="0899204E">
            <w:pPr>
              <w:rPr>
                <w:rFonts w:ascii="Arial"/>
                <w:sz w:val="21"/>
              </w:rPr>
            </w:pPr>
          </w:p>
        </w:tc>
        <w:tc>
          <w:tcPr>
            <w:tcW w:w="1312" w:type="dxa"/>
            <w:vMerge w:val="continue"/>
            <w:tcBorders>
              <w:top w:val="nil"/>
            </w:tcBorders>
            <w:vAlign w:val="top"/>
          </w:tcPr>
          <w:p w14:paraId="11BAB138">
            <w:pPr>
              <w:rPr>
                <w:rFonts w:ascii="Arial"/>
                <w:sz w:val="21"/>
              </w:rPr>
            </w:pPr>
          </w:p>
        </w:tc>
        <w:tc>
          <w:tcPr>
            <w:tcW w:w="1989" w:type="dxa"/>
            <w:vAlign w:val="top"/>
          </w:tcPr>
          <w:p w14:paraId="50CA5D8F">
            <w:pPr>
              <w:pStyle w:val="7"/>
              <w:spacing w:before="62" w:line="270" w:lineRule="auto"/>
              <w:ind w:left="379" w:right="383" w:firstLine="95"/>
            </w:pPr>
            <w:r>
              <w:rPr>
                <w:spacing w:val="8"/>
              </w:rPr>
              <w:t>应急管理局</w:t>
            </w:r>
            <w:r>
              <w:t xml:space="preserve">  </w:t>
            </w:r>
            <w:r>
              <w:rPr>
                <w:spacing w:val="3"/>
              </w:rPr>
              <w:t>（安监分局）</w:t>
            </w:r>
          </w:p>
        </w:tc>
        <w:tc>
          <w:tcPr>
            <w:tcW w:w="776" w:type="dxa"/>
            <w:vAlign w:val="top"/>
          </w:tcPr>
          <w:p w14:paraId="6B6C0442">
            <w:pPr>
              <w:pStyle w:val="7"/>
              <w:spacing w:before="221" w:line="229" w:lineRule="auto"/>
              <w:ind w:left="185"/>
            </w:pPr>
            <w:r>
              <w:rPr>
                <w:spacing w:val="3"/>
              </w:rPr>
              <w:t>武杰</w:t>
            </w:r>
          </w:p>
        </w:tc>
        <w:tc>
          <w:tcPr>
            <w:tcW w:w="1887" w:type="dxa"/>
            <w:vAlign w:val="top"/>
          </w:tcPr>
          <w:p w14:paraId="3D5BD922">
            <w:pPr>
              <w:pStyle w:val="7"/>
              <w:spacing w:before="60" w:line="228" w:lineRule="auto"/>
              <w:ind w:left="424"/>
            </w:pPr>
            <w:r>
              <w:rPr>
                <w:spacing w:val="8"/>
              </w:rPr>
              <w:t>应急管理局</w:t>
            </w:r>
          </w:p>
          <w:p w14:paraId="1652EFE4">
            <w:pPr>
              <w:pStyle w:val="7"/>
              <w:spacing w:before="80" w:line="228" w:lineRule="auto"/>
              <w:ind w:left="120"/>
            </w:pPr>
            <w:r>
              <w:rPr>
                <w:spacing w:val="7"/>
              </w:rPr>
              <w:t>（安监分局）局长</w:t>
            </w:r>
          </w:p>
        </w:tc>
        <w:tc>
          <w:tcPr>
            <w:tcW w:w="1269" w:type="dxa"/>
            <w:vAlign w:val="top"/>
          </w:tcPr>
          <w:p w14:paraId="150883F5">
            <w:pPr>
              <w:spacing w:before="25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354" w:type="dxa"/>
            <w:vAlign w:val="top"/>
          </w:tcPr>
          <w:p w14:paraId="7558A7B7">
            <w:pPr>
              <w:spacing w:before="2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7E8B4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2777D69D">
            <w:pPr>
              <w:rPr>
                <w:rFonts w:ascii="Arial"/>
                <w:sz w:val="21"/>
              </w:rPr>
            </w:pPr>
          </w:p>
        </w:tc>
        <w:tc>
          <w:tcPr>
            <w:tcW w:w="1312" w:type="dxa"/>
            <w:vMerge w:val="restart"/>
            <w:tcBorders>
              <w:bottom w:val="nil"/>
            </w:tcBorders>
            <w:vAlign w:val="top"/>
          </w:tcPr>
          <w:p w14:paraId="03364CBC">
            <w:pPr>
              <w:spacing w:line="245" w:lineRule="auto"/>
              <w:rPr>
                <w:rFonts w:ascii="Arial"/>
                <w:sz w:val="21"/>
              </w:rPr>
            </w:pPr>
          </w:p>
          <w:p w14:paraId="5FD6572C">
            <w:pPr>
              <w:spacing w:line="245" w:lineRule="auto"/>
              <w:rPr>
                <w:rFonts w:ascii="Arial"/>
                <w:sz w:val="21"/>
              </w:rPr>
            </w:pPr>
          </w:p>
          <w:p w14:paraId="6CFC5F28">
            <w:pPr>
              <w:spacing w:line="245" w:lineRule="auto"/>
              <w:rPr>
                <w:rFonts w:ascii="Arial"/>
                <w:sz w:val="21"/>
              </w:rPr>
            </w:pPr>
          </w:p>
          <w:p w14:paraId="10CD1882">
            <w:pPr>
              <w:spacing w:line="245" w:lineRule="auto"/>
              <w:rPr>
                <w:rFonts w:ascii="Arial"/>
                <w:sz w:val="21"/>
              </w:rPr>
            </w:pPr>
          </w:p>
          <w:p w14:paraId="2A38E78F">
            <w:pPr>
              <w:spacing w:line="245" w:lineRule="auto"/>
              <w:rPr>
                <w:rFonts w:ascii="Arial"/>
                <w:sz w:val="21"/>
              </w:rPr>
            </w:pPr>
          </w:p>
          <w:p w14:paraId="1785A40D">
            <w:pPr>
              <w:pStyle w:val="7"/>
              <w:spacing w:before="65" w:line="228" w:lineRule="auto"/>
              <w:ind w:left="135"/>
            </w:pPr>
            <w:r>
              <w:rPr>
                <w:spacing w:val="7"/>
              </w:rPr>
              <w:t>综合协调组</w:t>
            </w:r>
          </w:p>
        </w:tc>
        <w:tc>
          <w:tcPr>
            <w:tcW w:w="1989" w:type="dxa"/>
            <w:vAlign w:val="top"/>
          </w:tcPr>
          <w:p w14:paraId="158E9FA7">
            <w:pPr>
              <w:pStyle w:val="7"/>
              <w:spacing w:before="140" w:line="228" w:lineRule="auto"/>
              <w:ind w:left="475"/>
            </w:pPr>
            <w:r>
              <w:rPr>
                <w:spacing w:val="7"/>
              </w:rPr>
              <w:t>党群工作部</w:t>
            </w:r>
          </w:p>
        </w:tc>
        <w:tc>
          <w:tcPr>
            <w:tcW w:w="776" w:type="dxa"/>
            <w:vAlign w:val="top"/>
          </w:tcPr>
          <w:p w14:paraId="670D8670">
            <w:pPr>
              <w:pStyle w:val="7"/>
              <w:spacing w:before="140" w:line="227" w:lineRule="auto"/>
              <w:ind w:left="82"/>
            </w:pPr>
            <w:r>
              <w:rPr>
                <w:spacing w:val="5"/>
              </w:rPr>
              <w:t>张书民</w:t>
            </w:r>
          </w:p>
        </w:tc>
        <w:tc>
          <w:tcPr>
            <w:tcW w:w="1887" w:type="dxa"/>
            <w:vAlign w:val="top"/>
          </w:tcPr>
          <w:p w14:paraId="77D5AB2C">
            <w:pPr>
              <w:pStyle w:val="7"/>
              <w:spacing w:before="140" w:line="228" w:lineRule="auto"/>
              <w:ind w:left="216"/>
            </w:pPr>
            <w:r>
              <w:rPr>
                <w:spacing w:val="8"/>
              </w:rPr>
              <w:t>党群工作部部长</w:t>
            </w:r>
          </w:p>
        </w:tc>
        <w:tc>
          <w:tcPr>
            <w:tcW w:w="1269" w:type="dxa"/>
            <w:vAlign w:val="top"/>
          </w:tcPr>
          <w:p w14:paraId="67F205BC">
            <w:pPr>
              <w:spacing w:before="176"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18905610629</w:t>
            </w:r>
          </w:p>
        </w:tc>
        <w:tc>
          <w:tcPr>
            <w:tcW w:w="1354" w:type="dxa"/>
            <w:vAlign w:val="top"/>
          </w:tcPr>
          <w:p w14:paraId="12D9892A">
            <w:pPr>
              <w:spacing w:before="176"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0561-3199571</w:t>
            </w:r>
          </w:p>
        </w:tc>
      </w:tr>
      <w:tr w14:paraId="29375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319" w:type="dxa"/>
            <w:vMerge w:val="continue"/>
            <w:tcBorders>
              <w:top w:val="nil"/>
              <w:bottom w:val="nil"/>
            </w:tcBorders>
            <w:textDirection w:val="tbRlV"/>
            <w:vAlign w:val="top"/>
          </w:tcPr>
          <w:p w14:paraId="4FD59103">
            <w:pPr>
              <w:rPr>
                <w:rFonts w:ascii="Arial"/>
                <w:sz w:val="21"/>
              </w:rPr>
            </w:pPr>
          </w:p>
        </w:tc>
        <w:tc>
          <w:tcPr>
            <w:tcW w:w="1312" w:type="dxa"/>
            <w:vMerge w:val="continue"/>
            <w:tcBorders>
              <w:top w:val="nil"/>
              <w:bottom w:val="nil"/>
            </w:tcBorders>
            <w:vAlign w:val="top"/>
          </w:tcPr>
          <w:p w14:paraId="448B180D">
            <w:pPr>
              <w:rPr>
                <w:rFonts w:ascii="Arial"/>
                <w:sz w:val="21"/>
              </w:rPr>
            </w:pPr>
          </w:p>
        </w:tc>
        <w:tc>
          <w:tcPr>
            <w:tcW w:w="1989" w:type="dxa"/>
            <w:vAlign w:val="top"/>
          </w:tcPr>
          <w:p w14:paraId="2AF37856">
            <w:pPr>
              <w:pStyle w:val="7"/>
              <w:spacing w:before="222" w:line="228" w:lineRule="auto"/>
              <w:ind w:left="475"/>
            </w:pPr>
            <w:r>
              <w:rPr>
                <w:spacing w:val="7"/>
              </w:rPr>
              <w:t>党政办公室</w:t>
            </w:r>
          </w:p>
          <w:p w14:paraId="25473B9E">
            <w:pPr>
              <w:pStyle w:val="7"/>
              <w:spacing w:before="79" w:line="228" w:lineRule="auto"/>
              <w:ind w:left="65"/>
            </w:pPr>
            <w:r>
              <w:rPr>
                <w:spacing w:val="6"/>
              </w:rPr>
              <w:t>（督查考核办公室）</w:t>
            </w:r>
          </w:p>
        </w:tc>
        <w:tc>
          <w:tcPr>
            <w:tcW w:w="776" w:type="dxa"/>
            <w:vAlign w:val="top"/>
          </w:tcPr>
          <w:p w14:paraId="144BC468">
            <w:pPr>
              <w:spacing w:line="318" w:lineRule="auto"/>
              <w:rPr>
                <w:rFonts w:ascii="Arial"/>
                <w:sz w:val="21"/>
              </w:rPr>
            </w:pPr>
          </w:p>
          <w:p w14:paraId="2182CD4B">
            <w:pPr>
              <w:pStyle w:val="7"/>
              <w:spacing w:before="65" w:line="229" w:lineRule="auto"/>
              <w:ind w:left="184"/>
            </w:pPr>
            <w:r>
              <w:rPr>
                <w:spacing w:val="3"/>
              </w:rPr>
              <w:t>李成</w:t>
            </w:r>
          </w:p>
        </w:tc>
        <w:tc>
          <w:tcPr>
            <w:tcW w:w="1887" w:type="dxa"/>
            <w:vAlign w:val="top"/>
          </w:tcPr>
          <w:p w14:paraId="2FCFEBDD">
            <w:pPr>
              <w:pStyle w:val="7"/>
              <w:spacing w:before="58" w:line="228" w:lineRule="auto"/>
              <w:ind w:left="425"/>
            </w:pPr>
            <w:r>
              <w:rPr>
                <w:spacing w:val="7"/>
              </w:rPr>
              <w:t>党政办公室</w:t>
            </w:r>
          </w:p>
          <w:p w14:paraId="6FCF36B4">
            <w:pPr>
              <w:pStyle w:val="7"/>
              <w:spacing w:before="79" w:line="228" w:lineRule="auto"/>
              <w:jc w:val="right"/>
            </w:pPr>
            <w:r>
              <w:rPr>
                <w:spacing w:val="6"/>
              </w:rPr>
              <w:t>（督查考核办公室）</w:t>
            </w:r>
          </w:p>
          <w:p w14:paraId="0CE81DB6">
            <w:pPr>
              <w:pStyle w:val="7"/>
              <w:spacing w:before="79" w:line="228" w:lineRule="auto"/>
              <w:ind w:left="740"/>
            </w:pPr>
            <w:r>
              <w:rPr>
                <w:spacing w:val="3"/>
              </w:rPr>
              <w:t>主任</w:t>
            </w:r>
          </w:p>
        </w:tc>
        <w:tc>
          <w:tcPr>
            <w:tcW w:w="1269" w:type="dxa"/>
            <w:vAlign w:val="top"/>
          </w:tcPr>
          <w:p w14:paraId="0CFF1493">
            <w:pPr>
              <w:spacing w:line="361" w:lineRule="auto"/>
              <w:rPr>
                <w:rFonts w:ascii="Arial"/>
                <w:sz w:val="21"/>
              </w:rPr>
            </w:pPr>
          </w:p>
          <w:p w14:paraId="62060526">
            <w:pPr>
              <w:spacing w:before="58"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354" w:type="dxa"/>
            <w:vAlign w:val="top"/>
          </w:tcPr>
          <w:p w14:paraId="184A2319">
            <w:pPr>
              <w:spacing w:line="361" w:lineRule="auto"/>
              <w:rPr>
                <w:rFonts w:ascii="Arial"/>
                <w:sz w:val="21"/>
              </w:rPr>
            </w:pPr>
          </w:p>
          <w:p w14:paraId="36DB68A2">
            <w:pPr>
              <w:spacing w:before="58"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r w14:paraId="349C5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19" w:type="dxa"/>
            <w:vMerge w:val="continue"/>
            <w:tcBorders>
              <w:top w:val="nil"/>
              <w:bottom w:val="nil"/>
            </w:tcBorders>
            <w:textDirection w:val="tbRlV"/>
            <w:vAlign w:val="top"/>
          </w:tcPr>
          <w:p w14:paraId="119C618B">
            <w:pPr>
              <w:rPr>
                <w:rFonts w:ascii="Arial"/>
                <w:sz w:val="21"/>
              </w:rPr>
            </w:pPr>
          </w:p>
        </w:tc>
        <w:tc>
          <w:tcPr>
            <w:tcW w:w="1312" w:type="dxa"/>
            <w:vMerge w:val="continue"/>
            <w:tcBorders>
              <w:top w:val="nil"/>
              <w:bottom w:val="nil"/>
            </w:tcBorders>
            <w:vAlign w:val="top"/>
          </w:tcPr>
          <w:p w14:paraId="32336CAB">
            <w:pPr>
              <w:rPr>
                <w:rFonts w:ascii="Arial"/>
                <w:sz w:val="21"/>
              </w:rPr>
            </w:pPr>
          </w:p>
        </w:tc>
        <w:tc>
          <w:tcPr>
            <w:tcW w:w="1989" w:type="dxa"/>
            <w:vAlign w:val="top"/>
          </w:tcPr>
          <w:p w14:paraId="5861CC5F">
            <w:pPr>
              <w:pStyle w:val="7"/>
              <w:spacing w:before="61" w:line="270" w:lineRule="auto"/>
              <w:ind w:left="379" w:right="383" w:firstLine="95"/>
            </w:pPr>
            <w:r>
              <w:rPr>
                <w:spacing w:val="8"/>
              </w:rPr>
              <w:t>应急管理局</w:t>
            </w:r>
            <w:r>
              <w:t xml:space="preserve">  </w:t>
            </w:r>
            <w:r>
              <w:rPr>
                <w:spacing w:val="3"/>
              </w:rPr>
              <w:t>（安监分局）</w:t>
            </w:r>
          </w:p>
        </w:tc>
        <w:tc>
          <w:tcPr>
            <w:tcW w:w="776" w:type="dxa"/>
            <w:vAlign w:val="top"/>
          </w:tcPr>
          <w:p w14:paraId="7FD3101F">
            <w:pPr>
              <w:pStyle w:val="7"/>
              <w:spacing w:before="224" w:line="229" w:lineRule="auto"/>
              <w:ind w:left="185"/>
            </w:pPr>
            <w:r>
              <w:rPr>
                <w:spacing w:val="3"/>
              </w:rPr>
              <w:t>武杰</w:t>
            </w:r>
          </w:p>
        </w:tc>
        <w:tc>
          <w:tcPr>
            <w:tcW w:w="1887" w:type="dxa"/>
            <w:vAlign w:val="top"/>
          </w:tcPr>
          <w:p w14:paraId="1FECB978">
            <w:pPr>
              <w:pStyle w:val="7"/>
              <w:spacing w:before="60" w:line="228" w:lineRule="auto"/>
              <w:ind w:left="424"/>
            </w:pPr>
            <w:r>
              <w:rPr>
                <w:spacing w:val="8"/>
              </w:rPr>
              <w:t>应急管理局</w:t>
            </w:r>
          </w:p>
          <w:p w14:paraId="54DFB6DA">
            <w:pPr>
              <w:pStyle w:val="7"/>
              <w:spacing w:before="80" w:line="228" w:lineRule="auto"/>
              <w:ind w:left="120"/>
            </w:pPr>
            <w:r>
              <w:rPr>
                <w:spacing w:val="7"/>
              </w:rPr>
              <w:t>（安监分局）局长</w:t>
            </w:r>
          </w:p>
        </w:tc>
        <w:tc>
          <w:tcPr>
            <w:tcW w:w="1269" w:type="dxa"/>
            <w:vAlign w:val="top"/>
          </w:tcPr>
          <w:p w14:paraId="28D51862">
            <w:pPr>
              <w:spacing w:before="260"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354" w:type="dxa"/>
            <w:vAlign w:val="top"/>
          </w:tcPr>
          <w:p w14:paraId="3DD44812">
            <w:pPr>
              <w:spacing w:before="260"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76FBA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19" w:type="dxa"/>
            <w:vMerge w:val="continue"/>
            <w:tcBorders>
              <w:top w:val="nil"/>
              <w:bottom w:val="nil"/>
            </w:tcBorders>
            <w:textDirection w:val="tbRlV"/>
            <w:vAlign w:val="top"/>
          </w:tcPr>
          <w:p w14:paraId="0240D613">
            <w:pPr>
              <w:rPr>
                <w:rFonts w:ascii="Arial"/>
                <w:sz w:val="21"/>
              </w:rPr>
            </w:pPr>
          </w:p>
        </w:tc>
        <w:tc>
          <w:tcPr>
            <w:tcW w:w="1312" w:type="dxa"/>
            <w:vMerge w:val="continue"/>
            <w:tcBorders>
              <w:top w:val="nil"/>
            </w:tcBorders>
            <w:vAlign w:val="top"/>
          </w:tcPr>
          <w:p w14:paraId="6DD91DEF">
            <w:pPr>
              <w:rPr>
                <w:rFonts w:ascii="Arial"/>
                <w:sz w:val="21"/>
              </w:rPr>
            </w:pPr>
          </w:p>
        </w:tc>
        <w:tc>
          <w:tcPr>
            <w:tcW w:w="1989" w:type="dxa"/>
            <w:vAlign w:val="top"/>
          </w:tcPr>
          <w:p w14:paraId="723BAFE7">
            <w:pPr>
              <w:pStyle w:val="7"/>
              <w:spacing w:before="63" w:line="269" w:lineRule="auto"/>
              <w:ind w:left="476" w:right="468"/>
            </w:pPr>
            <w:r>
              <w:rPr>
                <w:spacing w:val="7"/>
              </w:rPr>
              <w:t>人力资源和</w:t>
            </w:r>
            <w:r>
              <w:rPr>
                <w:spacing w:val="3"/>
              </w:rPr>
              <w:t xml:space="preserve"> </w:t>
            </w:r>
            <w:r>
              <w:rPr>
                <w:spacing w:val="7"/>
              </w:rPr>
              <w:t>社会保障局</w:t>
            </w:r>
          </w:p>
        </w:tc>
        <w:tc>
          <w:tcPr>
            <w:tcW w:w="776" w:type="dxa"/>
            <w:vAlign w:val="top"/>
          </w:tcPr>
          <w:p w14:paraId="5D38504D">
            <w:pPr>
              <w:pStyle w:val="7"/>
              <w:spacing w:before="223" w:line="227" w:lineRule="auto"/>
              <w:ind w:left="183"/>
            </w:pPr>
            <w:r>
              <w:rPr>
                <w:spacing w:val="4"/>
              </w:rPr>
              <w:t>宋军</w:t>
            </w:r>
          </w:p>
        </w:tc>
        <w:tc>
          <w:tcPr>
            <w:tcW w:w="1887" w:type="dxa"/>
            <w:vAlign w:val="top"/>
          </w:tcPr>
          <w:p w14:paraId="4411D449">
            <w:pPr>
              <w:pStyle w:val="7"/>
              <w:spacing w:before="62" w:line="228" w:lineRule="auto"/>
              <w:ind w:left="426"/>
            </w:pPr>
            <w:r>
              <w:rPr>
                <w:spacing w:val="7"/>
              </w:rPr>
              <w:t>人力资源和</w:t>
            </w:r>
          </w:p>
          <w:p w14:paraId="7D8EE584">
            <w:pPr>
              <w:pStyle w:val="7"/>
              <w:spacing w:before="79" w:line="227" w:lineRule="auto"/>
              <w:ind w:left="217"/>
            </w:pPr>
            <w:r>
              <w:rPr>
                <w:spacing w:val="8"/>
              </w:rPr>
              <w:t>社会保障局局长</w:t>
            </w:r>
          </w:p>
        </w:tc>
        <w:tc>
          <w:tcPr>
            <w:tcW w:w="1269" w:type="dxa"/>
            <w:vAlign w:val="top"/>
          </w:tcPr>
          <w:p w14:paraId="1CABC6D6">
            <w:pPr>
              <w:spacing w:before="259"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13856103788</w:t>
            </w:r>
          </w:p>
        </w:tc>
        <w:tc>
          <w:tcPr>
            <w:tcW w:w="1354" w:type="dxa"/>
            <w:vAlign w:val="top"/>
          </w:tcPr>
          <w:p w14:paraId="359E1AAA">
            <w:pPr>
              <w:spacing w:before="259"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0561-3197626</w:t>
            </w:r>
          </w:p>
        </w:tc>
      </w:tr>
      <w:tr w14:paraId="73F44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2F438219">
            <w:pPr>
              <w:rPr>
                <w:rFonts w:ascii="Arial"/>
                <w:sz w:val="21"/>
              </w:rPr>
            </w:pPr>
          </w:p>
        </w:tc>
        <w:tc>
          <w:tcPr>
            <w:tcW w:w="1312" w:type="dxa"/>
            <w:vMerge w:val="restart"/>
            <w:tcBorders>
              <w:bottom w:val="nil"/>
            </w:tcBorders>
            <w:vAlign w:val="top"/>
          </w:tcPr>
          <w:p w14:paraId="6E4EE151">
            <w:pPr>
              <w:spacing w:line="245" w:lineRule="auto"/>
              <w:rPr>
                <w:rFonts w:ascii="Arial"/>
                <w:sz w:val="21"/>
              </w:rPr>
            </w:pPr>
          </w:p>
          <w:p w14:paraId="4E579CA6">
            <w:pPr>
              <w:spacing w:line="246" w:lineRule="auto"/>
              <w:rPr>
                <w:rFonts w:ascii="Arial"/>
                <w:sz w:val="21"/>
              </w:rPr>
            </w:pPr>
          </w:p>
          <w:p w14:paraId="5B8FDAE9">
            <w:pPr>
              <w:spacing w:line="246" w:lineRule="auto"/>
              <w:rPr>
                <w:rFonts w:ascii="Arial"/>
                <w:sz w:val="21"/>
              </w:rPr>
            </w:pPr>
          </w:p>
          <w:p w14:paraId="7134B140">
            <w:pPr>
              <w:spacing w:line="246" w:lineRule="auto"/>
              <w:rPr>
                <w:rFonts w:ascii="Arial"/>
                <w:sz w:val="21"/>
              </w:rPr>
            </w:pPr>
          </w:p>
          <w:p w14:paraId="0DA33153">
            <w:pPr>
              <w:pStyle w:val="7"/>
              <w:spacing w:before="65" w:line="228" w:lineRule="auto"/>
              <w:ind w:left="133"/>
            </w:pPr>
            <w:r>
              <w:rPr>
                <w:spacing w:val="8"/>
              </w:rPr>
              <w:t>抢险救援组</w:t>
            </w:r>
          </w:p>
        </w:tc>
        <w:tc>
          <w:tcPr>
            <w:tcW w:w="1989" w:type="dxa"/>
            <w:vAlign w:val="top"/>
          </w:tcPr>
          <w:p w14:paraId="574B2A75">
            <w:pPr>
              <w:pStyle w:val="7"/>
              <w:spacing w:before="145" w:line="228" w:lineRule="auto"/>
              <w:ind w:left="373"/>
            </w:pPr>
            <w:r>
              <w:rPr>
                <w:spacing w:val="7"/>
              </w:rPr>
              <w:t>消防救援大队</w:t>
            </w:r>
          </w:p>
        </w:tc>
        <w:tc>
          <w:tcPr>
            <w:tcW w:w="776" w:type="dxa"/>
            <w:vAlign w:val="top"/>
          </w:tcPr>
          <w:p w14:paraId="4B336BC7">
            <w:pPr>
              <w:pStyle w:val="7"/>
              <w:spacing w:before="145" w:line="228" w:lineRule="auto"/>
              <w:ind w:left="181"/>
            </w:pPr>
            <w:r>
              <w:rPr>
                <w:spacing w:val="5"/>
              </w:rPr>
              <w:t>程雷</w:t>
            </w:r>
          </w:p>
        </w:tc>
        <w:tc>
          <w:tcPr>
            <w:tcW w:w="1887" w:type="dxa"/>
            <w:vAlign w:val="top"/>
          </w:tcPr>
          <w:p w14:paraId="7B2D5CA0">
            <w:pPr>
              <w:pStyle w:val="7"/>
              <w:spacing w:before="145" w:line="228" w:lineRule="auto"/>
              <w:ind w:left="638"/>
            </w:pPr>
            <w:r>
              <w:rPr>
                <w:spacing w:val="6"/>
              </w:rPr>
              <w:t>大队长</w:t>
            </w:r>
          </w:p>
        </w:tc>
        <w:tc>
          <w:tcPr>
            <w:tcW w:w="1269" w:type="dxa"/>
            <w:vAlign w:val="top"/>
          </w:tcPr>
          <w:p w14:paraId="008880C3">
            <w:pPr>
              <w:spacing w:before="181"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354" w:type="dxa"/>
            <w:vAlign w:val="top"/>
          </w:tcPr>
          <w:p w14:paraId="214B479D">
            <w:pPr>
              <w:spacing w:before="181"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6E5A4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319" w:type="dxa"/>
            <w:vMerge w:val="continue"/>
            <w:tcBorders>
              <w:top w:val="nil"/>
              <w:bottom w:val="nil"/>
            </w:tcBorders>
            <w:textDirection w:val="tbRlV"/>
            <w:vAlign w:val="top"/>
          </w:tcPr>
          <w:p w14:paraId="145F9EF3">
            <w:pPr>
              <w:rPr>
                <w:rFonts w:ascii="Arial"/>
                <w:sz w:val="21"/>
              </w:rPr>
            </w:pPr>
          </w:p>
        </w:tc>
        <w:tc>
          <w:tcPr>
            <w:tcW w:w="1312" w:type="dxa"/>
            <w:vMerge w:val="continue"/>
            <w:tcBorders>
              <w:top w:val="nil"/>
              <w:bottom w:val="nil"/>
            </w:tcBorders>
            <w:vAlign w:val="top"/>
          </w:tcPr>
          <w:p w14:paraId="4F689469">
            <w:pPr>
              <w:rPr>
                <w:rFonts w:ascii="Arial"/>
                <w:sz w:val="21"/>
              </w:rPr>
            </w:pPr>
          </w:p>
        </w:tc>
        <w:tc>
          <w:tcPr>
            <w:tcW w:w="1989" w:type="dxa"/>
            <w:vAlign w:val="top"/>
          </w:tcPr>
          <w:p w14:paraId="192AA395">
            <w:pPr>
              <w:pStyle w:val="7"/>
              <w:spacing w:before="64" w:line="269" w:lineRule="auto"/>
              <w:ind w:left="379" w:right="383" w:firstLine="95"/>
            </w:pPr>
            <w:r>
              <w:rPr>
                <w:spacing w:val="8"/>
              </w:rPr>
              <w:t>应急管理局</w:t>
            </w:r>
            <w:r>
              <w:t xml:space="preserve">  </w:t>
            </w:r>
            <w:r>
              <w:rPr>
                <w:spacing w:val="3"/>
              </w:rPr>
              <w:t>（安监分局）</w:t>
            </w:r>
          </w:p>
        </w:tc>
        <w:tc>
          <w:tcPr>
            <w:tcW w:w="776" w:type="dxa"/>
            <w:vAlign w:val="top"/>
          </w:tcPr>
          <w:p w14:paraId="13F71AE8">
            <w:pPr>
              <w:pStyle w:val="7"/>
              <w:spacing w:before="224" w:line="229" w:lineRule="auto"/>
              <w:ind w:left="185"/>
            </w:pPr>
            <w:r>
              <w:rPr>
                <w:spacing w:val="3"/>
              </w:rPr>
              <w:t>武杰</w:t>
            </w:r>
          </w:p>
        </w:tc>
        <w:tc>
          <w:tcPr>
            <w:tcW w:w="1887" w:type="dxa"/>
            <w:vAlign w:val="top"/>
          </w:tcPr>
          <w:p w14:paraId="27EB5AD1">
            <w:pPr>
              <w:pStyle w:val="7"/>
              <w:spacing w:before="63" w:line="228" w:lineRule="auto"/>
              <w:ind w:left="424"/>
            </w:pPr>
            <w:r>
              <w:rPr>
                <w:spacing w:val="8"/>
              </w:rPr>
              <w:t>应急管理局</w:t>
            </w:r>
          </w:p>
          <w:p w14:paraId="742E7D63">
            <w:pPr>
              <w:pStyle w:val="7"/>
              <w:spacing w:before="80" w:line="228" w:lineRule="auto"/>
              <w:ind w:left="120"/>
            </w:pPr>
            <w:r>
              <w:rPr>
                <w:spacing w:val="7"/>
              </w:rPr>
              <w:t>（安监分局）局长</w:t>
            </w:r>
          </w:p>
        </w:tc>
        <w:tc>
          <w:tcPr>
            <w:tcW w:w="1269" w:type="dxa"/>
            <w:vAlign w:val="top"/>
          </w:tcPr>
          <w:p w14:paraId="2EF5FE6F">
            <w:pPr>
              <w:spacing w:before="260"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354" w:type="dxa"/>
            <w:vAlign w:val="top"/>
          </w:tcPr>
          <w:p w14:paraId="464B6EF8">
            <w:pPr>
              <w:spacing w:before="260"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16DE0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319" w:type="dxa"/>
            <w:vMerge w:val="continue"/>
            <w:tcBorders>
              <w:top w:val="nil"/>
              <w:bottom w:val="nil"/>
            </w:tcBorders>
            <w:textDirection w:val="tbRlV"/>
            <w:vAlign w:val="top"/>
          </w:tcPr>
          <w:p w14:paraId="6AC318D8">
            <w:pPr>
              <w:rPr>
                <w:rFonts w:ascii="Arial"/>
                <w:sz w:val="21"/>
              </w:rPr>
            </w:pPr>
          </w:p>
        </w:tc>
        <w:tc>
          <w:tcPr>
            <w:tcW w:w="1312" w:type="dxa"/>
            <w:vMerge w:val="continue"/>
            <w:tcBorders>
              <w:top w:val="nil"/>
              <w:bottom w:val="nil"/>
            </w:tcBorders>
            <w:vAlign w:val="top"/>
          </w:tcPr>
          <w:p w14:paraId="5A6BCAEF">
            <w:pPr>
              <w:rPr>
                <w:rFonts w:ascii="Arial"/>
                <w:sz w:val="21"/>
              </w:rPr>
            </w:pPr>
          </w:p>
        </w:tc>
        <w:tc>
          <w:tcPr>
            <w:tcW w:w="1989" w:type="dxa"/>
            <w:vAlign w:val="top"/>
          </w:tcPr>
          <w:p w14:paraId="6D10F3B1">
            <w:pPr>
              <w:pStyle w:val="7"/>
              <w:spacing w:before="224" w:line="228" w:lineRule="auto"/>
              <w:ind w:left="269"/>
            </w:pPr>
            <w:r>
              <w:rPr>
                <w:spacing w:val="7"/>
              </w:rPr>
              <w:t>市场监督管理局</w:t>
            </w:r>
          </w:p>
        </w:tc>
        <w:tc>
          <w:tcPr>
            <w:tcW w:w="776" w:type="dxa"/>
            <w:vAlign w:val="top"/>
          </w:tcPr>
          <w:p w14:paraId="0F657228">
            <w:pPr>
              <w:pStyle w:val="7"/>
              <w:spacing w:before="225" w:line="228" w:lineRule="auto"/>
              <w:ind w:left="77"/>
            </w:pPr>
            <w:r>
              <w:rPr>
                <w:spacing w:val="6"/>
              </w:rPr>
              <w:t>韩继勇</w:t>
            </w:r>
          </w:p>
        </w:tc>
        <w:tc>
          <w:tcPr>
            <w:tcW w:w="1887" w:type="dxa"/>
            <w:vAlign w:val="top"/>
          </w:tcPr>
          <w:p w14:paraId="5C87EE7F">
            <w:pPr>
              <w:pStyle w:val="7"/>
              <w:spacing w:before="64" w:line="269" w:lineRule="auto"/>
              <w:ind w:left="639" w:right="205" w:hanging="418"/>
            </w:pPr>
            <w:r>
              <w:rPr>
                <w:spacing w:val="7"/>
              </w:rPr>
              <w:t>市场监督管理局</w:t>
            </w:r>
            <w:r>
              <w:rPr>
                <w:spacing w:val="5"/>
              </w:rPr>
              <w:t xml:space="preserve"> 副局长</w:t>
            </w:r>
          </w:p>
        </w:tc>
        <w:tc>
          <w:tcPr>
            <w:tcW w:w="1269" w:type="dxa"/>
            <w:vAlign w:val="top"/>
          </w:tcPr>
          <w:p w14:paraId="23F38E3A">
            <w:pPr>
              <w:spacing w:before="261"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18905611157</w:t>
            </w:r>
          </w:p>
        </w:tc>
        <w:tc>
          <w:tcPr>
            <w:tcW w:w="1354" w:type="dxa"/>
            <w:vAlign w:val="top"/>
          </w:tcPr>
          <w:p w14:paraId="73308811">
            <w:pPr>
              <w:spacing w:before="261"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0561-3199672</w:t>
            </w:r>
          </w:p>
        </w:tc>
      </w:tr>
      <w:tr w14:paraId="24AD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9" w:type="dxa"/>
            <w:vMerge w:val="continue"/>
            <w:tcBorders>
              <w:top w:val="nil"/>
              <w:bottom w:val="nil"/>
            </w:tcBorders>
            <w:textDirection w:val="tbRlV"/>
            <w:vAlign w:val="top"/>
          </w:tcPr>
          <w:p w14:paraId="744E4AF8">
            <w:pPr>
              <w:rPr>
                <w:rFonts w:ascii="Arial"/>
                <w:sz w:val="21"/>
              </w:rPr>
            </w:pPr>
          </w:p>
        </w:tc>
        <w:tc>
          <w:tcPr>
            <w:tcW w:w="1312" w:type="dxa"/>
            <w:vMerge w:val="continue"/>
            <w:tcBorders>
              <w:top w:val="nil"/>
            </w:tcBorders>
            <w:vAlign w:val="top"/>
          </w:tcPr>
          <w:p w14:paraId="44E8105D">
            <w:pPr>
              <w:rPr>
                <w:rFonts w:ascii="Arial"/>
                <w:sz w:val="21"/>
              </w:rPr>
            </w:pPr>
          </w:p>
        </w:tc>
        <w:tc>
          <w:tcPr>
            <w:tcW w:w="1989" w:type="dxa"/>
            <w:vAlign w:val="top"/>
          </w:tcPr>
          <w:p w14:paraId="42F4B004">
            <w:pPr>
              <w:pStyle w:val="7"/>
              <w:spacing w:before="144" w:line="228" w:lineRule="auto"/>
              <w:ind w:left="584"/>
            </w:pPr>
            <w:r>
              <w:rPr>
                <w:spacing w:val="5"/>
              </w:rPr>
              <w:t>公安分局</w:t>
            </w:r>
          </w:p>
        </w:tc>
        <w:tc>
          <w:tcPr>
            <w:tcW w:w="776" w:type="dxa"/>
            <w:vAlign w:val="top"/>
          </w:tcPr>
          <w:p w14:paraId="76142C0D">
            <w:pPr>
              <w:pStyle w:val="7"/>
              <w:spacing w:before="144" w:line="228" w:lineRule="auto"/>
              <w:ind w:left="184"/>
            </w:pPr>
            <w:r>
              <w:rPr>
                <w:spacing w:val="3"/>
              </w:rPr>
              <w:t>王渊</w:t>
            </w:r>
          </w:p>
        </w:tc>
        <w:tc>
          <w:tcPr>
            <w:tcW w:w="1887" w:type="dxa"/>
            <w:vAlign w:val="top"/>
          </w:tcPr>
          <w:p w14:paraId="23482500">
            <w:pPr>
              <w:pStyle w:val="7"/>
              <w:spacing w:before="144" w:line="228" w:lineRule="auto"/>
              <w:ind w:left="325"/>
            </w:pPr>
            <w:r>
              <w:rPr>
                <w:spacing w:val="7"/>
              </w:rPr>
              <w:t>公安分局局长</w:t>
            </w:r>
          </w:p>
        </w:tc>
        <w:tc>
          <w:tcPr>
            <w:tcW w:w="1269" w:type="dxa"/>
            <w:vAlign w:val="top"/>
          </w:tcPr>
          <w:p w14:paraId="16DDCB31">
            <w:pPr>
              <w:spacing w:before="179"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354" w:type="dxa"/>
            <w:vAlign w:val="top"/>
          </w:tcPr>
          <w:p w14:paraId="75285F31">
            <w:pPr>
              <w:spacing w:before="179"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171EE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319" w:type="dxa"/>
            <w:vMerge w:val="continue"/>
            <w:tcBorders>
              <w:top w:val="nil"/>
            </w:tcBorders>
            <w:textDirection w:val="tbRlV"/>
            <w:vAlign w:val="top"/>
          </w:tcPr>
          <w:p w14:paraId="43A2C7CC">
            <w:pPr>
              <w:rPr>
                <w:rFonts w:ascii="Arial"/>
                <w:sz w:val="21"/>
              </w:rPr>
            </w:pPr>
          </w:p>
        </w:tc>
        <w:tc>
          <w:tcPr>
            <w:tcW w:w="1312" w:type="dxa"/>
            <w:vAlign w:val="top"/>
          </w:tcPr>
          <w:p w14:paraId="58180990">
            <w:pPr>
              <w:pStyle w:val="7"/>
              <w:spacing w:before="158" w:line="227" w:lineRule="auto"/>
              <w:ind w:left="135"/>
            </w:pPr>
            <w:r>
              <w:rPr>
                <w:spacing w:val="7"/>
              </w:rPr>
              <w:t>后勤保障组</w:t>
            </w:r>
          </w:p>
        </w:tc>
        <w:tc>
          <w:tcPr>
            <w:tcW w:w="1989" w:type="dxa"/>
            <w:vAlign w:val="top"/>
          </w:tcPr>
          <w:p w14:paraId="1600E22C">
            <w:pPr>
              <w:pStyle w:val="7"/>
              <w:spacing w:before="158" w:line="228" w:lineRule="auto"/>
              <w:ind w:left="475"/>
            </w:pPr>
            <w:r>
              <w:rPr>
                <w:spacing w:val="7"/>
              </w:rPr>
              <w:t>党政办公室</w:t>
            </w:r>
          </w:p>
        </w:tc>
        <w:tc>
          <w:tcPr>
            <w:tcW w:w="776" w:type="dxa"/>
            <w:vAlign w:val="top"/>
          </w:tcPr>
          <w:p w14:paraId="586F761B">
            <w:pPr>
              <w:pStyle w:val="7"/>
              <w:spacing w:before="158" w:line="229" w:lineRule="auto"/>
              <w:ind w:left="184"/>
            </w:pPr>
            <w:r>
              <w:rPr>
                <w:spacing w:val="3"/>
              </w:rPr>
              <w:t>李成</w:t>
            </w:r>
          </w:p>
        </w:tc>
        <w:tc>
          <w:tcPr>
            <w:tcW w:w="1887" w:type="dxa"/>
            <w:vAlign w:val="top"/>
          </w:tcPr>
          <w:p w14:paraId="364060E6">
            <w:pPr>
              <w:pStyle w:val="7"/>
              <w:spacing w:before="79" w:line="228" w:lineRule="auto"/>
              <w:ind w:left="425"/>
            </w:pPr>
            <w:r>
              <w:rPr>
                <w:spacing w:val="7"/>
              </w:rPr>
              <w:t>党政办公室</w:t>
            </w:r>
          </w:p>
        </w:tc>
        <w:tc>
          <w:tcPr>
            <w:tcW w:w="1269" w:type="dxa"/>
            <w:vAlign w:val="top"/>
          </w:tcPr>
          <w:p w14:paraId="74419653">
            <w:pPr>
              <w:spacing w:before="194"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354" w:type="dxa"/>
            <w:vAlign w:val="top"/>
          </w:tcPr>
          <w:p w14:paraId="34513CDE">
            <w:pPr>
              <w:spacing w:before="194"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bl>
    <w:p w14:paraId="775C991D">
      <w:pPr>
        <w:pStyle w:val="2"/>
        <w:spacing w:line="156" w:lineRule="exact"/>
        <w:rPr>
          <w:sz w:val="13"/>
        </w:rPr>
      </w:pPr>
    </w:p>
    <w:p w14:paraId="06B16B7C">
      <w:pPr>
        <w:spacing w:line="156" w:lineRule="exact"/>
        <w:rPr>
          <w:sz w:val="13"/>
          <w:szCs w:val="13"/>
        </w:rPr>
        <w:sectPr>
          <w:headerReference r:id="rId64" w:type="default"/>
          <w:footerReference r:id="rId65" w:type="default"/>
          <w:pgSz w:w="11906" w:h="16839"/>
          <w:pgMar w:top="400" w:right="1497" w:bottom="1448" w:left="1497" w:header="0" w:footer="1258" w:gutter="0"/>
          <w:cols w:space="720" w:num="1"/>
        </w:sectPr>
      </w:pPr>
    </w:p>
    <w:p w14:paraId="47AE115C">
      <w:pPr>
        <w:spacing w:before="19"/>
      </w:pPr>
      <w:r>
        <w:pict>
          <v:shape id="_x0000_s1030" o:spid="_x0000_s1030" style="position:absolute;left:0pt;margin-left:90pt;margin-top:55.7pt;height:0.75pt;width:415.3pt;mso-position-horizontal-relative:page;mso-position-vertical-relative:page;z-index:251675648;mso-width-relative:page;mso-height-relative:page;" fillcolor="#000000" filled="t" stroked="f" coordsize="8305,15" o:allowincell="f" path="m0,0l8305,0,8305,14,0,14,0,0xe">
            <v:path/>
            <v:fill on="t" focussize="0,0"/>
            <v:stroke on="f"/>
            <v:imagedata o:title=""/>
            <o:lock v:ext="edit"/>
          </v:shape>
        </w:pict>
      </w:r>
    </w:p>
    <w:p w14:paraId="62848FB4">
      <w:pPr>
        <w:spacing w:before="19"/>
      </w:pPr>
    </w:p>
    <w:p w14:paraId="5ABE2332">
      <w:pPr>
        <w:spacing w:before="18"/>
      </w:pPr>
    </w:p>
    <w:p w14:paraId="47F1C7D5">
      <w:pPr>
        <w:spacing w:before="18"/>
      </w:pPr>
    </w:p>
    <w:tbl>
      <w:tblPr>
        <w:tblStyle w:val="6"/>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1312"/>
        <w:gridCol w:w="1989"/>
        <w:gridCol w:w="776"/>
        <w:gridCol w:w="1887"/>
        <w:gridCol w:w="1269"/>
        <w:gridCol w:w="1354"/>
      </w:tblGrid>
      <w:tr w14:paraId="65BFD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319" w:type="dxa"/>
            <w:vMerge w:val="restart"/>
            <w:tcBorders>
              <w:bottom w:val="nil"/>
            </w:tcBorders>
            <w:vAlign w:val="top"/>
          </w:tcPr>
          <w:p w14:paraId="479734D6">
            <w:pPr>
              <w:rPr>
                <w:rFonts w:ascii="Arial"/>
                <w:sz w:val="21"/>
              </w:rPr>
            </w:pPr>
          </w:p>
        </w:tc>
        <w:tc>
          <w:tcPr>
            <w:tcW w:w="1312" w:type="dxa"/>
            <w:vMerge w:val="restart"/>
            <w:tcBorders>
              <w:bottom w:val="nil"/>
            </w:tcBorders>
            <w:vAlign w:val="top"/>
          </w:tcPr>
          <w:p w14:paraId="2F7A9E7E">
            <w:pPr>
              <w:rPr>
                <w:rFonts w:ascii="Arial"/>
                <w:sz w:val="21"/>
              </w:rPr>
            </w:pPr>
          </w:p>
        </w:tc>
        <w:tc>
          <w:tcPr>
            <w:tcW w:w="1989" w:type="dxa"/>
            <w:vAlign w:val="top"/>
          </w:tcPr>
          <w:p w14:paraId="64EC8376">
            <w:pPr>
              <w:pStyle w:val="7"/>
              <w:spacing w:before="77" w:line="228" w:lineRule="auto"/>
              <w:ind w:left="65"/>
            </w:pPr>
            <w:r>
              <w:rPr>
                <w:spacing w:val="6"/>
              </w:rPr>
              <w:t>（督查考核办公室）</w:t>
            </w:r>
          </w:p>
        </w:tc>
        <w:tc>
          <w:tcPr>
            <w:tcW w:w="776" w:type="dxa"/>
            <w:vAlign w:val="top"/>
          </w:tcPr>
          <w:p w14:paraId="3A0A2349">
            <w:pPr>
              <w:rPr>
                <w:rFonts w:ascii="Arial"/>
                <w:sz w:val="21"/>
              </w:rPr>
            </w:pPr>
          </w:p>
        </w:tc>
        <w:tc>
          <w:tcPr>
            <w:tcW w:w="1887" w:type="dxa"/>
            <w:vAlign w:val="top"/>
          </w:tcPr>
          <w:p w14:paraId="4C7B6DE3">
            <w:pPr>
              <w:pStyle w:val="7"/>
              <w:spacing w:before="78" w:line="271" w:lineRule="auto"/>
              <w:ind w:left="739" w:hanging="708"/>
            </w:pPr>
            <w:r>
              <w:rPr>
                <w:spacing w:val="5"/>
              </w:rPr>
              <w:t>（督查考核办公室）</w:t>
            </w:r>
            <w:r>
              <w:rPr>
                <w:spacing w:val="4"/>
              </w:rPr>
              <w:t xml:space="preserve"> </w:t>
            </w:r>
            <w:r>
              <w:rPr>
                <w:spacing w:val="3"/>
              </w:rPr>
              <w:t>主任</w:t>
            </w:r>
          </w:p>
        </w:tc>
        <w:tc>
          <w:tcPr>
            <w:tcW w:w="1269" w:type="dxa"/>
            <w:vAlign w:val="top"/>
          </w:tcPr>
          <w:p w14:paraId="68A6E253">
            <w:pPr>
              <w:rPr>
                <w:rFonts w:ascii="Arial"/>
                <w:sz w:val="21"/>
              </w:rPr>
            </w:pPr>
          </w:p>
        </w:tc>
        <w:tc>
          <w:tcPr>
            <w:tcW w:w="1354" w:type="dxa"/>
            <w:vAlign w:val="top"/>
          </w:tcPr>
          <w:p w14:paraId="250B3574">
            <w:pPr>
              <w:rPr>
                <w:rFonts w:ascii="Arial"/>
                <w:sz w:val="21"/>
              </w:rPr>
            </w:pPr>
          </w:p>
        </w:tc>
      </w:tr>
      <w:tr w14:paraId="1014C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53C370BB">
            <w:pPr>
              <w:rPr>
                <w:rFonts w:ascii="Arial"/>
                <w:sz w:val="21"/>
              </w:rPr>
            </w:pPr>
          </w:p>
        </w:tc>
        <w:tc>
          <w:tcPr>
            <w:tcW w:w="1312" w:type="dxa"/>
            <w:vMerge w:val="continue"/>
            <w:tcBorders>
              <w:top w:val="nil"/>
              <w:bottom w:val="nil"/>
            </w:tcBorders>
            <w:vAlign w:val="top"/>
          </w:tcPr>
          <w:p w14:paraId="4EEF4C28">
            <w:pPr>
              <w:rPr>
                <w:rFonts w:ascii="Arial"/>
                <w:sz w:val="21"/>
              </w:rPr>
            </w:pPr>
          </w:p>
        </w:tc>
        <w:tc>
          <w:tcPr>
            <w:tcW w:w="1989" w:type="dxa"/>
            <w:vAlign w:val="top"/>
          </w:tcPr>
          <w:p w14:paraId="21625637">
            <w:pPr>
              <w:pStyle w:val="7"/>
              <w:spacing w:before="236" w:line="228" w:lineRule="auto"/>
              <w:ind w:left="163"/>
            </w:pPr>
            <w:r>
              <w:rPr>
                <w:spacing w:val="7"/>
              </w:rPr>
              <w:t>市公安局交警支队</w:t>
            </w:r>
          </w:p>
        </w:tc>
        <w:tc>
          <w:tcPr>
            <w:tcW w:w="776" w:type="dxa"/>
            <w:vAlign w:val="top"/>
          </w:tcPr>
          <w:p w14:paraId="52050517">
            <w:pPr>
              <w:pStyle w:val="7"/>
              <w:spacing w:before="236" w:line="227" w:lineRule="auto"/>
              <w:ind w:left="86"/>
            </w:pPr>
            <w:r>
              <w:rPr>
                <w:spacing w:val="3"/>
              </w:rPr>
              <w:t>惠军军</w:t>
            </w:r>
          </w:p>
        </w:tc>
        <w:tc>
          <w:tcPr>
            <w:tcW w:w="1887" w:type="dxa"/>
            <w:vAlign w:val="top"/>
          </w:tcPr>
          <w:p w14:paraId="1EAC2FF4">
            <w:pPr>
              <w:pStyle w:val="7"/>
              <w:spacing w:before="74" w:line="271" w:lineRule="auto"/>
              <w:ind w:left="423" w:right="102" w:hanging="308"/>
            </w:pPr>
            <w:r>
              <w:rPr>
                <w:spacing w:val="7"/>
              </w:rPr>
              <w:t>市公安局交警支队</w:t>
            </w:r>
            <w:r>
              <w:rPr>
                <w:spacing w:val="6"/>
              </w:rPr>
              <w:t xml:space="preserve"> </w:t>
            </w:r>
            <w:r>
              <w:rPr>
                <w:spacing w:val="8"/>
              </w:rPr>
              <w:t>三大队队长</w:t>
            </w:r>
          </w:p>
        </w:tc>
        <w:tc>
          <w:tcPr>
            <w:tcW w:w="1269" w:type="dxa"/>
            <w:vAlign w:val="top"/>
          </w:tcPr>
          <w:p w14:paraId="3CC8B800">
            <w:pPr>
              <w:spacing w:before="272"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13053155230</w:t>
            </w:r>
          </w:p>
        </w:tc>
        <w:tc>
          <w:tcPr>
            <w:tcW w:w="1354" w:type="dxa"/>
            <w:vAlign w:val="top"/>
          </w:tcPr>
          <w:p w14:paraId="139F2A47">
            <w:pPr>
              <w:spacing w:before="272"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0561-3916111</w:t>
            </w:r>
          </w:p>
        </w:tc>
      </w:tr>
      <w:tr w14:paraId="3E8BE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1EC30029">
            <w:pPr>
              <w:rPr>
                <w:rFonts w:ascii="Arial"/>
                <w:sz w:val="21"/>
              </w:rPr>
            </w:pPr>
          </w:p>
        </w:tc>
        <w:tc>
          <w:tcPr>
            <w:tcW w:w="1312" w:type="dxa"/>
            <w:vMerge w:val="continue"/>
            <w:tcBorders>
              <w:top w:val="nil"/>
              <w:bottom w:val="nil"/>
            </w:tcBorders>
            <w:vAlign w:val="top"/>
          </w:tcPr>
          <w:p w14:paraId="08224652">
            <w:pPr>
              <w:rPr>
                <w:rFonts w:ascii="Arial"/>
                <w:sz w:val="21"/>
              </w:rPr>
            </w:pPr>
          </w:p>
        </w:tc>
        <w:tc>
          <w:tcPr>
            <w:tcW w:w="1989" w:type="dxa"/>
            <w:vAlign w:val="top"/>
          </w:tcPr>
          <w:p w14:paraId="75B736F7">
            <w:pPr>
              <w:pStyle w:val="7"/>
              <w:spacing w:before="236" w:line="228" w:lineRule="auto"/>
              <w:ind w:left="163"/>
            </w:pPr>
            <w:r>
              <w:rPr>
                <w:spacing w:val="7"/>
              </w:rPr>
              <w:t>市公安局交警支队</w:t>
            </w:r>
          </w:p>
        </w:tc>
        <w:tc>
          <w:tcPr>
            <w:tcW w:w="776" w:type="dxa"/>
            <w:vAlign w:val="top"/>
          </w:tcPr>
          <w:p w14:paraId="4DFD3155">
            <w:pPr>
              <w:pStyle w:val="7"/>
              <w:spacing w:before="236" w:line="228" w:lineRule="auto"/>
              <w:ind w:left="186"/>
            </w:pPr>
            <w:r>
              <w:rPr>
                <w:spacing w:val="3"/>
              </w:rPr>
              <w:t>丁力</w:t>
            </w:r>
          </w:p>
        </w:tc>
        <w:tc>
          <w:tcPr>
            <w:tcW w:w="1887" w:type="dxa"/>
            <w:vAlign w:val="top"/>
          </w:tcPr>
          <w:p w14:paraId="125D2043">
            <w:pPr>
              <w:pStyle w:val="7"/>
              <w:spacing w:before="72" w:line="272" w:lineRule="auto"/>
              <w:ind w:left="443" w:right="102" w:hanging="328"/>
            </w:pPr>
            <w:r>
              <w:rPr>
                <w:spacing w:val="7"/>
              </w:rPr>
              <w:t>市公安局交警支队</w:t>
            </w:r>
            <w:r>
              <w:rPr>
                <w:spacing w:val="6"/>
              </w:rPr>
              <w:t xml:space="preserve"> </w:t>
            </w:r>
            <w:r>
              <w:rPr>
                <w:spacing w:val="4"/>
              </w:rPr>
              <w:t>四大队队长</w:t>
            </w:r>
          </w:p>
        </w:tc>
        <w:tc>
          <w:tcPr>
            <w:tcW w:w="1269" w:type="dxa"/>
            <w:vAlign w:val="top"/>
          </w:tcPr>
          <w:p w14:paraId="429ADA8F">
            <w:pPr>
              <w:spacing w:before="272"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18056176031</w:t>
            </w:r>
          </w:p>
        </w:tc>
        <w:tc>
          <w:tcPr>
            <w:tcW w:w="1354" w:type="dxa"/>
            <w:vAlign w:val="top"/>
          </w:tcPr>
          <w:p w14:paraId="60192F5C">
            <w:pPr>
              <w:spacing w:before="272"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0561-4616060</w:t>
            </w:r>
          </w:p>
        </w:tc>
      </w:tr>
      <w:tr w14:paraId="2A991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319" w:type="dxa"/>
            <w:vMerge w:val="continue"/>
            <w:tcBorders>
              <w:top w:val="nil"/>
              <w:bottom w:val="nil"/>
            </w:tcBorders>
            <w:vAlign w:val="top"/>
          </w:tcPr>
          <w:p w14:paraId="32D26BCB">
            <w:pPr>
              <w:rPr>
                <w:rFonts w:ascii="Arial"/>
                <w:sz w:val="21"/>
              </w:rPr>
            </w:pPr>
          </w:p>
        </w:tc>
        <w:tc>
          <w:tcPr>
            <w:tcW w:w="1312" w:type="dxa"/>
            <w:vMerge w:val="continue"/>
            <w:tcBorders>
              <w:top w:val="nil"/>
            </w:tcBorders>
            <w:vAlign w:val="top"/>
          </w:tcPr>
          <w:p w14:paraId="248B0B4C">
            <w:pPr>
              <w:rPr>
                <w:rFonts w:ascii="Arial"/>
                <w:sz w:val="21"/>
              </w:rPr>
            </w:pPr>
          </w:p>
        </w:tc>
        <w:tc>
          <w:tcPr>
            <w:tcW w:w="1989" w:type="dxa"/>
            <w:vAlign w:val="top"/>
          </w:tcPr>
          <w:p w14:paraId="0692AFDA">
            <w:pPr>
              <w:pStyle w:val="7"/>
              <w:spacing w:before="73" w:line="228" w:lineRule="auto"/>
              <w:ind w:left="476"/>
            </w:pPr>
            <w:r>
              <w:rPr>
                <w:spacing w:val="7"/>
              </w:rPr>
              <w:t>经济发展局</w:t>
            </w:r>
          </w:p>
          <w:p w14:paraId="7DC14BA9">
            <w:pPr>
              <w:pStyle w:val="7"/>
              <w:spacing w:before="78" w:line="271" w:lineRule="auto"/>
              <w:ind w:left="371" w:right="48" w:hanging="306"/>
            </w:pPr>
            <w:r>
              <w:rPr>
                <w:spacing w:val="7"/>
              </w:rPr>
              <w:t>（营商办、投资促进</w:t>
            </w:r>
            <w:r>
              <w:rPr>
                <w:spacing w:val="6"/>
              </w:rPr>
              <w:t xml:space="preserve"> 局、商务局）</w:t>
            </w:r>
          </w:p>
        </w:tc>
        <w:tc>
          <w:tcPr>
            <w:tcW w:w="776" w:type="dxa"/>
            <w:vAlign w:val="top"/>
          </w:tcPr>
          <w:p w14:paraId="33D62D64">
            <w:pPr>
              <w:spacing w:line="332" w:lineRule="auto"/>
              <w:rPr>
                <w:rFonts w:ascii="Arial"/>
                <w:sz w:val="21"/>
              </w:rPr>
            </w:pPr>
          </w:p>
          <w:p w14:paraId="613A8CC0">
            <w:pPr>
              <w:pStyle w:val="7"/>
              <w:spacing w:before="65" w:line="227" w:lineRule="auto"/>
              <w:ind w:left="194"/>
            </w:pPr>
            <w:r>
              <w:rPr>
                <w:spacing w:val="-1"/>
              </w:rPr>
              <w:t>陈蕊</w:t>
            </w:r>
          </w:p>
        </w:tc>
        <w:tc>
          <w:tcPr>
            <w:tcW w:w="1887" w:type="dxa"/>
            <w:vAlign w:val="top"/>
          </w:tcPr>
          <w:p w14:paraId="0666B3A1">
            <w:pPr>
              <w:pStyle w:val="7"/>
              <w:spacing w:before="73" w:line="228" w:lineRule="auto"/>
              <w:ind w:left="426"/>
            </w:pPr>
            <w:r>
              <w:rPr>
                <w:spacing w:val="7"/>
              </w:rPr>
              <w:t>经济发展局</w:t>
            </w:r>
          </w:p>
          <w:p w14:paraId="3A77B43A">
            <w:pPr>
              <w:pStyle w:val="7"/>
              <w:spacing w:before="78" w:line="271" w:lineRule="auto"/>
              <w:ind w:left="112" w:right="13" w:hanging="81"/>
            </w:pPr>
            <w:r>
              <w:rPr>
                <w:spacing w:val="4"/>
              </w:rPr>
              <w:t>（营商办、投资促进</w:t>
            </w:r>
            <w:r>
              <w:t xml:space="preserve"> </w:t>
            </w:r>
            <w:r>
              <w:rPr>
                <w:spacing w:val="8"/>
              </w:rPr>
              <w:t>局、商务局）局长</w:t>
            </w:r>
          </w:p>
        </w:tc>
        <w:tc>
          <w:tcPr>
            <w:tcW w:w="1269" w:type="dxa"/>
            <w:vAlign w:val="top"/>
          </w:tcPr>
          <w:p w14:paraId="746A9658">
            <w:pPr>
              <w:spacing w:line="375" w:lineRule="auto"/>
              <w:rPr>
                <w:rFonts w:ascii="Arial"/>
                <w:sz w:val="21"/>
              </w:rPr>
            </w:pPr>
          </w:p>
          <w:p w14:paraId="158B6901">
            <w:pPr>
              <w:spacing w:before="58"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13335600077</w:t>
            </w:r>
          </w:p>
        </w:tc>
        <w:tc>
          <w:tcPr>
            <w:tcW w:w="1354" w:type="dxa"/>
            <w:vAlign w:val="top"/>
          </w:tcPr>
          <w:p w14:paraId="7BD454FF">
            <w:pPr>
              <w:spacing w:line="375" w:lineRule="auto"/>
              <w:rPr>
                <w:rFonts w:ascii="Arial"/>
                <w:sz w:val="21"/>
              </w:rPr>
            </w:pPr>
          </w:p>
          <w:p w14:paraId="28078FD4">
            <w:pPr>
              <w:spacing w:before="58"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0561-3197601</w:t>
            </w:r>
          </w:p>
        </w:tc>
      </w:tr>
      <w:tr w14:paraId="64920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26B9AD25">
            <w:pPr>
              <w:rPr>
                <w:rFonts w:ascii="Arial"/>
                <w:sz w:val="21"/>
              </w:rPr>
            </w:pPr>
          </w:p>
        </w:tc>
        <w:tc>
          <w:tcPr>
            <w:tcW w:w="1312" w:type="dxa"/>
            <w:vMerge w:val="restart"/>
            <w:tcBorders>
              <w:bottom w:val="nil"/>
            </w:tcBorders>
            <w:vAlign w:val="top"/>
          </w:tcPr>
          <w:p w14:paraId="23653E20">
            <w:pPr>
              <w:spacing w:line="265" w:lineRule="auto"/>
              <w:rPr>
                <w:rFonts w:ascii="Arial"/>
                <w:sz w:val="21"/>
              </w:rPr>
            </w:pPr>
          </w:p>
          <w:p w14:paraId="02863F4F">
            <w:pPr>
              <w:pStyle w:val="7"/>
              <w:spacing w:before="65" w:line="437" w:lineRule="auto"/>
              <w:ind w:left="344" w:right="238" w:hanging="96"/>
            </w:pPr>
            <w:r>
              <w:rPr>
                <w:spacing w:val="4"/>
              </w:rPr>
              <w:t>医疗救护</w:t>
            </w:r>
            <w:r>
              <w:rPr>
                <w:spacing w:val="2"/>
              </w:rPr>
              <w:t xml:space="preserve"> </w:t>
            </w:r>
            <w:r>
              <w:rPr>
                <w:spacing w:val="6"/>
              </w:rPr>
              <w:t>保障组</w:t>
            </w:r>
          </w:p>
        </w:tc>
        <w:tc>
          <w:tcPr>
            <w:tcW w:w="1989" w:type="dxa"/>
            <w:vAlign w:val="top"/>
          </w:tcPr>
          <w:p w14:paraId="3F98E187">
            <w:pPr>
              <w:pStyle w:val="7"/>
              <w:spacing w:before="237" w:line="227" w:lineRule="auto"/>
              <w:ind w:left="265"/>
            </w:pPr>
            <w:r>
              <w:rPr>
                <w:spacing w:val="8"/>
              </w:rPr>
              <w:t>社会事业发展局</w:t>
            </w:r>
          </w:p>
        </w:tc>
        <w:tc>
          <w:tcPr>
            <w:tcW w:w="776" w:type="dxa"/>
            <w:vAlign w:val="top"/>
          </w:tcPr>
          <w:p w14:paraId="442FD1A2">
            <w:pPr>
              <w:pStyle w:val="7"/>
              <w:spacing w:before="237" w:line="231" w:lineRule="auto"/>
              <w:ind w:left="76"/>
            </w:pPr>
            <w:r>
              <w:rPr>
                <w:spacing w:val="7"/>
              </w:rPr>
              <w:t>赵德杰</w:t>
            </w:r>
          </w:p>
        </w:tc>
        <w:tc>
          <w:tcPr>
            <w:tcW w:w="1887" w:type="dxa"/>
            <w:vAlign w:val="top"/>
          </w:tcPr>
          <w:p w14:paraId="11C243E9">
            <w:pPr>
              <w:pStyle w:val="7"/>
              <w:spacing w:before="74" w:line="271" w:lineRule="auto"/>
              <w:ind w:left="741" w:right="205" w:hanging="524"/>
            </w:pPr>
            <w:r>
              <w:rPr>
                <w:spacing w:val="8"/>
              </w:rPr>
              <w:t>社会事业发展局</w:t>
            </w:r>
            <w:r>
              <w:rPr>
                <w:spacing w:val="2"/>
              </w:rPr>
              <w:t xml:space="preserve"> </w:t>
            </w:r>
            <w:r>
              <w:rPr>
                <w:spacing w:val="3"/>
              </w:rPr>
              <w:t>局长</w:t>
            </w:r>
          </w:p>
        </w:tc>
        <w:tc>
          <w:tcPr>
            <w:tcW w:w="1269" w:type="dxa"/>
            <w:vAlign w:val="top"/>
          </w:tcPr>
          <w:p w14:paraId="716342C0">
            <w:pPr>
              <w:spacing w:before="27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354" w:type="dxa"/>
            <w:vAlign w:val="top"/>
          </w:tcPr>
          <w:p w14:paraId="5BD69800">
            <w:pPr>
              <w:spacing w:before="27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750AE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3A0657D7">
            <w:pPr>
              <w:rPr>
                <w:rFonts w:ascii="Arial"/>
                <w:sz w:val="21"/>
              </w:rPr>
            </w:pPr>
          </w:p>
        </w:tc>
        <w:tc>
          <w:tcPr>
            <w:tcW w:w="1312" w:type="dxa"/>
            <w:vMerge w:val="continue"/>
            <w:tcBorders>
              <w:top w:val="nil"/>
            </w:tcBorders>
            <w:vAlign w:val="top"/>
          </w:tcPr>
          <w:p w14:paraId="5EC5FD44">
            <w:pPr>
              <w:rPr>
                <w:rFonts w:ascii="Arial"/>
                <w:sz w:val="21"/>
              </w:rPr>
            </w:pPr>
          </w:p>
        </w:tc>
        <w:tc>
          <w:tcPr>
            <w:tcW w:w="1989" w:type="dxa"/>
            <w:vAlign w:val="top"/>
          </w:tcPr>
          <w:p w14:paraId="2174DF82">
            <w:pPr>
              <w:pStyle w:val="7"/>
              <w:spacing w:before="237" w:line="228" w:lineRule="auto"/>
              <w:ind w:left="373"/>
            </w:pPr>
            <w:r>
              <w:rPr>
                <w:spacing w:val="7"/>
              </w:rPr>
              <w:t>消防救援大队</w:t>
            </w:r>
          </w:p>
        </w:tc>
        <w:tc>
          <w:tcPr>
            <w:tcW w:w="776" w:type="dxa"/>
            <w:vAlign w:val="top"/>
          </w:tcPr>
          <w:p w14:paraId="4DDE7860">
            <w:pPr>
              <w:pStyle w:val="7"/>
              <w:spacing w:before="238" w:line="228" w:lineRule="auto"/>
              <w:ind w:left="181"/>
            </w:pPr>
            <w:r>
              <w:rPr>
                <w:spacing w:val="5"/>
              </w:rPr>
              <w:t>程雷</w:t>
            </w:r>
          </w:p>
        </w:tc>
        <w:tc>
          <w:tcPr>
            <w:tcW w:w="1887" w:type="dxa"/>
            <w:vAlign w:val="top"/>
          </w:tcPr>
          <w:p w14:paraId="5F7221E5">
            <w:pPr>
              <w:pStyle w:val="7"/>
              <w:spacing w:before="74" w:line="271" w:lineRule="auto"/>
              <w:ind w:left="637" w:right="313" w:hanging="315"/>
            </w:pPr>
            <w:r>
              <w:rPr>
                <w:spacing w:val="7"/>
              </w:rPr>
              <w:t>消防救援大队</w:t>
            </w:r>
            <w:r>
              <w:rPr>
                <w:spacing w:val="2"/>
              </w:rPr>
              <w:t xml:space="preserve"> </w:t>
            </w:r>
            <w:r>
              <w:rPr>
                <w:spacing w:val="6"/>
              </w:rPr>
              <w:t>大队长</w:t>
            </w:r>
          </w:p>
        </w:tc>
        <w:tc>
          <w:tcPr>
            <w:tcW w:w="1269" w:type="dxa"/>
            <w:vAlign w:val="top"/>
          </w:tcPr>
          <w:p w14:paraId="1D8D7DCB">
            <w:pPr>
              <w:spacing w:before="27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354" w:type="dxa"/>
            <w:vAlign w:val="top"/>
          </w:tcPr>
          <w:p w14:paraId="0ECE9548">
            <w:pPr>
              <w:spacing w:before="27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64DA6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20435CB8">
            <w:pPr>
              <w:rPr>
                <w:rFonts w:ascii="Arial"/>
                <w:sz w:val="21"/>
              </w:rPr>
            </w:pPr>
          </w:p>
        </w:tc>
        <w:tc>
          <w:tcPr>
            <w:tcW w:w="1312" w:type="dxa"/>
            <w:vMerge w:val="restart"/>
            <w:tcBorders>
              <w:bottom w:val="nil"/>
            </w:tcBorders>
            <w:vAlign w:val="top"/>
          </w:tcPr>
          <w:p w14:paraId="3BED46CB">
            <w:pPr>
              <w:spacing w:line="274" w:lineRule="auto"/>
              <w:rPr>
                <w:rFonts w:ascii="Arial"/>
                <w:sz w:val="21"/>
              </w:rPr>
            </w:pPr>
          </w:p>
          <w:p w14:paraId="2EA14CCF">
            <w:pPr>
              <w:spacing w:line="275" w:lineRule="auto"/>
              <w:rPr>
                <w:rFonts w:ascii="Arial"/>
                <w:sz w:val="21"/>
              </w:rPr>
            </w:pPr>
          </w:p>
          <w:p w14:paraId="7936F188">
            <w:pPr>
              <w:spacing w:line="275" w:lineRule="auto"/>
              <w:rPr>
                <w:rFonts w:ascii="Arial"/>
                <w:sz w:val="21"/>
              </w:rPr>
            </w:pPr>
          </w:p>
          <w:p w14:paraId="062CEDB1">
            <w:pPr>
              <w:spacing w:line="275" w:lineRule="auto"/>
              <w:rPr>
                <w:rFonts w:ascii="Arial"/>
                <w:sz w:val="21"/>
              </w:rPr>
            </w:pPr>
          </w:p>
          <w:p w14:paraId="4EF73883">
            <w:pPr>
              <w:pStyle w:val="7"/>
              <w:spacing w:before="65" w:line="228" w:lineRule="auto"/>
              <w:ind w:left="133"/>
            </w:pPr>
            <w:r>
              <w:rPr>
                <w:spacing w:val="8"/>
              </w:rPr>
              <w:t>环境监测组</w:t>
            </w:r>
          </w:p>
        </w:tc>
        <w:tc>
          <w:tcPr>
            <w:tcW w:w="1989" w:type="dxa"/>
            <w:vAlign w:val="top"/>
          </w:tcPr>
          <w:p w14:paraId="16ACE607">
            <w:pPr>
              <w:pStyle w:val="7"/>
              <w:spacing w:before="74" w:line="271" w:lineRule="auto"/>
              <w:ind w:left="273" w:right="277" w:firstLine="97"/>
            </w:pPr>
            <w:r>
              <w:rPr>
                <w:spacing w:val="7"/>
              </w:rPr>
              <w:t>生态环境分局</w:t>
            </w:r>
            <w:r>
              <w:rPr>
                <w:spacing w:val="2"/>
              </w:rPr>
              <w:t xml:space="preserve">  </w:t>
            </w:r>
            <w:r>
              <w:rPr>
                <w:spacing w:val="4"/>
              </w:rPr>
              <w:t>（生态环境局）</w:t>
            </w:r>
          </w:p>
        </w:tc>
        <w:tc>
          <w:tcPr>
            <w:tcW w:w="776" w:type="dxa"/>
            <w:vAlign w:val="top"/>
          </w:tcPr>
          <w:p w14:paraId="7A4C3EF3">
            <w:pPr>
              <w:pStyle w:val="7"/>
              <w:spacing w:before="237" w:line="228" w:lineRule="auto"/>
              <w:ind w:left="187"/>
            </w:pPr>
            <w:r>
              <w:rPr>
                <w:spacing w:val="2"/>
              </w:rPr>
              <w:t>张琰</w:t>
            </w:r>
          </w:p>
        </w:tc>
        <w:tc>
          <w:tcPr>
            <w:tcW w:w="1887" w:type="dxa"/>
            <w:vAlign w:val="top"/>
          </w:tcPr>
          <w:p w14:paraId="135EEF75">
            <w:pPr>
              <w:pStyle w:val="7"/>
              <w:spacing w:before="74" w:line="228" w:lineRule="auto"/>
              <w:ind w:left="320"/>
            </w:pPr>
            <w:r>
              <w:rPr>
                <w:spacing w:val="7"/>
              </w:rPr>
              <w:t>生态环境分局</w:t>
            </w:r>
          </w:p>
          <w:p w14:paraId="5DA19AC9">
            <w:pPr>
              <w:pStyle w:val="7"/>
              <w:spacing w:before="79" w:line="228" w:lineRule="auto"/>
              <w:ind w:left="31"/>
            </w:pPr>
            <w:r>
              <w:rPr>
                <w:spacing w:val="4"/>
              </w:rPr>
              <w:t>（生态环境局）局长</w:t>
            </w:r>
          </w:p>
        </w:tc>
        <w:tc>
          <w:tcPr>
            <w:tcW w:w="1269" w:type="dxa"/>
            <w:vAlign w:val="top"/>
          </w:tcPr>
          <w:p w14:paraId="1D4D44C7">
            <w:pPr>
              <w:spacing w:before="27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354" w:type="dxa"/>
            <w:vAlign w:val="top"/>
          </w:tcPr>
          <w:p w14:paraId="605D71E7">
            <w:pPr>
              <w:spacing w:before="27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66F4B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57D0B2FC">
            <w:pPr>
              <w:rPr>
                <w:rFonts w:ascii="Arial"/>
                <w:sz w:val="21"/>
              </w:rPr>
            </w:pPr>
          </w:p>
        </w:tc>
        <w:tc>
          <w:tcPr>
            <w:tcW w:w="1312" w:type="dxa"/>
            <w:vMerge w:val="continue"/>
            <w:tcBorders>
              <w:top w:val="nil"/>
              <w:bottom w:val="nil"/>
            </w:tcBorders>
            <w:vAlign w:val="top"/>
          </w:tcPr>
          <w:p w14:paraId="38E100FD">
            <w:pPr>
              <w:rPr>
                <w:rFonts w:ascii="Arial"/>
                <w:sz w:val="21"/>
              </w:rPr>
            </w:pPr>
          </w:p>
        </w:tc>
        <w:tc>
          <w:tcPr>
            <w:tcW w:w="1989" w:type="dxa"/>
            <w:vAlign w:val="top"/>
          </w:tcPr>
          <w:p w14:paraId="3140755A">
            <w:pPr>
              <w:pStyle w:val="7"/>
              <w:spacing w:before="237" w:line="229" w:lineRule="auto"/>
              <w:ind w:left="284"/>
            </w:pPr>
            <w:r>
              <w:rPr>
                <w:spacing w:val="5"/>
              </w:rPr>
              <w:t>国土规划建设局</w:t>
            </w:r>
          </w:p>
        </w:tc>
        <w:tc>
          <w:tcPr>
            <w:tcW w:w="776" w:type="dxa"/>
            <w:vAlign w:val="top"/>
          </w:tcPr>
          <w:p w14:paraId="0D8ADF5B">
            <w:pPr>
              <w:pStyle w:val="7"/>
              <w:spacing w:before="236" w:line="231" w:lineRule="auto"/>
              <w:ind w:left="130"/>
            </w:pPr>
            <w:r>
              <w:t>周</w:t>
            </w:r>
            <w:r>
              <w:rPr>
                <w:spacing w:val="16"/>
              </w:rPr>
              <w:t xml:space="preserve"> </w:t>
            </w:r>
            <w:r>
              <w:t>磊</w:t>
            </w:r>
          </w:p>
        </w:tc>
        <w:tc>
          <w:tcPr>
            <w:tcW w:w="1887" w:type="dxa"/>
            <w:vAlign w:val="top"/>
          </w:tcPr>
          <w:p w14:paraId="3EC410A0">
            <w:pPr>
              <w:pStyle w:val="7"/>
              <w:spacing w:before="77" w:line="270" w:lineRule="auto"/>
              <w:ind w:left="741" w:right="205" w:hanging="505"/>
            </w:pPr>
            <w:r>
              <w:rPr>
                <w:spacing w:val="5"/>
              </w:rPr>
              <w:t>国土规划建设局</w:t>
            </w:r>
            <w:r>
              <w:rPr>
                <w:spacing w:val="4"/>
              </w:rPr>
              <w:t xml:space="preserve"> </w:t>
            </w:r>
            <w:r>
              <w:rPr>
                <w:spacing w:val="3"/>
              </w:rPr>
              <w:t>局长</w:t>
            </w:r>
          </w:p>
        </w:tc>
        <w:tc>
          <w:tcPr>
            <w:tcW w:w="1269" w:type="dxa"/>
            <w:vAlign w:val="top"/>
          </w:tcPr>
          <w:p w14:paraId="428FD373">
            <w:pPr>
              <w:spacing w:before="27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354" w:type="dxa"/>
            <w:vAlign w:val="top"/>
          </w:tcPr>
          <w:p w14:paraId="1D2D41E0">
            <w:pPr>
              <w:spacing w:before="27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665F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4514627D">
            <w:pPr>
              <w:rPr>
                <w:rFonts w:ascii="Arial"/>
                <w:sz w:val="21"/>
              </w:rPr>
            </w:pPr>
          </w:p>
        </w:tc>
        <w:tc>
          <w:tcPr>
            <w:tcW w:w="1312" w:type="dxa"/>
            <w:vMerge w:val="continue"/>
            <w:tcBorders>
              <w:top w:val="nil"/>
              <w:bottom w:val="nil"/>
            </w:tcBorders>
            <w:vAlign w:val="top"/>
          </w:tcPr>
          <w:p w14:paraId="71854585">
            <w:pPr>
              <w:rPr>
                <w:rFonts w:ascii="Arial"/>
                <w:sz w:val="21"/>
              </w:rPr>
            </w:pPr>
          </w:p>
        </w:tc>
        <w:tc>
          <w:tcPr>
            <w:tcW w:w="1989" w:type="dxa"/>
            <w:vAlign w:val="top"/>
          </w:tcPr>
          <w:p w14:paraId="04D15ACF">
            <w:pPr>
              <w:pStyle w:val="7"/>
              <w:spacing w:before="237" w:line="228" w:lineRule="auto"/>
              <w:ind w:left="89"/>
            </w:pPr>
            <w:r>
              <w:rPr>
                <w:spacing w:val="5"/>
              </w:rPr>
              <w:t>自然资源和规划分局</w:t>
            </w:r>
          </w:p>
        </w:tc>
        <w:tc>
          <w:tcPr>
            <w:tcW w:w="776" w:type="dxa"/>
            <w:vAlign w:val="top"/>
          </w:tcPr>
          <w:p w14:paraId="16686DB9">
            <w:pPr>
              <w:pStyle w:val="7"/>
              <w:spacing w:before="237" w:line="228" w:lineRule="auto"/>
              <w:ind w:left="76"/>
            </w:pPr>
            <w:r>
              <w:rPr>
                <w:spacing w:val="7"/>
              </w:rPr>
              <w:t>刘智如</w:t>
            </w:r>
          </w:p>
        </w:tc>
        <w:tc>
          <w:tcPr>
            <w:tcW w:w="1887" w:type="dxa"/>
            <w:vAlign w:val="top"/>
          </w:tcPr>
          <w:p w14:paraId="673FBADF">
            <w:pPr>
              <w:pStyle w:val="7"/>
              <w:spacing w:before="77" w:line="270" w:lineRule="auto"/>
              <w:ind w:left="531" w:right="205" w:hanging="282"/>
            </w:pPr>
            <w:r>
              <w:rPr>
                <w:spacing w:val="3"/>
              </w:rPr>
              <w:t>自然资源和规划</w:t>
            </w:r>
            <w:r>
              <w:rPr>
                <w:spacing w:val="4"/>
              </w:rPr>
              <w:t xml:space="preserve"> </w:t>
            </w:r>
            <w:r>
              <w:rPr>
                <w:spacing w:val="6"/>
              </w:rPr>
              <w:t>分局局长</w:t>
            </w:r>
          </w:p>
        </w:tc>
        <w:tc>
          <w:tcPr>
            <w:tcW w:w="1269" w:type="dxa"/>
            <w:vAlign w:val="top"/>
          </w:tcPr>
          <w:p w14:paraId="211D793E">
            <w:pPr>
              <w:spacing w:before="272"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13645616688</w:t>
            </w:r>
          </w:p>
        </w:tc>
        <w:tc>
          <w:tcPr>
            <w:tcW w:w="1354" w:type="dxa"/>
            <w:vAlign w:val="top"/>
          </w:tcPr>
          <w:p w14:paraId="1CD10C11">
            <w:pPr>
              <w:spacing w:before="272"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0561-2321699</w:t>
            </w:r>
          </w:p>
        </w:tc>
      </w:tr>
      <w:tr w14:paraId="3BE65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19" w:type="dxa"/>
            <w:vMerge w:val="continue"/>
            <w:tcBorders>
              <w:top w:val="nil"/>
              <w:bottom w:val="nil"/>
            </w:tcBorders>
            <w:vAlign w:val="top"/>
          </w:tcPr>
          <w:p w14:paraId="06BED1A8">
            <w:pPr>
              <w:rPr>
                <w:rFonts w:ascii="Arial"/>
                <w:sz w:val="21"/>
              </w:rPr>
            </w:pPr>
          </w:p>
        </w:tc>
        <w:tc>
          <w:tcPr>
            <w:tcW w:w="1312" w:type="dxa"/>
            <w:vMerge w:val="continue"/>
            <w:tcBorders>
              <w:top w:val="nil"/>
            </w:tcBorders>
            <w:vAlign w:val="top"/>
          </w:tcPr>
          <w:p w14:paraId="6E0FF0C2">
            <w:pPr>
              <w:rPr>
                <w:rFonts w:ascii="Arial"/>
                <w:sz w:val="21"/>
              </w:rPr>
            </w:pPr>
          </w:p>
        </w:tc>
        <w:tc>
          <w:tcPr>
            <w:tcW w:w="1989" w:type="dxa"/>
            <w:vAlign w:val="top"/>
          </w:tcPr>
          <w:p w14:paraId="5277B126">
            <w:pPr>
              <w:pStyle w:val="7"/>
              <w:spacing w:before="155" w:line="227" w:lineRule="auto"/>
              <w:ind w:left="474"/>
            </w:pPr>
            <w:r>
              <w:rPr>
                <w:spacing w:val="8"/>
              </w:rPr>
              <w:t>科技创新局</w:t>
            </w:r>
          </w:p>
        </w:tc>
        <w:tc>
          <w:tcPr>
            <w:tcW w:w="776" w:type="dxa"/>
            <w:vAlign w:val="top"/>
          </w:tcPr>
          <w:p w14:paraId="68E8945C">
            <w:pPr>
              <w:pStyle w:val="7"/>
              <w:spacing w:before="154" w:line="228" w:lineRule="auto"/>
              <w:ind w:left="104"/>
            </w:pPr>
            <w:r>
              <w:rPr>
                <w:spacing w:val="-3"/>
              </w:rPr>
              <w:t>吕坤鹏</w:t>
            </w:r>
          </w:p>
        </w:tc>
        <w:tc>
          <w:tcPr>
            <w:tcW w:w="1887" w:type="dxa"/>
            <w:vAlign w:val="top"/>
          </w:tcPr>
          <w:p w14:paraId="78A02EDC">
            <w:pPr>
              <w:pStyle w:val="7"/>
              <w:spacing w:before="155" w:line="227" w:lineRule="auto"/>
              <w:ind w:left="215"/>
            </w:pPr>
            <w:r>
              <w:rPr>
                <w:spacing w:val="8"/>
              </w:rPr>
              <w:t>科技创新局局长</w:t>
            </w:r>
          </w:p>
        </w:tc>
        <w:tc>
          <w:tcPr>
            <w:tcW w:w="1269" w:type="dxa"/>
            <w:vAlign w:val="top"/>
          </w:tcPr>
          <w:p w14:paraId="5A06345E">
            <w:pPr>
              <w:spacing w:before="191"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13966144053</w:t>
            </w:r>
          </w:p>
        </w:tc>
        <w:tc>
          <w:tcPr>
            <w:tcW w:w="1354" w:type="dxa"/>
            <w:vAlign w:val="top"/>
          </w:tcPr>
          <w:p w14:paraId="1755C762">
            <w:pPr>
              <w:spacing w:before="191"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0561-3197616</w:t>
            </w:r>
          </w:p>
        </w:tc>
      </w:tr>
      <w:tr w14:paraId="1CE68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19" w:type="dxa"/>
            <w:vMerge w:val="continue"/>
            <w:tcBorders>
              <w:top w:val="nil"/>
              <w:bottom w:val="nil"/>
            </w:tcBorders>
            <w:vAlign w:val="top"/>
          </w:tcPr>
          <w:p w14:paraId="25C0A754">
            <w:pPr>
              <w:rPr>
                <w:rFonts w:ascii="Arial"/>
                <w:sz w:val="21"/>
              </w:rPr>
            </w:pPr>
          </w:p>
        </w:tc>
        <w:tc>
          <w:tcPr>
            <w:tcW w:w="1312" w:type="dxa"/>
            <w:vMerge w:val="restart"/>
            <w:tcBorders>
              <w:bottom w:val="nil"/>
            </w:tcBorders>
            <w:vAlign w:val="top"/>
          </w:tcPr>
          <w:p w14:paraId="37C87AA0">
            <w:pPr>
              <w:spacing w:line="293" w:lineRule="auto"/>
              <w:rPr>
                <w:rFonts w:ascii="Arial"/>
                <w:sz w:val="21"/>
              </w:rPr>
            </w:pPr>
          </w:p>
          <w:p w14:paraId="7D99EC29">
            <w:pPr>
              <w:spacing w:line="293" w:lineRule="auto"/>
              <w:rPr>
                <w:rFonts w:ascii="Arial"/>
                <w:sz w:val="21"/>
              </w:rPr>
            </w:pPr>
          </w:p>
          <w:p w14:paraId="3738F6FB">
            <w:pPr>
              <w:pStyle w:val="7"/>
              <w:spacing w:before="65" w:line="211" w:lineRule="auto"/>
              <w:ind w:left="132" w:right="132" w:firstLine="4"/>
            </w:pPr>
            <w:r>
              <w:rPr>
                <w:spacing w:val="7"/>
              </w:rPr>
              <w:t>宣传报道和</w:t>
            </w:r>
            <w:r>
              <w:rPr>
                <w:spacing w:val="1"/>
              </w:rPr>
              <w:t xml:space="preserve"> </w:t>
            </w:r>
            <w:r>
              <w:rPr>
                <w:spacing w:val="7"/>
              </w:rPr>
              <w:t>舆情引导组</w:t>
            </w:r>
          </w:p>
        </w:tc>
        <w:tc>
          <w:tcPr>
            <w:tcW w:w="1989" w:type="dxa"/>
            <w:vAlign w:val="top"/>
          </w:tcPr>
          <w:p w14:paraId="45ACDE56">
            <w:pPr>
              <w:pStyle w:val="7"/>
              <w:spacing w:before="156" w:line="228" w:lineRule="auto"/>
              <w:ind w:left="475"/>
            </w:pPr>
            <w:r>
              <w:rPr>
                <w:spacing w:val="7"/>
              </w:rPr>
              <w:t>党群工作部</w:t>
            </w:r>
          </w:p>
        </w:tc>
        <w:tc>
          <w:tcPr>
            <w:tcW w:w="776" w:type="dxa"/>
            <w:vAlign w:val="top"/>
          </w:tcPr>
          <w:p w14:paraId="66C22CE3">
            <w:pPr>
              <w:pStyle w:val="7"/>
              <w:spacing w:before="157" w:line="227" w:lineRule="auto"/>
              <w:ind w:left="82"/>
            </w:pPr>
            <w:r>
              <w:rPr>
                <w:spacing w:val="5"/>
              </w:rPr>
              <w:t>张书民</w:t>
            </w:r>
          </w:p>
        </w:tc>
        <w:tc>
          <w:tcPr>
            <w:tcW w:w="1887" w:type="dxa"/>
            <w:vAlign w:val="top"/>
          </w:tcPr>
          <w:p w14:paraId="25B11AE9">
            <w:pPr>
              <w:pStyle w:val="7"/>
              <w:spacing w:before="156" w:line="228" w:lineRule="auto"/>
              <w:ind w:left="216"/>
            </w:pPr>
            <w:r>
              <w:rPr>
                <w:spacing w:val="8"/>
              </w:rPr>
              <w:t>党群工作部部长</w:t>
            </w:r>
          </w:p>
        </w:tc>
        <w:tc>
          <w:tcPr>
            <w:tcW w:w="1269" w:type="dxa"/>
            <w:vAlign w:val="top"/>
          </w:tcPr>
          <w:p w14:paraId="2E0F21B5">
            <w:pPr>
              <w:spacing w:before="19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18905610629</w:t>
            </w:r>
          </w:p>
        </w:tc>
        <w:tc>
          <w:tcPr>
            <w:tcW w:w="1354" w:type="dxa"/>
            <w:vAlign w:val="top"/>
          </w:tcPr>
          <w:p w14:paraId="74F11AB8">
            <w:pPr>
              <w:spacing w:before="19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0561-3199571</w:t>
            </w:r>
          </w:p>
        </w:tc>
      </w:tr>
      <w:tr w14:paraId="29178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319" w:type="dxa"/>
            <w:vMerge w:val="continue"/>
            <w:tcBorders>
              <w:top w:val="nil"/>
              <w:bottom w:val="nil"/>
            </w:tcBorders>
            <w:vAlign w:val="top"/>
          </w:tcPr>
          <w:p w14:paraId="795009AA">
            <w:pPr>
              <w:rPr>
                <w:rFonts w:ascii="Arial"/>
                <w:sz w:val="21"/>
              </w:rPr>
            </w:pPr>
          </w:p>
        </w:tc>
        <w:tc>
          <w:tcPr>
            <w:tcW w:w="1312" w:type="dxa"/>
            <w:vMerge w:val="continue"/>
            <w:tcBorders>
              <w:top w:val="nil"/>
            </w:tcBorders>
            <w:vAlign w:val="top"/>
          </w:tcPr>
          <w:p w14:paraId="6455971F">
            <w:pPr>
              <w:rPr>
                <w:rFonts w:ascii="Arial"/>
                <w:sz w:val="21"/>
              </w:rPr>
            </w:pPr>
          </w:p>
        </w:tc>
        <w:tc>
          <w:tcPr>
            <w:tcW w:w="1989" w:type="dxa"/>
            <w:vAlign w:val="top"/>
          </w:tcPr>
          <w:p w14:paraId="76B2EC06">
            <w:pPr>
              <w:pStyle w:val="7"/>
              <w:spacing w:before="238" w:line="228" w:lineRule="auto"/>
              <w:ind w:left="684"/>
            </w:pPr>
            <w:r>
              <w:rPr>
                <w:spacing w:val="6"/>
              </w:rPr>
              <w:t>法务部</w:t>
            </w:r>
          </w:p>
          <w:p w14:paraId="0B6636F0">
            <w:pPr>
              <w:pStyle w:val="7"/>
              <w:spacing w:before="80" w:line="228" w:lineRule="auto"/>
              <w:ind w:left="273"/>
            </w:pPr>
            <w:r>
              <w:rPr>
                <w:spacing w:val="5"/>
              </w:rPr>
              <w:t>（政策法规室）</w:t>
            </w:r>
          </w:p>
        </w:tc>
        <w:tc>
          <w:tcPr>
            <w:tcW w:w="776" w:type="dxa"/>
            <w:vAlign w:val="top"/>
          </w:tcPr>
          <w:p w14:paraId="0C80914A">
            <w:pPr>
              <w:spacing w:line="332" w:lineRule="auto"/>
              <w:rPr>
                <w:rFonts w:ascii="Arial"/>
                <w:sz w:val="21"/>
              </w:rPr>
            </w:pPr>
          </w:p>
          <w:p w14:paraId="1A898397">
            <w:pPr>
              <w:pStyle w:val="7"/>
              <w:spacing w:before="65" w:line="228" w:lineRule="auto"/>
              <w:ind w:left="86"/>
            </w:pPr>
            <w:r>
              <w:rPr>
                <w:spacing w:val="3"/>
              </w:rPr>
              <w:t>时宾宾</w:t>
            </w:r>
          </w:p>
        </w:tc>
        <w:tc>
          <w:tcPr>
            <w:tcW w:w="1887" w:type="dxa"/>
            <w:vAlign w:val="top"/>
          </w:tcPr>
          <w:p w14:paraId="063D39C7">
            <w:pPr>
              <w:pStyle w:val="7"/>
              <w:spacing w:before="74" w:line="228" w:lineRule="auto"/>
              <w:ind w:left="636"/>
            </w:pPr>
            <w:r>
              <w:rPr>
                <w:spacing w:val="6"/>
              </w:rPr>
              <w:t>法务部</w:t>
            </w:r>
          </w:p>
          <w:p w14:paraId="445C9E5D">
            <w:pPr>
              <w:pStyle w:val="7"/>
              <w:spacing w:before="80" w:line="228" w:lineRule="auto"/>
              <w:ind w:left="225"/>
            </w:pPr>
            <w:r>
              <w:rPr>
                <w:spacing w:val="5"/>
              </w:rPr>
              <w:t>（政策法规室）</w:t>
            </w:r>
          </w:p>
          <w:p w14:paraId="10AC935D">
            <w:pPr>
              <w:pStyle w:val="7"/>
              <w:spacing w:before="78" w:line="228" w:lineRule="auto"/>
              <w:ind w:left="643"/>
            </w:pPr>
            <w:r>
              <w:rPr>
                <w:spacing w:val="4"/>
              </w:rPr>
              <w:t>负责人</w:t>
            </w:r>
          </w:p>
        </w:tc>
        <w:tc>
          <w:tcPr>
            <w:tcW w:w="1269" w:type="dxa"/>
            <w:vAlign w:val="top"/>
          </w:tcPr>
          <w:p w14:paraId="42446905">
            <w:pPr>
              <w:spacing w:line="375" w:lineRule="auto"/>
              <w:rPr>
                <w:rFonts w:ascii="Arial"/>
                <w:sz w:val="21"/>
              </w:rPr>
            </w:pPr>
          </w:p>
          <w:p w14:paraId="1D475C86">
            <w:pPr>
              <w:spacing w:before="5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354" w:type="dxa"/>
            <w:vAlign w:val="top"/>
          </w:tcPr>
          <w:p w14:paraId="242494F4">
            <w:pPr>
              <w:spacing w:line="375" w:lineRule="auto"/>
              <w:rPr>
                <w:rFonts w:ascii="Arial"/>
                <w:sz w:val="21"/>
              </w:rPr>
            </w:pPr>
          </w:p>
          <w:p w14:paraId="638BAEFA">
            <w:pPr>
              <w:spacing w:before="57"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r w14:paraId="2A29F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2A4AD515">
            <w:pPr>
              <w:rPr>
                <w:rFonts w:ascii="Arial"/>
                <w:sz w:val="21"/>
              </w:rPr>
            </w:pPr>
          </w:p>
        </w:tc>
        <w:tc>
          <w:tcPr>
            <w:tcW w:w="1312" w:type="dxa"/>
            <w:vMerge w:val="restart"/>
            <w:tcBorders>
              <w:bottom w:val="nil"/>
            </w:tcBorders>
            <w:vAlign w:val="top"/>
          </w:tcPr>
          <w:p w14:paraId="6A97D5A9">
            <w:pPr>
              <w:spacing w:line="243" w:lineRule="auto"/>
              <w:rPr>
                <w:rFonts w:ascii="Arial"/>
                <w:sz w:val="21"/>
              </w:rPr>
            </w:pPr>
          </w:p>
          <w:p w14:paraId="39D91BDD">
            <w:pPr>
              <w:spacing w:line="243" w:lineRule="auto"/>
              <w:rPr>
                <w:rFonts w:ascii="Arial"/>
                <w:sz w:val="21"/>
              </w:rPr>
            </w:pPr>
          </w:p>
          <w:p w14:paraId="202AE9D0">
            <w:pPr>
              <w:spacing w:line="243" w:lineRule="auto"/>
              <w:rPr>
                <w:rFonts w:ascii="Arial"/>
                <w:sz w:val="21"/>
              </w:rPr>
            </w:pPr>
          </w:p>
          <w:p w14:paraId="40C9E980">
            <w:pPr>
              <w:spacing w:line="243" w:lineRule="auto"/>
              <w:rPr>
                <w:rFonts w:ascii="Arial"/>
                <w:sz w:val="21"/>
              </w:rPr>
            </w:pPr>
          </w:p>
          <w:p w14:paraId="21072207">
            <w:pPr>
              <w:spacing w:line="243" w:lineRule="auto"/>
              <w:rPr>
                <w:rFonts w:ascii="Arial"/>
                <w:sz w:val="21"/>
              </w:rPr>
            </w:pPr>
          </w:p>
          <w:p w14:paraId="61962A7A">
            <w:pPr>
              <w:spacing w:line="243" w:lineRule="auto"/>
              <w:rPr>
                <w:rFonts w:ascii="Arial"/>
                <w:sz w:val="21"/>
              </w:rPr>
            </w:pPr>
          </w:p>
          <w:p w14:paraId="204D5875">
            <w:pPr>
              <w:spacing w:line="243" w:lineRule="auto"/>
              <w:rPr>
                <w:rFonts w:ascii="Arial"/>
                <w:sz w:val="21"/>
              </w:rPr>
            </w:pPr>
          </w:p>
          <w:p w14:paraId="2C7078FA">
            <w:pPr>
              <w:spacing w:line="244" w:lineRule="auto"/>
              <w:rPr>
                <w:rFonts w:ascii="Arial"/>
                <w:sz w:val="21"/>
              </w:rPr>
            </w:pPr>
          </w:p>
          <w:p w14:paraId="613FDD06">
            <w:pPr>
              <w:spacing w:line="244" w:lineRule="auto"/>
              <w:rPr>
                <w:rFonts w:ascii="Arial"/>
                <w:sz w:val="21"/>
              </w:rPr>
            </w:pPr>
          </w:p>
          <w:p w14:paraId="18081292">
            <w:pPr>
              <w:spacing w:line="244" w:lineRule="auto"/>
              <w:rPr>
                <w:rFonts w:ascii="Arial"/>
                <w:sz w:val="21"/>
              </w:rPr>
            </w:pPr>
          </w:p>
          <w:p w14:paraId="02AD0E59">
            <w:pPr>
              <w:pStyle w:val="7"/>
              <w:spacing w:before="65" w:line="211" w:lineRule="auto"/>
              <w:ind w:left="134" w:right="136" w:hanging="1"/>
            </w:pPr>
            <w:r>
              <w:rPr>
                <w:spacing w:val="7"/>
              </w:rPr>
              <w:t>事故调查和</w:t>
            </w:r>
            <w:r>
              <w:t xml:space="preserve"> </w:t>
            </w:r>
            <w:r>
              <w:rPr>
                <w:spacing w:val="6"/>
              </w:rPr>
              <w:t>善后工作组</w:t>
            </w:r>
          </w:p>
        </w:tc>
        <w:tc>
          <w:tcPr>
            <w:tcW w:w="1989" w:type="dxa"/>
            <w:vAlign w:val="top"/>
          </w:tcPr>
          <w:p w14:paraId="4AFE4365">
            <w:pPr>
              <w:pStyle w:val="7"/>
              <w:spacing w:before="77" w:line="270" w:lineRule="auto"/>
              <w:ind w:left="379" w:right="383" w:firstLine="95"/>
            </w:pPr>
            <w:r>
              <w:rPr>
                <w:spacing w:val="8"/>
              </w:rPr>
              <w:t>应急管理局</w:t>
            </w:r>
            <w:r>
              <w:t xml:space="preserve">  </w:t>
            </w:r>
            <w:r>
              <w:rPr>
                <w:spacing w:val="3"/>
              </w:rPr>
              <w:t>（安监分局）</w:t>
            </w:r>
          </w:p>
        </w:tc>
        <w:tc>
          <w:tcPr>
            <w:tcW w:w="776" w:type="dxa"/>
            <w:vAlign w:val="top"/>
          </w:tcPr>
          <w:p w14:paraId="7A7B41B1">
            <w:pPr>
              <w:pStyle w:val="7"/>
              <w:spacing w:before="237" w:line="229" w:lineRule="auto"/>
              <w:ind w:left="185"/>
            </w:pPr>
            <w:r>
              <w:rPr>
                <w:spacing w:val="3"/>
              </w:rPr>
              <w:t>武杰</w:t>
            </w:r>
          </w:p>
        </w:tc>
        <w:tc>
          <w:tcPr>
            <w:tcW w:w="1887" w:type="dxa"/>
            <w:vAlign w:val="top"/>
          </w:tcPr>
          <w:p w14:paraId="6E478FFE">
            <w:pPr>
              <w:pStyle w:val="7"/>
              <w:spacing w:before="76" w:line="228" w:lineRule="auto"/>
              <w:ind w:left="424"/>
            </w:pPr>
            <w:r>
              <w:rPr>
                <w:spacing w:val="8"/>
              </w:rPr>
              <w:t>应急管理局</w:t>
            </w:r>
          </w:p>
          <w:p w14:paraId="1559965C">
            <w:pPr>
              <w:pStyle w:val="7"/>
              <w:spacing w:before="80" w:line="228" w:lineRule="auto"/>
              <w:ind w:left="120"/>
            </w:pPr>
            <w:r>
              <w:rPr>
                <w:spacing w:val="7"/>
              </w:rPr>
              <w:t>（安监分局）局长</w:t>
            </w:r>
          </w:p>
        </w:tc>
        <w:tc>
          <w:tcPr>
            <w:tcW w:w="1269" w:type="dxa"/>
            <w:vAlign w:val="top"/>
          </w:tcPr>
          <w:p w14:paraId="2BF61EE6">
            <w:pPr>
              <w:spacing w:before="27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354" w:type="dxa"/>
            <w:vAlign w:val="top"/>
          </w:tcPr>
          <w:p w14:paraId="7447C214">
            <w:pPr>
              <w:spacing w:before="273"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22A00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19" w:type="dxa"/>
            <w:vMerge w:val="continue"/>
            <w:tcBorders>
              <w:top w:val="nil"/>
              <w:bottom w:val="nil"/>
            </w:tcBorders>
            <w:vAlign w:val="top"/>
          </w:tcPr>
          <w:p w14:paraId="24481E0C">
            <w:pPr>
              <w:rPr>
                <w:rFonts w:ascii="Arial"/>
                <w:sz w:val="21"/>
              </w:rPr>
            </w:pPr>
          </w:p>
        </w:tc>
        <w:tc>
          <w:tcPr>
            <w:tcW w:w="1312" w:type="dxa"/>
            <w:vMerge w:val="continue"/>
            <w:tcBorders>
              <w:top w:val="nil"/>
              <w:bottom w:val="nil"/>
            </w:tcBorders>
            <w:vAlign w:val="top"/>
          </w:tcPr>
          <w:p w14:paraId="787142E3">
            <w:pPr>
              <w:rPr>
                <w:rFonts w:ascii="Arial"/>
                <w:sz w:val="21"/>
              </w:rPr>
            </w:pPr>
          </w:p>
        </w:tc>
        <w:tc>
          <w:tcPr>
            <w:tcW w:w="1989" w:type="dxa"/>
            <w:vAlign w:val="top"/>
          </w:tcPr>
          <w:p w14:paraId="32458EEB">
            <w:pPr>
              <w:pStyle w:val="7"/>
              <w:spacing w:before="158" w:line="228" w:lineRule="auto"/>
              <w:ind w:left="584"/>
            </w:pPr>
            <w:r>
              <w:rPr>
                <w:spacing w:val="5"/>
              </w:rPr>
              <w:t>公安分局</w:t>
            </w:r>
          </w:p>
        </w:tc>
        <w:tc>
          <w:tcPr>
            <w:tcW w:w="776" w:type="dxa"/>
            <w:vAlign w:val="top"/>
          </w:tcPr>
          <w:p w14:paraId="0276408B">
            <w:pPr>
              <w:pStyle w:val="7"/>
              <w:spacing w:before="158" w:line="228" w:lineRule="auto"/>
              <w:ind w:left="184"/>
            </w:pPr>
            <w:r>
              <w:rPr>
                <w:spacing w:val="3"/>
              </w:rPr>
              <w:t>王渊</w:t>
            </w:r>
          </w:p>
        </w:tc>
        <w:tc>
          <w:tcPr>
            <w:tcW w:w="1887" w:type="dxa"/>
            <w:vAlign w:val="top"/>
          </w:tcPr>
          <w:p w14:paraId="259B1DFE">
            <w:pPr>
              <w:pStyle w:val="7"/>
              <w:spacing w:before="158" w:line="228" w:lineRule="auto"/>
              <w:ind w:left="325"/>
            </w:pPr>
            <w:r>
              <w:rPr>
                <w:spacing w:val="7"/>
              </w:rPr>
              <w:t>公安分局局长</w:t>
            </w:r>
          </w:p>
        </w:tc>
        <w:tc>
          <w:tcPr>
            <w:tcW w:w="1269" w:type="dxa"/>
            <w:vAlign w:val="top"/>
          </w:tcPr>
          <w:p w14:paraId="5568C4E9">
            <w:pPr>
              <w:spacing w:before="193"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354" w:type="dxa"/>
            <w:vAlign w:val="top"/>
          </w:tcPr>
          <w:p w14:paraId="5A902EBE">
            <w:pPr>
              <w:spacing w:before="19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2AB96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3A5F9A11">
            <w:pPr>
              <w:rPr>
                <w:rFonts w:ascii="Arial"/>
                <w:sz w:val="21"/>
              </w:rPr>
            </w:pPr>
          </w:p>
        </w:tc>
        <w:tc>
          <w:tcPr>
            <w:tcW w:w="1312" w:type="dxa"/>
            <w:vMerge w:val="continue"/>
            <w:tcBorders>
              <w:top w:val="nil"/>
              <w:bottom w:val="nil"/>
            </w:tcBorders>
            <w:vAlign w:val="top"/>
          </w:tcPr>
          <w:p w14:paraId="007957E1">
            <w:pPr>
              <w:rPr>
                <w:rFonts w:ascii="Arial"/>
                <w:sz w:val="21"/>
              </w:rPr>
            </w:pPr>
          </w:p>
        </w:tc>
        <w:tc>
          <w:tcPr>
            <w:tcW w:w="1989" w:type="dxa"/>
            <w:vAlign w:val="top"/>
          </w:tcPr>
          <w:p w14:paraId="71504153">
            <w:pPr>
              <w:pStyle w:val="7"/>
              <w:spacing w:before="238" w:line="228" w:lineRule="auto"/>
              <w:ind w:left="269"/>
            </w:pPr>
            <w:r>
              <w:rPr>
                <w:spacing w:val="7"/>
              </w:rPr>
              <w:t>市场监督管理局</w:t>
            </w:r>
          </w:p>
        </w:tc>
        <w:tc>
          <w:tcPr>
            <w:tcW w:w="776" w:type="dxa"/>
            <w:vAlign w:val="top"/>
          </w:tcPr>
          <w:p w14:paraId="2AE81513">
            <w:pPr>
              <w:pStyle w:val="7"/>
              <w:spacing w:before="239" w:line="228" w:lineRule="auto"/>
              <w:ind w:left="77"/>
            </w:pPr>
            <w:r>
              <w:rPr>
                <w:spacing w:val="6"/>
              </w:rPr>
              <w:t>韩继勇</w:t>
            </w:r>
          </w:p>
        </w:tc>
        <w:tc>
          <w:tcPr>
            <w:tcW w:w="1887" w:type="dxa"/>
            <w:vAlign w:val="top"/>
          </w:tcPr>
          <w:p w14:paraId="5C67E55F">
            <w:pPr>
              <w:pStyle w:val="7"/>
              <w:spacing w:before="74" w:line="271" w:lineRule="auto"/>
              <w:ind w:left="639" w:right="205" w:hanging="418"/>
            </w:pPr>
            <w:r>
              <w:rPr>
                <w:spacing w:val="7"/>
              </w:rPr>
              <w:t>市场监督管理局</w:t>
            </w:r>
            <w:r>
              <w:rPr>
                <w:spacing w:val="5"/>
              </w:rPr>
              <w:t xml:space="preserve"> 副局长</w:t>
            </w:r>
          </w:p>
        </w:tc>
        <w:tc>
          <w:tcPr>
            <w:tcW w:w="1269" w:type="dxa"/>
            <w:vAlign w:val="top"/>
          </w:tcPr>
          <w:p w14:paraId="0259A063">
            <w:pPr>
              <w:spacing w:before="274"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18905611157</w:t>
            </w:r>
          </w:p>
        </w:tc>
        <w:tc>
          <w:tcPr>
            <w:tcW w:w="1354" w:type="dxa"/>
            <w:vAlign w:val="top"/>
          </w:tcPr>
          <w:p w14:paraId="59AF454C">
            <w:pPr>
              <w:spacing w:before="274"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0561-3199672</w:t>
            </w:r>
          </w:p>
        </w:tc>
      </w:tr>
      <w:tr w14:paraId="45989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319" w:type="dxa"/>
            <w:vMerge w:val="continue"/>
            <w:tcBorders>
              <w:top w:val="nil"/>
              <w:bottom w:val="nil"/>
            </w:tcBorders>
            <w:vAlign w:val="top"/>
          </w:tcPr>
          <w:p w14:paraId="76C035E9">
            <w:pPr>
              <w:rPr>
                <w:rFonts w:ascii="Arial"/>
                <w:sz w:val="21"/>
              </w:rPr>
            </w:pPr>
          </w:p>
        </w:tc>
        <w:tc>
          <w:tcPr>
            <w:tcW w:w="1312" w:type="dxa"/>
            <w:vMerge w:val="continue"/>
            <w:tcBorders>
              <w:top w:val="nil"/>
              <w:bottom w:val="nil"/>
            </w:tcBorders>
            <w:vAlign w:val="top"/>
          </w:tcPr>
          <w:p w14:paraId="3AEDC332">
            <w:pPr>
              <w:rPr>
                <w:rFonts w:ascii="Arial"/>
                <w:sz w:val="21"/>
              </w:rPr>
            </w:pPr>
          </w:p>
        </w:tc>
        <w:tc>
          <w:tcPr>
            <w:tcW w:w="1989" w:type="dxa"/>
            <w:vAlign w:val="top"/>
          </w:tcPr>
          <w:p w14:paraId="146E3E19">
            <w:pPr>
              <w:pStyle w:val="7"/>
              <w:spacing w:before="238" w:line="228" w:lineRule="auto"/>
              <w:ind w:left="373"/>
            </w:pPr>
            <w:r>
              <w:rPr>
                <w:spacing w:val="7"/>
              </w:rPr>
              <w:t>消防救援大队</w:t>
            </w:r>
          </w:p>
        </w:tc>
        <w:tc>
          <w:tcPr>
            <w:tcW w:w="776" w:type="dxa"/>
            <w:vAlign w:val="top"/>
          </w:tcPr>
          <w:p w14:paraId="681A5DB2">
            <w:pPr>
              <w:pStyle w:val="7"/>
              <w:spacing w:before="239" w:line="228" w:lineRule="auto"/>
              <w:ind w:left="181"/>
            </w:pPr>
            <w:r>
              <w:rPr>
                <w:spacing w:val="5"/>
              </w:rPr>
              <w:t>程雷</w:t>
            </w:r>
          </w:p>
        </w:tc>
        <w:tc>
          <w:tcPr>
            <w:tcW w:w="1887" w:type="dxa"/>
            <w:vAlign w:val="top"/>
          </w:tcPr>
          <w:p w14:paraId="50376E0B">
            <w:pPr>
              <w:pStyle w:val="7"/>
              <w:spacing w:before="74" w:line="271" w:lineRule="auto"/>
              <w:ind w:left="637" w:right="313" w:hanging="315"/>
            </w:pPr>
            <w:r>
              <w:rPr>
                <w:spacing w:val="7"/>
              </w:rPr>
              <w:t>消防救援大队</w:t>
            </w:r>
            <w:r>
              <w:rPr>
                <w:spacing w:val="2"/>
              </w:rPr>
              <w:t xml:space="preserve"> </w:t>
            </w:r>
            <w:r>
              <w:rPr>
                <w:spacing w:val="6"/>
              </w:rPr>
              <w:t>大队长</w:t>
            </w:r>
          </w:p>
        </w:tc>
        <w:tc>
          <w:tcPr>
            <w:tcW w:w="1269" w:type="dxa"/>
            <w:vAlign w:val="top"/>
          </w:tcPr>
          <w:p w14:paraId="0EFAF7FB">
            <w:pPr>
              <w:spacing w:before="274"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354" w:type="dxa"/>
            <w:vAlign w:val="top"/>
          </w:tcPr>
          <w:p w14:paraId="4BBCCDB2">
            <w:pPr>
              <w:spacing w:before="193"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7545A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319" w:type="dxa"/>
            <w:vMerge w:val="continue"/>
            <w:tcBorders>
              <w:top w:val="nil"/>
              <w:bottom w:val="nil"/>
            </w:tcBorders>
            <w:vAlign w:val="top"/>
          </w:tcPr>
          <w:p w14:paraId="2375DB29">
            <w:pPr>
              <w:rPr>
                <w:rFonts w:ascii="Arial"/>
                <w:sz w:val="21"/>
              </w:rPr>
            </w:pPr>
          </w:p>
        </w:tc>
        <w:tc>
          <w:tcPr>
            <w:tcW w:w="1312" w:type="dxa"/>
            <w:vMerge w:val="continue"/>
            <w:tcBorders>
              <w:top w:val="nil"/>
              <w:bottom w:val="nil"/>
            </w:tcBorders>
            <w:vAlign w:val="top"/>
          </w:tcPr>
          <w:p w14:paraId="571B3276">
            <w:pPr>
              <w:rPr>
                <w:rFonts w:ascii="Arial"/>
                <w:sz w:val="21"/>
              </w:rPr>
            </w:pPr>
          </w:p>
        </w:tc>
        <w:tc>
          <w:tcPr>
            <w:tcW w:w="1989" w:type="dxa"/>
            <w:vAlign w:val="top"/>
          </w:tcPr>
          <w:p w14:paraId="2F377FDB">
            <w:pPr>
              <w:pStyle w:val="7"/>
              <w:spacing w:before="77" w:line="280" w:lineRule="auto"/>
              <w:ind w:left="370" w:right="383" w:firstLine="105"/>
              <w:jc w:val="both"/>
            </w:pPr>
            <w:r>
              <w:rPr>
                <w:spacing w:val="7"/>
              </w:rPr>
              <w:t>财政金融局</w:t>
            </w:r>
            <w:r>
              <w:rPr>
                <w:spacing w:val="1"/>
              </w:rPr>
              <w:t xml:space="preserve">  </w:t>
            </w:r>
            <w:r>
              <w:rPr>
                <w:spacing w:val="29"/>
              </w:rPr>
              <w:t>（国有资产</w:t>
            </w:r>
            <w:r>
              <w:t xml:space="preserve">  </w:t>
            </w:r>
            <w:r>
              <w:rPr>
                <w:spacing w:val="5"/>
              </w:rPr>
              <w:t>监督管理局）</w:t>
            </w:r>
          </w:p>
        </w:tc>
        <w:tc>
          <w:tcPr>
            <w:tcW w:w="776" w:type="dxa"/>
            <w:vAlign w:val="top"/>
          </w:tcPr>
          <w:p w14:paraId="53089D17">
            <w:pPr>
              <w:spacing w:line="334" w:lineRule="auto"/>
              <w:rPr>
                <w:rFonts w:ascii="Arial"/>
                <w:sz w:val="21"/>
              </w:rPr>
            </w:pPr>
          </w:p>
          <w:p w14:paraId="18BBBA0E">
            <w:pPr>
              <w:pStyle w:val="7"/>
              <w:spacing w:before="65" w:line="228" w:lineRule="auto"/>
              <w:ind w:left="78"/>
            </w:pPr>
            <w:r>
              <w:rPr>
                <w:spacing w:val="6"/>
              </w:rPr>
              <w:t>吴奔飞</w:t>
            </w:r>
          </w:p>
        </w:tc>
        <w:tc>
          <w:tcPr>
            <w:tcW w:w="1887" w:type="dxa"/>
            <w:vAlign w:val="top"/>
          </w:tcPr>
          <w:p w14:paraId="44B6E372">
            <w:pPr>
              <w:pStyle w:val="7"/>
              <w:spacing w:before="75" w:line="229" w:lineRule="auto"/>
              <w:ind w:left="425"/>
            </w:pPr>
            <w:r>
              <w:rPr>
                <w:spacing w:val="7"/>
              </w:rPr>
              <w:t>财政金融局</w:t>
            </w:r>
          </w:p>
          <w:p w14:paraId="3763F53A">
            <w:pPr>
              <w:pStyle w:val="7"/>
              <w:spacing w:before="77" w:line="228" w:lineRule="auto"/>
              <w:ind w:left="434"/>
            </w:pPr>
            <w:r>
              <w:rPr>
                <w:spacing w:val="6"/>
              </w:rPr>
              <w:t>（国有资产</w:t>
            </w:r>
          </w:p>
          <w:p w14:paraId="23A87466">
            <w:pPr>
              <w:pStyle w:val="7"/>
              <w:spacing w:before="79" w:line="228" w:lineRule="auto"/>
              <w:ind w:left="110"/>
            </w:pPr>
            <w:r>
              <w:rPr>
                <w:spacing w:val="8"/>
              </w:rPr>
              <w:t>监督管理局）局长</w:t>
            </w:r>
          </w:p>
        </w:tc>
        <w:tc>
          <w:tcPr>
            <w:tcW w:w="1269" w:type="dxa"/>
            <w:vAlign w:val="top"/>
          </w:tcPr>
          <w:p w14:paraId="6DF55AB5">
            <w:pPr>
              <w:spacing w:line="377" w:lineRule="auto"/>
              <w:rPr>
                <w:rFonts w:ascii="Arial"/>
                <w:sz w:val="21"/>
              </w:rPr>
            </w:pPr>
          </w:p>
          <w:p w14:paraId="3F591AF3">
            <w:pPr>
              <w:spacing w:before="58"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354" w:type="dxa"/>
            <w:vAlign w:val="top"/>
          </w:tcPr>
          <w:p w14:paraId="23E91A4A">
            <w:pPr>
              <w:spacing w:line="377" w:lineRule="auto"/>
              <w:rPr>
                <w:rFonts w:ascii="Arial"/>
                <w:sz w:val="21"/>
              </w:rPr>
            </w:pPr>
          </w:p>
          <w:p w14:paraId="182819FE">
            <w:pPr>
              <w:spacing w:before="58"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4F523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319" w:type="dxa"/>
            <w:vMerge w:val="continue"/>
            <w:tcBorders>
              <w:top w:val="nil"/>
              <w:bottom w:val="nil"/>
            </w:tcBorders>
            <w:vAlign w:val="top"/>
          </w:tcPr>
          <w:p w14:paraId="3B8417B5">
            <w:pPr>
              <w:rPr>
                <w:rFonts w:ascii="Arial"/>
                <w:sz w:val="21"/>
              </w:rPr>
            </w:pPr>
          </w:p>
        </w:tc>
        <w:tc>
          <w:tcPr>
            <w:tcW w:w="1312" w:type="dxa"/>
            <w:vMerge w:val="continue"/>
            <w:tcBorders>
              <w:top w:val="nil"/>
              <w:bottom w:val="nil"/>
            </w:tcBorders>
            <w:vAlign w:val="top"/>
          </w:tcPr>
          <w:p w14:paraId="6D76D7C2">
            <w:pPr>
              <w:rPr>
                <w:rFonts w:ascii="Arial"/>
                <w:sz w:val="21"/>
              </w:rPr>
            </w:pPr>
          </w:p>
        </w:tc>
        <w:tc>
          <w:tcPr>
            <w:tcW w:w="1989" w:type="dxa"/>
            <w:vAlign w:val="top"/>
          </w:tcPr>
          <w:p w14:paraId="4A303712">
            <w:pPr>
              <w:pStyle w:val="7"/>
              <w:spacing w:before="239" w:line="228" w:lineRule="auto"/>
              <w:ind w:left="684"/>
            </w:pPr>
            <w:r>
              <w:rPr>
                <w:spacing w:val="6"/>
              </w:rPr>
              <w:t>法务部</w:t>
            </w:r>
          </w:p>
          <w:p w14:paraId="5DC118C4">
            <w:pPr>
              <w:pStyle w:val="7"/>
              <w:spacing w:before="80" w:line="228" w:lineRule="auto"/>
              <w:ind w:left="273"/>
            </w:pPr>
            <w:r>
              <w:rPr>
                <w:spacing w:val="5"/>
              </w:rPr>
              <w:t>（政策法规室）</w:t>
            </w:r>
          </w:p>
        </w:tc>
        <w:tc>
          <w:tcPr>
            <w:tcW w:w="776" w:type="dxa"/>
            <w:vAlign w:val="top"/>
          </w:tcPr>
          <w:p w14:paraId="43B50741">
            <w:pPr>
              <w:spacing w:line="336" w:lineRule="auto"/>
              <w:rPr>
                <w:rFonts w:ascii="Arial"/>
                <w:sz w:val="21"/>
              </w:rPr>
            </w:pPr>
          </w:p>
          <w:p w14:paraId="1C48714D">
            <w:pPr>
              <w:pStyle w:val="7"/>
              <w:spacing w:before="65" w:line="228" w:lineRule="auto"/>
              <w:ind w:left="86"/>
            </w:pPr>
            <w:r>
              <w:rPr>
                <w:spacing w:val="3"/>
              </w:rPr>
              <w:t>时宾宾</w:t>
            </w:r>
          </w:p>
        </w:tc>
        <w:tc>
          <w:tcPr>
            <w:tcW w:w="1887" w:type="dxa"/>
            <w:vAlign w:val="top"/>
          </w:tcPr>
          <w:p w14:paraId="71669C8E">
            <w:pPr>
              <w:pStyle w:val="7"/>
              <w:spacing w:before="76" w:line="228" w:lineRule="auto"/>
              <w:ind w:left="636"/>
            </w:pPr>
            <w:r>
              <w:rPr>
                <w:spacing w:val="6"/>
              </w:rPr>
              <w:t>法务部</w:t>
            </w:r>
          </w:p>
          <w:p w14:paraId="2E88AD9B">
            <w:pPr>
              <w:pStyle w:val="7"/>
              <w:spacing w:before="80" w:line="228" w:lineRule="auto"/>
              <w:ind w:left="225"/>
            </w:pPr>
            <w:r>
              <w:rPr>
                <w:spacing w:val="5"/>
              </w:rPr>
              <w:t>（政策法规室）</w:t>
            </w:r>
          </w:p>
          <w:p w14:paraId="17B6036B">
            <w:pPr>
              <w:pStyle w:val="7"/>
              <w:spacing w:before="78" w:line="228" w:lineRule="auto"/>
              <w:ind w:left="643"/>
            </w:pPr>
            <w:r>
              <w:rPr>
                <w:spacing w:val="4"/>
              </w:rPr>
              <w:t>负责人</w:t>
            </w:r>
          </w:p>
        </w:tc>
        <w:tc>
          <w:tcPr>
            <w:tcW w:w="1269" w:type="dxa"/>
            <w:vAlign w:val="top"/>
          </w:tcPr>
          <w:p w14:paraId="08A66AC1">
            <w:pPr>
              <w:spacing w:line="379" w:lineRule="auto"/>
              <w:rPr>
                <w:rFonts w:ascii="Arial"/>
                <w:sz w:val="21"/>
              </w:rPr>
            </w:pPr>
          </w:p>
          <w:p w14:paraId="1E19ECD4">
            <w:pPr>
              <w:spacing w:before="5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354" w:type="dxa"/>
            <w:vAlign w:val="top"/>
          </w:tcPr>
          <w:p w14:paraId="798E548E">
            <w:pPr>
              <w:spacing w:line="379" w:lineRule="auto"/>
              <w:rPr>
                <w:rFonts w:ascii="Arial"/>
                <w:sz w:val="21"/>
              </w:rPr>
            </w:pPr>
          </w:p>
          <w:p w14:paraId="69BD5E91">
            <w:pPr>
              <w:spacing w:before="57"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r w14:paraId="3D763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319" w:type="dxa"/>
            <w:vMerge w:val="continue"/>
            <w:tcBorders>
              <w:top w:val="nil"/>
            </w:tcBorders>
            <w:vAlign w:val="top"/>
          </w:tcPr>
          <w:p w14:paraId="0EB7273E">
            <w:pPr>
              <w:rPr>
                <w:rFonts w:ascii="Arial"/>
                <w:sz w:val="21"/>
              </w:rPr>
            </w:pPr>
          </w:p>
        </w:tc>
        <w:tc>
          <w:tcPr>
            <w:tcW w:w="1312" w:type="dxa"/>
            <w:vMerge w:val="continue"/>
            <w:tcBorders>
              <w:top w:val="nil"/>
            </w:tcBorders>
            <w:vAlign w:val="top"/>
          </w:tcPr>
          <w:p w14:paraId="65257CA1">
            <w:pPr>
              <w:rPr>
                <w:rFonts w:ascii="Arial"/>
                <w:sz w:val="21"/>
              </w:rPr>
            </w:pPr>
          </w:p>
        </w:tc>
        <w:tc>
          <w:tcPr>
            <w:tcW w:w="1989" w:type="dxa"/>
            <w:vAlign w:val="top"/>
          </w:tcPr>
          <w:p w14:paraId="56A1E193">
            <w:pPr>
              <w:pStyle w:val="7"/>
              <w:spacing w:before="76" w:line="271" w:lineRule="auto"/>
              <w:ind w:left="273" w:right="277" w:firstLine="97"/>
            </w:pPr>
            <w:r>
              <w:rPr>
                <w:spacing w:val="7"/>
              </w:rPr>
              <w:t>生态环境分局</w:t>
            </w:r>
            <w:r>
              <w:rPr>
                <w:spacing w:val="2"/>
              </w:rPr>
              <w:t xml:space="preserve">  </w:t>
            </w:r>
            <w:r>
              <w:rPr>
                <w:spacing w:val="4"/>
              </w:rPr>
              <w:t>（生态环境局）</w:t>
            </w:r>
          </w:p>
        </w:tc>
        <w:tc>
          <w:tcPr>
            <w:tcW w:w="776" w:type="dxa"/>
            <w:vAlign w:val="top"/>
          </w:tcPr>
          <w:p w14:paraId="7C263F83">
            <w:pPr>
              <w:pStyle w:val="7"/>
              <w:spacing w:before="241" w:line="228" w:lineRule="auto"/>
              <w:ind w:left="187"/>
            </w:pPr>
            <w:r>
              <w:rPr>
                <w:spacing w:val="2"/>
              </w:rPr>
              <w:t>张琰</w:t>
            </w:r>
          </w:p>
        </w:tc>
        <w:tc>
          <w:tcPr>
            <w:tcW w:w="1887" w:type="dxa"/>
            <w:vAlign w:val="top"/>
          </w:tcPr>
          <w:p w14:paraId="2D0A8BD2">
            <w:pPr>
              <w:pStyle w:val="7"/>
              <w:spacing w:before="78" w:line="228" w:lineRule="auto"/>
              <w:ind w:left="320"/>
            </w:pPr>
            <w:r>
              <w:rPr>
                <w:spacing w:val="7"/>
              </w:rPr>
              <w:t>生态环境分局</w:t>
            </w:r>
          </w:p>
          <w:p w14:paraId="2112C54A">
            <w:pPr>
              <w:pStyle w:val="7"/>
              <w:spacing w:before="79" w:line="228" w:lineRule="auto"/>
              <w:ind w:left="31"/>
            </w:pPr>
            <w:r>
              <w:rPr>
                <w:spacing w:val="4"/>
              </w:rPr>
              <w:t>（生态环境局）局长</w:t>
            </w:r>
          </w:p>
        </w:tc>
        <w:tc>
          <w:tcPr>
            <w:tcW w:w="1269" w:type="dxa"/>
            <w:vAlign w:val="top"/>
          </w:tcPr>
          <w:p w14:paraId="5311D564">
            <w:pPr>
              <w:spacing w:before="276"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354" w:type="dxa"/>
            <w:vAlign w:val="top"/>
          </w:tcPr>
          <w:p w14:paraId="39BA887A">
            <w:pPr>
              <w:spacing w:before="276" w:line="195" w:lineRule="auto"/>
              <w:ind w:left="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bl>
    <w:p w14:paraId="04A6D589">
      <w:pPr>
        <w:pStyle w:val="2"/>
      </w:pPr>
    </w:p>
    <w:p w14:paraId="73613445">
      <w:pPr>
        <w:sectPr>
          <w:footerReference r:id="rId66" w:type="default"/>
          <w:pgSz w:w="11906" w:h="16839"/>
          <w:pgMar w:top="400" w:right="1497" w:bottom="1448" w:left="1497" w:header="0" w:footer="1258" w:gutter="0"/>
          <w:cols w:space="720" w:num="1"/>
        </w:sectPr>
      </w:pPr>
    </w:p>
    <w:p w14:paraId="54B193DB">
      <w:pPr>
        <w:spacing w:before="19"/>
      </w:pPr>
      <w:r>
        <w:pict>
          <v:shape id="_x0000_s1031" o:spid="_x0000_s1031" style="position:absolute;left:0pt;margin-left:90pt;margin-top:55.7pt;height:0.75pt;width:415.3pt;mso-position-horizontal-relative:page;mso-position-vertical-relative:page;z-index:251676672;mso-width-relative:page;mso-height-relative:page;" fillcolor="#000000" filled="t" stroked="f" coordsize="8305,15" o:allowincell="f" path="m0,0l8305,0,8305,14,0,14,0,0xe">
            <v:path/>
            <v:fill on="t" focussize="0,0"/>
            <v:stroke on="f"/>
            <v:imagedata o:title=""/>
            <o:lock v:ext="edit"/>
          </v:shape>
        </w:pict>
      </w:r>
    </w:p>
    <w:p w14:paraId="2BC13218">
      <w:pPr>
        <w:spacing w:before="19"/>
      </w:pPr>
    </w:p>
    <w:p w14:paraId="489FC550">
      <w:pPr>
        <w:spacing w:before="18"/>
      </w:pPr>
    </w:p>
    <w:p w14:paraId="6C454EE6">
      <w:pPr>
        <w:spacing w:before="18"/>
      </w:pPr>
    </w:p>
    <w:tbl>
      <w:tblPr>
        <w:tblStyle w:val="6"/>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1312"/>
        <w:gridCol w:w="1989"/>
        <w:gridCol w:w="776"/>
        <w:gridCol w:w="1887"/>
        <w:gridCol w:w="1269"/>
        <w:gridCol w:w="1354"/>
      </w:tblGrid>
      <w:tr w14:paraId="52916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319" w:type="dxa"/>
            <w:vAlign w:val="top"/>
          </w:tcPr>
          <w:p w14:paraId="6234CE68">
            <w:pPr>
              <w:rPr>
                <w:rFonts w:ascii="Arial"/>
                <w:sz w:val="21"/>
              </w:rPr>
            </w:pPr>
          </w:p>
        </w:tc>
        <w:tc>
          <w:tcPr>
            <w:tcW w:w="1312" w:type="dxa"/>
            <w:vAlign w:val="top"/>
          </w:tcPr>
          <w:p w14:paraId="536FAFBB">
            <w:pPr>
              <w:pStyle w:val="7"/>
              <w:spacing w:before="304" w:line="228" w:lineRule="auto"/>
              <w:ind w:left="345"/>
            </w:pPr>
            <w:r>
              <w:rPr>
                <w:spacing w:val="6"/>
              </w:rPr>
              <w:t>专家组</w:t>
            </w:r>
          </w:p>
        </w:tc>
        <w:tc>
          <w:tcPr>
            <w:tcW w:w="1989" w:type="dxa"/>
            <w:vAlign w:val="top"/>
          </w:tcPr>
          <w:p w14:paraId="644DD7CB">
            <w:pPr>
              <w:spacing w:before="309" w:line="192" w:lineRule="auto"/>
              <w:ind w:left="951"/>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776" w:type="dxa"/>
            <w:vAlign w:val="top"/>
          </w:tcPr>
          <w:p w14:paraId="40316713">
            <w:pPr>
              <w:pStyle w:val="7"/>
              <w:spacing w:before="303" w:line="229" w:lineRule="auto"/>
              <w:ind w:left="185"/>
            </w:pPr>
            <w:r>
              <w:rPr>
                <w:spacing w:val="3"/>
              </w:rPr>
              <w:t>武杰</w:t>
            </w:r>
          </w:p>
        </w:tc>
        <w:tc>
          <w:tcPr>
            <w:tcW w:w="1887" w:type="dxa"/>
            <w:vAlign w:val="top"/>
          </w:tcPr>
          <w:p w14:paraId="0B7D087C">
            <w:pPr>
              <w:pStyle w:val="7"/>
              <w:spacing w:before="140" w:line="228" w:lineRule="auto"/>
              <w:ind w:left="424"/>
            </w:pPr>
            <w:r>
              <w:rPr>
                <w:spacing w:val="8"/>
              </w:rPr>
              <w:t>应急管理局</w:t>
            </w:r>
          </w:p>
          <w:p w14:paraId="2B11EDFB">
            <w:pPr>
              <w:pStyle w:val="7"/>
              <w:spacing w:before="80" w:line="228" w:lineRule="auto"/>
              <w:ind w:left="120"/>
            </w:pPr>
            <w:r>
              <w:rPr>
                <w:spacing w:val="7"/>
              </w:rPr>
              <w:t>（安监分局）局长</w:t>
            </w:r>
          </w:p>
        </w:tc>
        <w:tc>
          <w:tcPr>
            <w:tcW w:w="1269" w:type="dxa"/>
            <w:vAlign w:val="top"/>
          </w:tcPr>
          <w:p w14:paraId="7E46066C">
            <w:pPr>
              <w:spacing w:line="280" w:lineRule="auto"/>
              <w:rPr>
                <w:rFonts w:ascii="Arial"/>
                <w:sz w:val="21"/>
              </w:rPr>
            </w:pPr>
          </w:p>
          <w:p w14:paraId="3B1F141D">
            <w:pPr>
              <w:spacing w:before="5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354" w:type="dxa"/>
            <w:vAlign w:val="top"/>
          </w:tcPr>
          <w:p w14:paraId="0A3FB518">
            <w:pPr>
              <w:spacing w:line="280" w:lineRule="auto"/>
              <w:rPr>
                <w:rFonts w:ascii="Arial"/>
                <w:sz w:val="21"/>
              </w:rPr>
            </w:pPr>
          </w:p>
          <w:p w14:paraId="06B29F9E">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bl>
    <w:p w14:paraId="7CD15FA7">
      <w:pPr>
        <w:pStyle w:val="2"/>
      </w:pPr>
    </w:p>
    <w:p w14:paraId="7EF42CF0">
      <w:pPr>
        <w:sectPr>
          <w:footerReference r:id="rId67" w:type="default"/>
          <w:pgSz w:w="11906" w:h="16839"/>
          <w:pgMar w:top="400" w:right="1497" w:bottom="1448" w:left="1497" w:header="0" w:footer="1258" w:gutter="0"/>
          <w:cols w:space="720" w:num="1"/>
        </w:sectPr>
      </w:pPr>
    </w:p>
    <w:p w14:paraId="262843BB">
      <w:pPr>
        <w:pStyle w:val="2"/>
        <w:spacing w:line="249" w:lineRule="auto"/>
      </w:pPr>
    </w:p>
    <w:p w14:paraId="587D3B80">
      <w:pPr>
        <w:pStyle w:val="2"/>
        <w:spacing w:line="250" w:lineRule="auto"/>
      </w:pPr>
    </w:p>
    <w:p w14:paraId="70BD5A5B">
      <w:pPr>
        <w:pStyle w:val="2"/>
        <w:spacing w:line="250" w:lineRule="auto"/>
      </w:pPr>
      <w:r>
        <w:pict>
          <v:shape id="_x0000_s1032" o:spid="_x0000_s1032" style="position:absolute;left:0pt;margin-left:0.7pt;margin-top:10.55pt;height:0.75pt;width:415.3pt;z-index:251677696;mso-width-relative:page;mso-height-relative:page;" fillcolor="#000000" filled="t" stroked="f" coordsize="8305,15" path="m0,0l8305,0,8305,14,0,14,0,0xe">
            <v:path/>
            <v:fill on="t" focussize="0,0"/>
            <v:stroke on="f"/>
            <v:imagedata o:title=""/>
            <o:lock v:ext="edit"/>
          </v:shape>
        </w:pict>
      </w:r>
    </w:p>
    <w:p w14:paraId="2CA8E09F">
      <w:pPr>
        <w:pStyle w:val="2"/>
        <w:spacing w:line="250" w:lineRule="auto"/>
      </w:pPr>
    </w:p>
    <w:p w14:paraId="3BCE987F">
      <w:pPr>
        <w:spacing w:before="78" w:line="217" w:lineRule="auto"/>
        <w:ind w:left="2144"/>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上级政府相关部门及联系方式</w:t>
      </w:r>
    </w:p>
    <w:tbl>
      <w:tblPr>
        <w:tblStyle w:val="6"/>
        <w:tblW w:w="8218"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3"/>
        <w:gridCol w:w="3750"/>
        <w:gridCol w:w="3385"/>
      </w:tblGrid>
      <w:tr w14:paraId="7B46A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083" w:type="dxa"/>
            <w:vAlign w:val="top"/>
          </w:tcPr>
          <w:p w14:paraId="5DD19916">
            <w:pPr>
              <w:pStyle w:val="7"/>
              <w:spacing w:before="143" w:line="229" w:lineRule="auto"/>
              <w:ind w:left="335"/>
            </w:pPr>
            <w:r>
              <w:rPr>
                <w:b/>
                <w:bCs/>
                <w:spacing w:val="4"/>
              </w:rPr>
              <w:t>序号</w:t>
            </w:r>
          </w:p>
        </w:tc>
        <w:tc>
          <w:tcPr>
            <w:tcW w:w="3750" w:type="dxa"/>
            <w:vAlign w:val="top"/>
          </w:tcPr>
          <w:p w14:paraId="0A8BC6D5">
            <w:pPr>
              <w:pStyle w:val="7"/>
              <w:spacing w:before="143" w:line="227" w:lineRule="auto"/>
              <w:ind w:left="1458"/>
            </w:pPr>
            <w:r>
              <w:rPr>
                <w:b/>
                <w:bCs/>
                <w:spacing w:val="6"/>
              </w:rPr>
              <w:t>政府部门</w:t>
            </w:r>
          </w:p>
        </w:tc>
        <w:tc>
          <w:tcPr>
            <w:tcW w:w="3385" w:type="dxa"/>
            <w:vAlign w:val="top"/>
          </w:tcPr>
          <w:p w14:paraId="6C105041">
            <w:pPr>
              <w:pStyle w:val="7"/>
              <w:spacing w:before="143" w:line="230" w:lineRule="auto"/>
              <w:ind w:left="1276"/>
            </w:pPr>
            <w:r>
              <w:rPr>
                <w:b/>
                <w:bCs/>
                <w:spacing w:val="6"/>
              </w:rPr>
              <w:t>联系电话</w:t>
            </w:r>
          </w:p>
        </w:tc>
      </w:tr>
      <w:tr w14:paraId="6B5B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83" w:type="dxa"/>
            <w:vAlign w:val="top"/>
          </w:tcPr>
          <w:p w14:paraId="2882F84E">
            <w:pPr>
              <w:spacing w:before="175"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750" w:type="dxa"/>
            <w:vAlign w:val="top"/>
          </w:tcPr>
          <w:p w14:paraId="465D8231">
            <w:pPr>
              <w:pStyle w:val="7"/>
              <w:spacing w:before="139" w:line="227" w:lineRule="auto"/>
              <w:ind w:left="1144"/>
            </w:pPr>
            <w:r>
              <w:rPr>
                <w:spacing w:val="8"/>
              </w:rPr>
              <w:t>淮北市人民政府</w:t>
            </w:r>
          </w:p>
        </w:tc>
        <w:tc>
          <w:tcPr>
            <w:tcW w:w="3385" w:type="dxa"/>
            <w:vAlign w:val="top"/>
          </w:tcPr>
          <w:p w14:paraId="67543982">
            <w:pPr>
              <w:spacing w:before="175" w:line="195" w:lineRule="auto"/>
              <w:ind w:left="10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0561-3198415</w:t>
            </w:r>
          </w:p>
        </w:tc>
      </w:tr>
      <w:tr w14:paraId="10CA7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083" w:type="dxa"/>
            <w:vAlign w:val="top"/>
          </w:tcPr>
          <w:p w14:paraId="66F56ECB">
            <w:pPr>
              <w:spacing w:before="17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750" w:type="dxa"/>
            <w:vAlign w:val="top"/>
          </w:tcPr>
          <w:p w14:paraId="5DE16F77">
            <w:pPr>
              <w:pStyle w:val="7"/>
              <w:spacing w:before="140" w:line="228" w:lineRule="auto"/>
              <w:ind w:left="1038"/>
            </w:pPr>
            <w:r>
              <w:rPr>
                <w:spacing w:val="8"/>
              </w:rPr>
              <w:t>淮北市应急管理局</w:t>
            </w:r>
          </w:p>
        </w:tc>
        <w:tc>
          <w:tcPr>
            <w:tcW w:w="3385" w:type="dxa"/>
            <w:vAlign w:val="top"/>
          </w:tcPr>
          <w:p w14:paraId="6286F94D">
            <w:pPr>
              <w:spacing w:before="176" w:line="195" w:lineRule="auto"/>
              <w:ind w:left="10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0561-5255500</w:t>
            </w:r>
          </w:p>
        </w:tc>
      </w:tr>
      <w:tr w14:paraId="1555E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83" w:type="dxa"/>
            <w:vAlign w:val="top"/>
          </w:tcPr>
          <w:p w14:paraId="3536FAA0">
            <w:pPr>
              <w:spacing w:before="176"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750" w:type="dxa"/>
            <w:vAlign w:val="top"/>
          </w:tcPr>
          <w:p w14:paraId="249766F7">
            <w:pPr>
              <w:pStyle w:val="7"/>
              <w:spacing w:before="140" w:line="228" w:lineRule="auto"/>
              <w:ind w:left="935"/>
            </w:pPr>
            <w:r>
              <w:rPr>
                <w:spacing w:val="8"/>
              </w:rPr>
              <w:t>淮北市消防救援支队</w:t>
            </w:r>
          </w:p>
        </w:tc>
        <w:tc>
          <w:tcPr>
            <w:tcW w:w="3385" w:type="dxa"/>
            <w:vAlign w:val="top"/>
          </w:tcPr>
          <w:p w14:paraId="3A6A4C2B">
            <w:pPr>
              <w:spacing w:before="176" w:line="195" w:lineRule="auto"/>
              <w:ind w:left="10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0561-3158119</w:t>
            </w:r>
          </w:p>
        </w:tc>
      </w:tr>
      <w:tr w14:paraId="5FB9E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083" w:type="dxa"/>
            <w:vAlign w:val="top"/>
          </w:tcPr>
          <w:p w14:paraId="0AC1E1AD">
            <w:pPr>
              <w:spacing w:before="178"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750" w:type="dxa"/>
            <w:vAlign w:val="top"/>
          </w:tcPr>
          <w:p w14:paraId="076FB324">
            <w:pPr>
              <w:pStyle w:val="7"/>
              <w:spacing w:before="141" w:line="228" w:lineRule="auto"/>
              <w:ind w:left="1250"/>
            </w:pPr>
            <w:r>
              <w:rPr>
                <w:spacing w:val="8"/>
              </w:rPr>
              <w:t>淮北市卫健委</w:t>
            </w:r>
          </w:p>
        </w:tc>
        <w:tc>
          <w:tcPr>
            <w:tcW w:w="3385" w:type="dxa"/>
            <w:vAlign w:val="top"/>
          </w:tcPr>
          <w:p w14:paraId="33BA92FD">
            <w:pPr>
              <w:spacing w:before="177" w:line="195" w:lineRule="auto"/>
              <w:ind w:left="10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0561-3117337</w:t>
            </w:r>
          </w:p>
        </w:tc>
      </w:tr>
      <w:tr w14:paraId="1F81E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83" w:type="dxa"/>
            <w:vAlign w:val="top"/>
          </w:tcPr>
          <w:p w14:paraId="0B4CB92D">
            <w:pPr>
              <w:spacing w:before="181" w:line="192"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750" w:type="dxa"/>
            <w:vAlign w:val="top"/>
          </w:tcPr>
          <w:p w14:paraId="12A085C7">
            <w:pPr>
              <w:pStyle w:val="7"/>
              <w:spacing w:before="142" w:line="228" w:lineRule="auto"/>
              <w:ind w:left="1679"/>
            </w:pPr>
            <w:r>
              <w:rPr>
                <w:spacing w:val="-1"/>
              </w:rPr>
              <w:t>医院</w:t>
            </w:r>
          </w:p>
        </w:tc>
        <w:tc>
          <w:tcPr>
            <w:tcW w:w="3385" w:type="dxa"/>
            <w:vAlign w:val="top"/>
          </w:tcPr>
          <w:p w14:paraId="10BD4239">
            <w:pPr>
              <w:spacing w:before="178" w:line="195" w:lineRule="auto"/>
              <w:ind w:left="15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26B22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83" w:type="dxa"/>
            <w:vAlign w:val="top"/>
          </w:tcPr>
          <w:p w14:paraId="0E01A753">
            <w:pPr>
              <w:spacing w:before="179"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750" w:type="dxa"/>
            <w:vAlign w:val="top"/>
          </w:tcPr>
          <w:p w14:paraId="7549F012">
            <w:pPr>
              <w:pStyle w:val="7"/>
              <w:spacing w:before="143" w:line="228" w:lineRule="auto"/>
              <w:ind w:left="1250"/>
            </w:pPr>
            <w:r>
              <w:rPr>
                <w:spacing w:val="8"/>
              </w:rPr>
              <w:t>淮北市公安局</w:t>
            </w:r>
          </w:p>
        </w:tc>
        <w:tc>
          <w:tcPr>
            <w:tcW w:w="3385" w:type="dxa"/>
            <w:vAlign w:val="top"/>
          </w:tcPr>
          <w:p w14:paraId="2490BA66">
            <w:pPr>
              <w:spacing w:before="179" w:line="195" w:lineRule="auto"/>
              <w:ind w:left="10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0561-3055550</w:t>
            </w:r>
          </w:p>
        </w:tc>
      </w:tr>
      <w:tr w14:paraId="31476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083" w:type="dxa"/>
            <w:vAlign w:val="top"/>
          </w:tcPr>
          <w:p w14:paraId="65871406">
            <w:pPr>
              <w:spacing w:before="183" w:line="192"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750" w:type="dxa"/>
            <w:vAlign w:val="top"/>
          </w:tcPr>
          <w:p w14:paraId="7F366671">
            <w:pPr>
              <w:pStyle w:val="7"/>
              <w:spacing w:before="144" w:line="228" w:lineRule="auto"/>
              <w:ind w:left="1671"/>
            </w:pPr>
            <w:r>
              <w:rPr>
                <w:spacing w:val="3"/>
              </w:rPr>
              <w:t>火警</w:t>
            </w:r>
          </w:p>
        </w:tc>
        <w:tc>
          <w:tcPr>
            <w:tcW w:w="3385" w:type="dxa"/>
            <w:vAlign w:val="top"/>
          </w:tcPr>
          <w:p w14:paraId="0E88CA5D">
            <w:pPr>
              <w:spacing w:before="180" w:line="195" w:lineRule="auto"/>
              <w:ind w:left="15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119</w:t>
            </w:r>
          </w:p>
        </w:tc>
      </w:tr>
      <w:tr w14:paraId="30158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083" w:type="dxa"/>
            <w:vAlign w:val="top"/>
          </w:tcPr>
          <w:p w14:paraId="03178E40">
            <w:pPr>
              <w:spacing w:before="180"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750" w:type="dxa"/>
            <w:vAlign w:val="top"/>
          </w:tcPr>
          <w:p w14:paraId="22CCD927">
            <w:pPr>
              <w:pStyle w:val="7"/>
              <w:spacing w:before="144" w:line="228" w:lineRule="auto"/>
              <w:ind w:left="639"/>
            </w:pPr>
            <w:r>
              <w:rPr>
                <w:spacing w:val="7"/>
              </w:rPr>
              <w:t>国家应急救援信息咨询号码</w:t>
            </w:r>
          </w:p>
        </w:tc>
        <w:tc>
          <w:tcPr>
            <w:tcW w:w="3385" w:type="dxa"/>
            <w:vAlign w:val="top"/>
          </w:tcPr>
          <w:p w14:paraId="3E5CDA6C">
            <w:pPr>
              <w:pStyle w:val="7"/>
              <w:spacing w:before="181" w:line="186" w:lineRule="auto"/>
              <w:ind w:left="367"/>
              <w:rPr>
                <w:rFonts w:ascii="Times New Roman" w:hAnsi="Times New Roman" w:eastAsia="Times New Roman" w:cs="Times New Roman"/>
              </w:rPr>
            </w:pPr>
            <w:r>
              <w:rPr>
                <w:rFonts w:ascii="Times New Roman" w:hAnsi="Times New Roman" w:eastAsia="Times New Roman" w:cs="Times New Roman"/>
                <w:spacing w:val="4"/>
              </w:rPr>
              <w:t>0532-3889090</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0531-2</w:t>
            </w:r>
            <w:r>
              <w:rPr>
                <w:rFonts w:ascii="Times New Roman" w:hAnsi="Times New Roman" w:eastAsia="Times New Roman" w:cs="Times New Roman"/>
                <w:spacing w:val="3"/>
              </w:rPr>
              <w:t>983475</w:t>
            </w:r>
          </w:p>
        </w:tc>
      </w:tr>
    </w:tbl>
    <w:p w14:paraId="296D4026">
      <w:pPr>
        <w:pStyle w:val="2"/>
      </w:pPr>
    </w:p>
    <w:p w14:paraId="4C863A60">
      <w:pPr>
        <w:sectPr>
          <w:footerReference r:id="rId68" w:type="default"/>
          <w:pgSz w:w="11906" w:h="16839"/>
          <w:pgMar w:top="400" w:right="1785" w:bottom="1448" w:left="1785" w:header="0" w:footer="1258" w:gutter="0"/>
          <w:cols w:space="720" w:num="1"/>
        </w:sectPr>
      </w:pPr>
    </w:p>
    <w:p w14:paraId="0C127739">
      <w:pPr>
        <w:pStyle w:val="2"/>
        <w:spacing w:line="249" w:lineRule="auto"/>
      </w:pPr>
    </w:p>
    <w:p w14:paraId="1146E333">
      <w:pPr>
        <w:pStyle w:val="2"/>
        <w:spacing w:line="250" w:lineRule="auto"/>
      </w:pPr>
    </w:p>
    <w:p w14:paraId="5C667CF6">
      <w:pPr>
        <w:pStyle w:val="2"/>
        <w:spacing w:line="250" w:lineRule="auto"/>
      </w:pPr>
      <w:r>
        <w:pict>
          <v:shape id="_x0000_s1033" o:spid="_x0000_s1033" style="position:absolute;left:0pt;margin-left:0.7pt;margin-top:10.55pt;height:0.75pt;width:415.3pt;z-index:251678720;mso-width-relative:page;mso-height-relative:page;" fillcolor="#000000" filled="t" stroked="f" coordsize="8305,15" path="m0,0l8305,0,8305,14,0,14,0,0xe">
            <v:path/>
            <v:fill on="t" focussize="0,0"/>
            <v:stroke on="f"/>
            <v:imagedata o:title=""/>
            <o:lock v:ext="edit"/>
          </v:shape>
        </w:pict>
      </w:r>
    </w:p>
    <w:p w14:paraId="70B465FE">
      <w:pPr>
        <w:pStyle w:val="2"/>
        <w:spacing w:line="250" w:lineRule="auto"/>
      </w:pPr>
    </w:p>
    <w:p w14:paraId="194FAD59">
      <w:pPr>
        <w:spacing w:before="78" w:line="217" w:lineRule="auto"/>
        <w:ind w:left="2144"/>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主要应急报警电话和呼救方式</w:t>
      </w:r>
    </w:p>
    <w:tbl>
      <w:tblPr>
        <w:tblStyle w:val="6"/>
        <w:tblW w:w="8228"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2126"/>
        <w:gridCol w:w="2126"/>
        <w:gridCol w:w="1846"/>
      </w:tblGrid>
      <w:tr w14:paraId="48D77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130" w:type="dxa"/>
            <w:vAlign w:val="top"/>
          </w:tcPr>
          <w:p w14:paraId="1DDC68A3">
            <w:pPr>
              <w:pStyle w:val="7"/>
              <w:spacing w:before="142" w:line="228" w:lineRule="auto"/>
              <w:ind w:left="858"/>
            </w:pPr>
            <w:r>
              <w:rPr>
                <w:spacing w:val="5"/>
              </w:rPr>
              <w:t>报警</w:t>
            </w:r>
          </w:p>
        </w:tc>
        <w:tc>
          <w:tcPr>
            <w:tcW w:w="2126" w:type="dxa"/>
            <w:vAlign w:val="top"/>
          </w:tcPr>
          <w:p w14:paraId="741CCA41">
            <w:pPr>
              <w:spacing w:before="179"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110</w:t>
            </w:r>
          </w:p>
        </w:tc>
        <w:tc>
          <w:tcPr>
            <w:tcW w:w="2126" w:type="dxa"/>
            <w:vAlign w:val="top"/>
          </w:tcPr>
          <w:p w14:paraId="169C0F50">
            <w:pPr>
              <w:pStyle w:val="7"/>
              <w:spacing w:before="142" w:line="228" w:lineRule="auto"/>
              <w:ind w:left="860"/>
            </w:pPr>
            <w:r>
              <w:rPr>
                <w:spacing w:val="3"/>
              </w:rPr>
              <w:t>火警</w:t>
            </w:r>
          </w:p>
        </w:tc>
        <w:tc>
          <w:tcPr>
            <w:tcW w:w="1846" w:type="dxa"/>
            <w:vAlign w:val="top"/>
          </w:tcPr>
          <w:p w14:paraId="70328034">
            <w:pPr>
              <w:spacing w:before="179" w:line="195" w:lineRule="auto"/>
              <w:ind w:left="79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119</w:t>
            </w:r>
          </w:p>
        </w:tc>
      </w:tr>
      <w:tr w14:paraId="0E9BC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2130" w:type="dxa"/>
            <w:vAlign w:val="top"/>
          </w:tcPr>
          <w:p w14:paraId="2D8F3912">
            <w:pPr>
              <w:pStyle w:val="7"/>
              <w:spacing w:before="140" w:line="228" w:lineRule="auto"/>
              <w:ind w:left="655"/>
            </w:pPr>
            <w:r>
              <w:rPr>
                <w:spacing w:val="6"/>
              </w:rPr>
              <w:t>交通报警</w:t>
            </w:r>
          </w:p>
        </w:tc>
        <w:tc>
          <w:tcPr>
            <w:tcW w:w="2126" w:type="dxa"/>
            <w:vAlign w:val="top"/>
          </w:tcPr>
          <w:p w14:paraId="4BC7AF81">
            <w:pPr>
              <w:spacing w:before="176"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2126" w:type="dxa"/>
            <w:vAlign w:val="top"/>
          </w:tcPr>
          <w:p w14:paraId="42AD4324">
            <w:pPr>
              <w:pStyle w:val="7"/>
              <w:spacing w:before="140" w:line="228" w:lineRule="auto"/>
              <w:ind w:left="865"/>
            </w:pPr>
            <w:r>
              <w:rPr>
                <w:spacing w:val="1"/>
              </w:rPr>
              <w:t>急救</w:t>
            </w:r>
          </w:p>
        </w:tc>
        <w:tc>
          <w:tcPr>
            <w:tcW w:w="1846" w:type="dxa"/>
            <w:vAlign w:val="top"/>
          </w:tcPr>
          <w:p w14:paraId="2F2E5344">
            <w:pPr>
              <w:spacing w:before="176" w:line="195" w:lineRule="auto"/>
              <w:ind w:left="7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1ADD9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2130" w:type="dxa"/>
            <w:vMerge w:val="restart"/>
            <w:tcBorders>
              <w:bottom w:val="nil"/>
            </w:tcBorders>
            <w:vAlign w:val="top"/>
          </w:tcPr>
          <w:p w14:paraId="0C29D8E0">
            <w:pPr>
              <w:spacing w:line="323" w:lineRule="auto"/>
              <w:rPr>
                <w:rFonts w:ascii="Arial"/>
                <w:sz w:val="21"/>
              </w:rPr>
            </w:pPr>
          </w:p>
          <w:p w14:paraId="22C5CB3F">
            <w:pPr>
              <w:pStyle w:val="7"/>
              <w:spacing w:before="65" w:line="228" w:lineRule="auto"/>
              <w:ind w:left="125"/>
            </w:pPr>
            <w:r>
              <w:rPr>
                <w:spacing w:val="8"/>
              </w:rPr>
              <w:t>应急指挥中心办公室</w:t>
            </w:r>
          </w:p>
        </w:tc>
        <w:tc>
          <w:tcPr>
            <w:tcW w:w="6098" w:type="dxa"/>
            <w:gridSpan w:val="3"/>
            <w:vAlign w:val="top"/>
          </w:tcPr>
          <w:p w14:paraId="1336F02B">
            <w:pPr>
              <w:pStyle w:val="7"/>
              <w:spacing w:before="141" w:line="228" w:lineRule="auto"/>
              <w:ind w:left="1126"/>
            </w:pPr>
            <w:r>
              <w:rPr>
                <w:rFonts w:ascii="Times New Roman" w:hAnsi="Times New Roman" w:eastAsia="Times New Roman" w:cs="Times New Roman"/>
                <w:spacing w:val="6"/>
              </w:rPr>
              <w:t>0561-319817</w:t>
            </w:r>
            <w:r>
              <w:rPr>
                <w:spacing w:val="6"/>
              </w:rPr>
              <w:t>（自然灾害类、事故灾害类）</w:t>
            </w:r>
          </w:p>
        </w:tc>
      </w:tr>
      <w:tr w14:paraId="38C0D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130" w:type="dxa"/>
            <w:vMerge w:val="continue"/>
            <w:tcBorders>
              <w:top w:val="nil"/>
            </w:tcBorders>
            <w:vAlign w:val="top"/>
          </w:tcPr>
          <w:p w14:paraId="29D3F29B">
            <w:pPr>
              <w:rPr>
                <w:rFonts w:ascii="Arial"/>
                <w:sz w:val="21"/>
              </w:rPr>
            </w:pPr>
          </w:p>
        </w:tc>
        <w:tc>
          <w:tcPr>
            <w:tcW w:w="6098" w:type="dxa"/>
            <w:gridSpan w:val="3"/>
            <w:vAlign w:val="top"/>
          </w:tcPr>
          <w:p w14:paraId="4A1BFFC0">
            <w:pPr>
              <w:pStyle w:val="7"/>
              <w:spacing w:before="142" w:line="227" w:lineRule="auto"/>
              <w:ind w:left="1076"/>
            </w:pPr>
            <w:r>
              <w:rPr>
                <w:rFonts w:ascii="Times New Roman" w:hAnsi="Times New Roman" w:eastAsia="Times New Roman" w:cs="Times New Roman"/>
                <w:spacing w:val="6"/>
              </w:rPr>
              <w:t>0561-3199610</w:t>
            </w:r>
            <w:r>
              <w:rPr>
                <w:spacing w:val="6"/>
              </w:rPr>
              <w:t>（公共卫生类、社会安全类）</w:t>
            </w:r>
          </w:p>
        </w:tc>
      </w:tr>
    </w:tbl>
    <w:p w14:paraId="346CCC6D">
      <w:pPr>
        <w:pStyle w:val="2"/>
      </w:pPr>
    </w:p>
    <w:p w14:paraId="1B8C7571">
      <w:pPr>
        <w:sectPr>
          <w:footerReference r:id="rId69" w:type="default"/>
          <w:pgSz w:w="11906" w:h="16839"/>
          <w:pgMar w:top="400" w:right="1785" w:bottom="1448" w:left="1785" w:header="0" w:footer="1258" w:gutter="0"/>
          <w:cols w:space="720" w:num="1"/>
        </w:sectPr>
      </w:pPr>
    </w:p>
    <w:p w14:paraId="10130D69">
      <w:pPr>
        <w:pStyle w:val="2"/>
        <w:spacing w:line="269" w:lineRule="auto"/>
      </w:pPr>
    </w:p>
    <w:p w14:paraId="0A9AD28F">
      <w:pPr>
        <w:pStyle w:val="2"/>
        <w:spacing w:line="269" w:lineRule="auto"/>
      </w:pPr>
    </w:p>
    <w:p w14:paraId="3B9CD085">
      <w:pPr>
        <w:pStyle w:val="2"/>
        <w:spacing w:line="270" w:lineRule="auto"/>
      </w:pPr>
      <w:r>
        <w:pict>
          <v:shape id="_x0000_s1034" o:spid="_x0000_s1034" style="position:absolute;left:0pt;margin-left:5.5pt;margin-top:8.6pt;height:0.75pt;width:415.3pt;z-index:251679744;mso-width-relative:page;mso-height-relative:page;" fillcolor="#000000" filled="t" stroked="f" coordsize="8305,15" path="m0,0l8305,0,8305,14,0,14,0,0xe">
            <v:path/>
            <v:fill on="t" focussize="0,0"/>
            <v:stroke on="f"/>
            <v:imagedata o:title=""/>
            <o:lock v:ext="edit"/>
          </v:shape>
        </w:pict>
      </w:r>
    </w:p>
    <w:p w14:paraId="0778D51B">
      <w:pPr>
        <w:pStyle w:val="2"/>
        <w:spacing w:line="270" w:lineRule="auto"/>
      </w:pPr>
    </w:p>
    <w:p w14:paraId="69CE94CF">
      <w:pPr>
        <w:spacing w:before="78" w:line="219" w:lineRule="auto"/>
        <w:ind w:left="138"/>
        <w:outlineLvl w:val="1"/>
        <w:rPr>
          <w:rFonts w:ascii="宋体" w:hAnsi="宋体" w:eastAsia="宋体" w:cs="宋体"/>
          <w:sz w:val="24"/>
          <w:szCs w:val="24"/>
        </w:rPr>
      </w:pPr>
      <w:bookmarkStart w:id="175" w:name="bookmark111"/>
      <w:bookmarkEnd w:id="175"/>
      <w:bookmarkStart w:id="176" w:name="bookmark112"/>
      <w:bookmarkEnd w:id="176"/>
      <w:r>
        <w:rPr>
          <w:rFonts w:ascii="宋体" w:hAnsi="宋体" w:eastAsia="宋体" w:cs="宋体"/>
          <w:b/>
          <w:bCs/>
          <w:spacing w:val="-4"/>
          <w:sz w:val="24"/>
          <w:szCs w:val="24"/>
        </w:rPr>
        <w:t>附表</w:t>
      </w:r>
      <w:r>
        <w:rPr>
          <w:rFonts w:ascii="宋体" w:hAnsi="宋体" w:eastAsia="宋体" w:cs="宋体"/>
          <w:spacing w:val="-55"/>
          <w:sz w:val="24"/>
          <w:szCs w:val="24"/>
        </w:rPr>
        <w:t xml:space="preserve"> </w:t>
      </w:r>
      <w:r>
        <w:rPr>
          <w:rFonts w:ascii="Times New Roman" w:hAnsi="Times New Roman" w:eastAsia="Times New Roman" w:cs="Times New Roman"/>
          <w:b/>
          <w:bCs/>
          <w:spacing w:val="-4"/>
          <w:sz w:val="24"/>
          <w:szCs w:val="24"/>
        </w:rPr>
        <w:t xml:space="preserve">2  </w:t>
      </w:r>
      <w:r>
        <w:rPr>
          <w:rFonts w:ascii="宋体" w:hAnsi="宋体" w:eastAsia="宋体" w:cs="宋体"/>
          <w:b/>
          <w:bCs/>
          <w:spacing w:val="-4"/>
          <w:sz w:val="24"/>
          <w:szCs w:val="24"/>
        </w:rPr>
        <w:t>应急物资装备清单</w:t>
      </w:r>
    </w:p>
    <w:p w14:paraId="341AB2DE">
      <w:pPr>
        <w:spacing w:before="123" w:line="218" w:lineRule="auto"/>
        <w:ind w:left="1521"/>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 xml:space="preserve">2-1  </w:t>
      </w:r>
      <w:r>
        <w:rPr>
          <w:rFonts w:ascii="宋体" w:hAnsi="宋体" w:eastAsia="宋体" w:cs="宋体"/>
          <w:spacing w:val="-2"/>
          <w:sz w:val="24"/>
          <w:szCs w:val="24"/>
        </w:rPr>
        <w:t>淮北经济开发区消防救援大队应急物资清单</w:t>
      </w:r>
    </w:p>
    <w:tbl>
      <w:tblPr>
        <w:tblStyle w:val="6"/>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1797"/>
        <w:gridCol w:w="709"/>
        <w:gridCol w:w="2990"/>
        <w:gridCol w:w="887"/>
        <w:gridCol w:w="1403"/>
      </w:tblGrid>
      <w:tr w14:paraId="55BF1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35" w:type="dxa"/>
            <w:vAlign w:val="top"/>
          </w:tcPr>
          <w:p w14:paraId="0A164297">
            <w:pPr>
              <w:pStyle w:val="7"/>
              <w:spacing w:before="177" w:line="229" w:lineRule="auto"/>
              <w:ind w:left="115"/>
            </w:pPr>
            <w:r>
              <w:rPr>
                <w:b/>
                <w:bCs/>
                <w:spacing w:val="4"/>
              </w:rPr>
              <w:t>序号</w:t>
            </w:r>
          </w:p>
        </w:tc>
        <w:tc>
          <w:tcPr>
            <w:tcW w:w="1797" w:type="dxa"/>
            <w:vAlign w:val="top"/>
          </w:tcPr>
          <w:p w14:paraId="774D7B95">
            <w:pPr>
              <w:pStyle w:val="7"/>
              <w:spacing w:before="177" w:line="229" w:lineRule="auto"/>
              <w:ind w:left="480"/>
            </w:pPr>
            <w:r>
              <w:rPr>
                <w:b/>
                <w:bCs/>
                <w:spacing w:val="6"/>
              </w:rPr>
              <w:t>物资名称</w:t>
            </w:r>
          </w:p>
        </w:tc>
        <w:tc>
          <w:tcPr>
            <w:tcW w:w="709" w:type="dxa"/>
            <w:vAlign w:val="top"/>
          </w:tcPr>
          <w:p w14:paraId="72FB1F0C">
            <w:pPr>
              <w:pStyle w:val="7"/>
              <w:spacing w:before="177" w:line="228" w:lineRule="auto"/>
              <w:ind w:left="149"/>
            </w:pPr>
            <w:r>
              <w:rPr>
                <w:b/>
                <w:bCs/>
                <w:spacing w:val="3"/>
              </w:rPr>
              <w:t>数量</w:t>
            </w:r>
          </w:p>
        </w:tc>
        <w:tc>
          <w:tcPr>
            <w:tcW w:w="2990" w:type="dxa"/>
            <w:vAlign w:val="top"/>
          </w:tcPr>
          <w:p w14:paraId="5D3C8DDA">
            <w:pPr>
              <w:pStyle w:val="7"/>
              <w:spacing w:before="177" w:line="228" w:lineRule="auto"/>
              <w:ind w:left="1076"/>
            </w:pPr>
            <w:r>
              <w:rPr>
                <w:b/>
                <w:bCs/>
                <w:spacing w:val="6"/>
              </w:rPr>
              <w:t>存放地点</w:t>
            </w:r>
          </w:p>
        </w:tc>
        <w:tc>
          <w:tcPr>
            <w:tcW w:w="887" w:type="dxa"/>
            <w:vAlign w:val="top"/>
          </w:tcPr>
          <w:p w14:paraId="51614453">
            <w:pPr>
              <w:pStyle w:val="7"/>
              <w:spacing w:before="177" w:line="228" w:lineRule="auto"/>
              <w:ind w:left="143"/>
            </w:pPr>
            <w:r>
              <w:rPr>
                <w:b/>
                <w:bCs/>
                <w:spacing w:val="2"/>
              </w:rPr>
              <w:t>负责人</w:t>
            </w:r>
          </w:p>
        </w:tc>
        <w:tc>
          <w:tcPr>
            <w:tcW w:w="1403" w:type="dxa"/>
            <w:vAlign w:val="top"/>
          </w:tcPr>
          <w:p w14:paraId="27336D3A">
            <w:pPr>
              <w:pStyle w:val="7"/>
              <w:spacing w:before="177" w:line="229" w:lineRule="auto"/>
              <w:ind w:left="285"/>
            </w:pPr>
            <w:r>
              <w:rPr>
                <w:b/>
                <w:bCs/>
                <w:spacing w:val="6"/>
              </w:rPr>
              <w:t>联系方式</w:t>
            </w:r>
          </w:p>
        </w:tc>
      </w:tr>
      <w:tr w14:paraId="322E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E1DDF3B">
            <w:pPr>
              <w:spacing w:before="17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97" w:type="dxa"/>
            <w:vAlign w:val="top"/>
          </w:tcPr>
          <w:p w14:paraId="40866C38">
            <w:pPr>
              <w:pStyle w:val="7"/>
              <w:spacing w:before="140" w:line="228" w:lineRule="auto"/>
              <w:ind w:left="273"/>
            </w:pPr>
            <w:r>
              <w:rPr>
                <w:spacing w:val="7"/>
              </w:rPr>
              <w:t>直流开花水枪</w:t>
            </w:r>
          </w:p>
        </w:tc>
        <w:tc>
          <w:tcPr>
            <w:tcW w:w="709" w:type="dxa"/>
            <w:vAlign w:val="top"/>
          </w:tcPr>
          <w:p w14:paraId="5CEA85D7">
            <w:pPr>
              <w:spacing w:before="17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57F2F601">
            <w:pPr>
              <w:pStyle w:val="7"/>
              <w:spacing w:before="140" w:line="228" w:lineRule="auto"/>
              <w:ind w:left="136"/>
            </w:pPr>
            <w:r>
              <w:rPr>
                <w:spacing w:val="9"/>
              </w:rPr>
              <w:t>淮北经济开发区消防救援大队</w:t>
            </w:r>
          </w:p>
        </w:tc>
        <w:tc>
          <w:tcPr>
            <w:tcW w:w="887" w:type="dxa"/>
            <w:vAlign w:val="top"/>
          </w:tcPr>
          <w:p w14:paraId="3E5DE6A0">
            <w:pPr>
              <w:pStyle w:val="7"/>
              <w:spacing w:before="141" w:line="228" w:lineRule="auto"/>
              <w:ind w:left="239"/>
            </w:pPr>
            <w:r>
              <w:rPr>
                <w:spacing w:val="5"/>
              </w:rPr>
              <w:t>程雷</w:t>
            </w:r>
          </w:p>
        </w:tc>
        <w:tc>
          <w:tcPr>
            <w:tcW w:w="1403" w:type="dxa"/>
            <w:vAlign w:val="top"/>
          </w:tcPr>
          <w:p w14:paraId="7BA1F82B">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4E6E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207E6633">
            <w:pPr>
              <w:spacing w:before="17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97" w:type="dxa"/>
            <w:vAlign w:val="top"/>
          </w:tcPr>
          <w:p w14:paraId="2D830636">
            <w:pPr>
              <w:pStyle w:val="7"/>
              <w:spacing w:before="141" w:line="228" w:lineRule="auto"/>
              <w:ind w:left="588"/>
            </w:pPr>
            <w:r>
              <w:rPr>
                <w:spacing w:val="6"/>
              </w:rPr>
              <w:t>集水器</w:t>
            </w:r>
          </w:p>
        </w:tc>
        <w:tc>
          <w:tcPr>
            <w:tcW w:w="709" w:type="dxa"/>
            <w:vAlign w:val="top"/>
          </w:tcPr>
          <w:p w14:paraId="39ECE2C3">
            <w:pPr>
              <w:spacing w:before="17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6BA0BACE">
            <w:pPr>
              <w:pStyle w:val="7"/>
              <w:spacing w:before="141" w:line="228" w:lineRule="auto"/>
              <w:ind w:left="136"/>
            </w:pPr>
            <w:r>
              <w:rPr>
                <w:spacing w:val="9"/>
              </w:rPr>
              <w:t>淮北经济开发区消防救援大队</w:t>
            </w:r>
          </w:p>
        </w:tc>
        <w:tc>
          <w:tcPr>
            <w:tcW w:w="887" w:type="dxa"/>
            <w:vAlign w:val="top"/>
          </w:tcPr>
          <w:p w14:paraId="72EFAF09">
            <w:pPr>
              <w:pStyle w:val="7"/>
              <w:spacing w:before="141" w:line="228" w:lineRule="auto"/>
              <w:ind w:left="239"/>
            </w:pPr>
            <w:r>
              <w:rPr>
                <w:spacing w:val="5"/>
              </w:rPr>
              <w:t>程雷</w:t>
            </w:r>
          </w:p>
        </w:tc>
        <w:tc>
          <w:tcPr>
            <w:tcW w:w="1403" w:type="dxa"/>
            <w:vAlign w:val="top"/>
          </w:tcPr>
          <w:p w14:paraId="472B316E">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EC48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1EF60D5">
            <w:pPr>
              <w:spacing w:before="175"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97" w:type="dxa"/>
            <w:vAlign w:val="top"/>
          </w:tcPr>
          <w:p w14:paraId="0FFEF144">
            <w:pPr>
              <w:pStyle w:val="7"/>
              <w:spacing w:before="139" w:line="228" w:lineRule="auto"/>
              <w:ind w:left="591"/>
            </w:pPr>
            <w:r>
              <w:rPr>
                <w:spacing w:val="6"/>
              </w:rPr>
              <w:t>工具箱</w:t>
            </w:r>
          </w:p>
        </w:tc>
        <w:tc>
          <w:tcPr>
            <w:tcW w:w="709" w:type="dxa"/>
            <w:vAlign w:val="top"/>
          </w:tcPr>
          <w:p w14:paraId="30A40516">
            <w:pPr>
              <w:spacing w:before="175"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784E8C32">
            <w:pPr>
              <w:pStyle w:val="7"/>
              <w:spacing w:before="138" w:line="228" w:lineRule="auto"/>
              <w:ind w:left="136"/>
            </w:pPr>
            <w:r>
              <w:rPr>
                <w:spacing w:val="9"/>
              </w:rPr>
              <w:t>淮北经济开发区消防救援大队</w:t>
            </w:r>
          </w:p>
        </w:tc>
        <w:tc>
          <w:tcPr>
            <w:tcW w:w="887" w:type="dxa"/>
            <w:vAlign w:val="top"/>
          </w:tcPr>
          <w:p w14:paraId="7EFD0FD4">
            <w:pPr>
              <w:pStyle w:val="7"/>
              <w:spacing w:before="139" w:line="228" w:lineRule="auto"/>
              <w:ind w:left="239"/>
            </w:pPr>
            <w:r>
              <w:rPr>
                <w:spacing w:val="5"/>
              </w:rPr>
              <w:t>程雷</w:t>
            </w:r>
          </w:p>
        </w:tc>
        <w:tc>
          <w:tcPr>
            <w:tcW w:w="1403" w:type="dxa"/>
            <w:vAlign w:val="top"/>
          </w:tcPr>
          <w:p w14:paraId="1CFEFF3B">
            <w:pPr>
              <w:spacing w:before="175"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EFE0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BCFA881">
            <w:pPr>
              <w:spacing w:before="176"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97" w:type="dxa"/>
            <w:vAlign w:val="top"/>
          </w:tcPr>
          <w:p w14:paraId="0B8E5DDA">
            <w:pPr>
              <w:pStyle w:val="7"/>
              <w:spacing w:before="140" w:line="228" w:lineRule="auto"/>
              <w:ind w:left="302"/>
            </w:pPr>
            <w:r>
              <w:rPr>
                <w:rFonts w:ascii="Times New Roman" w:hAnsi="Times New Roman" w:eastAsia="Times New Roman" w:cs="Times New Roman"/>
              </w:rPr>
              <w:t>80</w:t>
            </w:r>
            <w:r>
              <w:rPr>
                <w:rFonts w:ascii="Times New Roman" w:hAnsi="Times New Roman" w:eastAsia="Times New Roman" w:cs="Times New Roman"/>
                <w:spacing w:val="17"/>
                <w:w w:val="101"/>
              </w:rPr>
              <w:t xml:space="preserve"> </w:t>
            </w:r>
            <w:r>
              <w:t>公转</w:t>
            </w:r>
            <w:r>
              <w:rPr>
                <w:spacing w:val="-34"/>
              </w:rPr>
              <w:t xml:space="preserve"> </w:t>
            </w:r>
            <w:r>
              <w:rPr>
                <w:rFonts w:ascii="Times New Roman" w:hAnsi="Times New Roman" w:eastAsia="Times New Roman" w:cs="Times New Roman"/>
              </w:rPr>
              <w:t>65</w:t>
            </w:r>
            <w:r>
              <w:rPr>
                <w:rFonts w:ascii="Times New Roman" w:hAnsi="Times New Roman" w:eastAsia="Times New Roman" w:cs="Times New Roman"/>
                <w:spacing w:val="10"/>
              </w:rPr>
              <w:t xml:space="preserve"> </w:t>
            </w:r>
            <w:r>
              <w:t>母</w:t>
            </w:r>
          </w:p>
        </w:tc>
        <w:tc>
          <w:tcPr>
            <w:tcW w:w="709" w:type="dxa"/>
            <w:vAlign w:val="top"/>
          </w:tcPr>
          <w:p w14:paraId="0D3D22A5">
            <w:pPr>
              <w:spacing w:before="179" w:line="192"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90" w:type="dxa"/>
            <w:vAlign w:val="top"/>
          </w:tcPr>
          <w:p w14:paraId="32272AD6">
            <w:pPr>
              <w:pStyle w:val="7"/>
              <w:spacing w:before="140" w:line="228" w:lineRule="auto"/>
              <w:ind w:left="136"/>
            </w:pPr>
            <w:r>
              <w:rPr>
                <w:spacing w:val="9"/>
              </w:rPr>
              <w:t>淮北经济开发区消防救援大队</w:t>
            </w:r>
          </w:p>
        </w:tc>
        <w:tc>
          <w:tcPr>
            <w:tcW w:w="887" w:type="dxa"/>
            <w:vAlign w:val="top"/>
          </w:tcPr>
          <w:p w14:paraId="6840ACB4">
            <w:pPr>
              <w:pStyle w:val="7"/>
              <w:spacing w:before="140" w:line="228" w:lineRule="auto"/>
              <w:ind w:left="239"/>
            </w:pPr>
            <w:r>
              <w:rPr>
                <w:spacing w:val="5"/>
              </w:rPr>
              <w:t>程雷</w:t>
            </w:r>
          </w:p>
        </w:tc>
        <w:tc>
          <w:tcPr>
            <w:tcW w:w="1403" w:type="dxa"/>
            <w:vAlign w:val="top"/>
          </w:tcPr>
          <w:p w14:paraId="1D495B29">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E7A3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4EF60BB">
            <w:pPr>
              <w:spacing w:before="179"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97" w:type="dxa"/>
            <w:vAlign w:val="top"/>
          </w:tcPr>
          <w:p w14:paraId="76581CE5">
            <w:pPr>
              <w:pStyle w:val="7"/>
              <w:spacing w:before="141" w:line="228" w:lineRule="auto"/>
              <w:ind w:left="302"/>
            </w:pPr>
            <w:r>
              <w:rPr>
                <w:rFonts w:ascii="Times New Roman" w:hAnsi="Times New Roman" w:eastAsia="Times New Roman" w:cs="Times New Roman"/>
                <w:spacing w:val="2"/>
              </w:rPr>
              <w:t xml:space="preserve">80 </w:t>
            </w:r>
            <w:r>
              <w:rPr>
                <w:spacing w:val="2"/>
              </w:rPr>
              <w:t>母转</w:t>
            </w:r>
            <w:r>
              <w:rPr>
                <w:spacing w:val="-33"/>
              </w:rPr>
              <w:t xml:space="preserve"> </w:t>
            </w:r>
            <w:r>
              <w:rPr>
                <w:rFonts w:ascii="Times New Roman" w:hAnsi="Times New Roman" w:eastAsia="Times New Roman" w:cs="Times New Roman"/>
                <w:spacing w:val="2"/>
              </w:rPr>
              <w:t>65</w:t>
            </w:r>
            <w:r>
              <w:rPr>
                <w:rFonts w:ascii="Times New Roman" w:hAnsi="Times New Roman" w:eastAsia="Times New Roman" w:cs="Times New Roman"/>
                <w:spacing w:val="16"/>
              </w:rPr>
              <w:t xml:space="preserve"> </w:t>
            </w:r>
            <w:r>
              <w:rPr>
                <w:spacing w:val="2"/>
              </w:rPr>
              <w:t>公</w:t>
            </w:r>
          </w:p>
        </w:tc>
        <w:tc>
          <w:tcPr>
            <w:tcW w:w="709" w:type="dxa"/>
            <w:vAlign w:val="top"/>
          </w:tcPr>
          <w:p w14:paraId="19645AAE">
            <w:pPr>
              <w:spacing w:before="176"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10C2A386">
            <w:pPr>
              <w:pStyle w:val="7"/>
              <w:spacing w:before="140" w:line="228" w:lineRule="auto"/>
              <w:ind w:left="136"/>
            </w:pPr>
            <w:r>
              <w:rPr>
                <w:spacing w:val="9"/>
              </w:rPr>
              <w:t>淮北经济开发区消防救援大队</w:t>
            </w:r>
          </w:p>
        </w:tc>
        <w:tc>
          <w:tcPr>
            <w:tcW w:w="887" w:type="dxa"/>
            <w:vAlign w:val="top"/>
          </w:tcPr>
          <w:p w14:paraId="7F82ACA8">
            <w:pPr>
              <w:pStyle w:val="7"/>
              <w:spacing w:before="141" w:line="228" w:lineRule="auto"/>
              <w:ind w:left="239"/>
            </w:pPr>
            <w:r>
              <w:rPr>
                <w:spacing w:val="5"/>
              </w:rPr>
              <w:t>程雷</w:t>
            </w:r>
          </w:p>
        </w:tc>
        <w:tc>
          <w:tcPr>
            <w:tcW w:w="1403" w:type="dxa"/>
            <w:vAlign w:val="top"/>
          </w:tcPr>
          <w:p w14:paraId="64C1BE3B">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A354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554E1A96">
            <w:pPr>
              <w:spacing w:before="17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97" w:type="dxa"/>
            <w:vAlign w:val="top"/>
          </w:tcPr>
          <w:p w14:paraId="3F5D4EF6">
            <w:pPr>
              <w:pStyle w:val="7"/>
              <w:spacing w:before="141" w:line="229" w:lineRule="auto"/>
              <w:ind w:left="560"/>
            </w:pPr>
            <w:r>
              <w:rPr>
                <w:rFonts w:ascii="Times New Roman" w:hAnsi="Times New Roman" w:eastAsia="Times New Roman" w:cs="Times New Roman"/>
                <w:spacing w:val="2"/>
              </w:rPr>
              <w:t>65</w:t>
            </w:r>
            <w:r>
              <w:rPr>
                <w:rFonts w:ascii="Times New Roman" w:hAnsi="Times New Roman" w:eastAsia="Times New Roman" w:cs="Times New Roman"/>
                <w:spacing w:val="14"/>
                <w:w w:val="101"/>
              </w:rPr>
              <w:t xml:space="preserve"> </w:t>
            </w:r>
            <w:r>
              <w:rPr>
                <w:spacing w:val="2"/>
              </w:rPr>
              <w:t>卡口</w:t>
            </w:r>
          </w:p>
        </w:tc>
        <w:tc>
          <w:tcPr>
            <w:tcW w:w="709" w:type="dxa"/>
            <w:vAlign w:val="top"/>
          </w:tcPr>
          <w:p w14:paraId="448845CE">
            <w:pPr>
              <w:spacing w:before="17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50774559">
            <w:pPr>
              <w:pStyle w:val="7"/>
              <w:spacing w:before="141" w:line="228" w:lineRule="auto"/>
              <w:ind w:left="136"/>
            </w:pPr>
            <w:r>
              <w:rPr>
                <w:spacing w:val="9"/>
              </w:rPr>
              <w:t>淮北经济开发区消防救援大队</w:t>
            </w:r>
          </w:p>
        </w:tc>
        <w:tc>
          <w:tcPr>
            <w:tcW w:w="887" w:type="dxa"/>
            <w:vAlign w:val="top"/>
          </w:tcPr>
          <w:p w14:paraId="328413F5">
            <w:pPr>
              <w:pStyle w:val="7"/>
              <w:spacing w:before="142" w:line="228" w:lineRule="auto"/>
              <w:ind w:left="239"/>
            </w:pPr>
            <w:r>
              <w:rPr>
                <w:spacing w:val="5"/>
              </w:rPr>
              <w:t>程雷</w:t>
            </w:r>
          </w:p>
        </w:tc>
        <w:tc>
          <w:tcPr>
            <w:tcW w:w="1403" w:type="dxa"/>
            <w:vAlign w:val="top"/>
          </w:tcPr>
          <w:p w14:paraId="5E303F27">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2D6F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57AF7583">
            <w:pPr>
              <w:spacing w:before="180" w:line="192"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97" w:type="dxa"/>
            <w:vAlign w:val="top"/>
          </w:tcPr>
          <w:p w14:paraId="695159B4">
            <w:pPr>
              <w:pStyle w:val="7"/>
              <w:spacing w:before="141" w:line="227" w:lineRule="auto"/>
              <w:ind w:left="171"/>
            </w:pPr>
            <w:r>
              <w:rPr>
                <w:spacing w:val="8"/>
              </w:rPr>
              <w:t>水域救援速干衣</w:t>
            </w:r>
          </w:p>
        </w:tc>
        <w:tc>
          <w:tcPr>
            <w:tcW w:w="709" w:type="dxa"/>
            <w:vAlign w:val="top"/>
          </w:tcPr>
          <w:p w14:paraId="73CE840C">
            <w:pPr>
              <w:spacing w:before="17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990" w:type="dxa"/>
            <w:vAlign w:val="top"/>
          </w:tcPr>
          <w:p w14:paraId="191F4A98">
            <w:pPr>
              <w:pStyle w:val="7"/>
              <w:spacing w:before="141" w:line="228" w:lineRule="auto"/>
              <w:ind w:left="136"/>
            </w:pPr>
            <w:r>
              <w:rPr>
                <w:spacing w:val="9"/>
              </w:rPr>
              <w:t>淮北经济开发区消防救援大队</w:t>
            </w:r>
          </w:p>
        </w:tc>
        <w:tc>
          <w:tcPr>
            <w:tcW w:w="887" w:type="dxa"/>
            <w:vAlign w:val="top"/>
          </w:tcPr>
          <w:p w14:paraId="4E7345AF">
            <w:pPr>
              <w:pStyle w:val="7"/>
              <w:spacing w:before="142" w:line="228" w:lineRule="auto"/>
              <w:ind w:left="239"/>
            </w:pPr>
            <w:r>
              <w:rPr>
                <w:spacing w:val="5"/>
              </w:rPr>
              <w:t>程雷</w:t>
            </w:r>
          </w:p>
        </w:tc>
        <w:tc>
          <w:tcPr>
            <w:tcW w:w="1403" w:type="dxa"/>
            <w:vAlign w:val="top"/>
          </w:tcPr>
          <w:p w14:paraId="3E8DDD0B">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15E6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554F17C5">
            <w:pPr>
              <w:spacing w:before="178"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97" w:type="dxa"/>
            <w:vAlign w:val="top"/>
          </w:tcPr>
          <w:p w14:paraId="5E698B6A">
            <w:pPr>
              <w:pStyle w:val="7"/>
              <w:spacing w:before="141" w:line="228" w:lineRule="auto"/>
              <w:ind w:left="690"/>
            </w:pPr>
            <w:r>
              <w:rPr>
                <w:spacing w:val="5"/>
              </w:rPr>
              <w:t>腰带</w:t>
            </w:r>
          </w:p>
        </w:tc>
        <w:tc>
          <w:tcPr>
            <w:tcW w:w="709" w:type="dxa"/>
            <w:vAlign w:val="top"/>
          </w:tcPr>
          <w:p w14:paraId="04498E23">
            <w:pPr>
              <w:spacing w:before="181" w:line="192"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90" w:type="dxa"/>
            <w:vAlign w:val="top"/>
          </w:tcPr>
          <w:p w14:paraId="7EBC03B5">
            <w:pPr>
              <w:pStyle w:val="7"/>
              <w:spacing w:before="141" w:line="228" w:lineRule="auto"/>
              <w:ind w:left="136"/>
            </w:pPr>
            <w:r>
              <w:rPr>
                <w:spacing w:val="9"/>
              </w:rPr>
              <w:t>淮北经济开发区消防救援大队</w:t>
            </w:r>
          </w:p>
        </w:tc>
        <w:tc>
          <w:tcPr>
            <w:tcW w:w="887" w:type="dxa"/>
            <w:vAlign w:val="top"/>
          </w:tcPr>
          <w:p w14:paraId="7B533E64">
            <w:pPr>
              <w:pStyle w:val="7"/>
              <w:spacing w:before="142" w:line="228" w:lineRule="auto"/>
              <w:ind w:left="239"/>
            </w:pPr>
            <w:r>
              <w:rPr>
                <w:spacing w:val="5"/>
              </w:rPr>
              <w:t>程雷</w:t>
            </w:r>
          </w:p>
        </w:tc>
        <w:tc>
          <w:tcPr>
            <w:tcW w:w="1403" w:type="dxa"/>
            <w:vAlign w:val="top"/>
          </w:tcPr>
          <w:p w14:paraId="062F1745">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3F84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A03BEF8">
            <w:pPr>
              <w:spacing w:before="17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97" w:type="dxa"/>
            <w:vAlign w:val="top"/>
          </w:tcPr>
          <w:p w14:paraId="13DA618F">
            <w:pPr>
              <w:pStyle w:val="7"/>
              <w:spacing w:before="142" w:line="228" w:lineRule="auto"/>
              <w:ind w:left="241"/>
            </w:pPr>
            <w:r>
              <w:rPr>
                <w:rFonts w:ascii="Times New Roman" w:hAnsi="Times New Roman" w:eastAsia="Times New Roman" w:cs="Times New Roman"/>
              </w:rPr>
              <w:t>NRS</w:t>
            </w:r>
            <w:r>
              <w:rPr>
                <w:rFonts w:ascii="Times New Roman" w:hAnsi="Times New Roman" w:eastAsia="Times New Roman" w:cs="Times New Roman"/>
                <w:spacing w:val="17"/>
              </w:rPr>
              <w:t xml:space="preserve"> </w:t>
            </w:r>
            <w:r>
              <w:rPr>
                <w:spacing w:val="11"/>
              </w:rPr>
              <w:t>水域救援</w:t>
            </w:r>
          </w:p>
        </w:tc>
        <w:tc>
          <w:tcPr>
            <w:tcW w:w="709" w:type="dxa"/>
            <w:vAlign w:val="top"/>
          </w:tcPr>
          <w:p w14:paraId="5D0D2FA2">
            <w:pPr>
              <w:spacing w:before="17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90" w:type="dxa"/>
            <w:vAlign w:val="top"/>
          </w:tcPr>
          <w:p w14:paraId="3CDFA617">
            <w:pPr>
              <w:pStyle w:val="7"/>
              <w:spacing w:before="142" w:line="228" w:lineRule="auto"/>
              <w:ind w:left="136"/>
            </w:pPr>
            <w:r>
              <w:rPr>
                <w:spacing w:val="9"/>
              </w:rPr>
              <w:t>淮北经济开发区消防救援大队</w:t>
            </w:r>
          </w:p>
        </w:tc>
        <w:tc>
          <w:tcPr>
            <w:tcW w:w="887" w:type="dxa"/>
            <w:vAlign w:val="top"/>
          </w:tcPr>
          <w:p w14:paraId="72B81B31">
            <w:pPr>
              <w:pStyle w:val="7"/>
              <w:spacing w:before="142" w:line="228" w:lineRule="auto"/>
              <w:ind w:left="239"/>
            </w:pPr>
            <w:r>
              <w:rPr>
                <w:spacing w:val="5"/>
              </w:rPr>
              <w:t>程雷</w:t>
            </w:r>
          </w:p>
        </w:tc>
        <w:tc>
          <w:tcPr>
            <w:tcW w:w="1403" w:type="dxa"/>
            <w:vAlign w:val="top"/>
          </w:tcPr>
          <w:p w14:paraId="1BC0139E">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3044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FDC977C">
            <w:pPr>
              <w:spacing w:before="17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97" w:type="dxa"/>
            <w:vAlign w:val="top"/>
          </w:tcPr>
          <w:p w14:paraId="32AD058F">
            <w:pPr>
              <w:pStyle w:val="7"/>
              <w:spacing w:before="142" w:line="228" w:lineRule="auto"/>
              <w:ind w:left="271"/>
            </w:pPr>
            <w:r>
              <w:rPr>
                <w:spacing w:val="2"/>
              </w:rPr>
              <w:t>漂浮绳</w:t>
            </w:r>
            <w:r>
              <w:rPr>
                <w:spacing w:val="-15"/>
              </w:rPr>
              <w:t xml:space="preserve"> </w:t>
            </w:r>
            <w:r>
              <w:rPr>
                <w:rFonts w:ascii="Times New Roman" w:hAnsi="Times New Roman" w:eastAsia="Times New Roman" w:cs="Times New Roman"/>
                <w:spacing w:val="2"/>
              </w:rPr>
              <w:t xml:space="preserve">100 </w:t>
            </w:r>
            <w:r>
              <w:rPr>
                <w:spacing w:val="2"/>
              </w:rPr>
              <w:t>米</w:t>
            </w:r>
          </w:p>
        </w:tc>
        <w:tc>
          <w:tcPr>
            <w:tcW w:w="709" w:type="dxa"/>
            <w:vAlign w:val="top"/>
          </w:tcPr>
          <w:p w14:paraId="3C977323">
            <w:pPr>
              <w:spacing w:before="17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35479F0">
            <w:pPr>
              <w:pStyle w:val="7"/>
              <w:spacing w:before="142" w:line="228" w:lineRule="auto"/>
              <w:ind w:left="136"/>
            </w:pPr>
            <w:r>
              <w:rPr>
                <w:spacing w:val="9"/>
              </w:rPr>
              <w:t>淮北经济开发区消防救援大队</w:t>
            </w:r>
          </w:p>
        </w:tc>
        <w:tc>
          <w:tcPr>
            <w:tcW w:w="887" w:type="dxa"/>
            <w:vAlign w:val="top"/>
          </w:tcPr>
          <w:p w14:paraId="73AF2B77">
            <w:pPr>
              <w:pStyle w:val="7"/>
              <w:spacing w:before="143" w:line="228" w:lineRule="auto"/>
              <w:ind w:left="239"/>
            </w:pPr>
            <w:r>
              <w:rPr>
                <w:spacing w:val="5"/>
              </w:rPr>
              <w:t>程雷</w:t>
            </w:r>
          </w:p>
        </w:tc>
        <w:tc>
          <w:tcPr>
            <w:tcW w:w="1403" w:type="dxa"/>
            <w:vAlign w:val="top"/>
          </w:tcPr>
          <w:p w14:paraId="7B4CD9DC">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F209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DC05E62">
            <w:pPr>
              <w:spacing w:before="17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797" w:type="dxa"/>
            <w:vAlign w:val="top"/>
          </w:tcPr>
          <w:p w14:paraId="2AC47AC1">
            <w:pPr>
              <w:pStyle w:val="7"/>
              <w:spacing w:before="142" w:line="228" w:lineRule="auto"/>
              <w:ind w:left="693"/>
            </w:pPr>
            <w:r>
              <w:rPr>
                <w:spacing w:val="3"/>
              </w:rPr>
              <w:t>火钩</w:t>
            </w:r>
          </w:p>
        </w:tc>
        <w:tc>
          <w:tcPr>
            <w:tcW w:w="709" w:type="dxa"/>
            <w:vAlign w:val="top"/>
          </w:tcPr>
          <w:p w14:paraId="712842F1">
            <w:pPr>
              <w:spacing w:before="17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80485E5">
            <w:pPr>
              <w:pStyle w:val="7"/>
              <w:spacing w:before="142" w:line="228" w:lineRule="auto"/>
              <w:ind w:left="136"/>
            </w:pPr>
            <w:r>
              <w:rPr>
                <w:spacing w:val="9"/>
              </w:rPr>
              <w:t>淮北经济开发区消防救援大队</w:t>
            </w:r>
          </w:p>
        </w:tc>
        <w:tc>
          <w:tcPr>
            <w:tcW w:w="887" w:type="dxa"/>
            <w:vAlign w:val="top"/>
          </w:tcPr>
          <w:p w14:paraId="03AA3B4F">
            <w:pPr>
              <w:pStyle w:val="7"/>
              <w:spacing w:before="143" w:line="228" w:lineRule="auto"/>
              <w:ind w:left="239"/>
            </w:pPr>
            <w:r>
              <w:rPr>
                <w:spacing w:val="5"/>
              </w:rPr>
              <w:t>程雷</w:t>
            </w:r>
          </w:p>
        </w:tc>
        <w:tc>
          <w:tcPr>
            <w:tcW w:w="1403" w:type="dxa"/>
            <w:vAlign w:val="top"/>
          </w:tcPr>
          <w:p w14:paraId="38D54DF3">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916E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F73A0F5">
            <w:pPr>
              <w:spacing w:before="17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797" w:type="dxa"/>
            <w:vAlign w:val="top"/>
          </w:tcPr>
          <w:p w14:paraId="2CE404C5">
            <w:pPr>
              <w:pStyle w:val="7"/>
              <w:spacing w:before="142" w:line="228" w:lineRule="auto"/>
              <w:ind w:left="591"/>
            </w:pPr>
            <w:r>
              <w:rPr>
                <w:spacing w:val="6"/>
              </w:rPr>
              <w:t>充气泵</w:t>
            </w:r>
          </w:p>
        </w:tc>
        <w:tc>
          <w:tcPr>
            <w:tcW w:w="709" w:type="dxa"/>
            <w:vAlign w:val="top"/>
          </w:tcPr>
          <w:p w14:paraId="4B7F1307">
            <w:pPr>
              <w:spacing w:before="17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49F2AE2F">
            <w:pPr>
              <w:pStyle w:val="7"/>
              <w:spacing w:before="142" w:line="228" w:lineRule="auto"/>
              <w:ind w:left="136"/>
            </w:pPr>
            <w:r>
              <w:rPr>
                <w:spacing w:val="9"/>
              </w:rPr>
              <w:t>淮北经济开发区消防救援大队</w:t>
            </w:r>
          </w:p>
        </w:tc>
        <w:tc>
          <w:tcPr>
            <w:tcW w:w="887" w:type="dxa"/>
            <w:vAlign w:val="top"/>
          </w:tcPr>
          <w:p w14:paraId="46F40DED">
            <w:pPr>
              <w:pStyle w:val="7"/>
              <w:spacing w:before="143" w:line="228" w:lineRule="auto"/>
              <w:ind w:left="239"/>
            </w:pPr>
            <w:r>
              <w:rPr>
                <w:spacing w:val="5"/>
              </w:rPr>
              <w:t>程雷</w:t>
            </w:r>
          </w:p>
        </w:tc>
        <w:tc>
          <w:tcPr>
            <w:tcW w:w="1403" w:type="dxa"/>
            <w:vAlign w:val="top"/>
          </w:tcPr>
          <w:p w14:paraId="20C88166">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4A4C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4D895A90">
            <w:pPr>
              <w:spacing w:before="17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797" w:type="dxa"/>
            <w:vAlign w:val="top"/>
          </w:tcPr>
          <w:p w14:paraId="0DF410A6">
            <w:pPr>
              <w:pStyle w:val="7"/>
              <w:spacing w:before="142" w:line="228" w:lineRule="auto"/>
              <w:ind w:left="591"/>
            </w:pPr>
            <w:r>
              <w:rPr>
                <w:spacing w:val="5"/>
              </w:rPr>
              <w:t>皮划艇</w:t>
            </w:r>
          </w:p>
        </w:tc>
        <w:tc>
          <w:tcPr>
            <w:tcW w:w="709" w:type="dxa"/>
            <w:vAlign w:val="top"/>
          </w:tcPr>
          <w:p w14:paraId="633D6779">
            <w:pPr>
              <w:spacing w:before="17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555DE20A">
            <w:pPr>
              <w:pStyle w:val="7"/>
              <w:spacing w:before="142" w:line="228" w:lineRule="auto"/>
              <w:ind w:left="136"/>
            </w:pPr>
            <w:r>
              <w:rPr>
                <w:spacing w:val="9"/>
              </w:rPr>
              <w:t>淮北经济开发区消防救援大队</w:t>
            </w:r>
          </w:p>
        </w:tc>
        <w:tc>
          <w:tcPr>
            <w:tcW w:w="887" w:type="dxa"/>
            <w:vAlign w:val="top"/>
          </w:tcPr>
          <w:p w14:paraId="6B14A4AF">
            <w:pPr>
              <w:pStyle w:val="7"/>
              <w:spacing w:before="143" w:line="228" w:lineRule="auto"/>
              <w:ind w:left="239"/>
            </w:pPr>
            <w:r>
              <w:rPr>
                <w:spacing w:val="5"/>
              </w:rPr>
              <w:t>程雷</w:t>
            </w:r>
          </w:p>
        </w:tc>
        <w:tc>
          <w:tcPr>
            <w:tcW w:w="1403" w:type="dxa"/>
            <w:vAlign w:val="top"/>
          </w:tcPr>
          <w:p w14:paraId="6150D4C5">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66EE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2D3DF2F5">
            <w:pPr>
              <w:spacing w:before="17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797" w:type="dxa"/>
            <w:vAlign w:val="top"/>
          </w:tcPr>
          <w:p w14:paraId="647A271B">
            <w:pPr>
              <w:pStyle w:val="7"/>
              <w:spacing w:before="143" w:line="227" w:lineRule="auto"/>
              <w:ind w:left="591"/>
            </w:pPr>
            <w:r>
              <w:rPr>
                <w:spacing w:val="5"/>
              </w:rPr>
              <w:t>发电机</w:t>
            </w:r>
          </w:p>
        </w:tc>
        <w:tc>
          <w:tcPr>
            <w:tcW w:w="709" w:type="dxa"/>
            <w:vAlign w:val="top"/>
          </w:tcPr>
          <w:p w14:paraId="18A76C84">
            <w:pPr>
              <w:spacing w:before="17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00C83D15">
            <w:pPr>
              <w:pStyle w:val="7"/>
              <w:spacing w:before="143" w:line="228" w:lineRule="auto"/>
              <w:ind w:left="136"/>
            </w:pPr>
            <w:r>
              <w:rPr>
                <w:spacing w:val="9"/>
              </w:rPr>
              <w:t>淮北经济开发区消防救援大队</w:t>
            </w:r>
          </w:p>
        </w:tc>
        <w:tc>
          <w:tcPr>
            <w:tcW w:w="887" w:type="dxa"/>
            <w:vAlign w:val="top"/>
          </w:tcPr>
          <w:p w14:paraId="35F70E46">
            <w:pPr>
              <w:pStyle w:val="7"/>
              <w:spacing w:before="143" w:line="228" w:lineRule="auto"/>
              <w:ind w:left="239"/>
            </w:pPr>
            <w:r>
              <w:rPr>
                <w:spacing w:val="5"/>
              </w:rPr>
              <w:t>程雷</w:t>
            </w:r>
          </w:p>
        </w:tc>
        <w:tc>
          <w:tcPr>
            <w:tcW w:w="1403" w:type="dxa"/>
            <w:vAlign w:val="top"/>
          </w:tcPr>
          <w:p w14:paraId="32304CB6">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208C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39E96D0">
            <w:pPr>
              <w:spacing w:before="17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797" w:type="dxa"/>
            <w:vAlign w:val="top"/>
          </w:tcPr>
          <w:p w14:paraId="732B147E">
            <w:pPr>
              <w:pStyle w:val="7"/>
              <w:spacing w:before="141" w:line="228" w:lineRule="auto"/>
              <w:ind w:left="694"/>
            </w:pPr>
            <w:r>
              <w:rPr>
                <w:spacing w:val="3"/>
              </w:rPr>
              <w:t>线盘</w:t>
            </w:r>
          </w:p>
        </w:tc>
        <w:tc>
          <w:tcPr>
            <w:tcW w:w="709" w:type="dxa"/>
            <w:vAlign w:val="top"/>
          </w:tcPr>
          <w:p w14:paraId="32E54043">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5193A415">
            <w:pPr>
              <w:pStyle w:val="7"/>
              <w:spacing w:before="140" w:line="228" w:lineRule="auto"/>
              <w:ind w:left="136"/>
            </w:pPr>
            <w:r>
              <w:rPr>
                <w:spacing w:val="9"/>
              </w:rPr>
              <w:t>淮北经济开发区消防救援大队</w:t>
            </w:r>
          </w:p>
        </w:tc>
        <w:tc>
          <w:tcPr>
            <w:tcW w:w="887" w:type="dxa"/>
            <w:vAlign w:val="top"/>
          </w:tcPr>
          <w:p w14:paraId="6DBF16F8">
            <w:pPr>
              <w:pStyle w:val="7"/>
              <w:spacing w:before="141" w:line="228" w:lineRule="auto"/>
              <w:ind w:left="239"/>
            </w:pPr>
            <w:r>
              <w:rPr>
                <w:spacing w:val="5"/>
              </w:rPr>
              <w:t>程雷</w:t>
            </w:r>
          </w:p>
        </w:tc>
        <w:tc>
          <w:tcPr>
            <w:tcW w:w="1403" w:type="dxa"/>
            <w:vAlign w:val="top"/>
          </w:tcPr>
          <w:p w14:paraId="4DEC3D4F">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086E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6970BDA1">
            <w:pPr>
              <w:spacing w:before="17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797" w:type="dxa"/>
            <w:vAlign w:val="top"/>
          </w:tcPr>
          <w:p w14:paraId="3FF0241F">
            <w:pPr>
              <w:pStyle w:val="7"/>
              <w:spacing w:before="141" w:line="228" w:lineRule="auto"/>
              <w:ind w:left="272"/>
            </w:pPr>
            <w:r>
              <w:rPr>
                <w:spacing w:val="8"/>
              </w:rPr>
              <w:t>移动照明灯组</w:t>
            </w:r>
          </w:p>
        </w:tc>
        <w:tc>
          <w:tcPr>
            <w:tcW w:w="709" w:type="dxa"/>
            <w:vAlign w:val="top"/>
          </w:tcPr>
          <w:p w14:paraId="7E91770C">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37D436AE">
            <w:pPr>
              <w:pStyle w:val="7"/>
              <w:spacing w:before="141" w:line="228" w:lineRule="auto"/>
              <w:ind w:left="136"/>
            </w:pPr>
            <w:r>
              <w:rPr>
                <w:spacing w:val="9"/>
              </w:rPr>
              <w:t>淮北经济开发区消防救援大队</w:t>
            </w:r>
          </w:p>
        </w:tc>
        <w:tc>
          <w:tcPr>
            <w:tcW w:w="887" w:type="dxa"/>
            <w:vAlign w:val="top"/>
          </w:tcPr>
          <w:p w14:paraId="351E9DE5">
            <w:pPr>
              <w:pStyle w:val="7"/>
              <w:spacing w:before="141" w:line="228" w:lineRule="auto"/>
              <w:ind w:left="239"/>
            </w:pPr>
            <w:r>
              <w:rPr>
                <w:spacing w:val="5"/>
              </w:rPr>
              <w:t>程雷</w:t>
            </w:r>
          </w:p>
        </w:tc>
        <w:tc>
          <w:tcPr>
            <w:tcW w:w="1403" w:type="dxa"/>
            <w:vAlign w:val="top"/>
          </w:tcPr>
          <w:p w14:paraId="13C4EA6C">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2BB1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6D8D8FF9">
            <w:pPr>
              <w:spacing w:before="17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797" w:type="dxa"/>
            <w:vAlign w:val="top"/>
          </w:tcPr>
          <w:p w14:paraId="1E92A19F">
            <w:pPr>
              <w:pStyle w:val="7"/>
              <w:spacing w:before="142" w:line="228" w:lineRule="auto"/>
              <w:ind w:left="387"/>
            </w:pPr>
            <w:r>
              <w:rPr>
                <w:spacing w:val="6"/>
              </w:rPr>
              <w:t>多功能水枪</w:t>
            </w:r>
          </w:p>
        </w:tc>
        <w:tc>
          <w:tcPr>
            <w:tcW w:w="709" w:type="dxa"/>
            <w:vAlign w:val="top"/>
          </w:tcPr>
          <w:p w14:paraId="7FEECC08">
            <w:pPr>
              <w:spacing w:before="178"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990" w:type="dxa"/>
            <w:vAlign w:val="top"/>
          </w:tcPr>
          <w:p w14:paraId="5E08A888">
            <w:pPr>
              <w:pStyle w:val="7"/>
              <w:spacing w:before="142" w:line="228" w:lineRule="auto"/>
              <w:ind w:left="136"/>
            </w:pPr>
            <w:r>
              <w:rPr>
                <w:spacing w:val="9"/>
              </w:rPr>
              <w:t>淮北经济开发区消防救援大队</w:t>
            </w:r>
          </w:p>
        </w:tc>
        <w:tc>
          <w:tcPr>
            <w:tcW w:w="887" w:type="dxa"/>
            <w:vAlign w:val="top"/>
          </w:tcPr>
          <w:p w14:paraId="23549DCB">
            <w:pPr>
              <w:pStyle w:val="7"/>
              <w:spacing w:before="143" w:line="228" w:lineRule="auto"/>
              <w:ind w:left="239"/>
            </w:pPr>
            <w:r>
              <w:rPr>
                <w:spacing w:val="5"/>
              </w:rPr>
              <w:t>程雷</w:t>
            </w:r>
          </w:p>
        </w:tc>
        <w:tc>
          <w:tcPr>
            <w:tcW w:w="1403" w:type="dxa"/>
            <w:vAlign w:val="top"/>
          </w:tcPr>
          <w:p w14:paraId="69921086">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5DE2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6E74FADC">
            <w:pPr>
              <w:spacing w:before="17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797" w:type="dxa"/>
            <w:vAlign w:val="top"/>
          </w:tcPr>
          <w:p w14:paraId="463AB4C8">
            <w:pPr>
              <w:pStyle w:val="7"/>
              <w:spacing w:before="143" w:line="228" w:lineRule="auto"/>
              <w:ind w:left="690"/>
            </w:pPr>
            <w:r>
              <w:rPr>
                <w:spacing w:val="5"/>
              </w:rPr>
              <w:t>铁锹</w:t>
            </w:r>
          </w:p>
        </w:tc>
        <w:tc>
          <w:tcPr>
            <w:tcW w:w="709" w:type="dxa"/>
            <w:vAlign w:val="top"/>
          </w:tcPr>
          <w:p w14:paraId="2108C3CD">
            <w:pPr>
              <w:spacing w:before="17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343F4FF3">
            <w:pPr>
              <w:pStyle w:val="7"/>
              <w:spacing w:before="142" w:line="228" w:lineRule="auto"/>
              <w:ind w:left="136"/>
            </w:pPr>
            <w:r>
              <w:rPr>
                <w:spacing w:val="9"/>
              </w:rPr>
              <w:t>淮北经济开发区消防救援大队</w:t>
            </w:r>
          </w:p>
        </w:tc>
        <w:tc>
          <w:tcPr>
            <w:tcW w:w="887" w:type="dxa"/>
            <w:vAlign w:val="top"/>
          </w:tcPr>
          <w:p w14:paraId="47BCE48A">
            <w:pPr>
              <w:pStyle w:val="7"/>
              <w:spacing w:before="143" w:line="228" w:lineRule="auto"/>
              <w:ind w:left="239"/>
            </w:pPr>
            <w:r>
              <w:rPr>
                <w:spacing w:val="5"/>
              </w:rPr>
              <w:t>程雷</w:t>
            </w:r>
          </w:p>
        </w:tc>
        <w:tc>
          <w:tcPr>
            <w:tcW w:w="1403" w:type="dxa"/>
            <w:vAlign w:val="top"/>
          </w:tcPr>
          <w:p w14:paraId="0B284085">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3147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47BC16D4">
            <w:pPr>
              <w:spacing w:before="17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797" w:type="dxa"/>
            <w:vAlign w:val="top"/>
          </w:tcPr>
          <w:p w14:paraId="7B80D6EE">
            <w:pPr>
              <w:pStyle w:val="7"/>
              <w:spacing w:before="143" w:line="228" w:lineRule="auto"/>
              <w:ind w:left="592"/>
            </w:pPr>
            <w:r>
              <w:rPr>
                <w:spacing w:val="5"/>
              </w:rPr>
              <w:t>消防斧</w:t>
            </w:r>
          </w:p>
        </w:tc>
        <w:tc>
          <w:tcPr>
            <w:tcW w:w="709" w:type="dxa"/>
            <w:vAlign w:val="top"/>
          </w:tcPr>
          <w:p w14:paraId="71E435FE">
            <w:pPr>
              <w:spacing w:before="17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31D0A1B7">
            <w:pPr>
              <w:pStyle w:val="7"/>
              <w:spacing w:before="143" w:line="228" w:lineRule="auto"/>
              <w:ind w:left="136"/>
            </w:pPr>
            <w:r>
              <w:rPr>
                <w:spacing w:val="9"/>
              </w:rPr>
              <w:t>淮北经济开发区消防救援大队</w:t>
            </w:r>
          </w:p>
        </w:tc>
        <w:tc>
          <w:tcPr>
            <w:tcW w:w="887" w:type="dxa"/>
            <w:vAlign w:val="top"/>
          </w:tcPr>
          <w:p w14:paraId="24A51E3B">
            <w:pPr>
              <w:pStyle w:val="7"/>
              <w:spacing w:before="144" w:line="228" w:lineRule="auto"/>
              <w:ind w:left="239"/>
            </w:pPr>
            <w:r>
              <w:rPr>
                <w:spacing w:val="5"/>
              </w:rPr>
              <w:t>程雷</w:t>
            </w:r>
          </w:p>
        </w:tc>
        <w:tc>
          <w:tcPr>
            <w:tcW w:w="1403" w:type="dxa"/>
            <w:vAlign w:val="top"/>
          </w:tcPr>
          <w:p w14:paraId="609667AB">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5C7D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EBB7A63">
            <w:pPr>
              <w:spacing w:before="18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97" w:type="dxa"/>
            <w:vAlign w:val="top"/>
          </w:tcPr>
          <w:p w14:paraId="57F9EEFF">
            <w:pPr>
              <w:pStyle w:val="7"/>
              <w:spacing w:before="144" w:line="229" w:lineRule="auto"/>
              <w:ind w:left="690"/>
            </w:pPr>
            <w:r>
              <w:rPr>
                <w:spacing w:val="5"/>
              </w:rPr>
              <w:t>铁铤</w:t>
            </w:r>
          </w:p>
        </w:tc>
        <w:tc>
          <w:tcPr>
            <w:tcW w:w="709" w:type="dxa"/>
            <w:vAlign w:val="top"/>
          </w:tcPr>
          <w:p w14:paraId="2C3E0D8A">
            <w:pPr>
              <w:spacing w:before="180"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90" w:type="dxa"/>
            <w:vAlign w:val="top"/>
          </w:tcPr>
          <w:p w14:paraId="16653161">
            <w:pPr>
              <w:pStyle w:val="7"/>
              <w:spacing w:before="143" w:line="228" w:lineRule="auto"/>
              <w:ind w:left="136"/>
            </w:pPr>
            <w:r>
              <w:rPr>
                <w:spacing w:val="9"/>
              </w:rPr>
              <w:t>淮北经济开发区消防救援大队</w:t>
            </w:r>
          </w:p>
        </w:tc>
        <w:tc>
          <w:tcPr>
            <w:tcW w:w="887" w:type="dxa"/>
            <w:vAlign w:val="top"/>
          </w:tcPr>
          <w:p w14:paraId="1B2536E4">
            <w:pPr>
              <w:pStyle w:val="7"/>
              <w:spacing w:before="144" w:line="228" w:lineRule="auto"/>
              <w:ind w:left="239"/>
            </w:pPr>
            <w:r>
              <w:rPr>
                <w:spacing w:val="5"/>
              </w:rPr>
              <w:t>程雷</w:t>
            </w:r>
          </w:p>
        </w:tc>
        <w:tc>
          <w:tcPr>
            <w:tcW w:w="1403" w:type="dxa"/>
            <w:vAlign w:val="top"/>
          </w:tcPr>
          <w:p w14:paraId="3800D4B8">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9D4E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0D45C45">
            <w:pPr>
              <w:spacing w:before="18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797" w:type="dxa"/>
            <w:vAlign w:val="top"/>
          </w:tcPr>
          <w:p w14:paraId="4FF6BF90">
            <w:pPr>
              <w:pStyle w:val="7"/>
              <w:spacing w:before="144" w:line="228" w:lineRule="auto"/>
              <w:ind w:left="168"/>
            </w:pPr>
            <w:r>
              <w:rPr>
                <w:spacing w:val="8"/>
              </w:rPr>
              <w:t>地下消防栓扳手</w:t>
            </w:r>
          </w:p>
        </w:tc>
        <w:tc>
          <w:tcPr>
            <w:tcW w:w="709" w:type="dxa"/>
            <w:vAlign w:val="top"/>
          </w:tcPr>
          <w:p w14:paraId="4C339248">
            <w:pPr>
              <w:spacing w:before="180"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90" w:type="dxa"/>
            <w:vAlign w:val="top"/>
          </w:tcPr>
          <w:p w14:paraId="7B51CBC4">
            <w:pPr>
              <w:pStyle w:val="7"/>
              <w:spacing w:before="144" w:line="228" w:lineRule="auto"/>
              <w:ind w:left="136"/>
            </w:pPr>
            <w:r>
              <w:rPr>
                <w:spacing w:val="9"/>
              </w:rPr>
              <w:t>淮北经济开发区消防救援大队</w:t>
            </w:r>
          </w:p>
        </w:tc>
        <w:tc>
          <w:tcPr>
            <w:tcW w:w="887" w:type="dxa"/>
            <w:vAlign w:val="top"/>
          </w:tcPr>
          <w:p w14:paraId="54B7780D">
            <w:pPr>
              <w:pStyle w:val="7"/>
              <w:spacing w:before="144" w:line="228" w:lineRule="auto"/>
              <w:ind w:left="239"/>
            </w:pPr>
            <w:r>
              <w:rPr>
                <w:spacing w:val="5"/>
              </w:rPr>
              <w:t>程雷</w:t>
            </w:r>
          </w:p>
        </w:tc>
        <w:tc>
          <w:tcPr>
            <w:tcW w:w="1403" w:type="dxa"/>
            <w:vAlign w:val="top"/>
          </w:tcPr>
          <w:p w14:paraId="2E203A51">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5F85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FC7F2FD">
            <w:pPr>
              <w:spacing w:before="18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797" w:type="dxa"/>
            <w:vAlign w:val="top"/>
          </w:tcPr>
          <w:p w14:paraId="2BFF797F">
            <w:pPr>
              <w:pStyle w:val="7"/>
              <w:spacing w:before="144" w:line="229" w:lineRule="auto"/>
              <w:ind w:left="487"/>
            </w:pPr>
            <w:r>
              <w:rPr>
                <w:spacing w:val="6"/>
              </w:rPr>
              <w:t>安全员服</w:t>
            </w:r>
          </w:p>
        </w:tc>
        <w:tc>
          <w:tcPr>
            <w:tcW w:w="709" w:type="dxa"/>
            <w:vAlign w:val="top"/>
          </w:tcPr>
          <w:p w14:paraId="3C9FE063">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145DCEC">
            <w:pPr>
              <w:pStyle w:val="7"/>
              <w:spacing w:before="144" w:line="228" w:lineRule="auto"/>
              <w:ind w:left="136"/>
            </w:pPr>
            <w:r>
              <w:rPr>
                <w:spacing w:val="9"/>
              </w:rPr>
              <w:t>淮北经济开发区消防救援大队</w:t>
            </w:r>
          </w:p>
        </w:tc>
        <w:tc>
          <w:tcPr>
            <w:tcW w:w="887" w:type="dxa"/>
            <w:vAlign w:val="top"/>
          </w:tcPr>
          <w:p w14:paraId="63DEE0A5">
            <w:pPr>
              <w:pStyle w:val="7"/>
              <w:spacing w:before="145" w:line="228" w:lineRule="auto"/>
              <w:ind w:left="239"/>
            </w:pPr>
            <w:r>
              <w:rPr>
                <w:spacing w:val="5"/>
              </w:rPr>
              <w:t>程雷</w:t>
            </w:r>
          </w:p>
        </w:tc>
        <w:tc>
          <w:tcPr>
            <w:tcW w:w="1403" w:type="dxa"/>
            <w:vAlign w:val="top"/>
          </w:tcPr>
          <w:p w14:paraId="4BC2F1B5">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7804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1A9038B">
            <w:pPr>
              <w:spacing w:before="18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797" w:type="dxa"/>
            <w:vAlign w:val="top"/>
          </w:tcPr>
          <w:p w14:paraId="3FB0B70C">
            <w:pPr>
              <w:pStyle w:val="7"/>
              <w:spacing w:before="144" w:line="228" w:lineRule="auto"/>
              <w:ind w:left="589"/>
            </w:pPr>
            <w:r>
              <w:rPr>
                <w:spacing w:val="6"/>
              </w:rPr>
              <w:t>测温枪</w:t>
            </w:r>
          </w:p>
        </w:tc>
        <w:tc>
          <w:tcPr>
            <w:tcW w:w="709" w:type="dxa"/>
            <w:vAlign w:val="top"/>
          </w:tcPr>
          <w:p w14:paraId="2D59D171">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11F16F9">
            <w:pPr>
              <w:pStyle w:val="7"/>
              <w:spacing w:before="144" w:line="228" w:lineRule="auto"/>
              <w:ind w:left="136"/>
            </w:pPr>
            <w:r>
              <w:rPr>
                <w:spacing w:val="9"/>
              </w:rPr>
              <w:t>淮北经济开发区消防救援大队</w:t>
            </w:r>
          </w:p>
        </w:tc>
        <w:tc>
          <w:tcPr>
            <w:tcW w:w="887" w:type="dxa"/>
            <w:vAlign w:val="top"/>
          </w:tcPr>
          <w:p w14:paraId="62700480">
            <w:pPr>
              <w:pStyle w:val="7"/>
              <w:spacing w:before="145" w:line="228" w:lineRule="auto"/>
              <w:ind w:left="239"/>
            </w:pPr>
            <w:r>
              <w:rPr>
                <w:spacing w:val="5"/>
              </w:rPr>
              <w:t>程雷</w:t>
            </w:r>
          </w:p>
        </w:tc>
        <w:tc>
          <w:tcPr>
            <w:tcW w:w="1403" w:type="dxa"/>
            <w:vAlign w:val="top"/>
          </w:tcPr>
          <w:p w14:paraId="370701E3">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E849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A9FB1AF">
            <w:pPr>
              <w:spacing w:before="18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797" w:type="dxa"/>
            <w:vAlign w:val="top"/>
          </w:tcPr>
          <w:p w14:paraId="67DB9D44">
            <w:pPr>
              <w:pStyle w:val="7"/>
              <w:spacing w:before="144" w:line="228" w:lineRule="auto"/>
              <w:ind w:left="170"/>
            </w:pPr>
            <w:r>
              <w:rPr>
                <w:spacing w:val="8"/>
              </w:rPr>
              <w:t>可燃气体检测仪</w:t>
            </w:r>
          </w:p>
        </w:tc>
        <w:tc>
          <w:tcPr>
            <w:tcW w:w="709" w:type="dxa"/>
            <w:vAlign w:val="top"/>
          </w:tcPr>
          <w:p w14:paraId="09BA19E0">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38A4013E">
            <w:pPr>
              <w:pStyle w:val="7"/>
              <w:spacing w:before="144" w:line="228" w:lineRule="auto"/>
              <w:ind w:left="136"/>
            </w:pPr>
            <w:r>
              <w:rPr>
                <w:spacing w:val="9"/>
              </w:rPr>
              <w:t>淮北经济开发区消防救援大队</w:t>
            </w:r>
          </w:p>
        </w:tc>
        <w:tc>
          <w:tcPr>
            <w:tcW w:w="887" w:type="dxa"/>
            <w:vAlign w:val="top"/>
          </w:tcPr>
          <w:p w14:paraId="164C6A25">
            <w:pPr>
              <w:pStyle w:val="7"/>
              <w:spacing w:before="145" w:line="228" w:lineRule="auto"/>
              <w:ind w:left="239"/>
            </w:pPr>
            <w:r>
              <w:rPr>
                <w:spacing w:val="5"/>
              </w:rPr>
              <w:t>程雷</w:t>
            </w:r>
          </w:p>
        </w:tc>
        <w:tc>
          <w:tcPr>
            <w:tcW w:w="1403" w:type="dxa"/>
            <w:vAlign w:val="top"/>
          </w:tcPr>
          <w:p w14:paraId="499A29C3">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D705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35" w:type="dxa"/>
            <w:vAlign w:val="top"/>
          </w:tcPr>
          <w:p w14:paraId="3DD85F50">
            <w:pPr>
              <w:spacing w:before="18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797" w:type="dxa"/>
            <w:vAlign w:val="top"/>
          </w:tcPr>
          <w:p w14:paraId="3568358F">
            <w:pPr>
              <w:pStyle w:val="7"/>
              <w:spacing w:before="144" w:line="228" w:lineRule="auto"/>
              <w:ind w:left="589"/>
            </w:pPr>
            <w:r>
              <w:rPr>
                <w:spacing w:val="6"/>
              </w:rPr>
              <w:t>测距仪</w:t>
            </w:r>
          </w:p>
        </w:tc>
        <w:tc>
          <w:tcPr>
            <w:tcW w:w="709" w:type="dxa"/>
            <w:vAlign w:val="top"/>
          </w:tcPr>
          <w:p w14:paraId="32515621">
            <w:pPr>
              <w:spacing w:before="18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0CC68FD">
            <w:pPr>
              <w:pStyle w:val="7"/>
              <w:spacing w:before="144" w:line="228" w:lineRule="auto"/>
              <w:ind w:left="136"/>
            </w:pPr>
            <w:r>
              <w:rPr>
                <w:spacing w:val="9"/>
              </w:rPr>
              <w:t>淮北经济开发区消防救援大队</w:t>
            </w:r>
          </w:p>
        </w:tc>
        <w:tc>
          <w:tcPr>
            <w:tcW w:w="887" w:type="dxa"/>
            <w:vAlign w:val="top"/>
          </w:tcPr>
          <w:p w14:paraId="63C69713">
            <w:pPr>
              <w:pStyle w:val="7"/>
              <w:spacing w:before="145" w:line="228" w:lineRule="auto"/>
              <w:ind w:left="239"/>
            </w:pPr>
            <w:r>
              <w:rPr>
                <w:spacing w:val="5"/>
              </w:rPr>
              <w:t>程雷</w:t>
            </w:r>
          </w:p>
        </w:tc>
        <w:tc>
          <w:tcPr>
            <w:tcW w:w="1403" w:type="dxa"/>
            <w:vAlign w:val="top"/>
          </w:tcPr>
          <w:p w14:paraId="4A413C44">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5D318869">
      <w:pPr>
        <w:pStyle w:val="2"/>
        <w:spacing w:line="76" w:lineRule="exact"/>
        <w:rPr>
          <w:sz w:val="6"/>
        </w:rPr>
      </w:pPr>
    </w:p>
    <w:p w14:paraId="297558AA">
      <w:pPr>
        <w:spacing w:line="76" w:lineRule="exact"/>
        <w:rPr>
          <w:sz w:val="6"/>
          <w:szCs w:val="6"/>
        </w:rPr>
        <w:sectPr>
          <w:footerReference r:id="rId70" w:type="default"/>
          <w:pgSz w:w="11906" w:h="16839"/>
          <w:pgMar w:top="400" w:right="1690" w:bottom="1448" w:left="1689" w:header="0" w:footer="1258" w:gutter="0"/>
          <w:cols w:space="720" w:num="1"/>
        </w:sectPr>
      </w:pPr>
    </w:p>
    <w:p w14:paraId="4B190E8E">
      <w:pPr>
        <w:spacing w:before="19"/>
      </w:pPr>
      <w:r>
        <w:pict>
          <v:shape id="_x0000_s1035" o:spid="_x0000_s1035" style="position:absolute;left:0pt;margin-left:90pt;margin-top:55.7pt;height:0.75pt;width:415.3pt;mso-position-horizontal-relative:page;mso-position-vertical-relative:page;z-index:251680768;mso-width-relative:page;mso-height-relative:page;" fillcolor="#000000" filled="t" stroked="f" coordsize="8305,15" o:allowincell="f" path="m0,0l8305,0,8305,14,0,14,0,0xe">
            <v:path/>
            <v:fill on="t" focussize="0,0"/>
            <v:stroke on="f"/>
            <v:imagedata o:title=""/>
            <o:lock v:ext="edit"/>
          </v:shape>
        </w:pict>
      </w:r>
    </w:p>
    <w:p w14:paraId="5903DA49">
      <w:pPr>
        <w:spacing w:before="19"/>
      </w:pPr>
    </w:p>
    <w:p w14:paraId="11823516">
      <w:pPr>
        <w:spacing w:before="18"/>
      </w:pPr>
    </w:p>
    <w:p w14:paraId="2A33F54D">
      <w:pPr>
        <w:spacing w:before="18"/>
      </w:pPr>
    </w:p>
    <w:tbl>
      <w:tblPr>
        <w:tblStyle w:val="6"/>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1797"/>
        <w:gridCol w:w="709"/>
        <w:gridCol w:w="2990"/>
        <w:gridCol w:w="887"/>
        <w:gridCol w:w="1403"/>
      </w:tblGrid>
      <w:tr w14:paraId="63640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35" w:type="dxa"/>
            <w:vAlign w:val="top"/>
          </w:tcPr>
          <w:p w14:paraId="2A614D4D">
            <w:pPr>
              <w:spacing w:before="18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797" w:type="dxa"/>
            <w:vAlign w:val="top"/>
          </w:tcPr>
          <w:p w14:paraId="62412643">
            <w:pPr>
              <w:pStyle w:val="7"/>
              <w:spacing w:before="144" w:line="228" w:lineRule="auto"/>
              <w:ind w:left="591"/>
            </w:pPr>
            <w:r>
              <w:rPr>
                <w:spacing w:val="5"/>
              </w:rPr>
              <w:t>警戒筒</w:t>
            </w:r>
          </w:p>
        </w:tc>
        <w:tc>
          <w:tcPr>
            <w:tcW w:w="709" w:type="dxa"/>
            <w:vAlign w:val="top"/>
          </w:tcPr>
          <w:p w14:paraId="1F8D6805">
            <w:pPr>
              <w:spacing w:before="18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2E9CE071">
            <w:pPr>
              <w:pStyle w:val="7"/>
              <w:spacing w:before="144" w:line="228" w:lineRule="auto"/>
              <w:ind w:left="136"/>
            </w:pPr>
            <w:r>
              <w:rPr>
                <w:spacing w:val="9"/>
              </w:rPr>
              <w:t>淮北经济开发区消防救援大队</w:t>
            </w:r>
          </w:p>
        </w:tc>
        <w:tc>
          <w:tcPr>
            <w:tcW w:w="887" w:type="dxa"/>
            <w:vAlign w:val="top"/>
          </w:tcPr>
          <w:p w14:paraId="31C5AF63">
            <w:pPr>
              <w:pStyle w:val="7"/>
              <w:spacing w:before="145" w:line="228" w:lineRule="auto"/>
              <w:ind w:left="239"/>
            </w:pPr>
            <w:r>
              <w:rPr>
                <w:spacing w:val="5"/>
              </w:rPr>
              <w:t>程雷</w:t>
            </w:r>
          </w:p>
        </w:tc>
        <w:tc>
          <w:tcPr>
            <w:tcW w:w="1403" w:type="dxa"/>
            <w:vAlign w:val="top"/>
          </w:tcPr>
          <w:p w14:paraId="28291597">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D19C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D55A3D4">
            <w:pPr>
              <w:spacing w:before="17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797" w:type="dxa"/>
            <w:vAlign w:val="top"/>
          </w:tcPr>
          <w:p w14:paraId="1D440130">
            <w:pPr>
              <w:pStyle w:val="7"/>
              <w:spacing w:before="141" w:line="228" w:lineRule="auto"/>
              <w:ind w:left="314"/>
            </w:pPr>
            <w:r>
              <w:rPr>
                <w:rFonts w:ascii="Times New Roman" w:hAnsi="Times New Roman" w:eastAsia="Times New Roman" w:cs="Times New Roman"/>
                <w:spacing w:val="3"/>
              </w:rPr>
              <w:t xml:space="preserve">150 </w:t>
            </w:r>
            <w:r>
              <w:rPr>
                <w:spacing w:val="3"/>
              </w:rPr>
              <w:t>转换接头</w:t>
            </w:r>
          </w:p>
        </w:tc>
        <w:tc>
          <w:tcPr>
            <w:tcW w:w="709" w:type="dxa"/>
            <w:vAlign w:val="top"/>
          </w:tcPr>
          <w:p w14:paraId="405373B6">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7700D262">
            <w:pPr>
              <w:pStyle w:val="7"/>
              <w:spacing w:before="141" w:line="228" w:lineRule="auto"/>
              <w:ind w:left="136"/>
            </w:pPr>
            <w:r>
              <w:rPr>
                <w:spacing w:val="9"/>
              </w:rPr>
              <w:t>淮北经济开发区消防救援大队</w:t>
            </w:r>
          </w:p>
        </w:tc>
        <w:tc>
          <w:tcPr>
            <w:tcW w:w="887" w:type="dxa"/>
            <w:vAlign w:val="top"/>
          </w:tcPr>
          <w:p w14:paraId="4A1A5318">
            <w:pPr>
              <w:pStyle w:val="7"/>
              <w:spacing w:before="141" w:line="228" w:lineRule="auto"/>
              <w:ind w:left="239"/>
            </w:pPr>
            <w:r>
              <w:rPr>
                <w:spacing w:val="5"/>
              </w:rPr>
              <w:t>程雷</w:t>
            </w:r>
          </w:p>
        </w:tc>
        <w:tc>
          <w:tcPr>
            <w:tcW w:w="1403" w:type="dxa"/>
            <w:vAlign w:val="top"/>
          </w:tcPr>
          <w:p w14:paraId="1718E0A4">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D800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64E6F5BE">
            <w:pPr>
              <w:spacing w:before="17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797" w:type="dxa"/>
            <w:vAlign w:val="top"/>
          </w:tcPr>
          <w:p w14:paraId="3C2BA4FC">
            <w:pPr>
              <w:pStyle w:val="7"/>
              <w:spacing w:before="139" w:line="230" w:lineRule="auto"/>
              <w:ind w:left="586"/>
            </w:pPr>
            <w:r>
              <w:rPr>
                <w:rFonts w:ascii="Times New Roman" w:hAnsi="Times New Roman" w:eastAsia="Times New Roman" w:cs="Times New Roman"/>
                <w:spacing w:val="2"/>
              </w:rPr>
              <w:t>D</w:t>
            </w:r>
            <w:r>
              <w:rPr>
                <w:rFonts w:ascii="Times New Roman" w:hAnsi="Times New Roman" w:eastAsia="Times New Roman" w:cs="Times New Roman"/>
                <w:spacing w:val="17"/>
                <w:w w:val="101"/>
              </w:rPr>
              <w:t xml:space="preserve"> </w:t>
            </w:r>
            <w:r>
              <w:rPr>
                <w:spacing w:val="2"/>
              </w:rPr>
              <w:t>型环</w:t>
            </w:r>
          </w:p>
        </w:tc>
        <w:tc>
          <w:tcPr>
            <w:tcW w:w="709" w:type="dxa"/>
            <w:vAlign w:val="top"/>
          </w:tcPr>
          <w:p w14:paraId="100F2938">
            <w:pPr>
              <w:spacing w:before="17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990" w:type="dxa"/>
            <w:vAlign w:val="top"/>
          </w:tcPr>
          <w:p w14:paraId="3971F1E3">
            <w:pPr>
              <w:pStyle w:val="7"/>
              <w:spacing w:before="138" w:line="228" w:lineRule="auto"/>
              <w:ind w:left="136"/>
            </w:pPr>
            <w:r>
              <w:rPr>
                <w:spacing w:val="9"/>
              </w:rPr>
              <w:t>淮北经济开发区消防救援大队</w:t>
            </w:r>
          </w:p>
        </w:tc>
        <w:tc>
          <w:tcPr>
            <w:tcW w:w="887" w:type="dxa"/>
            <w:vAlign w:val="top"/>
          </w:tcPr>
          <w:p w14:paraId="304D4081">
            <w:pPr>
              <w:pStyle w:val="7"/>
              <w:spacing w:before="139" w:line="228" w:lineRule="auto"/>
              <w:ind w:left="239"/>
            </w:pPr>
            <w:r>
              <w:rPr>
                <w:spacing w:val="5"/>
              </w:rPr>
              <w:t>程雷</w:t>
            </w:r>
          </w:p>
        </w:tc>
        <w:tc>
          <w:tcPr>
            <w:tcW w:w="1403" w:type="dxa"/>
            <w:vAlign w:val="top"/>
          </w:tcPr>
          <w:p w14:paraId="6C5CB594">
            <w:pPr>
              <w:spacing w:before="175"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BACF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F96F7EF">
            <w:pPr>
              <w:spacing w:before="17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797" w:type="dxa"/>
            <w:vAlign w:val="top"/>
          </w:tcPr>
          <w:p w14:paraId="61A047B8">
            <w:pPr>
              <w:pStyle w:val="7"/>
              <w:spacing w:before="140" w:line="228" w:lineRule="auto"/>
              <w:ind w:left="271"/>
            </w:pPr>
            <w:r>
              <w:rPr>
                <w:spacing w:val="8"/>
              </w:rPr>
              <w:t>抢险救援手套</w:t>
            </w:r>
          </w:p>
        </w:tc>
        <w:tc>
          <w:tcPr>
            <w:tcW w:w="709" w:type="dxa"/>
            <w:vAlign w:val="top"/>
          </w:tcPr>
          <w:p w14:paraId="011CAC1D">
            <w:pPr>
              <w:spacing w:before="176"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990" w:type="dxa"/>
            <w:vAlign w:val="top"/>
          </w:tcPr>
          <w:p w14:paraId="60A6A3AF">
            <w:pPr>
              <w:pStyle w:val="7"/>
              <w:spacing w:before="140" w:line="228" w:lineRule="auto"/>
              <w:ind w:left="136"/>
            </w:pPr>
            <w:r>
              <w:rPr>
                <w:spacing w:val="9"/>
              </w:rPr>
              <w:t>淮北经济开发区消防救援大队</w:t>
            </w:r>
          </w:p>
        </w:tc>
        <w:tc>
          <w:tcPr>
            <w:tcW w:w="887" w:type="dxa"/>
            <w:vAlign w:val="top"/>
          </w:tcPr>
          <w:p w14:paraId="332ED67E">
            <w:pPr>
              <w:pStyle w:val="7"/>
              <w:spacing w:before="140" w:line="228" w:lineRule="auto"/>
              <w:ind w:left="239"/>
            </w:pPr>
            <w:r>
              <w:rPr>
                <w:spacing w:val="5"/>
              </w:rPr>
              <w:t>程雷</w:t>
            </w:r>
          </w:p>
        </w:tc>
        <w:tc>
          <w:tcPr>
            <w:tcW w:w="1403" w:type="dxa"/>
            <w:vAlign w:val="top"/>
          </w:tcPr>
          <w:p w14:paraId="5F46549A">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75E1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18E3C15">
            <w:pPr>
              <w:spacing w:before="176"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797" w:type="dxa"/>
            <w:vAlign w:val="top"/>
          </w:tcPr>
          <w:p w14:paraId="5D52DD46">
            <w:pPr>
              <w:pStyle w:val="7"/>
              <w:spacing w:before="140" w:line="228" w:lineRule="auto"/>
              <w:ind w:left="690"/>
            </w:pPr>
            <w:r>
              <w:rPr>
                <w:spacing w:val="5"/>
              </w:rPr>
              <w:t>腰斧</w:t>
            </w:r>
          </w:p>
        </w:tc>
        <w:tc>
          <w:tcPr>
            <w:tcW w:w="709" w:type="dxa"/>
            <w:vAlign w:val="top"/>
          </w:tcPr>
          <w:p w14:paraId="4F5E6ECF">
            <w:pPr>
              <w:spacing w:before="17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990" w:type="dxa"/>
            <w:vAlign w:val="top"/>
          </w:tcPr>
          <w:p w14:paraId="72ECFB72">
            <w:pPr>
              <w:pStyle w:val="7"/>
              <w:spacing w:before="140" w:line="228" w:lineRule="auto"/>
              <w:ind w:left="136"/>
            </w:pPr>
            <w:r>
              <w:rPr>
                <w:spacing w:val="9"/>
              </w:rPr>
              <w:t>淮北经济开发区消防救援大队</w:t>
            </w:r>
          </w:p>
        </w:tc>
        <w:tc>
          <w:tcPr>
            <w:tcW w:w="887" w:type="dxa"/>
            <w:vAlign w:val="top"/>
          </w:tcPr>
          <w:p w14:paraId="43ACCC38">
            <w:pPr>
              <w:pStyle w:val="7"/>
              <w:spacing w:before="141" w:line="228" w:lineRule="auto"/>
              <w:ind w:left="239"/>
            </w:pPr>
            <w:r>
              <w:rPr>
                <w:spacing w:val="5"/>
              </w:rPr>
              <w:t>程雷</w:t>
            </w:r>
          </w:p>
        </w:tc>
        <w:tc>
          <w:tcPr>
            <w:tcW w:w="1403" w:type="dxa"/>
            <w:vAlign w:val="top"/>
          </w:tcPr>
          <w:p w14:paraId="0DA4CF85">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F701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594417A8">
            <w:pPr>
              <w:spacing w:before="17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797" w:type="dxa"/>
            <w:vAlign w:val="top"/>
          </w:tcPr>
          <w:p w14:paraId="39C1D8D9">
            <w:pPr>
              <w:pStyle w:val="7"/>
              <w:spacing w:before="141" w:line="228" w:lineRule="auto"/>
              <w:ind w:left="275"/>
            </w:pPr>
            <w:r>
              <w:rPr>
                <w:spacing w:val="7"/>
              </w:rPr>
              <w:t>灭火救援手套</w:t>
            </w:r>
          </w:p>
        </w:tc>
        <w:tc>
          <w:tcPr>
            <w:tcW w:w="709" w:type="dxa"/>
            <w:vAlign w:val="top"/>
          </w:tcPr>
          <w:p w14:paraId="511FF801">
            <w:pPr>
              <w:spacing w:before="17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990" w:type="dxa"/>
            <w:vAlign w:val="top"/>
          </w:tcPr>
          <w:p w14:paraId="7DC33CF3">
            <w:pPr>
              <w:pStyle w:val="7"/>
              <w:spacing w:before="141" w:line="228" w:lineRule="auto"/>
              <w:ind w:left="136"/>
            </w:pPr>
            <w:r>
              <w:rPr>
                <w:spacing w:val="9"/>
              </w:rPr>
              <w:t>淮北经济开发区消防救援大队</w:t>
            </w:r>
          </w:p>
        </w:tc>
        <w:tc>
          <w:tcPr>
            <w:tcW w:w="887" w:type="dxa"/>
            <w:vAlign w:val="top"/>
          </w:tcPr>
          <w:p w14:paraId="399048AB">
            <w:pPr>
              <w:pStyle w:val="7"/>
              <w:spacing w:before="142" w:line="228" w:lineRule="auto"/>
              <w:ind w:left="239"/>
            </w:pPr>
            <w:r>
              <w:rPr>
                <w:spacing w:val="5"/>
              </w:rPr>
              <w:t>程雷</w:t>
            </w:r>
          </w:p>
        </w:tc>
        <w:tc>
          <w:tcPr>
            <w:tcW w:w="1403" w:type="dxa"/>
            <w:vAlign w:val="top"/>
          </w:tcPr>
          <w:p w14:paraId="3E7B563F">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B5E8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2D2D830">
            <w:pPr>
              <w:spacing w:before="178"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797" w:type="dxa"/>
            <w:vAlign w:val="top"/>
          </w:tcPr>
          <w:p w14:paraId="62A81977">
            <w:pPr>
              <w:pStyle w:val="7"/>
              <w:spacing w:before="142" w:line="228" w:lineRule="auto"/>
              <w:ind w:left="275"/>
            </w:pPr>
            <w:r>
              <w:rPr>
                <w:spacing w:val="7"/>
              </w:rPr>
              <w:t>灭火救援头套</w:t>
            </w:r>
          </w:p>
        </w:tc>
        <w:tc>
          <w:tcPr>
            <w:tcW w:w="709" w:type="dxa"/>
            <w:vAlign w:val="top"/>
          </w:tcPr>
          <w:p w14:paraId="3630A58B">
            <w:pPr>
              <w:spacing w:before="179"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990" w:type="dxa"/>
            <w:vAlign w:val="top"/>
          </w:tcPr>
          <w:p w14:paraId="1148ECCC">
            <w:pPr>
              <w:pStyle w:val="7"/>
              <w:spacing w:before="142" w:line="228" w:lineRule="auto"/>
              <w:ind w:left="136"/>
            </w:pPr>
            <w:r>
              <w:rPr>
                <w:spacing w:val="9"/>
              </w:rPr>
              <w:t>淮北经济开发区消防救援大队</w:t>
            </w:r>
          </w:p>
        </w:tc>
        <w:tc>
          <w:tcPr>
            <w:tcW w:w="887" w:type="dxa"/>
            <w:vAlign w:val="top"/>
          </w:tcPr>
          <w:p w14:paraId="52512A41">
            <w:pPr>
              <w:pStyle w:val="7"/>
              <w:spacing w:before="143" w:line="228" w:lineRule="auto"/>
              <w:ind w:left="239"/>
            </w:pPr>
            <w:r>
              <w:rPr>
                <w:spacing w:val="5"/>
              </w:rPr>
              <w:t>程雷</w:t>
            </w:r>
          </w:p>
        </w:tc>
        <w:tc>
          <w:tcPr>
            <w:tcW w:w="1403" w:type="dxa"/>
            <w:vAlign w:val="top"/>
          </w:tcPr>
          <w:p w14:paraId="5820E99D">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336C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7DDBF03B">
            <w:pPr>
              <w:spacing w:before="17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797" w:type="dxa"/>
            <w:vAlign w:val="top"/>
          </w:tcPr>
          <w:p w14:paraId="3BAD140B">
            <w:pPr>
              <w:pStyle w:val="7"/>
              <w:spacing w:before="143" w:line="229" w:lineRule="auto"/>
              <w:ind w:left="592"/>
            </w:pPr>
            <w:r>
              <w:rPr>
                <w:spacing w:val="5"/>
              </w:rPr>
              <w:t>安全绳</w:t>
            </w:r>
          </w:p>
        </w:tc>
        <w:tc>
          <w:tcPr>
            <w:tcW w:w="709" w:type="dxa"/>
            <w:vAlign w:val="top"/>
          </w:tcPr>
          <w:p w14:paraId="5E11AF96">
            <w:pPr>
              <w:spacing w:before="17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990" w:type="dxa"/>
            <w:vAlign w:val="top"/>
          </w:tcPr>
          <w:p w14:paraId="3FD8EF68">
            <w:pPr>
              <w:pStyle w:val="7"/>
              <w:spacing w:before="142" w:line="228" w:lineRule="auto"/>
              <w:ind w:left="136"/>
            </w:pPr>
            <w:r>
              <w:rPr>
                <w:spacing w:val="9"/>
              </w:rPr>
              <w:t>淮北经济开发区消防救援大队</w:t>
            </w:r>
          </w:p>
        </w:tc>
        <w:tc>
          <w:tcPr>
            <w:tcW w:w="887" w:type="dxa"/>
            <w:vAlign w:val="top"/>
          </w:tcPr>
          <w:p w14:paraId="2F868F01">
            <w:pPr>
              <w:pStyle w:val="7"/>
              <w:spacing w:before="143" w:line="228" w:lineRule="auto"/>
              <w:ind w:left="239"/>
            </w:pPr>
            <w:r>
              <w:rPr>
                <w:spacing w:val="5"/>
              </w:rPr>
              <w:t>程雷</w:t>
            </w:r>
          </w:p>
        </w:tc>
        <w:tc>
          <w:tcPr>
            <w:tcW w:w="1403" w:type="dxa"/>
            <w:vAlign w:val="top"/>
          </w:tcPr>
          <w:p w14:paraId="384F0553">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3BD1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4006353">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797" w:type="dxa"/>
            <w:vAlign w:val="top"/>
          </w:tcPr>
          <w:p w14:paraId="50594CF1">
            <w:pPr>
              <w:pStyle w:val="7"/>
              <w:spacing w:before="144" w:line="228" w:lineRule="auto"/>
              <w:ind w:left="600"/>
            </w:pPr>
            <w:r>
              <w:rPr>
                <w:spacing w:val="3"/>
              </w:rPr>
              <w:t>呼救器</w:t>
            </w:r>
          </w:p>
        </w:tc>
        <w:tc>
          <w:tcPr>
            <w:tcW w:w="709" w:type="dxa"/>
            <w:vAlign w:val="top"/>
          </w:tcPr>
          <w:p w14:paraId="3BA67BF0">
            <w:pPr>
              <w:spacing w:before="18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990" w:type="dxa"/>
            <w:vAlign w:val="top"/>
          </w:tcPr>
          <w:p w14:paraId="4BC9B363">
            <w:pPr>
              <w:pStyle w:val="7"/>
              <w:spacing w:before="144" w:line="228" w:lineRule="auto"/>
              <w:ind w:left="136"/>
            </w:pPr>
            <w:r>
              <w:rPr>
                <w:spacing w:val="9"/>
              </w:rPr>
              <w:t>淮北经济开发区消防救援大队</w:t>
            </w:r>
          </w:p>
        </w:tc>
        <w:tc>
          <w:tcPr>
            <w:tcW w:w="887" w:type="dxa"/>
            <w:vAlign w:val="top"/>
          </w:tcPr>
          <w:p w14:paraId="6E01368B">
            <w:pPr>
              <w:pStyle w:val="7"/>
              <w:spacing w:before="144" w:line="228" w:lineRule="auto"/>
              <w:ind w:left="239"/>
            </w:pPr>
            <w:r>
              <w:rPr>
                <w:spacing w:val="5"/>
              </w:rPr>
              <w:t>程雷</w:t>
            </w:r>
          </w:p>
        </w:tc>
        <w:tc>
          <w:tcPr>
            <w:tcW w:w="1403" w:type="dxa"/>
            <w:vAlign w:val="top"/>
          </w:tcPr>
          <w:p w14:paraId="793E4F0A">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ED3F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F7F1C8D">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797" w:type="dxa"/>
            <w:vAlign w:val="top"/>
          </w:tcPr>
          <w:p w14:paraId="31F034D8">
            <w:pPr>
              <w:pStyle w:val="7"/>
              <w:spacing w:before="144" w:line="228" w:lineRule="auto"/>
              <w:ind w:left="695"/>
            </w:pPr>
            <w:r>
              <w:rPr>
                <w:spacing w:val="3"/>
              </w:rPr>
              <w:t>头灯</w:t>
            </w:r>
          </w:p>
        </w:tc>
        <w:tc>
          <w:tcPr>
            <w:tcW w:w="709" w:type="dxa"/>
            <w:vAlign w:val="top"/>
          </w:tcPr>
          <w:p w14:paraId="5EA78679">
            <w:pPr>
              <w:spacing w:before="180"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990" w:type="dxa"/>
            <w:vAlign w:val="top"/>
          </w:tcPr>
          <w:p w14:paraId="4E6072CD">
            <w:pPr>
              <w:pStyle w:val="7"/>
              <w:spacing w:before="144" w:line="228" w:lineRule="auto"/>
              <w:ind w:left="136"/>
            </w:pPr>
            <w:r>
              <w:rPr>
                <w:spacing w:val="9"/>
              </w:rPr>
              <w:t>淮北经济开发区消防救援大队</w:t>
            </w:r>
          </w:p>
        </w:tc>
        <w:tc>
          <w:tcPr>
            <w:tcW w:w="887" w:type="dxa"/>
            <w:vAlign w:val="top"/>
          </w:tcPr>
          <w:p w14:paraId="5855E0C4">
            <w:pPr>
              <w:pStyle w:val="7"/>
              <w:spacing w:before="145" w:line="228" w:lineRule="auto"/>
              <w:ind w:left="239"/>
            </w:pPr>
            <w:r>
              <w:rPr>
                <w:spacing w:val="5"/>
              </w:rPr>
              <w:t>程雷</w:t>
            </w:r>
          </w:p>
        </w:tc>
        <w:tc>
          <w:tcPr>
            <w:tcW w:w="1403" w:type="dxa"/>
            <w:vAlign w:val="top"/>
          </w:tcPr>
          <w:p w14:paraId="70DE8DF2">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BCC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6050C35">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797" w:type="dxa"/>
            <w:vAlign w:val="top"/>
          </w:tcPr>
          <w:p w14:paraId="65AE6F43">
            <w:pPr>
              <w:pStyle w:val="7"/>
              <w:spacing w:before="144" w:line="221" w:lineRule="auto"/>
              <w:ind w:left="132"/>
            </w:pPr>
            <w:r>
              <w:rPr>
                <w:spacing w:val="6"/>
              </w:rPr>
              <w:t>抢险救援服</w:t>
            </w:r>
            <w:r>
              <w:rPr>
                <w:rFonts w:ascii="Times New Roman" w:hAnsi="Times New Roman" w:eastAsia="Times New Roman" w:cs="Times New Roman"/>
                <w:spacing w:val="6"/>
              </w:rPr>
              <w:t>(</w:t>
            </w:r>
            <w:r>
              <w:rPr>
                <w:spacing w:val="6"/>
              </w:rPr>
              <w:t>冬）</w:t>
            </w:r>
          </w:p>
        </w:tc>
        <w:tc>
          <w:tcPr>
            <w:tcW w:w="709" w:type="dxa"/>
            <w:vAlign w:val="top"/>
          </w:tcPr>
          <w:p w14:paraId="30C2D61F">
            <w:pPr>
              <w:spacing w:before="18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990" w:type="dxa"/>
            <w:vAlign w:val="top"/>
          </w:tcPr>
          <w:p w14:paraId="5EE6752C">
            <w:pPr>
              <w:pStyle w:val="7"/>
              <w:spacing w:before="144" w:line="228" w:lineRule="auto"/>
              <w:ind w:left="136"/>
            </w:pPr>
            <w:r>
              <w:rPr>
                <w:spacing w:val="9"/>
              </w:rPr>
              <w:t>淮北经济开发区消防救援大队</w:t>
            </w:r>
          </w:p>
        </w:tc>
        <w:tc>
          <w:tcPr>
            <w:tcW w:w="887" w:type="dxa"/>
            <w:vAlign w:val="top"/>
          </w:tcPr>
          <w:p w14:paraId="3EB069FF">
            <w:pPr>
              <w:pStyle w:val="7"/>
              <w:spacing w:before="145" w:line="228" w:lineRule="auto"/>
              <w:ind w:left="239"/>
            </w:pPr>
            <w:r>
              <w:rPr>
                <w:spacing w:val="5"/>
              </w:rPr>
              <w:t>程雷</w:t>
            </w:r>
          </w:p>
        </w:tc>
        <w:tc>
          <w:tcPr>
            <w:tcW w:w="1403" w:type="dxa"/>
            <w:vAlign w:val="top"/>
          </w:tcPr>
          <w:p w14:paraId="36EAFA7E">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2722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E242731">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797" w:type="dxa"/>
            <w:vAlign w:val="top"/>
          </w:tcPr>
          <w:p w14:paraId="446B55B5">
            <w:pPr>
              <w:pStyle w:val="7"/>
              <w:spacing w:before="145" w:line="221" w:lineRule="auto"/>
              <w:ind w:left="132"/>
            </w:pPr>
            <w:r>
              <w:rPr>
                <w:spacing w:val="6"/>
              </w:rPr>
              <w:t>抢险救援服</w:t>
            </w:r>
            <w:r>
              <w:rPr>
                <w:rFonts w:ascii="Times New Roman" w:hAnsi="Times New Roman" w:eastAsia="Times New Roman" w:cs="Times New Roman"/>
                <w:spacing w:val="6"/>
              </w:rPr>
              <w:t>(</w:t>
            </w:r>
            <w:r>
              <w:rPr>
                <w:spacing w:val="6"/>
              </w:rPr>
              <w:t>夏）</w:t>
            </w:r>
          </w:p>
        </w:tc>
        <w:tc>
          <w:tcPr>
            <w:tcW w:w="709" w:type="dxa"/>
            <w:vAlign w:val="top"/>
          </w:tcPr>
          <w:p w14:paraId="0CF5C035">
            <w:pPr>
              <w:spacing w:before="18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990" w:type="dxa"/>
            <w:vAlign w:val="top"/>
          </w:tcPr>
          <w:p w14:paraId="3C9BC084">
            <w:pPr>
              <w:pStyle w:val="7"/>
              <w:spacing w:before="144" w:line="228" w:lineRule="auto"/>
              <w:ind w:left="136"/>
            </w:pPr>
            <w:r>
              <w:rPr>
                <w:spacing w:val="9"/>
              </w:rPr>
              <w:t>淮北经济开发区消防救援大队</w:t>
            </w:r>
          </w:p>
        </w:tc>
        <w:tc>
          <w:tcPr>
            <w:tcW w:w="887" w:type="dxa"/>
            <w:vAlign w:val="top"/>
          </w:tcPr>
          <w:p w14:paraId="458A03FD">
            <w:pPr>
              <w:pStyle w:val="7"/>
              <w:spacing w:before="145" w:line="228" w:lineRule="auto"/>
              <w:ind w:left="239"/>
            </w:pPr>
            <w:r>
              <w:rPr>
                <w:spacing w:val="5"/>
              </w:rPr>
              <w:t>程雷</w:t>
            </w:r>
          </w:p>
        </w:tc>
        <w:tc>
          <w:tcPr>
            <w:tcW w:w="1403" w:type="dxa"/>
            <w:vAlign w:val="top"/>
          </w:tcPr>
          <w:p w14:paraId="50786CB3">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32DD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D991013">
            <w:pPr>
              <w:spacing w:before="181"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797" w:type="dxa"/>
            <w:vAlign w:val="top"/>
          </w:tcPr>
          <w:p w14:paraId="4AB8A398">
            <w:pPr>
              <w:pStyle w:val="7"/>
              <w:spacing w:before="144" w:line="228" w:lineRule="auto"/>
              <w:ind w:left="271"/>
            </w:pPr>
            <w:r>
              <w:rPr>
                <w:spacing w:val="8"/>
              </w:rPr>
              <w:t>抢险救援头盔</w:t>
            </w:r>
          </w:p>
        </w:tc>
        <w:tc>
          <w:tcPr>
            <w:tcW w:w="709" w:type="dxa"/>
            <w:vAlign w:val="top"/>
          </w:tcPr>
          <w:p w14:paraId="0CA10925">
            <w:pPr>
              <w:spacing w:before="181"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990" w:type="dxa"/>
            <w:vAlign w:val="top"/>
          </w:tcPr>
          <w:p w14:paraId="2B9B60C6">
            <w:pPr>
              <w:pStyle w:val="7"/>
              <w:spacing w:before="144" w:line="228" w:lineRule="auto"/>
              <w:ind w:left="136"/>
            </w:pPr>
            <w:r>
              <w:rPr>
                <w:spacing w:val="9"/>
              </w:rPr>
              <w:t>淮北经济开发区消防救援大队</w:t>
            </w:r>
          </w:p>
        </w:tc>
        <w:tc>
          <w:tcPr>
            <w:tcW w:w="887" w:type="dxa"/>
            <w:vAlign w:val="top"/>
          </w:tcPr>
          <w:p w14:paraId="6E71BFE4">
            <w:pPr>
              <w:pStyle w:val="7"/>
              <w:spacing w:before="145" w:line="228" w:lineRule="auto"/>
              <w:ind w:left="239"/>
            </w:pPr>
            <w:r>
              <w:rPr>
                <w:spacing w:val="5"/>
              </w:rPr>
              <w:t>程雷</w:t>
            </w:r>
          </w:p>
        </w:tc>
        <w:tc>
          <w:tcPr>
            <w:tcW w:w="1403" w:type="dxa"/>
            <w:vAlign w:val="top"/>
          </w:tcPr>
          <w:p w14:paraId="3E8B5CE3">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2557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D8DD5EC">
            <w:pPr>
              <w:spacing w:before="181"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797" w:type="dxa"/>
            <w:vAlign w:val="top"/>
          </w:tcPr>
          <w:p w14:paraId="77B4ED9B">
            <w:pPr>
              <w:pStyle w:val="7"/>
              <w:spacing w:before="145" w:line="228" w:lineRule="auto"/>
              <w:ind w:left="275"/>
            </w:pPr>
            <w:r>
              <w:rPr>
                <w:spacing w:val="7"/>
              </w:rPr>
              <w:t>灭火救援头盔</w:t>
            </w:r>
          </w:p>
        </w:tc>
        <w:tc>
          <w:tcPr>
            <w:tcW w:w="709" w:type="dxa"/>
            <w:vAlign w:val="top"/>
          </w:tcPr>
          <w:p w14:paraId="0576F65A">
            <w:pPr>
              <w:spacing w:before="18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990" w:type="dxa"/>
            <w:vAlign w:val="top"/>
          </w:tcPr>
          <w:p w14:paraId="3B44E16B">
            <w:pPr>
              <w:pStyle w:val="7"/>
              <w:spacing w:before="145" w:line="228" w:lineRule="auto"/>
              <w:ind w:left="136"/>
            </w:pPr>
            <w:r>
              <w:rPr>
                <w:spacing w:val="9"/>
              </w:rPr>
              <w:t>淮北经济开发区消防救援大队</w:t>
            </w:r>
          </w:p>
        </w:tc>
        <w:tc>
          <w:tcPr>
            <w:tcW w:w="887" w:type="dxa"/>
            <w:vAlign w:val="top"/>
          </w:tcPr>
          <w:p w14:paraId="74A76C28">
            <w:pPr>
              <w:pStyle w:val="7"/>
              <w:spacing w:before="145" w:line="228" w:lineRule="auto"/>
              <w:ind w:left="239"/>
            </w:pPr>
            <w:r>
              <w:rPr>
                <w:spacing w:val="5"/>
              </w:rPr>
              <w:t>程雷</w:t>
            </w:r>
          </w:p>
        </w:tc>
        <w:tc>
          <w:tcPr>
            <w:tcW w:w="1403" w:type="dxa"/>
            <w:vAlign w:val="top"/>
          </w:tcPr>
          <w:p w14:paraId="5BB5562B">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1699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4C4D0658">
            <w:pPr>
              <w:spacing w:before="17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797" w:type="dxa"/>
            <w:vAlign w:val="top"/>
          </w:tcPr>
          <w:p w14:paraId="45C09DC8">
            <w:pPr>
              <w:pStyle w:val="7"/>
              <w:spacing w:before="143" w:line="227" w:lineRule="auto"/>
              <w:ind w:left="587"/>
            </w:pPr>
            <w:r>
              <w:rPr>
                <w:spacing w:val="7"/>
              </w:rPr>
              <w:t>对讲机</w:t>
            </w:r>
          </w:p>
        </w:tc>
        <w:tc>
          <w:tcPr>
            <w:tcW w:w="709" w:type="dxa"/>
            <w:vAlign w:val="top"/>
          </w:tcPr>
          <w:p w14:paraId="03D8B174">
            <w:pPr>
              <w:spacing w:before="17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990" w:type="dxa"/>
            <w:vAlign w:val="top"/>
          </w:tcPr>
          <w:p w14:paraId="5096CB3E">
            <w:pPr>
              <w:pStyle w:val="7"/>
              <w:spacing w:before="142" w:line="228" w:lineRule="auto"/>
              <w:ind w:left="136"/>
            </w:pPr>
            <w:r>
              <w:rPr>
                <w:spacing w:val="9"/>
              </w:rPr>
              <w:t>淮北经济开发区消防救援大队</w:t>
            </w:r>
          </w:p>
        </w:tc>
        <w:tc>
          <w:tcPr>
            <w:tcW w:w="887" w:type="dxa"/>
            <w:vAlign w:val="top"/>
          </w:tcPr>
          <w:p w14:paraId="0CE75920">
            <w:pPr>
              <w:pStyle w:val="7"/>
              <w:spacing w:before="143" w:line="228" w:lineRule="auto"/>
              <w:ind w:left="239"/>
            </w:pPr>
            <w:r>
              <w:rPr>
                <w:spacing w:val="5"/>
              </w:rPr>
              <w:t>程雷</w:t>
            </w:r>
          </w:p>
        </w:tc>
        <w:tc>
          <w:tcPr>
            <w:tcW w:w="1403" w:type="dxa"/>
            <w:vAlign w:val="top"/>
          </w:tcPr>
          <w:p w14:paraId="549D5521">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EBD4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EFDB62B">
            <w:pPr>
              <w:spacing w:before="17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97" w:type="dxa"/>
            <w:vAlign w:val="top"/>
          </w:tcPr>
          <w:p w14:paraId="3E89D014">
            <w:pPr>
              <w:pStyle w:val="7"/>
              <w:spacing w:before="143" w:line="228" w:lineRule="auto"/>
              <w:ind w:left="596"/>
            </w:pPr>
            <w:r>
              <w:rPr>
                <w:spacing w:val="4"/>
              </w:rPr>
              <w:t>断线钳</w:t>
            </w:r>
          </w:p>
        </w:tc>
        <w:tc>
          <w:tcPr>
            <w:tcW w:w="709" w:type="dxa"/>
            <w:vAlign w:val="top"/>
          </w:tcPr>
          <w:p w14:paraId="58F4B354">
            <w:pPr>
              <w:spacing w:before="17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114FD2BD">
            <w:pPr>
              <w:pStyle w:val="7"/>
              <w:spacing w:before="143" w:line="228" w:lineRule="auto"/>
              <w:ind w:left="136"/>
            </w:pPr>
            <w:r>
              <w:rPr>
                <w:spacing w:val="9"/>
              </w:rPr>
              <w:t>淮北经济开发区消防救援大队</w:t>
            </w:r>
          </w:p>
        </w:tc>
        <w:tc>
          <w:tcPr>
            <w:tcW w:w="887" w:type="dxa"/>
            <w:vAlign w:val="top"/>
          </w:tcPr>
          <w:p w14:paraId="188137D5">
            <w:pPr>
              <w:pStyle w:val="7"/>
              <w:spacing w:before="143" w:line="228" w:lineRule="auto"/>
              <w:ind w:left="239"/>
            </w:pPr>
            <w:r>
              <w:rPr>
                <w:spacing w:val="5"/>
              </w:rPr>
              <w:t>程雷</w:t>
            </w:r>
          </w:p>
        </w:tc>
        <w:tc>
          <w:tcPr>
            <w:tcW w:w="1403" w:type="dxa"/>
            <w:vAlign w:val="top"/>
          </w:tcPr>
          <w:p w14:paraId="7D7B2E3D">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65D9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82DC999">
            <w:pPr>
              <w:spacing w:before="17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797" w:type="dxa"/>
            <w:vAlign w:val="top"/>
          </w:tcPr>
          <w:p w14:paraId="403B7DFA">
            <w:pPr>
              <w:pStyle w:val="7"/>
              <w:spacing w:before="143" w:line="228" w:lineRule="auto"/>
              <w:ind w:left="590"/>
            </w:pPr>
            <w:r>
              <w:rPr>
                <w:spacing w:val="6"/>
              </w:rPr>
              <w:t>泡沫枪</w:t>
            </w:r>
          </w:p>
        </w:tc>
        <w:tc>
          <w:tcPr>
            <w:tcW w:w="709" w:type="dxa"/>
            <w:vAlign w:val="top"/>
          </w:tcPr>
          <w:p w14:paraId="01A7297D">
            <w:pPr>
              <w:spacing w:before="17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7013C7E0">
            <w:pPr>
              <w:pStyle w:val="7"/>
              <w:spacing w:before="143" w:line="228" w:lineRule="auto"/>
              <w:ind w:left="136"/>
            </w:pPr>
            <w:r>
              <w:rPr>
                <w:spacing w:val="9"/>
              </w:rPr>
              <w:t>淮北经济开发区消防救援大队</w:t>
            </w:r>
          </w:p>
        </w:tc>
        <w:tc>
          <w:tcPr>
            <w:tcW w:w="887" w:type="dxa"/>
            <w:vAlign w:val="top"/>
          </w:tcPr>
          <w:p w14:paraId="7F451678">
            <w:pPr>
              <w:pStyle w:val="7"/>
              <w:spacing w:before="144" w:line="228" w:lineRule="auto"/>
              <w:ind w:left="239"/>
            </w:pPr>
            <w:r>
              <w:rPr>
                <w:spacing w:val="5"/>
              </w:rPr>
              <w:t>程雷</w:t>
            </w:r>
          </w:p>
        </w:tc>
        <w:tc>
          <w:tcPr>
            <w:tcW w:w="1403" w:type="dxa"/>
            <w:vAlign w:val="top"/>
          </w:tcPr>
          <w:p w14:paraId="7BC24184">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72CD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B658CB2">
            <w:pPr>
              <w:spacing w:before="17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797" w:type="dxa"/>
            <w:vAlign w:val="top"/>
          </w:tcPr>
          <w:p w14:paraId="5A7B6360">
            <w:pPr>
              <w:pStyle w:val="7"/>
              <w:spacing w:before="144" w:line="228" w:lineRule="auto"/>
              <w:ind w:left="588"/>
            </w:pPr>
            <w:r>
              <w:t>钩</w:t>
            </w:r>
            <w:r>
              <w:rPr>
                <w:spacing w:val="10"/>
              </w:rPr>
              <w:t xml:space="preserve">  </w:t>
            </w:r>
            <w:r>
              <w:t>爪</w:t>
            </w:r>
          </w:p>
        </w:tc>
        <w:tc>
          <w:tcPr>
            <w:tcW w:w="709" w:type="dxa"/>
            <w:vAlign w:val="top"/>
          </w:tcPr>
          <w:p w14:paraId="79F9CD3D">
            <w:pPr>
              <w:spacing w:before="17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5A16B93E">
            <w:pPr>
              <w:pStyle w:val="7"/>
              <w:spacing w:before="143" w:line="228" w:lineRule="auto"/>
              <w:ind w:left="136"/>
            </w:pPr>
            <w:r>
              <w:rPr>
                <w:spacing w:val="9"/>
              </w:rPr>
              <w:t>淮北经济开发区消防救援大队</w:t>
            </w:r>
          </w:p>
        </w:tc>
        <w:tc>
          <w:tcPr>
            <w:tcW w:w="887" w:type="dxa"/>
            <w:vAlign w:val="top"/>
          </w:tcPr>
          <w:p w14:paraId="5A3F2AE6">
            <w:pPr>
              <w:pStyle w:val="7"/>
              <w:spacing w:before="144" w:line="228" w:lineRule="auto"/>
              <w:ind w:left="239"/>
            </w:pPr>
            <w:r>
              <w:rPr>
                <w:spacing w:val="5"/>
              </w:rPr>
              <w:t>程雷</w:t>
            </w:r>
          </w:p>
        </w:tc>
        <w:tc>
          <w:tcPr>
            <w:tcW w:w="1403" w:type="dxa"/>
            <w:vAlign w:val="top"/>
          </w:tcPr>
          <w:p w14:paraId="187710FE">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DD37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23767EBD">
            <w:pPr>
              <w:spacing w:before="17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797" w:type="dxa"/>
            <w:vAlign w:val="top"/>
          </w:tcPr>
          <w:p w14:paraId="0B4346CD">
            <w:pPr>
              <w:pStyle w:val="7"/>
              <w:spacing w:before="144" w:line="229" w:lineRule="auto"/>
              <w:ind w:left="699"/>
            </w:pPr>
            <w:r>
              <w:t>雨衣</w:t>
            </w:r>
          </w:p>
        </w:tc>
        <w:tc>
          <w:tcPr>
            <w:tcW w:w="709" w:type="dxa"/>
            <w:vAlign w:val="top"/>
          </w:tcPr>
          <w:p w14:paraId="2A4E2859">
            <w:pPr>
              <w:spacing w:before="17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990" w:type="dxa"/>
            <w:vAlign w:val="top"/>
          </w:tcPr>
          <w:p w14:paraId="76AD04F3">
            <w:pPr>
              <w:pStyle w:val="7"/>
              <w:spacing w:before="143" w:line="228" w:lineRule="auto"/>
              <w:ind w:left="136"/>
            </w:pPr>
            <w:r>
              <w:rPr>
                <w:spacing w:val="9"/>
              </w:rPr>
              <w:t>淮北经济开发区消防救援大队</w:t>
            </w:r>
          </w:p>
        </w:tc>
        <w:tc>
          <w:tcPr>
            <w:tcW w:w="887" w:type="dxa"/>
            <w:vAlign w:val="top"/>
          </w:tcPr>
          <w:p w14:paraId="43DF367C">
            <w:pPr>
              <w:pStyle w:val="7"/>
              <w:spacing w:before="144" w:line="228" w:lineRule="auto"/>
              <w:ind w:left="239"/>
            </w:pPr>
            <w:r>
              <w:rPr>
                <w:spacing w:val="5"/>
              </w:rPr>
              <w:t>程雷</w:t>
            </w:r>
          </w:p>
        </w:tc>
        <w:tc>
          <w:tcPr>
            <w:tcW w:w="1403" w:type="dxa"/>
            <w:vAlign w:val="top"/>
          </w:tcPr>
          <w:p w14:paraId="3695DDF7">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B935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08081E6">
            <w:pPr>
              <w:spacing w:before="18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797" w:type="dxa"/>
            <w:vAlign w:val="top"/>
          </w:tcPr>
          <w:p w14:paraId="3E453BEA">
            <w:pPr>
              <w:pStyle w:val="7"/>
              <w:spacing w:before="143" w:line="228" w:lineRule="auto"/>
              <w:ind w:left="169"/>
            </w:pPr>
            <w:r>
              <w:rPr>
                <w:spacing w:val="8"/>
              </w:rPr>
              <w:t>移动式消防水炮</w:t>
            </w:r>
          </w:p>
        </w:tc>
        <w:tc>
          <w:tcPr>
            <w:tcW w:w="709" w:type="dxa"/>
            <w:vAlign w:val="top"/>
          </w:tcPr>
          <w:p w14:paraId="7710BD73">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03749B9F">
            <w:pPr>
              <w:pStyle w:val="7"/>
              <w:spacing w:before="143" w:line="228" w:lineRule="auto"/>
              <w:ind w:left="136"/>
            </w:pPr>
            <w:r>
              <w:rPr>
                <w:spacing w:val="9"/>
              </w:rPr>
              <w:t>淮北经济开发区消防救援大队</w:t>
            </w:r>
          </w:p>
        </w:tc>
        <w:tc>
          <w:tcPr>
            <w:tcW w:w="887" w:type="dxa"/>
            <w:vAlign w:val="top"/>
          </w:tcPr>
          <w:p w14:paraId="56364AFC">
            <w:pPr>
              <w:pStyle w:val="7"/>
              <w:spacing w:before="144" w:line="228" w:lineRule="auto"/>
              <w:ind w:left="239"/>
            </w:pPr>
            <w:r>
              <w:rPr>
                <w:spacing w:val="5"/>
              </w:rPr>
              <w:t>程雷</w:t>
            </w:r>
          </w:p>
        </w:tc>
        <w:tc>
          <w:tcPr>
            <w:tcW w:w="1403" w:type="dxa"/>
            <w:vAlign w:val="top"/>
          </w:tcPr>
          <w:p w14:paraId="1EE78B53">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A09F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60BA35B8">
            <w:pPr>
              <w:spacing w:before="18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797" w:type="dxa"/>
            <w:vAlign w:val="top"/>
          </w:tcPr>
          <w:p w14:paraId="22C9713F">
            <w:pPr>
              <w:pStyle w:val="7"/>
              <w:spacing w:before="144" w:line="228" w:lineRule="auto"/>
              <w:ind w:left="591"/>
            </w:pPr>
            <w:r>
              <w:rPr>
                <w:spacing w:val="5"/>
              </w:rPr>
              <w:t>警戒带</w:t>
            </w:r>
          </w:p>
        </w:tc>
        <w:tc>
          <w:tcPr>
            <w:tcW w:w="709" w:type="dxa"/>
            <w:vAlign w:val="top"/>
          </w:tcPr>
          <w:p w14:paraId="6511A6B0">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1EC910B">
            <w:pPr>
              <w:pStyle w:val="7"/>
              <w:spacing w:before="144" w:line="228" w:lineRule="auto"/>
              <w:ind w:left="136"/>
            </w:pPr>
            <w:r>
              <w:rPr>
                <w:spacing w:val="9"/>
              </w:rPr>
              <w:t>淮北经济开发区消防救援大队</w:t>
            </w:r>
          </w:p>
        </w:tc>
        <w:tc>
          <w:tcPr>
            <w:tcW w:w="887" w:type="dxa"/>
            <w:vAlign w:val="top"/>
          </w:tcPr>
          <w:p w14:paraId="6CE5BDF9">
            <w:pPr>
              <w:pStyle w:val="7"/>
              <w:spacing w:before="144" w:line="228" w:lineRule="auto"/>
              <w:ind w:left="239"/>
            </w:pPr>
            <w:r>
              <w:rPr>
                <w:spacing w:val="5"/>
              </w:rPr>
              <w:t>程雷</w:t>
            </w:r>
          </w:p>
        </w:tc>
        <w:tc>
          <w:tcPr>
            <w:tcW w:w="1403" w:type="dxa"/>
            <w:vAlign w:val="top"/>
          </w:tcPr>
          <w:p w14:paraId="59C63A7A">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528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DE9D272">
            <w:pPr>
              <w:spacing w:before="18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797" w:type="dxa"/>
            <w:vAlign w:val="top"/>
          </w:tcPr>
          <w:p w14:paraId="36EFD9A2">
            <w:pPr>
              <w:pStyle w:val="7"/>
              <w:spacing w:before="144" w:line="228" w:lineRule="auto"/>
              <w:ind w:left="588"/>
            </w:pPr>
            <w:r>
              <w:rPr>
                <w:spacing w:val="6"/>
              </w:rPr>
              <w:t>汽油桶</w:t>
            </w:r>
          </w:p>
        </w:tc>
        <w:tc>
          <w:tcPr>
            <w:tcW w:w="709" w:type="dxa"/>
            <w:vAlign w:val="top"/>
          </w:tcPr>
          <w:p w14:paraId="06FD46AE">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2640EC6E">
            <w:pPr>
              <w:pStyle w:val="7"/>
              <w:spacing w:before="144" w:line="228" w:lineRule="auto"/>
              <w:ind w:left="136"/>
            </w:pPr>
            <w:r>
              <w:rPr>
                <w:spacing w:val="9"/>
              </w:rPr>
              <w:t>淮北经济开发区消防救援大队</w:t>
            </w:r>
          </w:p>
        </w:tc>
        <w:tc>
          <w:tcPr>
            <w:tcW w:w="887" w:type="dxa"/>
            <w:vAlign w:val="top"/>
          </w:tcPr>
          <w:p w14:paraId="160F0C52">
            <w:pPr>
              <w:pStyle w:val="7"/>
              <w:spacing w:before="145" w:line="228" w:lineRule="auto"/>
              <w:ind w:left="239"/>
            </w:pPr>
            <w:r>
              <w:rPr>
                <w:spacing w:val="5"/>
              </w:rPr>
              <w:t>程雷</w:t>
            </w:r>
          </w:p>
        </w:tc>
        <w:tc>
          <w:tcPr>
            <w:tcW w:w="1403" w:type="dxa"/>
            <w:vAlign w:val="top"/>
          </w:tcPr>
          <w:p w14:paraId="3512BA4C">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2C5E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B60FDA7">
            <w:pPr>
              <w:spacing w:before="18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797" w:type="dxa"/>
            <w:vAlign w:val="top"/>
          </w:tcPr>
          <w:p w14:paraId="5C5133C7">
            <w:pPr>
              <w:pStyle w:val="7"/>
              <w:spacing w:before="144" w:line="228" w:lineRule="auto"/>
              <w:ind w:left="589"/>
            </w:pPr>
            <w:r>
              <w:rPr>
                <w:spacing w:val="6"/>
              </w:rPr>
              <w:t>止水器</w:t>
            </w:r>
          </w:p>
        </w:tc>
        <w:tc>
          <w:tcPr>
            <w:tcW w:w="709" w:type="dxa"/>
            <w:vAlign w:val="top"/>
          </w:tcPr>
          <w:p w14:paraId="2D79C872">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78340992">
            <w:pPr>
              <w:pStyle w:val="7"/>
              <w:spacing w:before="144" w:line="228" w:lineRule="auto"/>
              <w:ind w:left="136"/>
            </w:pPr>
            <w:r>
              <w:rPr>
                <w:spacing w:val="9"/>
              </w:rPr>
              <w:t>淮北经济开发区消防救援大队</w:t>
            </w:r>
          </w:p>
        </w:tc>
        <w:tc>
          <w:tcPr>
            <w:tcW w:w="887" w:type="dxa"/>
            <w:vAlign w:val="top"/>
          </w:tcPr>
          <w:p w14:paraId="0DC24E5F">
            <w:pPr>
              <w:pStyle w:val="7"/>
              <w:spacing w:before="145" w:line="228" w:lineRule="auto"/>
              <w:ind w:left="239"/>
            </w:pPr>
            <w:r>
              <w:rPr>
                <w:spacing w:val="5"/>
              </w:rPr>
              <w:t>程雷</w:t>
            </w:r>
          </w:p>
        </w:tc>
        <w:tc>
          <w:tcPr>
            <w:tcW w:w="1403" w:type="dxa"/>
            <w:vAlign w:val="top"/>
          </w:tcPr>
          <w:p w14:paraId="59FD46F9">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6C22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E492CAD">
            <w:pPr>
              <w:spacing w:before="18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797" w:type="dxa"/>
            <w:vAlign w:val="top"/>
          </w:tcPr>
          <w:p w14:paraId="382F75AC">
            <w:pPr>
              <w:pStyle w:val="7"/>
              <w:spacing w:before="144" w:line="227" w:lineRule="auto"/>
              <w:ind w:left="378"/>
            </w:pPr>
            <w:r>
              <w:rPr>
                <w:spacing w:val="7"/>
              </w:rPr>
              <w:t>风力灭火机</w:t>
            </w:r>
          </w:p>
        </w:tc>
        <w:tc>
          <w:tcPr>
            <w:tcW w:w="709" w:type="dxa"/>
            <w:vAlign w:val="top"/>
          </w:tcPr>
          <w:p w14:paraId="33481415">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19BA8C35">
            <w:pPr>
              <w:pStyle w:val="7"/>
              <w:spacing w:before="144" w:line="228" w:lineRule="auto"/>
              <w:ind w:left="136"/>
            </w:pPr>
            <w:r>
              <w:rPr>
                <w:spacing w:val="9"/>
              </w:rPr>
              <w:t>淮北经济开发区消防救援大队</w:t>
            </w:r>
          </w:p>
        </w:tc>
        <w:tc>
          <w:tcPr>
            <w:tcW w:w="887" w:type="dxa"/>
            <w:vAlign w:val="top"/>
          </w:tcPr>
          <w:p w14:paraId="6A18D9DD">
            <w:pPr>
              <w:pStyle w:val="7"/>
              <w:spacing w:before="145" w:line="228" w:lineRule="auto"/>
              <w:ind w:left="239"/>
            </w:pPr>
            <w:r>
              <w:rPr>
                <w:spacing w:val="5"/>
              </w:rPr>
              <w:t>程雷</w:t>
            </w:r>
          </w:p>
        </w:tc>
        <w:tc>
          <w:tcPr>
            <w:tcW w:w="1403" w:type="dxa"/>
            <w:vAlign w:val="top"/>
          </w:tcPr>
          <w:p w14:paraId="47C9E536">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07E0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FB1320D">
            <w:pPr>
              <w:spacing w:before="18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97" w:type="dxa"/>
            <w:vAlign w:val="top"/>
          </w:tcPr>
          <w:p w14:paraId="42FFE99E">
            <w:pPr>
              <w:pStyle w:val="7"/>
              <w:spacing w:before="145" w:line="228" w:lineRule="auto"/>
              <w:ind w:left="692"/>
            </w:pPr>
            <w:r>
              <w:rPr>
                <w:spacing w:val="4"/>
              </w:rPr>
              <w:t>担架</w:t>
            </w:r>
          </w:p>
        </w:tc>
        <w:tc>
          <w:tcPr>
            <w:tcW w:w="709" w:type="dxa"/>
            <w:vAlign w:val="top"/>
          </w:tcPr>
          <w:p w14:paraId="64794BE9">
            <w:pPr>
              <w:spacing w:before="18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23DC8807">
            <w:pPr>
              <w:pStyle w:val="7"/>
              <w:spacing w:before="144" w:line="228" w:lineRule="auto"/>
              <w:ind w:left="136"/>
            </w:pPr>
            <w:r>
              <w:rPr>
                <w:spacing w:val="9"/>
              </w:rPr>
              <w:t>淮北经济开发区消防救援大队</w:t>
            </w:r>
          </w:p>
        </w:tc>
        <w:tc>
          <w:tcPr>
            <w:tcW w:w="887" w:type="dxa"/>
            <w:vAlign w:val="top"/>
          </w:tcPr>
          <w:p w14:paraId="418F2655">
            <w:pPr>
              <w:pStyle w:val="7"/>
              <w:spacing w:before="145" w:line="228" w:lineRule="auto"/>
              <w:ind w:left="239"/>
            </w:pPr>
            <w:r>
              <w:rPr>
                <w:spacing w:val="5"/>
              </w:rPr>
              <w:t>程雷</w:t>
            </w:r>
          </w:p>
        </w:tc>
        <w:tc>
          <w:tcPr>
            <w:tcW w:w="1403" w:type="dxa"/>
            <w:vAlign w:val="top"/>
          </w:tcPr>
          <w:p w14:paraId="5FA47054">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F7A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635BB2AA">
            <w:pPr>
              <w:spacing w:before="18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797" w:type="dxa"/>
            <w:vAlign w:val="top"/>
          </w:tcPr>
          <w:p w14:paraId="038B3396">
            <w:pPr>
              <w:pStyle w:val="7"/>
              <w:spacing w:before="145" w:line="228" w:lineRule="auto"/>
              <w:ind w:left="588"/>
            </w:pPr>
            <w:r>
              <w:rPr>
                <w:spacing w:val="6"/>
              </w:rPr>
              <w:t>井盖钩</w:t>
            </w:r>
          </w:p>
        </w:tc>
        <w:tc>
          <w:tcPr>
            <w:tcW w:w="709" w:type="dxa"/>
            <w:vAlign w:val="top"/>
          </w:tcPr>
          <w:p w14:paraId="41757E4B">
            <w:pPr>
              <w:spacing w:before="18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90" w:type="dxa"/>
            <w:vAlign w:val="top"/>
          </w:tcPr>
          <w:p w14:paraId="14016867">
            <w:pPr>
              <w:pStyle w:val="7"/>
              <w:spacing w:before="145" w:line="228" w:lineRule="auto"/>
              <w:ind w:left="136"/>
            </w:pPr>
            <w:r>
              <w:rPr>
                <w:spacing w:val="9"/>
              </w:rPr>
              <w:t>淮北经济开发区消防救援大队</w:t>
            </w:r>
          </w:p>
        </w:tc>
        <w:tc>
          <w:tcPr>
            <w:tcW w:w="887" w:type="dxa"/>
            <w:vAlign w:val="top"/>
          </w:tcPr>
          <w:p w14:paraId="354B38CF">
            <w:pPr>
              <w:pStyle w:val="7"/>
              <w:spacing w:before="145" w:line="228" w:lineRule="auto"/>
              <w:ind w:left="239"/>
            </w:pPr>
            <w:r>
              <w:rPr>
                <w:spacing w:val="5"/>
              </w:rPr>
              <w:t>程雷</w:t>
            </w:r>
          </w:p>
        </w:tc>
        <w:tc>
          <w:tcPr>
            <w:tcW w:w="1403" w:type="dxa"/>
            <w:vAlign w:val="top"/>
          </w:tcPr>
          <w:p w14:paraId="5A5A0CF4">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81B3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35" w:type="dxa"/>
            <w:vAlign w:val="top"/>
          </w:tcPr>
          <w:p w14:paraId="27C1C249">
            <w:pPr>
              <w:spacing w:before="17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797" w:type="dxa"/>
            <w:vAlign w:val="top"/>
          </w:tcPr>
          <w:p w14:paraId="6DCC0883">
            <w:pPr>
              <w:pStyle w:val="7"/>
              <w:spacing w:before="143" w:line="228" w:lineRule="auto"/>
              <w:ind w:left="590"/>
            </w:pPr>
            <w:r>
              <w:rPr>
                <w:spacing w:val="6"/>
              </w:rPr>
              <w:t>无齿锯</w:t>
            </w:r>
          </w:p>
        </w:tc>
        <w:tc>
          <w:tcPr>
            <w:tcW w:w="709" w:type="dxa"/>
            <w:vAlign w:val="top"/>
          </w:tcPr>
          <w:p w14:paraId="6A0D19A6">
            <w:pPr>
              <w:spacing w:before="17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41A10374">
            <w:pPr>
              <w:pStyle w:val="7"/>
              <w:spacing w:before="142" w:line="228" w:lineRule="auto"/>
              <w:ind w:left="136"/>
            </w:pPr>
            <w:r>
              <w:rPr>
                <w:spacing w:val="9"/>
              </w:rPr>
              <w:t>淮北经济开发区消防救援大队</w:t>
            </w:r>
          </w:p>
        </w:tc>
        <w:tc>
          <w:tcPr>
            <w:tcW w:w="887" w:type="dxa"/>
            <w:vAlign w:val="top"/>
          </w:tcPr>
          <w:p w14:paraId="1D53202F">
            <w:pPr>
              <w:pStyle w:val="7"/>
              <w:spacing w:before="143" w:line="228" w:lineRule="auto"/>
              <w:ind w:left="239"/>
            </w:pPr>
            <w:r>
              <w:rPr>
                <w:spacing w:val="5"/>
              </w:rPr>
              <w:t>程雷</w:t>
            </w:r>
          </w:p>
        </w:tc>
        <w:tc>
          <w:tcPr>
            <w:tcW w:w="1403" w:type="dxa"/>
            <w:vAlign w:val="top"/>
          </w:tcPr>
          <w:p w14:paraId="4717A707">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7487DBA9">
      <w:pPr>
        <w:pStyle w:val="2"/>
      </w:pPr>
    </w:p>
    <w:p w14:paraId="2D89B5B1">
      <w:pPr>
        <w:sectPr>
          <w:footerReference r:id="rId71" w:type="default"/>
          <w:pgSz w:w="11906" w:h="16839"/>
          <w:pgMar w:top="400" w:right="1690" w:bottom="1448" w:left="1689" w:header="0" w:footer="1258" w:gutter="0"/>
          <w:cols w:space="720" w:num="1"/>
        </w:sectPr>
      </w:pPr>
    </w:p>
    <w:p w14:paraId="41D142AD">
      <w:pPr>
        <w:spacing w:before="19"/>
      </w:pPr>
      <w:r>
        <w:pict>
          <v:shape id="_x0000_s1036" o:spid="_x0000_s1036" style="position:absolute;left:0pt;margin-left:90pt;margin-top:55.7pt;height:0.75pt;width:415.3pt;mso-position-horizontal-relative:page;mso-position-vertical-relative:page;z-index:251681792;mso-width-relative:page;mso-height-relative:page;" fillcolor="#000000" filled="t" stroked="f" coordsize="8305,15" o:allowincell="f" path="m0,0l8305,0,8305,14,0,14,0,0xe">
            <v:path/>
            <v:fill on="t" focussize="0,0"/>
            <v:stroke on="f"/>
            <v:imagedata o:title=""/>
            <o:lock v:ext="edit"/>
          </v:shape>
        </w:pict>
      </w:r>
    </w:p>
    <w:p w14:paraId="3933CBF8">
      <w:pPr>
        <w:spacing w:before="19"/>
      </w:pPr>
    </w:p>
    <w:p w14:paraId="7730D501">
      <w:pPr>
        <w:spacing w:before="18"/>
      </w:pPr>
    </w:p>
    <w:p w14:paraId="7FA166C5">
      <w:pPr>
        <w:spacing w:before="18"/>
      </w:pPr>
    </w:p>
    <w:tbl>
      <w:tblPr>
        <w:tblStyle w:val="6"/>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1797"/>
        <w:gridCol w:w="709"/>
        <w:gridCol w:w="2990"/>
        <w:gridCol w:w="887"/>
        <w:gridCol w:w="1403"/>
      </w:tblGrid>
      <w:tr w14:paraId="761A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35" w:type="dxa"/>
            <w:vAlign w:val="top"/>
          </w:tcPr>
          <w:p w14:paraId="1A7AFBE7">
            <w:pPr>
              <w:spacing w:before="18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797" w:type="dxa"/>
            <w:vAlign w:val="top"/>
          </w:tcPr>
          <w:p w14:paraId="6BCDDFE7">
            <w:pPr>
              <w:pStyle w:val="7"/>
              <w:spacing w:before="145" w:line="228" w:lineRule="auto"/>
              <w:ind w:left="693"/>
            </w:pPr>
            <w:r>
              <w:rPr>
                <w:spacing w:val="3"/>
              </w:rPr>
              <w:t>拉梯</w:t>
            </w:r>
          </w:p>
        </w:tc>
        <w:tc>
          <w:tcPr>
            <w:tcW w:w="709" w:type="dxa"/>
            <w:vAlign w:val="top"/>
          </w:tcPr>
          <w:p w14:paraId="34619EA6">
            <w:pPr>
              <w:spacing w:before="18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764F2C9">
            <w:pPr>
              <w:pStyle w:val="7"/>
              <w:spacing w:before="144" w:line="228" w:lineRule="auto"/>
              <w:ind w:left="136"/>
            </w:pPr>
            <w:r>
              <w:rPr>
                <w:spacing w:val="9"/>
              </w:rPr>
              <w:t>淮北经济开发区消防救援大队</w:t>
            </w:r>
          </w:p>
        </w:tc>
        <w:tc>
          <w:tcPr>
            <w:tcW w:w="887" w:type="dxa"/>
            <w:vAlign w:val="top"/>
          </w:tcPr>
          <w:p w14:paraId="393BAE34">
            <w:pPr>
              <w:pStyle w:val="7"/>
              <w:spacing w:before="145" w:line="228" w:lineRule="auto"/>
              <w:ind w:left="239"/>
            </w:pPr>
            <w:r>
              <w:rPr>
                <w:spacing w:val="5"/>
              </w:rPr>
              <w:t>程雷</w:t>
            </w:r>
          </w:p>
        </w:tc>
        <w:tc>
          <w:tcPr>
            <w:tcW w:w="1403" w:type="dxa"/>
            <w:vAlign w:val="top"/>
          </w:tcPr>
          <w:p w14:paraId="7DF5937E">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A9D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D07CCA3">
            <w:pPr>
              <w:spacing w:before="17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797" w:type="dxa"/>
            <w:vAlign w:val="top"/>
          </w:tcPr>
          <w:p w14:paraId="75D8C8EF">
            <w:pPr>
              <w:pStyle w:val="7"/>
              <w:spacing w:before="141" w:line="228" w:lineRule="auto"/>
              <w:ind w:left="589"/>
            </w:pPr>
            <w:r>
              <w:rPr>
                <w:spacing w:val="6"/>
              </w:rPr>
              <w:t>挂钩梯</w:t>
            </w:r>
          </w:p>
        </w:tc>
        <w:tc>
          <w:tcPr>
            <w:tcW w:w="709" w:type="dxa"/>
            <w:vAlign w:val="top"/>
          </w:tcPr>
          <w:p w14:paraId="2E397082">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1947DBBD">
            <w:pPr>
              <w:pStyle w:val="7"/>
              <w:spacing w:before="141" w:line="228" w:lineRule="auto"/>
              <w:ind w:left="136"/>
            </w:pPr>
            <w:r>
              <w:rPr>
                <w:spacing w:val="9"/>
              </w:rPr>
              <w:t>淮北经济开发区消防救援大队</w:t>
            </w:r>
          </w:p>
        </w:tc>
        <w:tc>
          <w:tcPr>
            <w:tcW w:w="887" w:type="dxa"/>
            <w:vAlign w:val="top"/>
          </w:tcPr>
          <w:p w14:paraId="0F9FB998">
            <w:pPr>
              <w:pStyle w:val="7"/>
              <w:spacing w:before="141" w:line="228" w:lineRule="auto"/>
              <w:ind w:left="239"/>
            </w:pPr>
            <w:r>
              <w:rPr>
                <w:spacing w:val="5"/>
              </w:rPr>
              <w:t>程雷</w:t>
            </w:r>
          </w:p>
        </w:tc>
        <w:tc>
          <w:tcPr>
            <w:tcW w:w="1403" w:type="dxa"/>
            <w:vAlign w:val="top"/>
          </w:tcPr>
          <w:p w14:paraId="1AD5F269">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A3C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72B34F3C">
            <w:pPr>
              <w:spacing w:before="178"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797" w:type="dxa"/>
            <w:vAlign w:val="top"/>
          </w:tcPr>
          <w:p w14:paraId="3F5E037F">
            <w:pPr>
              <w:pStyle w:val="7"/>
              <w:spacing w:before="139" w:line="227" w:lineRule="auto"/>
              <w:ind w:left="377"/>
            </w:pPr>
            <w:r>
              <w:rPr>
                <w:spacing w:val="8"/>
              </w:rPr>
              <w:t>手抬机动泵</w:t>
            </w:r>
          </w:p>
        </w:tc>
        <w:tc>
          <w:tcPr>
            <w:tcW w:w="709" w:type="dxa"/>
            <w:vAlign w:val="top"/>
          </w:tcPr>
          <w:p w14:paraId="29CBD62B">
            <w:pPr>
              <w:spacing w:before="175"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02D17487">
            <w:pPr>
              <w:pStyle w:val="7"/>
              <w:spacing w:before="138" w:line="228" w:lineRule="auto"/>
              <w:ind w:left="136"/>
            </w:pPr>
            <w:r>
              <w:rPr>
                <w:spacing w:val="9"/>
              </w:rPr>
              <w:t>淮北经济开发区消防救援大队</w:t>
            </w:r>
          </w:p>
        </w:tc>
        <w:tc>
          <w:tcPr>
            <w:tcW w:w="887" w:type="dxa"/>
            <w:vAlign w:val="top"/>
          </w:tcPr>
          <w:p w14:paraId="627A63A6">
            <w:pPr>
              <w:pStyle w:val="7"/>
              <w:spacing w:before="139" w:line="228" w:lineRule="auto"/>
              <w:ind w:left="239"/>
            </w:pPr>
            <w:r>
              <w:rPr>
                <w:spacing w:val="5"/>
              </w:rPr>
              <w:t>程雷</w:t>
            </w:r>
          </w:p>
        </w:tc>
        <w:tc>
          <w:tcPr>
            <w:tcW w:w="1403" w:type="dxa"/>
            <w:vAlign w:val="top"/>
          </w:tcPr>
          <w:p w14:paraId="4C9E2D0C">
            <w:pPr>
              <w:spacing w:before="175"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A481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A686BD6">
            <w:pPr>
              <w:spacing w:before="17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797" w:type="dxa"/>
            <w:vAlign w:val="top"/>
          </w:tcPr>
          <w:p w14:paraId="20B9A564">
            <w:pPr>
              <w:pStyle w:val="7"/>
              <w:spacing w:before="140" w:line="229" w:lineRule="auto"/>
              <w:ind w:left="599"/>
            </w:pPr>
            <w:r>
              <w:rPr>
                <w:spacing w:val="3"/>
              </w:rPr>
              <w:t>喊话器</w:t>
            </w:r>
          </w:p>
        </w:tc>
        <w:tc>
          <w:tcPr>
            <w:tcW w:w="709" w:type="dxa"/>
            <w:vAlign w:val="top"/>
          </w:tcPr>
          <w:p w14:paraId="7403280A">
            <w:pPr>
              <w:spacing w:before="176"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51CDE661">
            <w:pPr>
              <w:pStyle w:val="7"/>
              <w:spacing w:before="140" w:line="228" w:lineRule="auto"/>
              <w:ind w:left="136"/>
            </w:pPr>
            <w:r>
              <w:rPr>
                <w:spacing w:val="9"/>
              </w:rPr>
              <w:t>淮北经济开发区消防救援大队</w:t>
            </w:r>
          </w:p>
        </w:tc>
        <w:tc>
          <w:tcPr>
            <w:tcW w:w="887" w:type="dxa"/>
            <w:vAlign w:val="top"/>
          </w:tcPr>
          <w:p w14:paraId="6F498578">
            <w:pPr>
              <w:pStyle w:val="7"/>
              <w:spacing w:before="140" w:line="228" w:lineRule="auto"/>
              <w:ind w:left="239"/>
            </w:pPr>
            <w:r>
              <w:rPr>
                <w:spacing w:val="5"/>
              </w:rPr>
              <w:t>程雷</w:t>
            </w:r>
          </w:p>
        </w:tc>
        <w:tc>
          <w:tcPr>
            <w:tcW w:w="1403" w:type="dxa"/>
            <w:vAlign w:val="top"/>
          </w:tcPr>
          <w:p w14:paraId="19A5416D">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63FA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1215B06B">
            <w:pPr>
              <w:spacing w:before="179"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797" w:type="dxa"/>
            <w:vAlign w:val="top"/>
          </w:tcPr>
          <w:p w14:paraId="02C88FD1">
            <w:pPr>
              <w:pStyle w:val="7"/>
              <w:spacing w:before="140" w:line="229" w:lineRule="auto"/>
              <w:ind w:left="694"/>
            </w:pPr>
            <w:r>
              <w:rPr>
                <w:spacing w:val="3"/>
              </w:rPr>
              <w:t>扫把</w:t>
            </w:r>
          </w:p>
        </w:tc>
        <w:tc>
          <w:tcPr>
            <w:tcW w:w="709" w:type="dxa"/>
            <w:vAlign w:val="top"/>
          </w:tcPr>
          <w:p w14:paraId="02789A56">
            <w:pPr>
              <w:spacing w:before="176"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90" w:type="dxa"/>
            <w:vAlign w:val="top"/>
          </w:tcPr>
          <w:p w14:paraId="420485C8">
            <w:pPr>
              <w:pStyle w:val="7"/>
              <w:spacing w:before="140" w:line="228" w:lineRule="auto"/>
              <w:ind w:left="136"/>
            </w:pPr>
            <w:r>
              <w:rPr>
                <w:spacing w:val="9"/>
              </w:rPr>
              <w:t>淮北经济开发区消防救援大队</w:t>
            </w:r>
          </w:p>
        </w:tc>
        <w:tc>
          <w:tcPr>
            <w:tcW w:w="887" w:type="dxa"/>
            <w:vAlign w:val="top"/>
          </w:tcPr>
          <w:p w14:paraId="4DB7A9DB">
            <w:pPr>
              <w:pStyle w:val="7"/>
              <w:spacing w:before="141" w:line="228" w:lineRule="auto"/>
              <w:ind w:left="239"/>
            </w:pPr>
            <w:r>
              <w:rPr>
                <w:spacing w:val="5"/>
              </w:rPr>
              <w:t>程雷</w:t>
            </w:r>
          </w:p>
        </w:tc>
        <w:tc>
          <w:tcPr>
            <w:tcW w:w="1403" w:type="dxa"/>
            <w:vAlign w:val="top"/>
          </w:tcPr>
          <w:p w14:paraId="25CB2DFA">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9AF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0EB0CE9D">
            <w:pPr>
              <w:spacing w:before="17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797" w:type="dxa"/>
            <w:vAlign w:val="top"/>
          </w:tcPr>
          <w:p w14:paraId="4ED0D9C6">
            <w:pPr>
              <w:pStyle w:val="7"/>
              <w:spacing w:before="141" w:line="229" w:lineRule="auto"/>
              <w:ind w:left="613"/>
            </w:pPr>
            <w:r>
              <w:rPr>
                <w:spacing w:val="-2"/>
              </w:rPr>
              <w:t>电磁阀</w:t>
            </w:r>
          </w:p>
        </w:tc>
        <w:tc>
          <w:tcPr>
            <w:tcW w:w="709" w:type="dxa"/>
            <w:vAlign w:val="top"/>
          </w:tcPr>
          <w:p w14:paraId="0901434A">
            <w:pPr>
              <w:spacing w:before="17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54913601">
            <w:pPr>
              <w:pStyle w:val="7"/>
              <w:spacing w:before="141" w:line="228" w:lineRule="auto"/>
              <w:ind w:left="136"/>
            </w:pPr>
            <w:r>
              <w:rPr>
                <w:spacing w:val="9"/>
              </w:rPr>
              <w:t>淮北经济开发区消防救援大队</w:t>
            </w:r>
          </w:p>
        </w:tc>
        <w:tc>
          <w:tcPr>
            <w:tcW w:w="887" w:type="dxa"/>
            <w:vAlign w:val="top"/>
          </w:tcPr>
          <w:p w14:paraId="67F8A1E9">
            <w:pPr>
              <w:pStyle w:val="7"/>
              <w:spacing w:before="142" w:line="228" w:lineRule="auto"/>
              <w:ind w:left="239"/>
            </w:pPr>
            <w:r>
              <w:rPr>
                <w:spacing w:val="5"/>
              </w:rPr>
              <w:t>程雷</w:t>
            </w:r>
          </w:p>
        </w:tc>
        <w:tc>
          <w:tcPr>
            <w:tcW w:w="1403" w:type="dxa"/>
            <w:vAlign w:val="top"/>
          </w:tcPr>
          <w:p w14:paraId="754464B5">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7C48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2C9FF133">
            <w:pPr>
              <w:spacing w:before="17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797" w:type="dxa"/>
            <w:vAlign w:val="top"/>
          </w:tcPr>
          <w:p w14:paraId="0FCB33AE">
            <w:pPr>
              <w:pStyle w:val="7"/>
              <w:spacing w:before="143" w:line="228" w:lineRule="auto"/>
              <w:ind w:left="690"/>
            </w:pPr>
            <w:r>
              <w:rPr>
                <w:spacing w:val="5"/>
              </w:rPr>
              <w:t>耙钩</w:t>
            </w:r>
          </w:p>
        </w:tc>
        <w:tc>
          <w:tcPr>
            <w:tcW w:w="709" w:type="dxa"/>
            <w:vAlign w:val="top"/>
          </w:tcPr>
          <w:p w14:paraId="6065E1C7">
            <w:pPr>
              <w:spacing w:before="179"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3E52170A">
            <w:pPr>
              <w:pStyle w:val="7"/>
              <w:spacing w:before="142" w:line="228" w:lineRule="auto"/>
              <w:ind w:left="136"/>
            </w:pPr>
            <w:r>
              <w:rPr>
                <w:spacing w:val="9"/>
              </w:rPr>
              <w:t>淮北经济开发区消防救援大队</w:t>
            </w:r>
          </w:p>
        </w:tc>
        <w:tc>
          <w:tcPr>
            <w:tcW w:w="887" w:type="dxa"/>
            <w:vAlign w:val="top"/>
          </w:tcPr>
          <w:p w14:paraId="420FF11C">
            <w:pPr>
              <w:pStyle w:val="7"/>
              <w:spacing w:before="143" w:line="228" w:lineRule="auto"/>
              <w:ind w:left="239"/>
            </w:pPr>
            <w:r>
              <w:rPr>
                <w:spacing w:val="5"/>
              </w:rPr>
              <w:t>程雷</w:t>
            </w:r>
          </w:p>
        </w:tc>
        <w:tc>
          <w:tcPr>
            <w:tcW w:w="1403" w:type="dxa"/>
            <w:vAlign w:val="top"/>
          </w:tcPr>
          <w:p w14:paraId="3CE18271">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E6AB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0F96306A">
            <w:pPr>
              <w:spacing w:before="17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97" w:type="dxa"/>
            <w:vAlign w:val="top"/>
          </w:tcPr>
          <w:p w14:paraId="7C636E66">
            <w:pPr>
              <w:pStyle w:val="7"/>
              <w:spacing w:before="143" w:line="229" w:lineRule="auto"/>
              <w:ind w:left="692"/>
            </w:pPr>
            <w:r>
              <w:rPr>
                <w:spacing w:val="4"/>
              </w:rPr>
              <w:t>气瓶</w:t>
            </w:r>
          </w:p>
        </w:tc>
        <w:tc>
          <w:tcPr>
            <w:tcW w:w="709" w:type="dxa"/>
            <w:vAlign w:val="top"/>
          </w:tcPr>
          <w:p w14:paraId="46168BB2">
            <w:pPr>
              <w:spacing w:before="17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990" w:type="dxa"/>
            <w:vAlign w:val="top"/>
          </w:tcPr>
          <w:p w14:paraId="5C3AE6A9">
            <w:pPr>
              <w:pStyle w:val="7"/>
              <w:spacing w:before="142" w:line="228" w:lineRule="auto"/>
              <w:ind w:left="136"/>
            </w:pPr>
            <w:r>
              <w:rPr>
                <w:spacing w:val="9"/>
              </w:rPr>
              <w:t>淮北经济开发区消防救援大队</w:t>
            </w:r>
          </w:p>
        </w:tc>
        <w:tc>
          <w:tcPr>
            <w:tcW w:w="887" w:type="dxa"/>
            <w:vAlign w:val="top"/>
          </w:tcPr>
          <w:p w14:paraId="69E95E28">
            <w:pPr>
              <w:pStyle w:val="7"/>
              <w:spacing w:before="143" w:line="228" w:lineRule="auto"/>
              <w:ind w:left="239"/>
            </w:pPr>
            <w:r>
              <w:rPr>
                <w:spacing w:val="5"/>
              </w:rPr>
              <w:t>程雷</w:t>
            </w:r>
          </w:p>
        </w:tc>
        <w:tc>
          <w:tcPr>
            <w:tcW w:w="1403" w:type="dxa"/>
            <w:vAlign w:val="top"/>
          </w:tcPr>
          <w:p w14:paraId="4FEF47D0">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9FF6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982349B">
            <w:pPr>
              <w:spacing w:before="18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797" w:type="dxa"/>
            <w:vAlign w:val="top"/>
          </w:tcPr>
          <w:p w14:paraId="05DB1F44">
            <w:pPr>
              <w:pStyle w:val="7"/>
              <w:spacing w:before="144" w:line="228" w:lineRule="auto"/>
              <w:ind w:left="587"/>
            </w:pPr>
            <w:r>
              <w:rPr>
                <w:spacing w:val="7"/>
              </w:rPr>
              <w:t>捕蛇夹</w:t>
            </w:r>
          </w:p>
        </w:tc>
        <w:tc>
          <w:tcPr>
            <w:tcW w:w="709" w:type="dxa"/>
            <w:vAlign w:val="top"/>
          </w:tcPr>
          <w:p w14:paraId="3DBCEDCF">
            <w:pPr>
              <w:spacing w:before="180"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1443E787">
            <w:pPr>
              <w:pStyle w:val="7"/>
              <w:spacing w:before="144" w:line="228" w:lineRule="auto"/>
              <w:ind w:left="136"/>
            </w:pPr>
            <w:r>
              <w:rPr>
                <w:spacing w:val="9"/>
              </w:rPr>
              <w:t>淮北经济开发区消防救援大队</w:t>
            </w:r>
          </w:p>
        </w:tc>
        <w:tc>
          <w:tcPr>
            <w:tcW w:w="887" w:type="dxa"/>
            <w:vAlign w:val="top"/>
          </w:tcPr>
          <w:p w14:paraId="6D808607">
            <w:pPr>
              <w:pStyle w:val="7"/>
              <w:spacing w:before="144" w:line="228" w:lineRule="auto"/>
              <w:ind w:left="239"/>
            </w:pPr>
            <w:r>
              <w:rPr>
                <w:spacing w:val="5"/>
              </w:rPr>
              <w:t>程雷</w:t>
            </w:r>
          </w:p>
        </w:tc>
        <w:tc>
          <w:tcPr>
            <w:tcW w:w="1403" w:type="dxa"/>
            <w:vAlign w:val="top"/>
          </w:tcPr>
          <w:p w14:paraId="18F7D126">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EE9B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212372E">
            <w:pPr>
              <w:spacing w:before="18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797" w:type="dxa"/>
            <w:vAlign w:val="top"/>
          </w:tcPr>
          <w:p w14:paraId="703E7B10">
            <w:pPr>
              <w:pStyle w:val="7"/>
              <w:spacing w:before="144" w:line="233" w:lineRule="auto"/>
              <w:ind w:left="589"/>
            </w:pPr>
            <w:r>
              <w:rPr>
                <w:spacing w:val="6"/>
              </w:rPr>
              <w:t>止退器</w:t>
            </w:r>
          </w:p>
        </w:tc>
        <w:tc>
          <w:tcPr>
            <w:tcW w:w="709" w:type="dxa"/>
            <w:vAlign w:val="top"/>
          </w:tcPr>
          <w:p w14:paraId="1DBB04BE">
            <w:pPr>
              <w:spacing w:before="18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2AAF4F61">
            <w:pPr>
              <w:pStyle w:val="7"/>
              <w:spacing w:before="144" w:line="228" w:lineRule="auto"/>
              <w:ind w:left="136"/>
            </w:pPr>
            <w:r>
              <w:rPr>
                <w:spacing w:val="9"/>
              </w:rPr>
              <w:t>淮北经济开发区消防救援大队</w:t>
            </w:r>
          </w:p>
        </w:tc>
        <w:tc>
          <w:tcPr>
            <w:tcW w:w="887" w:type="dxa"/>
            <w:vAlign w:val="top"/>
          </w:tcPr>
          <w:p w14:paraId="21C60B93">
            <w:pPr>
              <w:pStyle w:val="7"/>
              <w:spacing w:before="145" w:line="228" w:lineRule="auto"/>
              <w:ind w:left="239"/>
            </w:pPr>
            <w:r>
              <w:rPr>
                <w:spacing w:val="5"/>
              </w:rPr>
              <w:t>程雷</w:t>
            </w:r>
          </w:p>
        </w:tc>
        <w:tc>
          <w:tcPr>
            <w:tcW w:w="1403" w:type="dxa"/>
            <w:vAlign w:val="top"/>
          </w:tcPr>
          <w:p w14:paraId="09C61269">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FC16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3723B8CB">
            <w:pPr>
              <w:spacing w:before="18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797" w:type="dxa"/>
            <w:vAlign w:val="top"/>
          </w:tcPr>
          <w:p w14:paraId="72AE2947">
            <w:pPr>
              <w:pStyle w:val="7"/>
              <w:spacing w:before="144" w:line="228" w:lineRule="auto"/>
              <w:ind w:left="592"/>
            </w:pPr>
            <w:r>
              <w:rPr>
                <w:spacing w:val="5"/>
              </w:rPr>
              <w:t>消防桶</w:t>
            </w:r>
          </w:p>
        </w:tc>
        <w:tc>
          <w:tcPr>
            <w:tcW w:w="709" w:type="dxa"/>
            <w:vAlign w:val="top"/>
          </w:tcPr>
          <w:p w14:paraId="7341BCE3">
            <w:pPr>
              <w:spacing w:before="180"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5E025836">
            <w:pPr>
              <w:pStyle w:val="7"/>
              <w:spacing w:before="144" w:line="228" w:lineRule="auto"/>
              <w:ind w:left="136"/>
            </w:pPr>
            <w:r>
              <w:rPr>
                <w:spacing w:val="9"/>
              </w:rPr>
              <w:t>淮北经济开发区消防救援大队</w:t>
            </w:r>
          </w:p>
        </w:tc>
        <w:tc>
          <w:tcPr>
            <w:tcW w:w="887" w:type="dxa"/>
            <w:vAlign w:val="top"/>
          </w:tcPr>
          <w:p w14:paraId="66878D33">
            <w:pPr>
              <w:pStyle w:val="7"/>
              <w:spacing w:before="145" w:line="228" w:lineRule="auto"/>
              <w:ind w:left="239"/>
            </w:pPr>
            <w:r>
              <w:rPr>
                <w:spacing w:val="5"/>
              </w:rPr>
              <w:t>程雷</w:t>
            </w:r>
          </w:p>
        </w:tc>
        <w:tc>
          <w:tcPr>
            <w:tcW w:w="1403" w:type="dxa"/>
            <w:vAlign w:val="top"/>
          </w:tcPr>
          <w:p w14:paraId="4F69D733">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F5BA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416A8072">
            <w:pPr>
              <w:spacing w:before="18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797" w:type="dxa"/>
            <w:vAlign w:val="top"/>
          </w:tcPr>
          <w:p w14:paraId="6F0A3E0A">
            <w:pPr>
              <w:pStyle w:val="7"/>
              <w:spacing w:before="144" w:line="228" w:lineRule="auto"/>
              <w:ind w:left="485"/>
            </w:pPr>
            <w:r>
              <w:rPr>
                <w:spacing w:val="6"/>
              </w:rPr>
              <w:t>异径接口</w:t>
            </w:r>
          </w:p>
        </w:tc>
        <w:tc>
          <w:tcPr>
            <w:tcW w:w="709" w:type="dxa"/>
            <w:vAlign w:val="top"/>
          </w:tcPr>
          <w:p w14:paraId="2F3872D7">
            <w:pPr>
              <w:spacing w:before="18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990" w:type="dxa"/>
            <w:vAlign w:val="top"/>
          </w:tcPr>
          <w:p w14:paraId="1C23CE46">
            <w:pPr>
              <w:pStyle w:val="7"/>
              <w:spacing w:before="144" w:line="228" w:lineRule="auto"/>
              <w:ind w:left="136"/>
            </w:pPr>
            <w:r>
              <w:rPr>
                <w:spacing w:val="9"/>
              </w:rPr>
              <w:t>淮北经济开发区消防救援大队</w:t>
            </w:r>
          </w:p>
        </w:tc>
        <w:tc>
          <w:tcPr>
            <w:tcW w:w="887" w:type="dxa"/>
            <w:vAlign w:val="top"/>
          </w:tcPr>
          <w:p w14:paraId="62287691">
            <w:pPr>
              <w:pStyle w:val="7"/>
              <w:spacing w:before="145" w:line="228" w:lineRule="auto"/>
              <w:ind w:left="239"/>
            </w:pPr>
            <w:r>
              <w:rPr>
                <w:spacing w:val="5"/>
              </w:rPr>
              <w:t>程雷</w:t>
            </w:r>
          </w:p>
        </w:tc>
        <w:tc>
          <w:tcPr>
            <w:tcW w:w="1403" w:type="dxa"/>
            <w:vAlign w:val="top"/>
          </w:tcPr>
          <w:p w14:paraId="45EB79F2">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99A2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2B04C2D5">
            <w:pPr>
              <w:spacing w:before="18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797" w:type="dxa"/>
            <w:vAlign w:val="top"/>
          </w:tcPr>
          <w:p w14:paraId="40F397E7">
            <w:pPr>
              <w:pStyle w:val="7"/>
              <w:spacing w:before="144" w:line="228" w:lineRule="auto"/>
              <w:ind w:left="560"/>
            </w:pPr>
            <w:r>
              <w:rPr>
                <w:rFonts w:ascii="Times New Roman" w:hAnsi="Times New Roman" w:eastAsia="Times New Roman" w:cs="Times New Roman"/>
                <w:spacing w:val="2"/>
              </w:rPr>
              <w:t>65</w:t>
            </w:r>
            <w:r>
              <w:rPr>
                <w:rFonts w:ascii="Times New Roman" w:hAnsi="Times New Roman" w:eastAsia="Times New Roman" w:cs="Times New Roman"/>
                <w:spacing w:val="14"/>
                <w:w w:val="101"/>
              </w:rPr>
              <w:t xml:space="preserve"> </w:t>
            </w:r>
            <w:r>
              <w:rPr>
                <w:spacing w:val="2"/>
              </w:rPr>
              <w:t>水带</w:t>
            </w:r>
          </w:p>
        </w:tc>
        <w:tc>
          <w:tcPr>
            <w:tcW w:w="709" w:type="dxa"/>
            <w:vAlign w:val="top"/>
          </w:tcPr>
          <w:p w14:paraId="20992EFF">
            <w:pPr>
              <w:spacing w:before="18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2990" w:type="dxa"/>
            <w:vAlign w:val="top"/>
          </w:tcPr>
          <w:p w14:paraId="3785A5F8">
            <w:pPr>
              <w:pStyle w:val="7"/>
              <w:spacing w:before="144" w:line="228" w:lineRule="auto"/>
              <w:ind w:left="136"/>
            </w:pPr>
            <w:r>
              <w:rPr>
                <w:spacing w:val="9"/>
              </w:rPr>
              <w:t>淮北经济开发区消防救援大队</w:t>
            </w:r>
          </w:p>
        </w:tc>
        <w:tc>
          <w:tcPr>
            <w:tcW w:w="887" w:type="dxa"/>
            <w:vAlign w:val="top"/>
          </w:tcPr>
          <w:p w14:paraId="136E16CC">
            <w:pPr>
              <w:pStyle w:val="7"/>
              <w:spacing w:before="145" w:line="228" w:lineRule="auto"/>
              <w:ind w:left="239"/>
            </w:pPr>
            <w:r>
              <w:rPr>
                <w:spacing w:val="5"/>
              </w:rPr>
              <w:t>程雷</w:t>
            </w:r>
          </w:p>
        </w:tc>
        <w:tc>
          <w:tcPr>
            <w:tcW w:w="1403" w:type="dxa"/>
            <w:vAlign w:val="top"/>
          </w:tcPr>
          <w:p w14:paraId="5D80728C">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3B84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7CBBD7E">
            <w:pPr>
              <w:spacing w:before="18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797" w:type="dxa"/>
            <w:vAlign w:val="top"/>
          </w:tcPr>
          <w:p w14:paraId="633E60F5">
            <w:pPr>
              <w:pStyle w:val="7"/>
              <w:spacing w:before="145" w:line="228" w:lineRule="auto"/>
              <w:ind w:left="564"/>
            </w:pPr>
            <w:r>
              <w:rPr>
                <w:rFonts w:ascii="Times New Roman" w:hAnsi="Times New Roman" w:eastAsia="Times New Roman" w:cs="Times New Roman"/>
                <w:spacing w:val="1"/>
              </w:rPr>
              <w:t>80</w:t>
            </w:r>
            <w:r>
              <w:rPr>
                <w:rFonts w:ascii="Times New Roman" w:hAnsi="Times New Roman" w:eastAsia="Times New Roman" w:cs="Times New Roman"/>
                <w:spacing w:val="14"/>
                <w:w w:val="101"/>
              </w:rPr>
              <w:t xml:space="preserve"> </w:t>
            </w:r>
            <w:r>
              <w:rPr>
                <w:spacing w:val="1"/>
              </w:rPr>
              <w:t>水带</w:t>
            </w:r>
          </w:p>
        </w:tc>
        <w:tc>
          <w:tcPr>
            <w:tcW w:w="709" w:type="dxa"/>
            <w:vAlign w:val="top"/>
          </w:tcPr>
          <w:p w14:paraId="5DBFAE14">
            <w:pPr>
              <w:spacing w:before="18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126</w:t>
            </w:r>
          </w:p>
        </w:tc>
        <w:tc>
          <w:tcPr>
            <w:tcW w:w="2990" w:type="dxa"/>
            <w:vAlign w:val="top"/>
          </w:tcPr>
          <w:p w14:paraId="6C8F6F5D">
            <w:pPr>
              <w:pStyle w:val="7"/>
              <w:spacing w:before="145" w:line="228" w:lineRule="auto"/>
              <w:ind w:left="136"/>
            </w:pPr>
            <w:r>
              <w:rPr>
                <w:spacing w:val="9"/>
              </w:rPr>
              <w:t>淮北经济开发区消防救援大队</w:t>
            </w:r>
          </w:p>
        </w:tc>
        <w:tc>
          <w:tcPr>
            <w:tcW w:w="887" w:type="dxa"/>
            <w:vAlign w:val="top"/>
          </w:tcPr>
          <w:p w14:paraId="4D55A1BE">
            <w:pPr>
              <w:pStyle w:val="7"/>
              <w:spacing w:before="145" w:line="228" w:lineRule="auto"/>
              <w:ind w:left="239"/>
            </w:pPr>
            <w:r>
              <w:rPr>
                <w:spacing w:val="5"/>
              </w:rPr>
              <w:t>程雷</w:t>
            </w:r>
          </w:p>
        </w:tc>
        <w:tc>
          <w:tcPr>
            <w:tcW w:w="1403" w:type="dxa"/>
            <w:vAlign w:val="top"/>
          </w:tcPr>
          <w:p w14:paraId="1CA21228">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1DF6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D1AEB10">
            <w:pPr>
              <w:spacing w:before="17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797" w:type="dxa"/>
            <w:vAlign w:val="top"/>
          </w:tcPr>
          <w:p w14:paraId="77D7AC28">
            <w:pPr>
              <w:pStyle w:val="7"/>
              <w:spacing w:before="142" w:line="228" w:lineRule="auto"/>
              <w:ind w:left="485"/>
            </w:pPr>
            <w:r>
              <w:rPr>
                <w:spacing w:val="6"/>
              </w:rPr>
              <w:t>水带挂钩</w:t>
            </w:r>
          </w:p>
        </w:tc>
        <w:tc>
          <w:tcPr>
            <w:tcW w:w="709" w:type="dxa"/>
            <w:vAlign w:val="top"/>
          </w:tcPr>
          <w:p w14:paraId="53422616">
            <w:pPr>
              <w:spacing w:before="179"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31222AE3">
            <w:pPr>
              <w:pStyle w:val="7"/>
              <w:spacing w:before="142" w:line="228" w:lineRule="auto"/>
              <w:ind w:left="136"/>
            </w:pPr>
            <w:r>
              <w:rPr>
                <w:spacing w:val="9"/>
              </w:rPr>
              <w:t>淮北经济开发区消防救援大队</w:t>
            </w:r>
          </w:p>
        </w:tc>
        <w:tc>
          <w:tcPr>
            <w:tcW w:w="887" w:type="dxa"/>
            <w:vAlign w:val="top"/>
          </w:tcPr>
          <w:p w14:paraId="0CD93945">
            <w:pPr>
              <w:pStyle w:val="7"/>
              <w:spacing w:before="143" w:line="228" w:lineRule="auto"/>
              <w:ind w:left="239"/>
            </w:pPr>
            <w:r>
              <w:rPr>
                <w:spacing w:val="5"/>
              </w:rPr>
              <w:t>程雷</w:t>
            </w:r>
          </w:p>
        </w:tc>
        <w:tc>
          <w:tcPr>
            <w:tcW w:w="1403" w:type="dxa"/>
            <w:vAlign w:val="top"/>
          </w:tcPr>
          <w:p w14:paraId="0ED500A3">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2672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57269412">
            <w:pPr>
              <w:spacing w:before="17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797" w:type="dxa"/>
            <w:vAlign w:val="top"/>
          </w:tcPr>
          <w:p w14:paraId="53AF650D">
            <w:pPr>
              <w:pStyle w:val="7"/>
              <w:spacing w:before="143" w:line="227" w:lineRule="auto"/>
              <w:ind w:left="485"/>
            </w:pPr>
            <w:r>
              <w:rPr>
                <w:spacing w:val="6"/>
              </w:rPr>
              <w:t>水带包布</w:t>
            </w:r>
          </w:p>
        </w:tc>
        <w:tc>
          <w:tcPr>
            <w:tcW w:w="709" w:type="dxa"/>
            <w:vAlign w:val="top"/>
          </w:tcPr>
          <w:p w14:paraId="6CCBA97A">
            <w:pPr>
              <w:spacing w:before="179"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4BAAB0E2">
            <w:pPr>
              <w:pStyle w:val="7"/>
              <w:spacing w:before="143" w:line="228" w:lineRule="auto"/>
              <w:ind w:left="136"/>
            </w:pPr>
            <w:r>
              <w:rPr>
                <w:spacing w:val="9"/>
              </w:rPr>
              <w:t>淮北经济开发区消防救援大队</w:t>
            </w:r>
          </w:p>
        </w:tc>
        <w:tc>
          <w:tcPr>
            <w:tcW w:w="887" w:type="dxa"/>
            <w:vAlign w:val="top"/>
          </w:tcPr>
          <w:p w14:paraId="4A31840A">
            <w:pPr>
              <w:pStyle w:val="7"/>
              <w:spacing w:before="143" w:line="228" w:lineRule="auto"/>
              <w:ind w:left="239"/>
            </w:pPr>
            <w:r>
              <w:rPr>
                <w:spacing w:val="5"/>
              </w:rPr>
              <w:t>程雷</w:t>
            </w:r>
          </w:p>
        </w:tc>
        <w:tc>
          <w:tcPr>
            <w:tcW w:w="1403" w:type="dxa"/>
            <w:vAlign w:val="top"/>
          </w:tcPr>
          <w:p w14:paraId="0556E2B5">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2524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21D20A5">
            <w:pPr>
              <w:spacing w:before="17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797" w:type="dxa"/>
            <w:vAlign w:val="top"/>
          </w:tcPr>
          <w:p w14:paraId="44DF9E0D">
            <w:pPr>
              <w:pStyle w:val="7"/>
              <w:spacing w:before="143" w:line="228" w:lineRule="auto"/>
              <w:ind w:left="482"/>
            </w:pPr>
            <w:r>
              <w:rPr>
                <w:spacing w:val="7"/>
              </w:rPr>
              <w:t>三分水器</w:t>
            </w:r>
          </w:p>
        </w:tc>
        <w:tc>
          <w:tcPr>
            <w:tcW w:w="709" w:type="dxa"/>
            <w:vAlign w:val="top"/>
          </w:tcPr>
          <w:p w14:paraId="48472D85">
            <w:pPr>
              <w:spacing w:before="179"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90" w:type="dxa"/>
            <w:vAlign w:val="top"/>
          </w:tcPr>
          <w:p w14:paraId="7201B191">
            <w:pPr>
              <w:pStyle w:val="7"/>
              <w:spacing w:before="143" w:line="228" w:lineRule="auto"/>
              <w:ind w:left="136"/>
            </w:pPr>
            <w:r>
              <w:rPr>
                <w:spacing w:val="9"/>
              </w:rPr>
              <w:t>淮北经济开发区消防救援大队</w:t>
            </w:r>
          </w:p>
        </w:tc>
        <w:tc>
          <w:tcPr>
            <w:tcW w:w="887" w:type="dxa"/>
            <w:vAlign w:val="top"/>
          </w:tcPr>
          <w:p w14:paraId="70481E1E">
            <w:pPr>
              <w:pStyle w:val="7"/>
              <w:spacing w:before="144" w:line="228" w:lineRule="auto"/>
              <w:ind w:left="239"/>
            </w:pPr>
            <w:r>
              <w:rPr>
                <w:spacing w:val="5"/>
              </w:rPr>
              <w:t>程雷</w:t>
            </w:r>
          </w:p>
        </w:tc>
        <w:tc>
          <w:tcPr>
            <w:tcW w:w="1403" w:type="dxa"/>
            <w:vAlign w:val="top"/>
          </w:tcPr>
          <w:p w14:paraId="6EC406A3">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1179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7613451">
            <w:pPr>
              <w:spacing w:before="17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797" w:type="dxa"/>
            <w:vAlign w:val="top"/>
          </w:tcPr>
          <w:p w14:paraId="54161B1F">
            <w:pPr>
              <w:pStyle w:val="7"/>
              <w:spacing w:before="143" w:line="228" w:lineRule="auto"/>
              <w:ind w:left="485"/>
            </w:pPr>
            <w:r>
              <w:rPr>
                <w:spacing w:val="6"/>
              </w:rPr>
              <w:t>水带护桥</w:t>
            </w:r>
          </w:p>
        </w:tc>
        <w:tc>
          <w:tcPr>
            <w:tcW w:w="709" w:type="dxa"/>
            <w:vAlign w:val="top"/>
          </w:tcPr>
          <w:p w14:paraId="3C5682A6">
            <w:pPr>
              <w:spacing w:before="17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1A96CE15">
            <w:pPr>
              <w:pStyle w:val="7"/>
              <w:spacing w:before="143" w:line="228" w:lineRule="auto"/>
              <w:ind w:left="136"/>
            </w:pPr>
            <w:r>
              <w:rPr>
                <w:spacing w:val="9"/>
              </w:rPr>
              <w:t>淮北经济开发区消防救援大队</w:t>
            </w:r>
          </w:p>
        </w:tc>
        <w:tc>
          <w:tcPr>
            <w:tcW w:w="887" w:type="dxa"/>
            <w:vAlign w:val="top"/>
          </w:tcPr>
          <w:p w14:paraId="5E70E028">
            <w:pPr>
              <w:pStyle w:val="7"/>
              <w:spacing w:before="144" w:line="228" w:lineRule="auto"/>
              <w:ind w:left="239"/>
            </w:pPr>
            <w:r>
              <w:rPr>
                <w:spacing w:val="5"/>
              </w:rPr>
              <w:t>程雷</w:t>
            </w:r>
          </w:p>
        </w:tc>
        <w:tc>
          <w:tcPr>
            <w:tcW w:w="1403" w:type="dxa"/>
            <w:vAlign w:val="top"/>
          </w:tcPr>
          <w:p w14:paraId="1B0346E8">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942B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F41E425">
            <w:pPr>
              <w:spacing w:before="17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1797" w:type="dxa"/>
            <w:vAlign w:val="top"/>
          </w:tcPr>
          <w:p w14:paraId="1D96C878">
            <w:pPr>
              <w:pStyle w:val="7"/>
              <w:spacing w:before="143" w:line="227" w:lineRule="auto"/>
              <w:ind w:left="376"/>
            </w:pPr>
            <w:r>
              <w:rPr>
                <w:spacing w:val="8"/>
              </w:rPr>
              <w:t>干粉灭火器</w:t>
            </w:r>
          </w:p>
        </w:tc>
        <w:tc>
          <w:tcPr>
            <w:tcW w:w="709" w:type="dxa"/>
            <w:vAlign w:val="top"/>
          </w:tcPr>
          <w:p w14:paraId="4B77FFAE">
            <w:pPr>
              <w:spacing w:before="1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990" w:type="dxa"/>
            <w:vAlign w:val="top"/>
          </w:tcPr>
          <w:p w14:paraId="79B049F5">
            <w:pPr>
              <w:pStyle w:val="7"/>
              <w:spacing w:before="143" w:line="228" w:lineRule="auto"/>
              <w:ind w:left="136"/>
            </w:pPr>
            <w:r>
              <w:rPr>
                <w:spacing w:val="9"/>
              </w:rPr>
              <w:t>淮北经济开发区消防救援大队</w:t>
            </w:r>
          </w:p>
        </w:tc>
        <w:tc>
          <w:tcPr>
            <w:tcW w:w="887" w:type="dxa"/>
            <w:vAlign w:val="top"/>
          </w:tcPr>
          <w:p w14:paraId="1F1F8AA7">
            <w:pPr>
              <w:pStyle w:val="7"/>
              <w:spacing w:before="144" w:line="228" w:lineRule="auto"/>
              <w:ind w:left="239"/>
            </w:pPr>
            <w:r>
              <w:rPr>
                <w:spacing w:val="5"/>
              </w:rPr>
              <w:t>程雷</w:t>
            </w:r>
          </w:p>
        </w:tc>
        <w:tc>
          <w:tcPr>
            <w:tcW w:w="1403" w:type="dxa"/>
            <w:vAlign w:val="top"/>
          </w:tcPr>
          <w:p w14:paraId="2B103849">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A264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F29A8E4">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797" w:type="dxa"/>
            <w:vAlign w:val="top"/>
          </w:tcPr>
          <w:p w14:paraId="26109401">
            <w:pPr>
              <w:pStyle w:val="7"/>
              <w:spacing w:before="143" w:line="228" w:lineRule="auto"/>
              <w:ind w:left="484"/>
            </w:pPr>
            <w:r>
              <w:rPr>
                <w:spacing w:val="6"/>
              </w:rPr>
              <w:t>桶装泡沫</w:t>
            </w:r>
          </w:p>
        </w:tc>
        <w:tc>
          <w:tcPr>
            <w:tcW w:w="709" w:type="dxa"/>
            <w:vAlign w:val="top"/>
          </w:tcPr>
          <w:p w14:paraId="0FE166B0">
            <w:pPr>
              <w:spacing w:before="180"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90" w:type="dxa"/>
            <w:vAlign w:val="top"/>
          </w:tcPr>
          <w:p w14:paraId="2A5A4C09">
            <w:pPr>
              <w:pStyle w:val="7"/>
              <w:spacing w:before="143" w:line="228" w:lineRule="auto"/>
              <w:ind w:left="136"/>
            </w:pPr>
            <w:r>
              <w:rPr>
                <w:spacing w:val="9"/>
              </w:rPr>
              <w:t>淮北经济开发区消防救援大队</w:t>
            </w:r>
          </w:p>
        </w:tc>
        <w:tc>
          <w:tcPr>
            <w:tcW w:w="887" w:type="dxa"/>
            <w:vAlign w:val="top"/>
          </w:tcPr>
          <w:p w14:paraId="150F4205">
            <w:pPr>
              <w:pStyle w:val="7"/>
              <w:spacing w:before="144" w:line="228" w:lineRule="auto"/>
              <w:ind w:left="239"/>
            </w:pPr>
            <w:r>
              <w:rPr>
                <w:spacing w:val="5"/>
              </w:rPr>
              <w:t>程雷</w:t>
            </w:r>
          </w:p>
        </w:tc>
        <w:tc>
          <w:tcPr>
            <w:tcW w:w="1403" w:type="dxa"/>
            <w:vAlign w:val="top"/>
          </w:tcPr>
          <w:p w14:paraId="1F224E1D">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F900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6372820">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797" w:type="dxa"/>
            <w:vAlign w:val="top"/>
          </w:tcPr>
          <w:p w14:paraId="6A7EF874">
            <w:pPr>
              <w:pStyle w:val="7"/>
              <w:spacing w:before="144" w:line="230" w:lineRule="auto"/>
              <w:ind w:left="698"/>
            </w:pPr>
            <w:r>
              <w:rPr>
                <w:spacing w:val="1"/>
              </w:rPr>
              <w:t>空呼</w:t>
            </w:r>
          </w:p>
        </w:tc>
        <w:tc>
          <w:tcPr>
            <w:tcW w:w="709" w:type="dxa"/>
            <w:vAlign w:val="top"/>
          </w:tcPr>
          <w:p w14:paraId="3A3D1BE4">
            <w:pPr>
              <w:spacing w:before="18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990" w:type="dxa"/>
            <w:vAlign w:val="top"/>
          </w:tcPr>
          <w:p w14:paraId="12149579">
            <w:pPr>
              <w:pStyle w:val="7"/>
              <w:spacing w:before="144" w:line="228" w:lineRule="auto"/>
              <w:ind w:left="136"/>
            </w:pPr>
            <w:r>
              <w:rPr>
                <w:spacing w:val="9"/>
              </w:rPr>
              <w:t>淮北经济开发区消防救援大队</w:t>
            </w:r>
          </w:p>
        </w:tc>
        <w:tc>
          <w:tcPr>
            <w:tcW w:w="887" w:type="dxa"/>
            <w:vAlign w:val="top"/>
          </w:tcPr>
          <w:p w14:paraId="0DDEA9ED">
            <w:pPr>
              <w:pStyle w:val="7"/>
              <w:spacing w:before="144" w:line="228" w:lineRule="auto"/>
              <w:ind w:left="239"/>
            </w:pPr>
            <w:r>
              <w:rPr>
                <w:spacing w:val="5"/>
              </w:rPr>
              <w:t>程雷</w:t>
            </w:r>
          </w:p>
        </w:tc>
        <w:tc>
          <w:tcPr>
            <w:tcW w:w="1403" w:type="dxa"/>
            <w:vAlign w:val="top"/>
          </w:tcPr>
          <w:p w14:paraId="34C379CA">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D5C2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580881CF">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797" w:type="dxa"/>
            <w:vAlign w:val="top"/>
          </w:tcPr>
          <w:p w14:paraId="0B97DCF4">
            <w:pPr>
              <w:pStyle w:val="7"/>
              <w:spacing w:before="144" w:line="228" w:lineRule="auto"/>
              <w:ind w:left="385"/>
            </w:pPr>
            <w:r>
              <w:rPr>
                <w:spacing w:val="6"/>
              </w:rPr>
              <w:t>吸水管扳手</w:t>
            </w:r>
          </w:p>
        </w:tc>
        <w:tc>
          <w:tcPr>
            <w:tcW w:w="709" w:type="dxa"/>
            <w:vAlign w:val="top"/>
          </w:tcPr>
          <w:p w14:paraId="64EE6162">
            <w:pPr>
              <w:spacing w:before="180"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58DC10B0">
            <w:pPr>
              <w:pStyle w:val="7"/>
              <w:spacing w:before="144" w:line="228" w:lineRule="auto"/>
              <w:ind w:left="136"/>
            </w:pPr>
            <w:r>
              <w:rPr>
                <w:spacing w:val="9"/>
              </w:rPr>
              <w:t>淮北经济开发区消防救援大队</w:t>
            </w:r>
          </w:p>
        </w:tc>
        <w:tc>
          <w:tcPr>
            <w:tcW w:w="887" w:type="dxa"/>
            <w:vAlign w:val="top"/>
          </w:tcPr>
          <w:p w14:paraId="6420EA4F">
            <w:pPr>
              <w:pStyle w:val="7"/>
              <w:spacing w:before="145" w:line="228" w:lineRule="auto"/>
              <w:ind w:left="239"/>
            </w:pPr>
            <w:r>
              <w:rPr>
                <w:spacing w:val="5"/>
              </w:rPr>
              <w:t>程雷</w:t>
            </w:r>
          </w:p>
        </w:tc>
        <w:tc>
          <w:tcPr>
            <w:tcW w:w="1403" w:type="dxa"/>
            <w:vAlign w:val="top"/>
          </w:tcPr>
          <w:p w14:paraId="6BE90481">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F8C9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5C77C28">
            <w:pPr>
              <w:spacing w:before="183" w:line="192"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797" w:type="dxa"/>
            <w:vAlign w:val="top"/>
          </w:tcPr>
          <w:p w14:paraId="428CBC26">
            <w:pPr>
              <w:pStyle w:val="7"/>
              <w:spacing w:before="144" w:line="228" w:lineRule="auto"/>
              <w:ind w:left="168"/>
            </w:pPr>
            <w:r>
              <w:rPr>
                <w:spacing w:val="8"/>
              </w:rPr>
              <w:t>地上消火栓扳手</w:t>
            </w:r>
          </w:p>
        </w:tc>
        <w:tc>
          <w:tcPr>
            <w:tcW w:w="709" w:type="dxa"/>
            <w:vAlign w:val="top"/>
          </w:tcPr>
          <w:p w14:paraId="721C3062">
            <w:pPr>
              <w:spacing w:before="18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0B74B80E">
            <w:pPr>
              <w:pStyle w:val="7"/>
              <w:spacing w:before="144" w:line="228" w:lineRule="auto"/>
              <w:ind w:left="136"/>
            </w:pPr>
            <w:r>
              <w:rPr>
                <w:spacing w:val="9"/>
              </w:rPr>
              <w:t>淮北经济开发区消防救援大队</w:t>
            </w:r>
          </w:p>
        </w:tc>
        <w:tc>
          <w:tcPr>
            <w:tcW w:w="887" w:type="dxa"/>
            <w:vAlign w:val="top"/>
          </w:tcPr>
          <w:p w14:paraId="0925018F">
            <w:pPr>
              <w:pStyle w:val="7"/>
              <w:spacing w:before="145" w:line="228" w:lineRule="auto"/>
              <w:ind w:left="239"/>
            </w:pPr>
            <w:r>
              <w:rPr>
                <w:spacing w:val="5"/>
              </w:rPr>
              <w:t>程雷</w:t>
            </w:r>
          </w:p>
        </w:tc>
        <w:tc>
          <w:tcPr>
            <w:tcW w:w="1403" w:type="dxa"/>
            <w:vAlign w:val="top"/>
          </w:tcPr>
          <w:p w14:paraId="1C38042B">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4543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50505DFC">
            <w:pPr>
              <w:spacing w:before="18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797" w:type="dxa"/>
            <w:vAlign w:val="top"/>
          </w:tcPr>
          <w:p w14:paraId="3CC72745">
            <w:pPr>
              <w:pStyle w:val="7"/>
              <w:spacing w:before="144" w:line="228" w:lineRule="auto"/>
              <w:ind w:left="590"/>
            </w:pPr>
            <w:r>
              <w:rPr>
                <w:spacing w:val="6"/>
              </w:rPr>
              <w:t>滤水器</w:t>
            </w:r>
          </w:p>
        </w:tc>
        <w:tc>
          <w:tcPr>
            <w:tcW w:w="709" w:type="dxa"/>
            <w:vAlign w:val="top"/>
          </w:tcPr>
          <w:p w14:paraId="097BB927">
            <w:pPr>
              <w:spacing w:before="180"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6979A0B8">
            <w:pPr>
              <w:pStyle w:val="7"/>
              <w:spacing w:before="144" w:line="228" w:lineRule="auto"/>
              <w:ind w:left="136"/>
            </w:pPr>
            <w:r>
              <w:rPr>
                <w:spacing w:val="9"/>
              </w:rPr>
              <w:t>淮北经济开发区消防救援大队</w:t>
            </w:r>
          </w:p>
        </w:tc>
        <w:tc>
          <w:tcPr>
            <w:tcW w:w="887" w:type="dxa"/>
            <w:vAlign w:val="top"/>
          </w:tcPr>
          <w:p w14:paraId="78B1BF57">
            <w:pPr>
              <w:pStyle w:val="7"/>
              <w:spacing w:before="145" w:line="228" w:lineRule="auto"/>
              <w:ind w:left="239"/>
            </w:pPr>
            <w:r>
              <w:rPr>
                <w:spacing w:val="5"/>
              </w:rPr>
              <w:t>程雷</w:t>
            </w:r>
          </w:p>
        </w:tc>
        <w:tc>
          <w:tcPr>
            <w:tcW w:w="1403" w:type="dxa"/>
            <w:vAlign w:val="top"/>
          </w:tcPr>
          <w:p w14:paraId="6201E3E7">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DCDA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4B8A8B2C">
            <w:pPr>
              <w:spacing w:before="184" w:line="192"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797" w:type="dxa"/>
            <w:vAlign w:val="top"/>
          </w:tcPr>
          <w:p w14:paraId="29F9E43C">
            <w:pPr>
              <w:pStyle w:val="7"/>
              <w:spacing w:before="145" w:line="229" w:lineRule="auto"/>
              <w:ind w:left="503"/>
            </w:pPr>
            <w:r>
              <w:rPr>
                <w:spacing w:val="2"/>
              </w:rPr>
              <w:t>同型接口</w:t>
            </w:r>
          </w:p>
        </w:tc>
        <w:tc>
          <w:tcPr>
            <w:tcW w:w="709" w:type="dxa"/>
            <w:vAlign w:val="top"/>
          </w:tcPr>
          <w:p w14:paraId="43098D55">
            <w:pPr>
              <w:spacing w:before="18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90" w:type="dxa"/>
            <w:vAlign w:val="top"/>
          </w:tcPr>
          <w:p w14:paraId="08B72DB4">
            <w:pPr>
              <w:pStyle w:val="7"/>
              <w:spacing w:before="144" w:line="228" w:lineRule="auto"/>
              <w:ind w:left="136"/>
            </w:pPr>
            <w:r>
              <w:rPr>
                <w:spacing w:val="9"/>
              </w:rPr>
              <w:t>淮北经济开发区消防救援大队</w:t>
            </w:r>
          </w:p>
        </w:tc>
        <w:tc>
          <w:tcPr>
            <w:tcW w:w="887" w:type="dxa"/>
            <w:vAlign w:val="top"/>
          </w:tcPr>
          <w:p w14:paraId="56448468">
            <w:pPr>
              <w:pStyle w:val="7"/>
              <w:spacing w:before="145" w:line="228" w:lineRule="auto"/>
              <w:ind w:left="239"/>
            </w:pPr>
            <w:r>
              <w:rPr>
                <w:spacing w:val="5"/>
              </w:rPr>
              <w:t>程雷</w:t>
            </w:r>
          </w:p>
        </w:tc>
        <w:tc>
          <w:tcPr>
            <w:tcW w:w="1403" w:type="dxa"/>
            <w:vAlign w:val="top"/>
          </w:tcPr>
          <w:p w14:paraId="35D2E5F2">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BE59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0C5493CE">
            <w:pPr>
              <w:spacing w:before="181"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797" w:type="dxa"/>
            <w:vAlign w:val="top"/>
          </w:tcPr>
          <w:p w14:paraId="5C13D545">
            <w:pPr>
              <w:pStyle w:val="7"/>
              <w:spacing w:before="145" w:line="228" w:lineRule="auto"/>
              <w:ind w:left="588"/>
            </w:pPr>
            <w:r>
              <w:rPr>
                <w:spacing w:val="6"/>
              </w:rPr>
              <w:t>千斤顶</w:t>
            </w:r>
          </w:p>
        </w:tc>
        <w:tc>
          <w:tcPr>
            <w:tcW w:w="709" w:type="dxa"/>
            <w:vAlign w:val="top"/>
          </w:tcPr>
          <w:p w14:paraId="4DD771F1">
            <w:pPr>
              <w:spacing w:before="18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661BDEEE">
            <w:pPr>
              <w:pStyle w:val="7"/>
              <w:spacing w:before="145" w:line="228" w:lineRule="auto"/>
              <w:ind w:left="136"/>
            </w:pPr>
            <w:r>
              <w:rPr>
                <w:spacing w:val="9"/>
              </w:rPr>
              <w:t>淮北经济开发区消防救援大队</w:t>
            </w:r>
          </w:p>
        </w:tc>
        <w:tc>
          <w:tcPr>
            <w:tcW w:w="887" w:type="dxa"/>
            <w:vAlign w:val="top"/>
          </w:tcPr>
          <w:p w14:paraId="4B846138">
            <w:pPr>
              <w:pStyle w:val="7"/>
              <w:spacing w:before="145" w:line="228" w:lineRule="auto"/>
              <w:ind w:left="239"/>
            </w:pPr>
            <w:r>
              <w:rPr>
                <w:spacing w:val="5"/>
              </w:rPr>
              <w:t>程雷</w:t>
            </w:r>
          </w:p>
        </w:tc>
        <w:tc>
          <w:tcPr>
            <w:tcW w:w="1403" w:type="dxa"/>
            <w:vAlign w:val="top"/>
          </w:tcPr>
          <w:p w14:paraId="000BAC61">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F686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35" w:type="dxa"/>
            <w:vAlign w:val="top"/>
          </w:tcPr>
          <w:p w14:paraId="71257E51">
            <w:pPr>
              <w:spacing w:before="17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797" w:type="dxa"/>
            <w:vAlign w:val="top"/>
          </w:tcPr>
          <w:p w14:paraId="2912418A">
            <w:pPr>
              <w:pStyle w:val="7"/>
              <w:spacing w:before="142" w:line="228" w:lineRule="auto"/>
              <w:ind w:left="485"/>
            </w:pPr>
            <w:r>
              <w:rPr>
                <w:spacing w:val="6"/>
              </w:rPr>
              <w:t>水炮接口</w:t>
            </w:r>
          </w:p>
        </w:tc>
        <w:tc>
          <w:tcPr>
            <w:tcW w:w="709" w:type="dxa"/>
            <w:vAlign w:val="top"/>
          </w:tcPr>
          <w:p w14:paraId="06EE569D">
            <w:pPr>
              <w:spacing w:before="17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509E802E">
            <w:pPr>
              <w:pStyle w:val="7"/>
              <w:spacing w:before="142" w:line="228" w:lineRule="auto"/>
              <w:ind w:left="136"/>
            </w:pPr>
            <w:r>
              <w:rPr>
                <w:spacing w:val="9"/>
              </w:rPr>
              <w:t>淮北经济开发区消防救援大队</w:t>
            </w:r>
          </w:p>
        </w:tc>
        <w:tc>
          <w:tcPr>
            <w:tcW w:w="887" w:type="dxa"/>
            <w:vAlign w:val="top"/>
          </w:tcPr>
          <w:p w14:paraId="49F83747">
            <w:pPr>
              <w:pStyle w:val="7"/>
              <w:spacing w:before="143" w:line="228" w:lineRule="auto"/>
              <w:ind w:left="239"/>
            </w:pPr>
            <w:r>
              <w:rPr>
                <w:spacing w:val="5"/>
              </w:rPr>
              <w:t>程雷</w:t>
            </w:r>
          </w:p>
        </w:tc>
        <w:tc>
          <w:tcPr>
            <w:tcW w:w="1403" w:type="dxa"/>
            <w:vAlign w:val="top"/>
          </w:tcPr>
          <w:p w14:paraId="16EC9557">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6A31A1F7">
      <w:pPr>
        <w:pStyle w:val="2"/>
      </w:pPr>
    </w:p>
    <w:p w14:paraId="2FF8DAAC">
      <w:pPr>
        <w:sectPr>
          <w:footerReference r:id="rId72" w:type="default"/>
          <w:pgSz w:w="11906" w:h="16839"/>
          <w:pgMar w:top="400" w:right="1690" w:bottom="1448" w:left="1689" w:header="0" w:footer="1258" w:gutter="0"/>
          <w:cols w:space="720" w:num="1"/>
        </w:sectPr>
      </w:pPr>
    </w:p>
    <w:p w14:paraId="65120D20">
      <w:pPr>
        <w:spacing w:before="19"/>
      </w:pPr>
      <w:r>
        <w:pict>
          <v:shape id="_x0000_s1037" o:spid="_x0000_s1037" style="position:absolute;left:0pt;margin-left:90pt;margin-top:55.7pt;height:0.75pt;width:415.3pt;mso-position-horizontal-relative:page;mso-position-vertical-relative:page;z-index:251682816;mso-width-relative:page;mso-height-relative:page;" fillcolor="#000000" filled="t" stroked="f" coordsize="8305,15" o:allowincell="f" path="m0,0l8305,0,8305,14,0,14,0,0xe">
            <v:path/>
            <v:fill on="t" focussize="0,0"/>
            <v:stroke on="f"/>
            <v:imagedata o:title=""/>
            <o:lock v:ext="edit"/>
          </v:shape>
        </w:pict>
      </w:r>
    </w:p>
    <w:p w14:paraId="237D14D1">
      <w:pPr>
        <w:spacing w:before="19"/>
      </w:pPr>
    </w:p>
    <w:p w14:paraId="4B7DC269">
      <w:pPr>
        <w:spacing w:before="18"/>
      </w:pPr>
    </w:p>
    <w:p w14:paraId="0EC801C5">
      <w:pPr>
        <w:spacing w:before="18"/>
      </w:pPr>
    </w:p>
    <w:tbl>
      <w:tblPr>
        <w:tblStyle w:val="6"/>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1797"/>
        <w:gridCol w:w="709"/>
        <w:gridCol w:w="2990"/>
        <w:gridCol w:w="887"/>
        <w:gridCol w:w="1403"/>
      </w:tblGrid>
      <w:tr w14:paraId="2CB28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35" w:type="dxa"/>
            <w:vAlign w:val="top"/>
          </w:tcPr>
          <w:p w14:paraId="4DE5BDB1">
            <w:pPr>
              <w:spacing w:before="181"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797" w:type="dxa"/>
            <w:vAlign w:val="top"/>
          </w:tcPr>
          <w:p w14:paraId="6EEBF4F1">
            <w:pPr>
              <w:pStyle w:val="7"/>
              <w:spacing w:before="144" w:line="228" w:lineRule="auto"/>
              <w:ind w:left="596"/>
            </w:pPr>
            <w:r>
              <w:rPr>
                <w:spacing w:val="4"/>
              </w:rPr>
              <w:t>吸水管</w:t>
            </w:r>
          </w:p>
        </w:tc>
        <w:tc>
          <w:tcPr>
            <w:tcW w:w="709" w:type="dxa"/>
            <w:vAlign w:val="top"/>
          </w:tcPr>
          <w:p w14:paraId="7428BDFA">
            <w:pPr>
              <w:spacing w:before="18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990" w:type="dxa"/>
            <w:vAlign w:val="top"/>
          </w:tcPr>
          <w:p w14:paraId="5560ECC6">
            <w:pPr>
              <w:pStyle w:val="7"/>
              <w:spacing w:before="144" w:line="228" w:lineRule="auto"/>
              <w:ind w:left="136"/>
            </w:pPr>
            <w:r>
              <w:rPr>
                <w:spacing w:val="9"/>
              </w:rPr>
              <w:t>淮北经济开发区消防救援大队</w:t>
            </w:r>
          </w:p>
        </w:tc>
        <w:tc>
          <w:tcPr>
            <w:tcW w:w="887" w:type="dxa"/>
            <w:vAlign w:val="top"/>
          </w:tcPr>
          <w:p w14:paraId="096E42E9">
            <w:pPr>
              <w:pStyle w:val="7"/>
              <w:spacing w:before="145" w:line="228" w:lineRule="auto"/>
              <w:ind w:left="239"/>
            </w:pPr>
            <w:r>
              <w:rPr>
                <w:spacing w:val="5"/>
              </w:rPr>
              <w:t>程雷</w:t>
            </w:r>
          </w:p>
        </w:tc>
        <w:tc>
          <w:tcPr>
            <w:tcW w:w="1403" w:type="dxa"/>
            <w:vAlign w:val="top"/>
          </w:tcPr>
          <w:p w14:paraId="7AA603A7">
            <w:pPr>
              <w:spacing w:before="181"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8719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40478B6B">
            <w:pPr>
              <w:spacing w:before="17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797" w:type="dxa"/>
            <w:vAlign w:val="top"/>
          </w:tcPr>
          <w:p w14:paraId="1E79518A">
            <w:pPr>
              <w:pStyle w:val="7"/>
              <w:spacing w:before="141" w:line="228" w:lineRule="auto"/>
              <w:ind w:left="595"/>
            </w:pPr>
            <w:r>
              <w:rPr>
                <w:spacing w:val="4"/>
              </w:rPr>
              <w:t>照明灯</w:t>
            </w:r>
          </w:p>
        </w:tc>
        <w:tc>
          <w:tcPr>
            <w:tcW w:w="709" w:type="dxa"/>
            <w:vAlign w:val="top"/>
          </w:tcPr>
          <w:p w14:paraId="5324C796">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54B3309A">
            <w:pPr>
              <w:pStyle w:val="7"/>
              <w:spacing w:before="141" w:line="228" w:lineRule="auto"/>
              <w:ind w:left="136"/>
            </w:pPr>
            <w:r>
              <w:rPr>
                <w:spacing w:val="9"/>
              </w:rPr>
              <w:t>淮北经济开发区消防救援大队</w:t>
            </w:r>
          </w:p>
        </w:tc>
        <w:tc>
          <w:tcPr>
            <w:tcW w:w="887" w:type="dxa"/>
            <w:vAlign w:val="top"/>
          </w:tcPr>
          <w:p w14:paraId="5573F4F8">
            <w:pPr>
              <w:pStyle w:val="7"/>
              <w:spacing w:before="141" w:line="228" w:lineRule="auto"/>
              <w:ind w:left="239"/>
            </w:pPr>
            <w:r>
              <w:rPr>
                <w:spacing w:val="5"/>
              </w:rPr>
              <w:t>程雷</w:t>
            </w:r>
          </w:p>
        </w:tc>
        <w:tc>
          <w:tcPr>
            <w:tcW w:w="1403" w:type="dxa"/>
            <w:vAlign w:val="top"/>
          </w:tcPr>
          <w:p w14:paraId="4E08922B">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A558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617CD64F">
            <w:pPr>
              <w:spacing w:before="176"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797" w:type="dxa"/>
            <w:vAlign w:val="top"/>
          </w:tcPr>
          <w:p w14:paraId="31AFC775">
            <w:pPr>
              <w:pStyle w:val="7"/>
              <w:spacing w:before="140" w:line="228" w:lineRule="auto"/>
              <w:ind w:left="588"/>
            </w:pPr>
            <w:r>
              <w:rPr>
                <w:spacing w:val="6"/>
              </w:rPr>
              <w:t>手提灯</w:t>
            </w:r>
          </w:p>
        </w:tc>
        <w:tc>
          <w:tcPr>
            <w:tcW w:w="709" w:type="dxa"/>
            <w:vAlign w:val="top"/>
          </w:tcPr>
          <w:p w14:paraId="4F117EFA">
            <w:pPr>
              <w:spacing w:before="176"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90" w:type="dxa"/>
            <w:vAlign w:val="top"/>
          </w:tcPr>
          <w:p w14:paraId="4778D5C1">
            <w:pPr>
              <w:pStyle w:val="7"/>
              <w:spacing w:before="139" w:line="228" w:lineRule="auto"/>
              <w:ind w:left="136"/>
            </w:pPr>
            <w:r>
              <w:rPr>
                <w:spacing w:val="9"/>
              </w:rPr>
              <w:t>淮北经济开发区消防救援大队</w:t>
            </w:r>
          </w:p>
        </w:tc>
        <w:tc>
          <w:tcPr>
            <w:tcW w:w="887" w:type="dxa"/>
            <w:vAlign w:val="top"/>
          </w:tcPr>
          <w:p w14:paraId="1E1FA2C9">
            <w:pPr>
              <w:pStyle w:val="7"/>
              <w:spacing w:before="140" w:line="228" w:lineRule="auto"/>
              <w:ind w:left="239"/>
            </w:pPr>
            <w:r>
              <w:rPr>
                <w:spacing w:val="5"/>
              </w:rPr>
              <w:t>程雷</w:t>
            </w:r>
          </w:p>
        </w:tc>
        <w:tc>
          <w:tcPr>
            <w:tcW w:w="1403" w:type="dxa"/>
            <w:vAlign w:val="top"/>
          </w:tcPr>
          <w:p w14:paraId="6ED25398">
            <w:pPr>
              <w:spacing w:before="17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960D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7D1CA21D">
            <w:pPr>
              <w:spacing w:before="17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797" w:type="dxa"/>
            <w:vAlign w:val="top"/>
          </w:tcPr>
          <w:p w14:paraId="2CAF5670">
            <w:pPr>
              <w:pStyle w:val="7"/>
              <w:spacing w:before="141" w:line="228" w:lineRule="auto"/>
              <w:ind w:left="378"/>
            </w:pPr>
            <w:r>
              <w:rPr>
                <w:spacing w:val="7"/>
              </w:rPr>
              <w:t>移动消防炮</w:t>
            </w:r>
          </w:p>
        </w:tc>
        <w:tc>
          <w:tcPr>
            <w:tcW w:w="709" w:type="dxa"/>
            <w:vAlign w:val="top"/>
          </w:tcPr>
          <w:p w14:paraId="2FADC476">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1BA4214D">
            <w:pPr>
              <w:pStyle w:val="7"/>
              <w:spacing w:before="141" w:line="228" w:lineRule="auto"/>
              <w:ind w:left="136"/>
            </w:pPr>
            <w:r>
              <w:rPr>
                <w:spacing w:val="9"/>
              </w:rPr>
              <w:t>淮北经济开发区消防救援大队</w:t>
            </w:r>
          </w:p>
        </w:tc>
        <w:tc>
          <w:tcPr>
            <w:tcW w:w="887" w:type="dxa"/>
            <w:vAlign w:val="top"/>
          </w:tcPr>
          <w:p w14:paraId="36BE9899">
            <w:pPr>
              <w:pStyle w:val="7"/>
              <w:spacing w:before="141" w:line="228" w:lineRule="auto"/>
              <w:ind w:left="239"/>
            </w:pPr>
            <w:r>
              <w:rPr>
                <w:spacing w:val="5"/>
              </w:rPr>
              <w:t>程雷</w:t>
            </w:r>
          </w:p>
        </w:tc>
        <w:tc>
          <w:tcPr>
            <w:tcW w:w="1403" w:type="dxa"/>
            <w:vAlign w:val="top"/>
          </w:tcPr>
          <w:p w14:paraId="466C81DA">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8E3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1536F16">
            <w:pPr>
              <w:spacing w:before="17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1797" w:type="dxa"/>
            <w:vAlign w:val="top"/>
          </w:tcPr>
          <w:p w14:paraId="797C9531">
            <w:pPr>
              <w:pStyle w:val="7"/>
              <w:spacing w:before="141" w:line="228" w:lineRule="auto"/>
              <w:ind w:left="592"/>
            </w:pPr>
            <w:r>
              <w:rPr>
                <w:spacing w:val="5"/>
              </w:rPr>
              <w:t>热像仪</w:t>
            </w:r>
          </w:p>
        </w:tc>
        <w:tc>
          <w:tcPr>
            <w:tcW w:w="709" w:type="dxa"/>
            <w:vAlign w:val="top"/>
          </w:tcPr>
          <w:p w14:paraId="286AD28B">
            <w:pPr>
              <w:spacing w:before="17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90" w:type="dxa"/>
            <w:vAlign w:val="top"/>
          </w:tcPr>
          <w:p w14:paraId="79A3F904">
            <w:pPr>
              <w:pStyle w:val="7"/>
              <w:spacing w:before="141" w:line="228" w:lineRule="auto"/>
              <w:ind w:left="136"/>
            </w:pPr>
            <w:r>
              <w:rPr>
                <w:spacing w:val="9"/>
              </w:rPr>
              <w:t>淮北经济开发区消防救援大队</w:t>
            </w:r>
          </w:p>
        </w:tc>
        <w:tc>
          <w:tcPr>
            <w:tcW w:w="887" w:type="dxa"/>
            <w:vAlign w:val="top"/>
          </w:tcPr>
          <w:p w14:paraId="45127492">
            <w:pPr>
              <w:pStyle w:val="7"/>
              <w:spacing w:before="142" w:line="228" w:lineRule="auto"/>
              <w:ind w:left="239"/>
            </w:pPr>
            <w:r>
              <w:rPr>
                <w:spacing w:val="5"/>
              </w:rPr>
              <w:t>程雷</w:t>
            </w:r>
          </w:p>
        </w:tc>
        <w:tc>
          <w:tcPr>
            <w:tcW w:w="1403" w:type="dxa"/>
            <w:vAlign w:val="top"/>
          </w:tcPr>
          <w:p w14:paraId="00B47A6D">
            <w:pPr>
              <w:spacing w:before="17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F89D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35" w:type="dxa"/>
            <w:vAlign w:val="top"/>
          </w:tcPr>
          <w:p w14:paraId="3FEB2380">
            <w:pPr>
              <w:spacing w:before="178"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797" w:type="dxa"/>
            <w:vAlign w:val="top"/>
          </w:tcPr>
          <w:p w14:paraId="6EF8021C">
            <w:pPr>
              <w:pStyle w:val="7"/>
              <w:spacing w:before="142" w:line="228" w:lineRule="auto"/>
              <w:ind w:left="601"/>
            </w:pPr>
            <w:r>
              <w:rPr>
                <w:spacing w:val="2"/>
              </w:rPr>
              <w:t>防蜂服</w:t>
            </w:r>
          </w:p>
        </w:tc>
        <w:tc>
          <w:tcPr>
            <w:tcW w:w="709" w:type="dxa"/>
            <w:vAlign w:val="top"/>
          </w:tcPr>
          <w:p w14:paraId="4F542AEC">
            <w:pPr>
              <w:spacing w:before="17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90" w:type="dxa"/>
            <w:vAlign w:val="top"/>
          </w:tcPr>
          <w:p w14:paraId="576B591A">
            <w:pPr>
              <w:pStyle w:val="7"/>
              <w:spacing w:before="142" w:line="228" w:lineRule="auto"/>
              <w:ind w:left="136"/>
            </w:pPr>
            <w:r>
              <w:rPr>
                <w:spacing w:val="9"/>
              </w:rPr>
              <w:t>淮北经济开发区消防救援大队</w:t>
            </w:r>
          </w:p>
        </w:tc>
        <w:tc>
          <w:tcPr>
            <w:tcW w:w="887" w:type="dxa"/>
            <w:vAlign w:val="top"/>
          </w:tcPr>
          <w:p w14:paraId="24189226">
            <w:pPr>
              <w:pStyle w:val="7"/>
              <w:spacing w:before="143" w:line="228" w:lineRule="auto"/>
              <w:ind w:left="239"/>
            </w:pPr>
            <w:r>
              <w:rPr>
                <w:spacing w:val="5"/>
              </w:rPr>
              <w:t>程雷</w:t>
            </w:r>
          </w:p>
        </w:tc>
        <w:tc>
          <w:tcPr>
            <w:tcW w:w="1403" w:type="dxa"/>
            <w:vAlign w:val="top"/>
          </w:tcPr>
          <w:p w14:paraId="14ED78B2">
            <w:pPr>
              <w:spacing w:before="17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B17D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5" w:type="dxa"/>
            <w:vAlign w:val="top"/>
          </w:tcPr>
          <w:p w14:paraId="19CD65A5">
            <w:pPr>
              <w:spacing w:before="17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1797" w:type="dxa"/>
            <w:vAlign w:val="top"/>
          </w:tcPr>
          <w:p w14:paraId="39E1F0C4">
            <w:pPr>
              <w:pStyle w:val="7"/>
              <w:spacing w:before="144" w:line="228" w:lineRule="auto"/>
              <w:ind w:left="168"/>
            </w:pPr>
            <w:r>
              <w:rPr>
                <w:spacing w:val="8"/>
              </w:rPr>
              <w:t>手动破拆工具组</w:t>
            </w:r>
          </w:p>
        </w:tc>
        <w:tc>
          <w:tcPr>
            <w:tcW w:w="709" w:type="dxa"/>
            <w:vAlign w:val="top"/>
          </w:tcPr>
          <w:p w14:paraId="29F4D6E2">
            <w:pPr>
              <w:spacing w:before="18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6812C429">
            <w:pPr>
              <w:pStyle w:val="7"/>
              <w:spacing w:before="143" w:line="228" w:lineRule="auto"/>
              <w:ind w:left="136"/>
            </w:pPr>
            <w:r>
              <w:rPr>
                <w:spacing w:val="9"/>
              </w:rPr>
              <w:t>淮北经济开发区消防救援大队</w:t>
            </w:r>
          </w:p>
        </w:tc>
        <w:tc>
          <w:tcPr>
            <w:tcW w:w="887" w:type="dxa"/>
            <w:vAlign w:val="top"/>
          </w:tcPr>
          <w:p w14:paraId="1B92DF3A">
            <w:pPr>
              <w:pStyle w:val="7"/>
              <w:spacing w:before="144" w:line="228" w:lineRule="auto"/>
              <w:ind w:left="239"/>
            </w:pPr>
            <w:r>
              <w:rPr>
                <w:spacing w:val="5"/>
              </w:rPr>
              <w:t>程雷</w:t>
            </w:r>
          </w:p>
        </w:tc>
        <w:tc>
          <w:tcPr>
            <w:tcW w:w="1403" w:type="dxa"/>
            <w:vAlign w:val="top"/>
          </w:tcPr>
          <w:p w14:paraId="7A618295">
            <w:pPr>
              <w:spacing w:before="17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5F55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35" w:type="dxa"/>
            <w:vAlign w:val="top"/>
          </w:tcPr>
          <w:p w14:paraId="4EF665D1">
            <w:pPr>
              <w:spacing w:before="18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1797" w:type="dxa"/>
            <w:vAlign w:val="top"/>
          </w:tcPr>
          <w:p w14:paraId="6C69FF34">
            <w:pPr>
              <w:pStyle w:val="7"/>
              <w:spacing w:before="143" w:line="228" w:lineRule="auto"/>
              <w:ind w:left="589"/>
            </w:pPr>
            <w:r>
              <w:rPr>
                <w:spacing w:val="6"/>
              </w:rPr>
              <w:t>剪断钳</w:t>
            </w:r>
          </w:p>
        </w:tc>
        <w:tc>
          <w:tcPr>
            <w:tcW w:w="709" w:type="dxa"/>
            <w:vAlign w:val="top"/>
          </w:tcPr>
          <w:p w14:paraId="2BBCDDC6">
            <w:pPr>
              <w:spacing w:before="18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90" w:type="dxa"/>
            <w:vAlign w:val="top"/>
          </w:tcPr>
          <w:p w14:paraId="566F3BD9">
            <w:pPr>
              <w:pStyle w:val="7"/>
              <w:spacing w:before="143" w:line="228" w:lineRule="auto"/>
              <w:ind w:left="136"/>
            </w:pPr>
            <w:r>
              <w:rPr>
                <w:spacing w:val="9"/>
              </w:rPr>
              <w:t>淮北经济开发区消防救援大队</w:t>
            </w:r>
          </w:p>
        </w:tc>
        <w:tc>
          <w:tcPr>
            <w:tcW w:w="887" w:type="dxa"/>
            <w:vAlign w:val="top"/>
          </w:tcPr>
          <w:p w14:paraId="10EC4404">
            <w:pPr>
              <w:pStyle w:val="7"/>
              <w:spacing w:before="144" w:line="228" w:lineRule="auto"/>
              <w:ind w:left="239"/>
            </w:pPr>
            <w:r>
              <w:rPr>
                <w:spacing w:val="5"/>
              </w:rPr>
              <w:t>程雷</w:t>
            </w:r>
          </w:p>
        </w:tc>
        <w:tc>
          <w:tcPr>
            <w:tcW w:w="1403" w:type="dxa"/>
            <w:vAlign w:val="top"/>
          </w:tcPr>
          <w:p w14:paraId="02FF8101">
            <w:pPr>
              <w:spacing w:before="18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245340CC">
      <w:pPr>
        <w:pStyle w:val="2"/>
      </w:pPr>
    </w:p>
    <w:p w14:paraId="5A9BF706">
      <w:pPr>
        <w:sectPr>
          <w:footerReference r:id="rId73" w:type="default"/>
          <w:pgSz w:w="11906" w:h="16839"/>
          <w:pgMar w:top="400" w:right="1690" w:bottom="1446" w:left="1689" w:header="0" w:footer="1258" w:gutter="0"/>
          <w:cols w:space="720" w:num="1"/>
        </w:sectPr>
      </w:pPr>
    </w:p>
    <w:p w14:paraId="51950D31">
      <w:pPr>
        <w:pStyle w:val="2"/>
        <w:spacing w:line="249" w:lineRule="auto"/>
      </w:pPr>
    </w:p>
    <w:p w14:paraId="3A3BE63C">
      <w:pPr>
        <w:pStyle w:val="2"/>
        <w:spacing w:line="250" w:lineRule="auto"/>
      </w:pPr>
    </w:p>
    <w:p w14:paraId="64739677">
      <w:pPr>
        <w:pStyle w:val="2"/>
        <w:spacing w:line="250" w:lineRule="auto"/>
      </w:pPr>
      <w:r>
        <w:pict>
          <v:shape id="_x0000_s1038" o:spid="_x0000_s1038" style="position:absolute;left:0pt;margin-left:5.6pt;margin-top:10.55pt;height:0.75pt;width:415.3pt;z-index:251683840;mso-width-relative:page;mso-height-relative:page;" fillcolor="#000000" filled="t" stroked="f" coordsize="8305,15" path="m0,0l8305,0,8305,14,0,14,0,0xe">
            <v:path/>
            <v:fill on="t" focussize="0,0"/>
            <v:stroke on="f"/>
            <v:imagedata o:title=""/>
            <o:lock v:ext="edit"/>
          </v:shape>
        </w:pict>
      </w:r>
    </w:p>
    <w:p w14:paraId="0A286499">
      <w:pPr>
        <w:pStyle w:val="2"/>
        <w:spacing w:line="250" w:lineRule="auto"/>
      </w:pPr>
    </w:p>
    <w:p w14:paraId="016DBD40">
      <w:pPr>
        <w:spacing w:before="78" w:line="217" w:lineRule="auto"/>
        <w:ind w:left="1883"/>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2-2  </w:t>
      </w:r>
      <w:r>
        <w:rPr>
          <w:rFonts w:ascii="宋体" w:hAnsi="宋体" w:eastAsia="宋体" w:cs="宋体"/>
          <w:spacing w:val="-2"/>
          <w:sz w:val="24"/>
          <w:szCs w:val="24"/>
        </w:rPr>
        <w:t>防台防汛灾害突发事件应急物资清单</w:t>
      </w: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919"/>
        <w:gridCol w:w="530"/>
        <w:gridCol w:w="1899"/>
        <w:gridCol w:w="929"/>
        <w:gridCol w:w="1379"/>
        <w:gridCol w:w="1975"/>
      </w:tblGrid>
      <w:tr w14:paraId="76BE3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895" w:type="dxa"/>
            <w:vAlign w:val="top"/>
          </w:tcPr>
          <w:p w14:paraId="0A645C7B">
            <w:pPr>
              <w:pStyle w:val="7"/>
              <w:spacing w:before="185" w:line="285" w:lineRule="auto"/>
              <w:ind w:left="239" w:right="237" w:firstLine="4"/>
            </w:pPr>
            <w:r>
              <w:rPr>
                <w:b/>
                <w:bCs/>
                <w:spacing w:val="2"/>
              </w:rPr>
              <w:t>设置</w:t>
            </w:r>
            <w:r>
              <w:t xml:space="preserve"> </w:t>
            </w:r>
            <w:r>
              <w:rPr>
                <w:b/>
                <w:bCs/>
                <w:spacing w:val="4"/>
              </w:rPr>
              <w:t>场所</w:t>
            </w:r>
          </w:p>
        </w:tc>
        <w:tc>
          <w:tcPr>
            <w:tcW w:w="919" w:type="dxa"/>
            <w:vAlign w:val="top"/>
          </w:tcPr>
          <w:p w14:paraId="6D3F435E">
            <w:pPr>
              <w:pStyle w:val="7"/>
              <w:spacing w:before="187" w:line="285" w:lineRule="auto"/>
              <w:ind w:left="254" w:right="249" w:hanging="2"/>
            </w:pPr>
            <w:r>
              <w:rPr>
                <w:b/>
                <w:bCs/>
                <w:spacing w:val="3"/>
              </w:rPr>
              <w:t>物品</w:t>
            </w:r>
            <w:r>
              <w:t xml:space="preserve"> </w:t>
            </w:r>
            <w:r>
              <w:rPr>
                <w:b/>
                <w:bCs/>
                <w:spacing w:val="2"/>
              </w:rPr>
              <w:t>名称</w:t>
            </w:r>
          </w:p>
        </w:tc>
        <w:tc>
          <w:tcPr>
            <w:tcW w:w="530" w:type="dxa"/>
            <w:textDirection w:val="tbRlV"/>
            <w:vAlign w:val="top"/>
          </w:tcPr>
          <w:p w14:paraId="0C4C6786">
            <w:pPr>
              <w:pStyle w:val="7"/>
              <w:spacing w:before="159" w:line="216" w:lineRule="auto"/>
              <w:ind w:left="186"/>
            </w:pPr>
            <w:r>
              <w:rPr>
                <w:b/>
                <w:bCs/>
                <w:spacing w:val="6"/>
              </w:rPr>
              <w:t>数</w:t>
            </w:r>
            <w:r>
              <w:rPr>
                <w:spacing w:val="15"/>
              </w:rPr>
              <w:t xml:space="preserve"> </w:t>
            </w:r>
            <w:r>
              <w:rPr>
                <w:b/>
                <w:bCs/>
                <w:spacing w:val="6"/>
              </w:rPr>
              <w:t>量</w:t>
            </w:r>
          </w:p>
        </w:tc>
        <w:tc>
          <w:tcPr>
            <w:tcW w:w="1899" w:type="dxa"/>
            <w:vAlign w:val="top"/>
          </w:tcPr>
          <w:p w14:paraId="1392BE09">
            <w:pPr>
              <w:spacing w:line="280" w:lineRule="auto"/>
              <w:rPr>
                <w:rFonts w:ascii="Arial"/>
                <w:sz w:val="21"/>
              </w:rPr>
            </w:pPr>
          </w:p>
          <w:p w14:paraId="21B4111B">
            <w:pPr>
              <w:pStyle w:val="7"/>
              <w:spacing w:before="65" w:line="228" w:lineRule="auto"/>
              <w:ind w:left="531"/>
            </w:pPr>
            <w:r>
              <w:rPr>
                <w:b/>
                <w:bCs/>
                <w:spacing w:val="6"/>
              </w:rPr>
              <w:t>存放地点</w:t>
            </w:r>
          </w:p>
        </w:tc>
        <w:tc>
          <w:tcPr>
            <w:tcW w:w="929" w:type="dxa"/>
            <w:vAlign w:val="top"/>
          </w:tcPr>
          <w:p w14:paraId="511D9880">
            <w:pPr>
              <w:spacing w:line="280" w:lineRule="auto"/>
              <w:rPr>
                <w:rFonts w:ascii="Arial"/>
                <w:sz w:val="21"/>
              </w:rPr>
            </w:pPr>
          </w:p>
          <w:p w14:paraId="09E2025F">
            <w:pPr>
              <w:pStyle w:val="7"/>
              <w:spacing w:before="65" w:line="228" w:lineRule="auto"/>
              <w:ind w:left="162"/>
            </w:pPr>
            <w:r>
              <w:rPr>
                <w:b/>
                <w:bCs/>
                <w:spacing w:val="2"/>
              </w:rPr>
              <w:t>负责人</w:t>
            </w:r>
          </w:p>
        </w:tc>
        <w:tc>
          <w:tcPr>
            <w:tcW w:w="1379" w:type="dxa"/>
            <w:vAlign w:val="top"/>
          </w:tcPr>
          <w:p w14:paraId="42DA254A">
            <w:pPr>
              <w:spacing w:line="280" w:lineRule="auto"/>
              <w:rPr>
                <w:rFonts w:ascii="Arial"/>
                <w:sz w:val="21"/>
              </w:rPr>
            </w:pPr>
          </w:p>
          <w:p w14:paraId="56B16D14">
            <w:pPr>
              <w:pStyle w:val="7"/>
              <w:spacing w:before="65" w:line="229" w:lineRule="auto"/>
              <w:ind w:left="275"/>
            </w:pPr>
            <w:r>
              <w:rPr>
                <w:b/>
                <w:bCs/>
                <w:spacing w:val="6"/>
              </w:rPr>
              <w:t>联系方式</w:t>
            </w:r>
          </w:p>
        </w:tc>
        <w:tc>
          <w:tcPr>
            <w:tcW w:w="1975" w:type="dxa"/>
            <w:vAlign w:val="top"/>
          </w:tcPr>
          <w:p w14:paraId="693F5BDD">
            <w:pPr>
              <w:spacing w:line="280" w:lineRule="auto"/>
              <w:rPr>
                <w:rFonts w:ascii="Arial"/>
                <w:sz w:val="21"/>
              </w:rPr>
            </w:pPr>
          </w:p>
          <w:p w14:paraId="7A679FD3">
            <w:pPr>
              <w:pStyle w:val="7"/>
              <w:spacing w:before="65" w:line="229" w:lineRule="auto"/>
              <w:ind w:left="784"/>
            </w:pPr>
            <w:r>
              <w:rPr>
                <w:b/>
                <w:bCs/>
                <w:spacing w:val="2"/>
              </w:rPr>
              <w:t>备注</w:t>
            </w:r>
          </w:p>
        </w:tc>
      </w:tr>
      <w:tr w14:paraId="3BA1E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95" w:type="dxa"/>
            <w:vMerge w:val="restart"/>
            <w:tcBorders>
              <w:bottom w:val="nil"/>
            </w:tcBorders>
            <w:vAlign w:val="top"/>
          </w:tcPr>
          <w:p w14:paraId="50470202">
            <w:pPr>
              <w:spacing w:line="247" w:lineRule="auto"/>
              <w:rPr>
                <w:rFonts w:ascii="Arial"/>
                <w:sz w:val="21"/>
              </w:rPr>
            </w:pPr>
          </w:p>
          <w:p w14:paraId="3B53A162">
            <w:pPr>
              <w:spacing w:line="247" w:lineRule="auto"/>
              <w:rPr>
                <w:rFonts w:ascii="Arial"/>
                <w:sz w:val="21"/>
              </w:rPr>
            </w:pPr>
          </w:p>
          <w:p w14:paraId="0E42D865">
            <w:pPr>
              <w:spacing w:line="247" w:lineRule="auto"/>
              <w:rPr>
                <w:rFonts w:ascii="Arial"/>
                <w:sz w:val="21"/>
              </w:rPr>
            </w:pPr>
          </w:p>
          <w:p w14:paraId="56DDFC47">
            <w:pPr>
              <w:spacing w:line="247" w:lineRule="auto"/>
              <w:rPr>
                <w:rFonts w:ascii="Arial"/>
                <w:sz w:val="21"/>
              </w:rPr>
            </w:pPr>
          </w:p>
          <w:p w14:paraId="5F9275A6">
            <w:pPr>
              <w:spacing w:line="247" w:lineRule="auto"/>
              <w:rPr>
                <w:rFonts w:ascii="Arial"/>
                <w:sz w:val="21"/>
              </w:rPr>
            </w:pPr>
          </w:p>
          <w:p w14:paraId="324A7AB7">
            <w:pPr>
              <w:spacing w:line="247" w:lineRule="auto"/>
              <w:rPr>
                <w:rFonts w:ascii="Arial"/>
                <w:sz w:val="21"/>
              </w:rPr>
            </w:pPr>
          </w:p>
          <w:p w14:paraId="40FB1B43">
            <w:pPr>
              <w:spacing w:line="247" w:lineRule="auto"/>
              <w:rPr>
                <w:rFonts w:ascii="Arial"/>
                <w:sz w:val="21"/>
              </w:rPr>
            </w:pPr>
          </w:p>
          <w:p w14:paraId="41523B92">
            <w:pPr>
              <w:spacing w:line="247" w:lineRule="auto"/>
              <w:rPr>
                <w:rFonts w:ascii="Arial"/>
                <w:sz w:val="21"/>
              </w:rPr>
            </w:pPr>
          </w:p>
          <w:p w14:paraId="706F1BB3">
            <w:pPr>
              <w:spacing w:line="247" w:lineRule="auto"/>
              <w:rPr>
                <w:rFonts w:ascii="Arial"/>
                <w:sz w:val="21"/>
              </w:rPr>
            </w:pPr>
          </w:p>
          <w:p w14:paraId="1D626432">
            <w:pPr>
              <w:spacing w:line="247" w:lineRule="auto"/>
              <w:rPr>
                <w:rFonts w:ascii="Arial"/>
                <w:sz w:val="21"/>
              </w:rPr>
            </w:pPr>
          </w:p>
          <w:p w14:paraId="46ABD7F9">
            <w:pPr>
              <w:spacing w:line="247" w:lineRule="auto"/>
              <w:rPr>
                <w:rFonts w:ascii="Arial"/>
                <w:sz w:val="21"/>
              </w:rPr>
            </w:pPr>
          </w:p>
          <w:p w14:paraId="5C31A75D">
            <w:pPr>
              <w:spacing w:line="248" w:lineRule="auto"/>
              <w:rPr>
                <w:rFonts w:ascii="Arial"/>
                <w:sz w:val="21"/>
              </w:rPr>
            </w:pPr>
          </w:p>
          <w:p w14:paraId="2BFE5EA6">
            <w:pPr>
              <w:spacing w:line="248" w:lineRule="auto"/>
              <w:rPr>
                <w:rFonts w:ascii="Arial"/>
                <w:sz w:val="21"/>
              </w:rPr>
            </w:pPr>
          </w:p>
          <w:p w14:paraId="436A0181">
            <w:pPr>
              <w:pStyle w:val="7"/>
              <w:spacing w:before="65" w:line="290" w:lineRule="auto"/>
              <w:ind w:left="137" w:right="129" w:firstLine="113"/>
            </w:pPr>
            <w:r>
              <w:rPr>
                <w:b/>
                <w:bCs/>
                <w:spacing w:val="-1"/>
              </w:rPr>
              <w:t>战备</w:t>
            </w:r>
            <w:r>
              <w:t xml:space="preserve">  </w:t>
            </w:r>
            <w:r>
              <w:rPr>
                <w:b/>
                <w:bCs/>
                <w:spacing w:val="23"/>
                <w:w w:val="116"/>
              </w:rPr>
              <w:t>物资</w:t>
            </w:r>
            <w:r>
              <w:t xml:space="preserve">  </w:t>
            </w:r>
            <w:r>
              <w:rPr>
                <w:b/>
                <w:bCs/>
                <w:spacing w:val="5"/>
              </w:rPr>
              <w:t>器材室</w:t>
            </w:r>
          </w:p>
        </w:tc>
        <w:tc>
          <w:tcPr>
            <w:tcW w:w="919" w:type="dxa"/>
            <w:vAlign w:val="top"/>
          </w:tcPr>
          <w:p w14:paraId="2F105270">
            <w:pPr>
              <w:spacing w:line="316" w:lineRule="auto"/>
              <w:rPr>
                <w:rFonts w:ascii="Arial"/>
                <w:sz w:val="21"/>
              </w:rPr>
            </w:pPr>
          </w:p>
          <w:p w14:paraId="0B1765B3">
            <w:pPr>
              <w:pStyle w:val="7"/>
              <w:spacing w:before="65" w:line="228" w:lineRule="auto"/>
              <w:ind w:left="256"/>
            </w:pPr>
            <w:r>
              <w:rPr>
                <w:spacing w:val="3"/>
              </w:rPr>
              <w:t>背囊</w:t>
            </w:r>
          </w:p>
        </w:tc>
        <w:tc>
          <w:tcPr>
            <w:tcW w:w="530" w:type="dxa"/>
            <w:vAlign w:val="top"/>
          </w:tcPr>
          <w:p w14:paraId="026745D6">
            <w:pPr>
              <w:spacing w:line="360" w:lineRule="auto"/>
              <w:rPr>
                <w:rFonts w:ascii="Arial"/>
                <w:sz w:val="21"/>
              </w:rPr>
            </w:pPr>
          </w:p>
          <w:p w14:paraId="1BA19D02">
            <w:pPr>
              <w:spacing w:before="5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6950E0DA">
            <w:pPr>
              <w:spacing w:line="317" w:lineRule="auto"/>
              <w:rPr>
                <w:rFonts w:ascii="Arial"/>
                <w:sz w:val="21"/>
              </w:rPr>
            </w:pPr>
          </w:p>
          <w:p w14:paraId="7E3C4E2B">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62A08BC1">
            <w:pPr>
              <w:spacing w:line="316" w:lineRule="auto"/>
              <w:rPr>
                <w:rFonts w:ascii="Arial"/>
                <w:sz w:val="21"/>
              </w:rPr>
            </w:pPr>
          </w:p>
          <w:p w14:paraId="7D9C08E3">
            <w:pPr>
              <w:pStyle w:val="7"/>
              <w:spacing w:before="65" w:line="231" w:lineRule="auto"/>
              <w:ind w:left="260"/>
            </w:pPr>
            <w:r>
              <w:rPr>
                <w:spacing w:val="4"/>
              </w:rPr>
              <w:t>周磊</w:t>
            </w:r>
          </w:p>
        </w:tc>
        <w:tc>
          <w:tcPr>
            <w:tcW w:w="1379" w:type="dxa"/>
            <w:vAlign w:val="top"/>
          </w:tcPr>
          <w:p w14:paraId="55061AE4">
            <w:pPr>
              <w:spacing w:line="360" w:lineRule="auto"/>
              <w:rPr>
                <w:rFonts w:ascii="Arial"/>
                <w:sz w:val="21"/>
              </w:rPr>
            </w:pPr>
          </w:p>
          <w:p w14:paraId="779BB2B3">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1BE5CF1A">
            <w:pPr>
              <w:pStyle w:val="7"/>
              <w:spacing w:before="58" w:line="281" w:lineRule="auto"/>
              <w:ind w:left="153" w:right="147" w:firstLine="24"/>
            </w:pPr>
            <w:r>
              <w:rPr>
                <w:spacing w:val="5"/>
              </w:rPr>
              <w:t>内含陆军棉被、褥</w:t>
            </w:r>
            <w:r>
              <w:rPr>
                <w:spacing w:val="3"/>
              </w:rPr>
              <w:t xml:space="preserve"> </w:t>
            </w:r>
            <w:r>
              <w:rPr>
                <w:spacing w:val="8"/>
              </w:rPr>
              <w:t>子、床单、枕头、</w:t>
            </w:r>
            <w:r>
              <w:rPr>
                <w:spacing w:val="3"/>
              </w:rPr>
              <w:t xml:space="preserve"> </w:t>
            </w:r>
            <w:r>
              <w:rPr>
                <w:spacing w:val="8"/>
              </w:rPr>
              <w:t>毛巾、脸盆、水壶</w:t>
            </w:r>
          </w:p>
        </w:tc>
      </w:tr>
      <w:tr w14:paraId="29559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05E882B9">
            <w:pPr>
              <w:rPr>
                <w:rFonts w:ascii="Arial"/>
                <w:sz w:val="21"/>
              </w:rPr>
            </w:pPr>
          </w:p>
        </w:tc>
        <w:tc>
          <w:tcPr>
            <w:tcW w:w="919" w:type="dxa"/>
            <w:vAlign w:val="top"/>
          </w:tcPr>
          <w:p w14:paraId="73C540B0">
            <w:pPr>
              <w:pStyle w:val="7"/>
              <w:spacing w:before="141" w:line="228" w:lineRule="auto"/>
              <w:ind w:left="255"/>
            </w:pPr>
            <w:r>
              <w:rPr>
                <w:spacing w:val="3"/>
              </w:rPr>
              <w:t>大锹</w:t>
            </w:r>
          </w:p>
        </w:tc>
        <w:tc>
          <w:tcPr>
            <w:tcW w:w="530" w:type="dxa"/>
            <w:vAlign w:val="top"/>
          </w:tcPr>
          <w:p w14:paraId="1DC09994">
            <w:pPr>
              <w:spacing w:before="17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99" w:type="dxa"/>
            <w:vAlign w:val="top"/>
          </w:tcPr>
          <w:p w14:paraId="31487C59">
            <w:pPr>
              <w:pStyle w:val="7"/>
              <w:spacing w:before="141"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3C5B58F2">
            <w:pPr>
              <w:pStyle w:val="7"/>
              <w:spacing w:before="140" w:line="231" w:lineRule="auto"/>
              <w:ind w:left="260"/>
            </w:pPr>
            <w:r>
              <w:rPr>
                <w:spacing w:val="4"/>
              </w:rPr>
              <w:t>周磊</w:t>
            </w:r>
          </w:p>
        </w:tc>
        <w:tc>
          <w:tcPr>
            <w:tcW w:w="1379" w:type="dxa"/>
            <w:vAlign w:val="top"/>
          </w:tcPr>
          <w:p w14:paraId="30FA517E">
            <w:pPr>
              <w:spacing w:before="17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634DA55F">
            <w:pPr>
              <w:pStyle w:val="7"/>
              <w:spacing w:before="140" w:line="228" w:lineRule="auto"/>
              <w:ind w:left="695"/>
            </w:pPr>
            <w:r>
              <w:rPr>
                <w:spacing w:val="1"/>
              </w:rPr>
              <w:t>圆头锹</w:t>
            </w:r>
          </w:p>
        </w:tc>
      </w:tr>
      <w:tr w14:paraId="63F69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04E25167">
            <w:pPr>
              <w:rPr>
                <w:rFonts w:ascii="Arial"/>
                <w:sz w:val="21"/>
              </w:rPr>
            </w:pPr>
          </w:p>
        </w:tc>
        <w:tc>
          <w:tcPr>
            <w:tcW w:w="919" w:type="dxa"/>
            <w:vAlign w:val="top"/>
          </w:tcPr>
          <w:p w14:paraId="2EE1B1A3">
            <w:pPr>
              <w:pStyle w:val="7"/>
              <w:spacing w:before="141" w:line="228" w:lineRule="auto"/>
              <w:ind w:left="255"/>
            </w:pPr>
            <w:r>
              <w:rPr>
                <w:spacing w:val="3"/>
              </w:rPr>
              <w:t>大镐</w:t>
            </w:r>
          </w:p>
        </w:tc>
        <w:tc>
          <w:tcPr>
            <w:tcW w:w="530" w:type="dxa"/>
            <w:vAlign w:val="top"/>
          </w:tcPr>
          <w:p w14:paraId="461B5807">
            <w:pPr>
              <w:spacing w:before="17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99" w:type="dxa"/>
            <w:vAlign w:val="top"/>
          </w:tcPr>
          <w:p w14:paraId="4D2705CC">
            <w:pPr>
              <w:pStyle w:val="7"/>
              <w:spacing w:before="141"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49E0C006">
            <w:pPr>
              <w:pStyle w:val="7"/>
              <w:spacing w:before="140" w:line="231" w:lineRule="auto"/>
              <w:ind w:left="260"/>
            </w:pPr>
            <w:r>
              <w:rPr>
                <w:spacing w:val="4"/>
              </w:rPr>
              <w:t>周磊</w:t>
            </w:r>
          </w:p>
        </w:tc>
        <w:tc>
          <w:tcPr>
            <w:tcW w:w="1379" w:type="dxa"/>
            <w:vAlign w:val="top"/>
          </w:tcPr>
          <w:p w14:paraId="3BA25488">
            <w:pPr>
              <w:spacing w:before="17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2DAC3355">
            <w:pPr>
              <w:rPr>
                <w:rFonts w:ascii="Arial"/>
                <w:sz w:val="21"/>
              </w:rPr>
            </w:pPr>
          </w:p>
        </w:tc>
      </w:tr>
      <w:tr w14:paraId="62FCE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21356D45">
            <w:pPr>
              <w:rPr>
                <w:rFonts w:ascii="Arial"/>
                <w:sz w:val="21"/>
              </w:rPr>
            </w:pPr>
          </w:p>
        </w:tc>
        <w:tc>
          <w:tcPr>
            <w:tcW w:w="919" w:type="dxa"/>
            <w:vAlign w:val="top"/>
          </w:tcPr>
          <w:p w14:paraId="1E1E97AA">
            <w:pPr>
              <w:pStyle w:val="7"/>
              <w:spacing w:before="141" w:line="227" w:lineRule="auto"/>
              <w:ind w:left="148"/>
            </w:pPr>
            <w:r>
              <w:rPr>
                <w:spacing w:val="7"/>
              </w:rPr>
              <w:t>对讲机</w:t>
            </w:r>
          </w:p>
        </w:tc>
        <w:tc>
          <w:tcPr>
            <w:tcW w:w="530" w:type="dxa"/>
            <w:vAlign w:val="top"/>
          </w:tcPr>
          <w:p w14:paraId="5CC64594">
            <w:pPr>
              <w:spacing w:before="17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99" w:type="dxa"/>
            <w:vAlign w:val="top"/>
          </w:tcPr>
          <w:p w14:paraId="02C9A48A">
            <w:pPr>
              <w:pStyle w:val="7"/>
              <w:spacing w:before="141"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71414C1C">
            <w:pPr>
              <w:pStyle w:val="7"/>
              <w:spacing w:before="141" w:line="231" w:lineRule="auto"/>
              <w:ind w:left="260"/>
            </w:pPr>
            <w:r>
              <w:rPr>
                <w:spacing w:val="4"/>
              </w:rPr>
              <w:t>周磊</w:t>
            </w:r>
          </w:p>
        </w:tc>
        <w:tc>
          <w:tcPr>
            <w:tcW w:w="1379" w:type="dxa"/>
            <w:vAlign w:val="top"/>
          </w:tcPr>
          <w:p w14:paraId="2D22F640">
            <w:pPr>
              <w:spacing w:before="17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2948A4AC">
            <w:pPr>
              <w:rPr>
                <w:rFonts w:ascii="Arial"/>
                <w:sz w:val="21"/>
              </w:rPr>
            </w:pPr>
          </w:p>
        </w:tc>
      </w:tr>
      <w:tr w14:paraId="4C570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95" w:type="dxa"/>
            <w:vMerge w:val="continue"/>
            <w:tcBorders>
              <w:top w:val="nil"/>
              <w:bottom w:val="nil"/>
            </w:tcBorders>
            <w:vAlign w:val="top"/>
          </w:tcPr>
          <w:p w14:paraId="0C79BAB4">
            <w:pPr>
              <w:rPr>
                <w:rFonts w:ascii="Arial"/>
                <w:sz w:val="21"/>
              </w:rPr>
            </w:pPr>
          </w:p>
        </w:tc>
        <w:tc>
          <w:tcPr>
            <w:tcW w:w="919" w:type="dxa"/>
            <w:vAlign w:val="top"/>
          </w:tcPr>
          <w:p w14:paraId="4C684AD3">
            <w:pPr>
              <w:pStyle w:val="7"/>
              <w:spacing w:before="60" w:line="270" w:lineRule="auto"/>
              <w:ind w:left="271" w:right="143" w:hanging="122"/>
            </w:pPr>
            <w:r>
              <w:rPr>
                <w:spacing w:val="6"/>
              </w:rPr>
              <w:t>手持照</w:t>
            </w:r>
            <w:r>
              <w:rPr>
                <w:spacing w:val="1"/>
              </w:rPr>
              <w:t xml:space="preserve"> </w:t>
            </w:r>
            <w:r>
              <w:rPr>
                <w:spacing w:val="-5"/>
              </w:rPr>
              <w:t>明灯</w:t>
            </w:r>
          </w:p>
        </w:tc>
        <w:tc>
          <w:tcPr>
            <w:tcW w:w="530" w:type="dxa"/>
            <w:vAlign w:val="top"/>
          </w:tcPr>
          <w:p w14:paraId="319EB17A">
            <w:pPr>
              <w:spacing w:before="262" w:line="192"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99" w:type="dxa"/>
            <w:vAlign w:val="top"/>
          </w:tcPr>
          <w:p w14:paraId="427CE8D0">
            <w:pPr>
              <w:pStyle w:val="7"/>
              <w:spacing w:before="223"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14C17522">
            <w:pPr>
              <w:pStyle w:val="7"/>
              <w:spacing w:before="222" w:line="231" w:lineRule="auto"/>
              <w:ind w:left="260"/>
            </w:pPr>
            <w:r>
              <w:rPr>
                <w:spacing w:val="4"/>
              </w:rPr>
              <w:t>周磊</w:t>
            </w:r>
          </w:p>
        </w:tc>
        <w:tc>
          <w:tcPr>
            <w:tcW w:w="1379" w:type="dxa"/>
            <w:vAlign w:val="top"/>
          </w:tcPr>
          <w:p w14:paraId="5559336F">
            <w:pPr>
              <w:spacing w:before="259"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0BE58178">
            <w:pPr>
              <w:rPr>
                <w:rFonts w:ascii="Arial"/>
                <w:sz w:val="21"/>
              </w:rPr>
            </w:pPr>
          </w:p>
        </w:tc>
      </w:tr>
      <w:tr w14:paraId="7698B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45FBF34E">
            <w:pPr>
              <w:rPr>
                <w:rFonts w:ascii="Arial"/>
                <w:sz w:val="21"/>
              </w:rPr>
            </w:pPr>
          </w:p>
        </w:tc>
        <w:tc>
          <w:tcPr>
            <w:tcW w:w="919" w:type="dxa"/>
            <w:vAlign w:val="top"/>
          </w:tcPr>
          <w:p w14:paraId="538070C5">
            <w:pPr>
              <w:pStyle w:val="7"/>
              <w:spacing w:before="143" w:line="228" w:lineRule="auto"/>
              <w:ind w:left="261"/>
            </w:pPr>
            <w:r>
              <w:t>雨靴</w:t>
            </w:r>
          </w:p>
        </w:tc>
        <w:tc>
          <w:tcPr>
            <w:tcW w:w="530" w:type="dxa"/>
            <w:vAlign w:val="top"/>
          </w:tcPr>
          <w:p w14:paraId="4D68B627">
            <w:pPr>
              <w:spacing w:before="179"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78A9FA3C">
            <w:pPr>
              <w:pStyle w:val="7"/>
              <w:spacing w:before="143"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3FB344F5">
            <w:pPr>
              <w:pStyle w:val="7"/>
              <w:spacing w:before="142" w:line="231" w:lineRule="auto"/>
              <w:ind w:left="260"/>
            </w:pPr>
            <w:r>
              <w:rPr>
                <w:spacing w:val="4"/>
              </w:rPr>
              <w:t>周磊</w:t>
            </w:r>
          </w:p>
        </w:tc>
        <w:tc>
          <w:tcPr>
            <w:tcW w:w="1379" w:type="dxa"/>
            <w:vAlign w:val="top"/>
          </w:tcPr>
          <w:p w14:paraId="408774FC">
            <w:pPr>
              <w:spacing w:before="179"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3E8E233A">
            <w:pPr>
              <w:rPr>
                <w:rFonts w:ascii="Arial"/>
                <w:sz w:val="21"/>
              </w:rPr>
            </w:pPr>
          </w:p>
        </w:tc>
      </w:tr>
      <w:tr w14:paraId="5B2BE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95" w:type="dxa"/>
            <w:vMerge w:val="continue"/>
            <w:tcBorders>
              <w:top w:val="nil"/>
              <w:bottom w:val="nil"/>
            </w:tcBorders>
            <w:vAlign w:val="top"/>
          </w:tcPr>
          <w:p w14:paraId="5205784A">
            <w:pPr>
              <w:rPr>
                <w:rFonts w:ascii="Arial"/>
                <w:sz w:val="21"/>
              </w:rPr>
            </w:pPr>
          </w:p>
        </w:tc>
        <w:tc>
          <w:tcPr>
            <w:tcW w:w="919" w:type="dxa"/>
            <w:vAlign w:val="top"/>
          </w:tcPr>
          <w:p w14:paraId="3221EC69">
            <w:pPr>
              <w:pStyle w:val="7"/>
              <w:spacing w:before="60" w:line="270" w:lineRule="auto"/>
              <w:ind w:left="150" w:right="143"/>
            </w:pPr>
            <w:r>
              <w:rPr>
                <w:spacing w:val="6"/>
              </w:rPr>
              <w:t>便携式</w:t>
            </w:r>
            <w:r>
              <w:t xml:space="preserve"> </w:t>
            </w:r>
            <w:r>
              <w:rPr>
                <w:spacing w:val="6"/>
              </w:rPr>
              <w:t>植桩机</w:t>
            </w:r>
          </w:p>
        </w:tc>
        <w:tc>
          <w:tcPr>
            <w:tcW w:w="530" w:type="dxa"/>
            <w:vAlign w:val="top"/>
          </w:tcPr>
          <w:p w14:paraId="6C68F238">
            <w:pPr>
              <w:spacing w:before="26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9" w:type="dxa"/>
            <w:vAlign w:val="top"/>
          </w:tcPr>
          <w:p w14:paraId="61C94F34">
            <w:pPr>
              <w:pStyle w:val="7"/>
              <w:spacing w:before="224"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0BB1D824">
            <w:pPr>
              <w:pStyle w:val="7"/>
              <w:spacing w:before="222" w:line="231" w:lineRule="auto"/>
              <w:ind w:left="260"/>
            </w:pPr>
            <w:r>
              <w:rPr>
                <w:spacing w:val="4"/>
              </w:rPr>
              <w:t>周磊</w:t>
            </w:r>
          </w:p>
        </w:tc>
        <w:tc>
          <w:tcPr>
            <w:tcW w:w="1379" w:type="dxa"/>
            <w:vAlign w:val="top"/>
          </w:tcPr>
          <w:p w14:paraId="39812B5C">
            <w:pPr>
              <w:spacing w:before="2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3B128F90">
            <w:pPr>
              <w:rPr>
                <w:rFonts w:ascii="Arial"/>
                <w:sz w:val="21"/>
              </w:rPr>
            </w:pPr>
          </w:p>
        </w:tc>
      </w:tr>
      <w:tr w14:paraId="68FA4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3CE76E3C">
            <w:pPr>
              <w:rPr>
                <w:rFonts w:ascii="Arial"/>
                <w:sz w:val="21"/>
              </w:rPr>
            </w:pPr>
          </w:p>
        </w:tc>
        <w:tc>
          <w:tcPr>
            <w:tcW w:w="919" w:type="dxa"/>
            <w:vAlign w:val="top"/>
          </w:tcPr>
          <w:p w14:paraId="4BF0D725">
            <w:pPr>
              <w:pStyle w:val="7"/>
              <w:spacing w:before="142" w:line="228" w:lineRule="auto"/>
              <w:ind w:left="151"/>
            </w:pPr>
            <w:r>
              <w:rPr>
                <w:spacing w:val="6"/>
              </w:rPr>
              <w:t>救生衣</w:t>
            </w:r>
          </w:p>
        </w:tc>
        <w:tc>
          <w:tcPr>
            <w:tcW w:w="530" w:type="dxa"/>
            <w:vAlign w:val="top"/>
          </w:tcPr>
          <w:p w14:paraId="06113170">
            <w:pPr>
              <w:spacing w:before="17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127797A1">
            <w:pPr>
              <w:pStyle w:val="7"/>
              <w:spacing w:before="14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1FD5D5D3">
            <w:pPr>
              <w:pStyle w:val="7"/>
              <w:spacing w:before="141" w:line="231" w:lineRule="auto"/>
              <w:ind w:left="260"/>
            </w:pPr>
            <w:r>
              <w:rPr>
                <w:spacing w:val="4"/>
              </w:rPr>
              <w:t>周磊</w:t>
            </w:r>
          </w:p>
        </w:tc>
        <w:tc>
          <w:tcPr>
            <w:tcW w:w="1379" w:type="dxa"/>
            <w:vAlign w:val="top"/>
          </w:tcPr>
          <w:p w14:paraId="3B5D38F2">
            <w:pPr>
              <w:spacing w:before="17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21A50C53">
            <w:pPr>
              <w:rPr>
                <w:rFonts w:ascii="Arial"/>
                <w:sz w:val="21"/>
              </w:rPr>
            </w:pPr>
          </w:p>
        </w:tc>
      </w:tr>
      <w:tr w14:paraId="564B6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0C8927E8">
            <w:pPr>
              <w:rPr>
                <w:rFonts w:ascii="Arial"/>
                <w:sz w:val="21"/>
              </w:rPr>
            </w:pPr>
          </w:p>
        </w:tc>
        <w:tc>
          <w:tcPr>
            <w:tcW w:w="919" w:type="dxa"/>
            <w:vAlign w:val="top"/>
          </w:tcPr>
          <w:p w14:paraId="63C79E8E">
            <w:pPr>
              <w:pStyle w:val="7"/>
              <w:spacing w:before="142" w:line="228" w:lineRule="auto"/>
              <w:ind w:left="151"/>
            </w:pPr>
            <w:r>
              <w:rPr>
                <w:spacing w:val="6"/>
              </w:rPr>
              <w:t>救生绳</w:t>
            </w:r>
          </w:p>
        </w:tc>
        <w:tc>
          <w:tcPr>
            <w:tcW w:w="530" w:type="dxa"/>
            <w:vAlign w:val="top"/>
          </w:tcPr>
          <w:p w14:paraId="21A39CA0">
            <w:pPr>
              <w:spacing w:before="17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9" w:type="dxa"/>
            <w:vAlign w:val="top"/>
          </w:tcPr>
          <w:p w14:paraId="55EF8E85">
            <w:pPr>
              <w:pStyle w:val="7"/>
              <w:spacing w:before="14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71CA9F67">
            <w:pPr>
              <w:pStyle w:val="7"/>
              <w:spacing w:before="142" w:line="231" w:lineRule="auto"/>
              <w:ind w:left="260"/>
            </w:pPr>
            <w:r>
              <w:rPr>
                <w:spacing w:val="4"/>
              </w:rPr>
              <w:t>周磊</w:t>
            </w:r>
          </w:p>
        </w:tc>
        <w:tc>
          <w:tcPr>
            <w:tcW w:w="1379" w:type="dxa"/>
            <w:vAlign w:val="top"/>
          </w:tcPr>
          <w:p w14:paraId="7EADEDDF">
            <w:pPr>
              <w:spacing w:before="17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5ED96424">
            <w:pPr>
              <w:pStyle w:val="7"/>
              <w:spacing w:before="142" w:line="228" w:lineRule="auto"/>
              <w:ind w:left="361"/>
              <w:rPr>
                <w:rFonts w:ascii="Times New Roman" w:hAnsi="Times New Roman" w:eastAsia="Times New Roman" w:cs="Times New Roman"/>
              </w:rPr>
            </w:pPr>
            <w:r>
              <w:rPr>
                <w:spacing w:val="5"/>
              </w:rPr>
              <w:t>救援距离</w:t>
            </w:r>
            <w:r>
              <w:rPr>
                <w:spacing w:val="-36"/>
              </w:rPr>
              <w:t xml:space="preserve"> </w:t>
            </w:r>
            <w:r>
              <w:rPr>
                <w:rFonts w:ascii="Times New Roman" w:hAnsi="Times New Roman" w:eastAsia="Times New Roman" w:cs="Times New Roman"/>
                <w:spacing w:val="5"/>
              </w:rPr>
              <w:t>30m</w:t>
            </w:r>
          </w:p>
        </w:tc>
      </w:tr>
      <w:tr w14:paraId="45444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774B90B4">
            <w:pPr>
              <w:rPr>
                <w:rFonts w:ascii="Arial"/>
                <w:sz w:val="21"/>
              </w:rPr>
            </w:pPr>
          </w:p>
        </w:tc>
        <w:tc>
          <w:tcPr>
            <w:tcW w:w="919" w:type="dxa"/>
            <w:vAlign w:val="top"/>
          </w:tcPr>
          <w:p w14:paraId="5C94BD97">
            <w:pPr>
              <w:pStyle w:val="7"/>
              <w:spacing w:before="142" w:line="228" w:lineRule="auto"/>
              <w:ind w:left="151"/>
            </w:pPr>
            <w:r>
              <w:rPr>
                <w:spacing w:val="6"/>
              </w:rPr>
              <w:t>救生圈</w:t>
            </w:r>
          </w:p>
        </w:tc>
        <w:tc>
          <w:tcPr>
            <w:tcW w:w="530" w:type="dxa"/>
            <w:vAlign w:val="top"/>
          </w:tcPr>
          <w:p w14:paraId="3549EAAF">
            <w:pPr>
              <w:spacing w:before="17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99" w:type="dxa"/>
            <w:vAlign w:val="top"/>
          </w:tcPr>
          <w:p w14:paraId="5F4DA93E">
            <w:pPr>
              <w:pStyle w:val="7"/>
              <w:spacing w:before="14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00D341D2">
            <w:pPr>
              <w:pStyle w:val="7"/>
              <w:spacing w:before="142" w:line="231" w:lineRule="auto"/>
              <w:ind w:left="260"/>
            </w:pPr>
            <w:r>
              <w:rPr>
                <w:spacing w:val="4"/>
              </w:rPr>
              <w:t>周磊</w:t>
            </w:r>
          </w:p>
        </w:tc>
        <w:tc>
          <w:tcPr>
            <w:tcW w:w="1379" w:type="dxa"/>
            <w:vAlign w:val="top"/>
          </w:tcPr>
          <w:p w14:paraId="7D0B3247">
            <w:pPr>
              <w:spacing w:before="17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1EEE0129">
            <w:pPr>
              <w:pStyle w:val="7"/>
              <w:spacing w:before="142" w:line="228" w:lineRule="auto"/>
              <w:ind w:left="471"/>
            </w:pPr>
            <w:r>
              <w:rPr>
                <w:spacing w:val="7"/>
              </w:rPr>
              <w:t>塑料救生圈</w:t>
            </w:r>
          </w:p>
        </w:tc>
      </w:tr>
      <w:tr w14:paraId="149FA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95" w:type="dxa"/>
            <w:vMerge w:val="continue"/>
            <w:tcBorders>
              <w:top w:val="nil"/>
              <w:bottom w:val="nil"/>
            </w:tcBorders>
            <w:vAlign w:val="top"/>
          </w:tcPr>
          <w:p w14:paraId="5922F05B">
            <w:pPr>
              <w:rPr>
                <w:rFonts w:ascii="Arial"/>
                <w:sz w:val="21"/>
              </w:rPr>
            </w:pPr>
          </w:p>
        </w:tc>
        <w:tc>
          <w:tcPr>
            <w:tcW w:w="919" w:type="dxa"/>
            <w:vAlign w:val="top"/>
          </w:tcPr>
          <w:p w14:paraId="1BCE2A52">
            <w:pPr>
              <w:pStyle w:val="7"/>
              <w:spacing w:before="143" w:line="229" w:lineRule="auto"/>
              <w:ind w:left="261"/>
            </w:pPr>
            <w:r>
              <w:t>雨衣</w:t>
            </w:r>
          </w:p>
        </w:tc>
        <w:tc>
          <w:tcPr>
            <w:tcW w:w="530" w:type="dxa"/>
            <w:vAlign w:val="top"/>
          </w:tcPr>
          <w:p w14:paraId="720696D8">
            <w:pPr>
              <w:spacing w:before="17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665064B7">
            <w:pPr>
              <w:pStyle w:val="7"/>
              <w:spacing w:before="14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229DE9CA">
            <w:pPr>
              <w:pStyle w:val="7"/>
              <w:spacing w:before="142" w:line="231" w:lineRule="auto"/>
              <w:ind w:left="260"/>
            </w:pPr>
            <w:r>
              <w:rPr>
                <w:spacing w:val="4"/>
              </w:rPr>
              <w:t>周磊</w:t>
            </w:r>
          </w:p>
        </w:tc>
        <w:tc>
          <w:tcPr>
            <w:tcW w:w="1379" w:type="dxa"/>
            <w:vAlign w:val="top"/>
          </w:tcPr>
          <w:p w14:paraId="04A42615">
            <w:pPr>
              <w:spacing w:before="17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60467281">
            <w:pPr>
              <w:pStyle w:val="7"/>
              <w:spacing w:before="143" w:line="228" w:lineRule="auto"/>
              <w:ind w:left="469"/>
            </w:pPr>
            <w:r>
              <w:rPr>
                <w:spacing w:val="7"/>
              </w:rPr>
              <w:t>分体式雨衣</w:t>
            </w:r>
          </w:p>
        </w:tc>
      </w:tr>
      <w:tr w14:paraId="2171D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95" w:type="dxa"/>
            <w:vMerge w:val="continue"/>
            <w:tcBorders>
              <w:top w:val="nil"/>
              <w:bottom w:val="nil"/>
            </w:tcBorders>
            <w:vAlign w:val="top"/>
          </w:tcPr>
          <w:p w14:paraId="1D7E949E">
            <w:pPr>
              <w:rPr>
                <w:rFonts w:ascii="Arial"/>
                <w:sz w:val="21"/>
              </w:rPr>
            </w:pPr>
          </w:p>
        </w:tc>
        <w:tc>
          <w:tcPr>
            <w:tcW w:w="919" w:type="dxa"/>
            <w:vAlign w:val="top"/>
          </w:tcPr>
          <w:p w14:paraId="05BC71A0">
            <w:pPr>
              <w:pStyle w:val="7"/>
              <w:spacing w:before="60" w:line="270" w:lineRule="auto"/>
              <w:ind w:left="149" w:right="143" w:firstLine="1"/>
            </w:pPr>
            <w:r>
              <w:rPr>
                <w:spacing w:val="6"/>
              </w:rPr>
              <w:t>救生索</w:t>
            </w:r>
            <w:r>
              <w:t xml:space="preserve"> </w:t>
            </w:r>
            <w:r>
              <w:rPr>
                <w:spacing w:val="6"/>
              </w:rPr>
              <w:t>抛射器</w:t>
            </w:r>
          </w:p>
        </w:tc>
        <w:tc>
          <w:tcPr>
            <w:tcW w:w="530" w:type="dxa"/>
            <w:vAlign w:val="top"/>
          </w:tcPr>
          <w:p w14:paraId="4241622A">
            <w:pPr>
              <w:spacing w:before="26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9" w:type="dxa"/>
            <w:vAlign w:val="top"/>
          </w:tcPr>
          <w:p w14:paraId="5B60321B">
            <w:pPr>
              <w:pStyle w:val="7"/>
              <w:spacing w:before="224"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1E53D59E">
            <w:pPr>
              <w:pStyle w:val="7"/>
              <w:spacing w:before="224" w:line="231" w:lineRule="auto"/>
              <w:ind w:left="260"/>
            </w:pPr>
            <w:r>
              <w:rPr>
                <w:spacing w:val="4"/>
              </w:rPr>
              <w:t>周磊</w:t>
            </w:r>
          </w:p>
        </w:tc>
        <w:tc>
          <w:tcPr>
            <w:tcW w:w="1379" w:type="dxa"/>
            <w:vAlign w:val="top"/>
          </w:tcPr>
          <w:p w14:paraId="54CBA962">
            <w:pPr>
              <w:spacing w:before="260"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10AAE281">
            <w:pPr>
              <w:pStyle w:val="7"/>
              <w:spacing w:before="62" w:line="286" w:lineRule="auto"/>
              <w:ind w:left="532" w:right="525" w:firstLine="39"/>
              <w:rPr>
                <w:rFonts w:ascii="Times New Roman" w:hAnsi="Times New Roman" w:eastAsia="Times New Roman" w:cs="Times New Roman"/>
              </w:rPr>
            </w:pPr>
            <w:r>
              <w:rPr>
                <w:spacing w:val="7"/>
              </w:rPr>
              <w:t>抛射距离</w:t>
            </w:r>
            <w:r>
              <w:t xml:space="preserve"> </w:t>
            </w:r>
            <w:r>
              <w:rPr>
                <w:rFonts w:ascii="Times New Roman" w:hAnsi="Times New Roman" w:eastAsia="Times New Roman" w:cs="Times New Roman"/>
                <w:spacing w:val="4"/>
              </w:rPr>
              <w:t>60m-100m</w:t>
            </w:r>
          </w:p>
        </w:tc>
      </w:tr>
      <w:tr w14:paraId="39F27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95" w:type="dxa"/>
            <w:vMerge w:val="continue"/>
            <w:tcBorders>
              <w:top w:val="nil"/>
            </w:tcBorders>
            <w:vAlign w:val="top"/>
          </w:tcPr>
          <w:p w14:paraId="526EFCA7">
            <w:pPr>
              <w:rPr>
                <w:rFonts w:ascii="Arial"/>
                <w:sz w:val="21"/>
              </w:rPr>
            </w:pPr>
          </w:p>
        </w:tc>
        <w:tc>
          <w:tcPr>
            <w:tcW w:w="919" w:type="dxa"/>
            <w:vAlign w:val="top"/>
          </w:tcPr>
          <w:p w14:paraId="106E1CFC">
            <w:pPr>
              <w:pStyle w:val="7"/>
              <w:spacing w:before="144" w:line="228" w:lineRule="auto"/>
              <w:ind w:left="148"/>
            </w:pPr>
            <w:r>
              <w:rPr>
                <w:spacing w:val="7"/>
              </w:rPr>
              <w:t>橡皮艇</w:t>
            </w:r>
          </w:p>
        </w:tc>
        <w:tc>
          <w:tcPr>
            <w:tcW w:w="530" w:type="dxa"/>
            <w:vAlign w:val="top"/>
          </w:tcPr>
          <w:p w14:paraId="19DE441C">
            <w:pPr>
              <w:spacing w:before="18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9" w:type="dxa"/>
            <w:vAlign w:val="top"/>
          </w:tcPr>
          <w:p w14:paraId="6A6954D3">
            <w:pPr>
              <w:pStyle w:val="7"/>
              <w:spacing w:before="144"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63FED0E9">
            <w:pPr>
              <w:pStyle w:val="7"/>
              <w:spacing w:before="144" w:line="231" w:lineRule="auto"/>
              <w:ind w:left="260"/>
            </w:pPr>
            <w:r>
              <w:rPr>
                <w:spacing w:val="4"/>
              </w:rPr>
              <w:t>周磊</w:t>
            </w:r>
          </w:p>
        </w:tc>
        <w:tc>
          <w:tcPr>
            <w:tcW w:w="1379" w:type="dxa"/>
            <w:vAlign w:val="top"/>
          </w:tcPr>
          <w:p w14:paraId="3388EBFD">
            <w:pPr>
              <w:spacing w:before="180"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14A9CBE5">
            <w:pPr>
              <w:pStyle w:val="7"/>
              <w:spacing w:before="144" w:line="231" w:lineRule="auto"/>
              <w:ind w:left="594"/>
            </w:pPr>
            <w:r>
              <w:rPr>
                <w:rFonts w:ascii="Times New Roman" w:hAnsi="Times New Roman" w:eastAsia="Times New Roman" w:cs="Times New Roman"/>
                <w:spacing w:val="5"/>
              </w:rPr>
              <w:t>4</w:t>
            </w:r>
            <w:r>
              <w:rPr>
                <w:rFonts w:ascii="Times New Roman" w:hAnsi="Times New Roman" w:eastAsia="Times New Roman" w:cs="Times New Roman"/>
                <w:spacing w:val="11"/>
              </w:rPr>
              <w:t xml:space="preserve"> </w:t>
            </w:r>
            <w:r>
              <w:rPr>
                <w:spacing w:val="5"/>
              </w:rPr>
              <w:t>人以上</w:t>
            </w:r>
          </w:p>
        </w:tc>
      </w:tr>
    </w:tbl>
    <w:p w14:paraId="1B6C2E52">
      <w:pPr>
        <w:pStyle w:val="2"/>
      </w:pPr>
    </w:p>
    <w:p w14:paraId="72A18FB1">
      <w:pPr>
        <w:sectPr>
          <w:footerReference r:id="rId74" w:type="default"/>
          <w:pgSz w:w="11906" w:h="16839"/>
          <w:pgMar w:top="400" w:right="1687" w:bottom="1448" w:left="1687" w:header="0" w:footer="1258" w:gutter="0"/>
          <w:cols w:space="720" w:num="1"/>
        </w:sectPr>
      </w:pPr>
    </w:p>
    <w:p w14:paraId="233DE5E4">
      <w:pPr>
        <w:pStyle w:val="2"/>
        <w:spacing w:line="249" w:lineRule="auto"/>
      </w:pPr>
    </w:p>
    <w:p w14:paraId="4C6AEDA6">
      <w:pPr>
        <w:pStyle w:val="2"/>
        <w:spacing w:line="250" w:lineRule="auto"/>
      </w:pPr>
    </w:p>
    <w:p w14:paraId="04A0DFC3">
      <w:pPr>
        <w:pStyle w:val="2"/>
        <w:spacing w:line="250" w:lineRule="auto"/>
      </w:pPr>
      <w:r>
        <w:pict>
          <v:shape id="_x0000_s1039" o:spid="_x0000_s1039" style="position:absolute;left:0pt;margin-left:5.55pt;margin-top:10.55pt;height:0.75pt;width:415.3pt;z-index:251684864;mso-width-relative:page;mso-height-relative:page;" fillcolor="#000000" filled="t" stroked="f" coordsize="8305,15" path="m0,0l8305,0,8305,14,0,14,0,0xe">
            <v:path/>
            <v:fill on="t" focussize="0,0"/>
            <v:stroke on="f"/>
            <v:imagedata o:title=""/>
            <o:lock v:ext="edit"/>
          </v:shape>
        </w:pict>
      </w:r>
    </w:p>
    <w:p w14:paraId="2A5E9BB3">
      <w:pPr>
        <w:pStyle w:val="2"/>
        <w:spacing w:line="250" w:lineRule="auto"/>
      </w:pPr>
    </w:p>
    <w:p w14:paraId="05CD87E6">
      <w:pPr>
        <w:spacing w:before="78" w:line="217" w:lineRule="auto"/>
        <w:ind w:left="2122"/>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龙湖园区企业应急救援物资清单</w:t>
      </w:r>
    </w:p>
    <w:tbl>
      <w:tblPr>
        <w:tblStyle w:val="6"/>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638"/>
        <w:gridCol w:w="1895"/>
        <w:gridCol w:w="840"/>
        <w:gridCol w:w="2070"/>
        <w:gridCol w:w="906"/>
        <w:gridCol w:w="1506"/>
      </w:tblGrid>
      <w:tr w14:paraId="6BF05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Align w:val="top"/>
          </w:tcPr>
          <w:p w14:paraId="0A1364A6">
            <w:pPr>
              <w:spacing w:before="100" w:line="195" w:lineRule="auto"/>
              <w:ind w:left="29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7855" w:type="dxa"/>
            <w:gridSpan w:val="6"/>
            <w:vAlign w:val="top"/>
          </w:tcPr>
          <w:p w14:paraId="3D57AB4C">
            <w:pPr>
              <w:pStyle w:val="7"/>
              <w:spacing w:before="63" w:line="228" w:lineRule="auto"/>
              <w:ind w:left="2670"/>
            </w:pPr>
            <w:r>
              <w:rPr>
                <w:b/>
                <w:bCs/>
                <w:spacing w:val="7"/>
              </w:rPr>
              <w:t>安徽华润金蟾药业有限公司</w:t>
            </w:r>
          </w:p>
        </w:tc>
      </w:tr>
      <w:tr w14:paraId="6BFED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restart"/>
            <w:tcBorders>
              <w:bottom w:val="nil"/>
            </w:tcBorders>
            <w:vAlign w:val="top"/>
          </w:tcPr>
          <w:p w14:paraId="5244CA7C">
            <w:pPr>
              <w:rPr>
                <w:rFonts w:ascii="Arial"/>
                <w:sz w:val="21"/>
              </w:rPr>
            </w:pPr>
          </w:p>
        </w:tc>
        <w:tc>
          <w:tcPr>
            <w:tcW w:w="638" w:type="dxa"/>
            <w:vAlign w:val="top"/>
          </w:tcPr>
          <w:p w14:paraId="0FA28D82">
            <w:pPr>
              <w:pStyle w:val="7"/>
              <w:spacing w:before="60" w:line="229" w:lineRule="auto"/>
              <w:ind w:left="109"/>
            </w:pPr>
            <w:r>
              <w:rPr>
                <w:b/>
                <w:bCs/>
                <w:spacing w:val="4"/>
              </w:rPr>
              <w:t>序号</w:t>
            </w:r>
          </w:p>
        </w:tc>
        <w:tc>
          <w:tcPr>
            <w:tcW w:w="1895" w:type="dxa"/>
            <w:vAlign w:val="top"/>
          </w:tcPr>
          <w:p w14:paraId="2E35B799">
            <w:pPr>
              <w:pStyle w:val="7"/>
              <w:spacing w:before="60" w:line="229" w:lineRule="auto"/>
              <w:ind w:left="528"/>
            </w:pPr>
            <w:r>
              <w:rPr>
                <w:b/>
                <w:bCs/>
                <w:spacing w:val="6"/>
              </w:rPr>
              <w:t>物品名称</w:t>
            </w:r>
          </w:p>
        </w:tc>
        <w:tc>
          <w:tcPr>
            <w:tcW w:w="840" w:type="dxa"/>
            <w:vAlign w:val="top"/>
          </w:tcPr>
          <w:p w14:paraId="383997D1">
            <w:pPr>
              <w:pStyle w:val="7"/>
              <w:spacing w:before="60" w:line="228" w:lineRule="auto"/>
              <w:ind w:left="214"/>
            </w:pPr>
            <w:r>
              <w:rPr>
                <w:b/>
                <w:bCs/>
                <w:spacing w:val="3"/>
              </w:rPr>
              <w:t>单位</w:t>
            </w:r>
          </w:p>
        </w:tc>
        <w:tc>
          <w:tcPr>
            <w:tcW w:w="2070" w:type="dxa"/>
            <w:vAlign w:val="top"/>
          </w:tcPr>
          <w:p w14:paraId="15853D5B">
            <w:pPr>
              <w:pStyle w:val="7"/>
              <w:spacing w:before="59" w:line="228" w:lineRule="auto"/>
              <w:ind w:left="831"/>
            </w:pPr>
            <w:r>
              <w:rPr>
                <w:b/>
                <w:bCs/>
                <w:spacing w:val="3"/>
              </w:rPr>
              <w:t>数量</w:t>
            </w:r>
          </w:p>
        </w:tc>
        <w:tc>
          <w:tcPr>
            <w:tcW w:w="906" w:type="dxa"/>
            <w:vAlign w:val="top"/>
          </w:tcPr>
          <w:p w14:paraId="1C9EE3D9">
            <w:pPr>
              <w:pStyle w:val="7"/>
              <w:spacing w:before="59" w:line="228" w:lineRule="auto"/>
              <w:ind w:left="152"/>
            </w:pPr>
            <w:r>
              <w:rPr>
                <w:b/>
                <w:bCs/>
                <w:spacing w:val="2"/>
              </w:rPr>
              <w:t>负责人</w:t>
            </w:r>
          </w:p>
        </w:tc>
        <w:tc>
          <w:tcPr>
            <w:tcW w:w="1506" w:type="dxa"/>
            <w:vAlign w:val="top"/>
          </w:tcPr>
          <w:p w14:paraId="0AC07F24">
            <w:pPr>
              <w:pStyle w:val="7"/>
              <w:spacing w:before="59" w:line="230" w:lineRule="auto"/>
              <w:ind w:left="338"/>
            </w:pPr>
            <w:r>
              <w:rPr>
                <w:b/>
                <w:bCs/>
                <w:spacing w:val="6"/>
              </w:rPr>
              <w:t>联系电话</w:t>
            </w:r>
          </w:p>
        </w:tc>
      </w:tr>
      <w:tr w14:paraId="2BCCD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9" w:type="dxa"/>
            <w:vMerge w:val="continue"/>
            <w:tcBorders>
              <w:top w:val="nil"/>
              <w:bottom w:val="nil"/>
            </w:tcBorders>
            <w:vAlign w:val="top"/>
          </w:tcPr>
          <w:p w14:paraId="061DB0C9">
            <w:pPr>
              <w:rPr>
                <w:rFonts w:ascii="Arial"/>
                <w:sz w:val="21"/>
              </w:rPr>
            </w:pPr>
          </w:p>
        </w:tc>
        <w:tc>
          <w:tcPr>
            <w:tcW w:w="638" w:type="dxa"/>
            <w:vAlign w:val="top"/>
          </w:tcPr>
          <w:p w14:paraId="25B7448E">
            <w:pPr>
              <w:spacing w:before="9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5" w:type="dxa"/>
            <w:vAlign w:val="top"/>
          </w:tcPr>
          <w:p w14:paraId="54FF2DB3">
            <w:pPr>
              <w:pStyle w:val="7"/>
              <w:spacing w:before="59" w:line="228" w:lineRule="auto"/>
              <w:ind w:left="531"/>
            </w:pPr>
            <w:r>
              <w:rPr>
                <w:spacing w:val="7"/>
              </w:rPr>
              <w:t>棉质手套</w:t>
            </w:r>
          </w:p>
        </w:tc>
        <w:tc>
          <w:tcPr>
            <w:tcW w:w="840" w:type="dxa"/>
            <w:vAlign w:val="top"/>
          </w:tcPr>
          <w:p w14:paraId="60B00F21">
            <w:pPr>
              <w:pStyle w:val="7"/>
              <w:spacing w:before="59" w:line="228" w:lineRule="auto"/>
              <w:ind w:left="320"/>
            </w:pPr>
            <w:r>
              <w:t>付</w:t>
            </w:r>
          </w:p>
        </w:tc>
        <w:tc>
          <w:tcPr>
            <w:tcW w:w="2070" w:type="dxa"/>
            <w:vAlign w:val="top"/>
          </w:tcPr>
          <w:p w14:paraId="6877C140">
            <w:pPr>
              <w:spacing w:before="95" w:line="195" w:lineRule="auto"/>
              <w:ind w:left="93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06" w:type="dxa"/>
            <w:vAlign w:val="top"/>
          </w:tcPr>
          <w:p w14:paraId="613783DA">
            <w:pPr>
              <w:pStyle w:val="7"/>
              <w:spacing w:before="60" w:line="228" w:lineRule="auto"/>
              <w:ind w:left="250"/>
            </w:pPr>
            <w:r>
              <w:rPr>
                <w:spacing w:val="4"/>
              </w:rPr>
              <w:t>徐超</w:t>
            </w:r>
          </w:p>
        </w:tc>
        <w:tc>
          <w:tcPr>
            <w:tcW w:w="1506" w:type="dxa"/>
            <w:vAlign w:val="top"/>
          </w:tcPr>
          <w:p w14:paraId="39DEF247">
            <w:pPr>
              <w:spacing w:before="95"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9D5E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2AECECAF">
            <w:pPr>
              <w:rPr>
                <w:rFonts w:ascii="Arial"/>
                <w:sz w:val="21"/>
              </w:rPr>
            </w:pPr>
          </w:p>
        </w:tc>
        <w:tc>
          <w:tcPr>
            <w:tcW w:w="638" w:type="dxa"/>
            <w:vAlign w:val="top"/>
          </w:tcPr>
          <w:p w14:paraId="1BAD8E99">
            <w:pPr>
              <w:spacing w:before="9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5" w:type="dxa"/>
            <w:vAlign w:val="top"/>
          </w:tcPr>
          <w:p w14:paraId="55EB1CB9">
            <w:pPr>
              <w:pStyle w:val="7"/>
              <w:spacing w:before="60" w:line="227" w:lineRule="auto"/>
              <w:ind w:left="335"/>
            </w:pPr>
            <w:r>
              <w:rPr>
                <w:spacing w:val="6"/>
              </w:rPr>
              <w:t>防静电劳保鞋</w:t>
            </w:r>
          </w:p>
        </w:tc>
        <w:tc>
          <w:tcPr>
            <w:tcW w:w="840" w:type="dxa"/>
            <w:vAlign w:val="top"/>
          </w:tcPr>
          <w:p w14:paraId="0B9AC105">
            <w:pPr>
              <w:pStyle w:val="7"/>
              <w:spacing w:before="60" w:line="233" w:lineRule="auto"/>
              <w:ind w:left="320"/>
            </w:pPr>
            <w:r>
              <w:t>双</w:t>
            </w:r>
          </w:p>
        </w:tc>
        <w:tc>
          <w:tcPr>
            <w:tcW w:w="2070" w:type="dxa"/>
            <w:vAlign w:val="top"/>
          </w:tcPr>
          <w:p w14:paraId="53D5D815">
            <w:pPr>
              <w:spacing w:before="96" w:line="195" w:lineRule="auto"/>
              <w:ind w:left="9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06" w:type="dxa"/>
            <w:vAlign w:val="top"/>
          </w:tcPr>
          <w:p w14:paraId="47D55522">
            <w:pPr>
              <w:pStyle w:val="7"/>
              <w:spacing w:before="61" w:line="228" w:lineRule="auto"/>
              <w:ind w:left="250"/>
            </w:pPr>
            <w:r>
              <w:rPr>
                <w:spacing w:val="4"/>
              </w:rPr>
              <w:t>徐超</w:t>
            </w:r>
          </w:p>
        </w:tc>
        <w:tc>
          <w:tcPr>
            <w:tcW w:w="1506" w:type="dxa"/>
            <w:vAlign w:val="top"/>
          </w:tcPr>
          <w:p w14:paraId="3543A9C4">
            <w:pPr>
              <w:spacing w:before="96"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07B85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6A51556">
            <w:pPr>
              <w:rPr>
                <w:rFonts w:ascii="Arial"/>
                <w:sz w:val="21"/>
              </w:rPr>
            </w:pPr>
          </w:p>
        </w:tc>
        <w:tc>
          <w:tcPr>
            <w:tcW w:w="638" w:type="dxa"/>
            <w:vAlign w:val="top"/>
          </w:tcPr>
          <w:p w14:paraId="7E31994A">
            <w:pPr>
              <w:spacing w:before="9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5" w:type="dxa"/>
            <w:vAlign w:val="top"/>
          </w:tcPr>
          <w:p w14:paraId="3C1AA85C">
            <w:pPr>
              <w:pStyle w:val="7"/>
              <w:spacing w:before="60" w:line="227" w:lineRule="auto"/>
              <w:ind w:left="640"/>
            </w:pPr>
            <w:r>
              <w:rPr>
                <w:spacing w:val="5"/>
              </w:rPr>
              <w:t>安全帽</w:t>
            </w:r>
          </w:p>
        </w:tc>
        <w:tc>
          <w:tcPr>
            <w:tcW w:w="840" w:type="dxa"/>
            <w:vAlign w:val="top"/>
          </w:tcPr>
          <w:p w14:paraId="5535507C">
            <w:pPr>
              <w:pStyle w:val="7"/>
              <w:spacing w:before="60" w:line="228" w:lineRule="auto"/>
              <w:ind w:left="320"/>
            </w:pPr>
            <w:r>
              <w:t>顶</w:t>
            </w:r>
          </w:p>
        </w:tc>
        <w:tc>
          <w:tcPr>
            <w:tcW w:w="2070" w:type="dxa"/>
            <w:vAlign w:val="top"/>
          </w:tcPr>
          <w:p w14:paraId="4A9C8671">
            <w:pPr>
              <w:spacing w:before="96" w:line="195" w:lineRule="auto"/>
              <w:ind w:left="9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06" w:type="dxa"/>
            <w:vAlign w:val="top"/>
          </w:tcPr>
          <w:p w14:paraId="2EF5959E">
            <w:pPr>
              <w:pStyle w:val="7"/>
              <w:spacing w:before="61" w:line="228" w:lineRule="auto"/>
              <w:ind w:left="250"/>
            </w:pPr>
            <w:r>
              <w:rPr>
                <w:spacing w:val="4"/>
              </w:rPr>
              <w:t>徐超</w:t>
            </w:r>
          </w:p>
        </w:tc>
        <w:tc>
          <w:tcPr>
            <w:tcW w:w="1506" w:type="dxa"/>
            <w:vAlign w:val="top"/>
          </w:tcPr>
          <w:p w14:paraId="4BED4637">
            <w:pPr>
              <w:spacing w:before="96"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2CE3F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9" w:type="dxa"/>
            <w:vMerge w:val="continue"/>
            <w:tcBorders>
              <w:top w:val="nil"/>
              <w:bottom w:val="nil"/>
            </w:tcBorders>
            <w:vAlign w:val="top"/>
          </w:tcPr>
          <w:p w14:paraId="1F7E37FD">
            <w:pPr>
              <w:rPr>
                <w:rFonts w:ascii="Arial"/>
                <w:sz w:val="21"/>
              </w:rPr>
            </w:pPr>
          </w:p>
        </w:tc>
        <w:tc>
          <w:tcPr>
            <w:tcW w:w="638" w:type="dxa"/>
            <w:vAlign w:val="top"/>
          </w:tcPr>
          <w:p w14:paraId="2EDCAC0A">
            <w:pPr>
              <w:spacing w:before="9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95" w:type="dxa"/>
            <w:vAlign w:val="top"/>
          </w:tcPr>
          <w:p w14:paraId="6811F629">
            <w:pPr>
              <w:pStyle w:val="7"/>
              <w:spacing w:before="61" w:line="229" w:lineRule="auto"/>
              <w:ind w:left="640"/>
            </w:pPr>
            <w:r>
              <w:rPr>
                <w:spacing w:val="5"/>
              </w:rPr>
              <w:t>安全绳</w:t>
            </w:r>
          </w:p>
        </w:tc>
        <w:tc>
          <w:tcPr>
            <w:tcW w:w="840" w:type="dxa"/>
            <w:vAlign w:val="top"/>
          </w:tcPr>
          <w:p w14:paraId="11BAA40D">
            <w:pPr>
              <w:pStyle w:val="7"/>
              <w:spacing w:before="60" w:line="228" w:lineRule="auto"/>
              <w:ind w:left="320"/>
            </w:pPr>
            <w:r>
              <w:t>米</w:t>
            </w:r>
          </w:p>
        </w:tc>
        <w:tc>
          <w:tcPr>
            <w:tcW w:w="2070" w:type="dxa"/>
            <w:vAlign w:val="top"/>
          </w:tcPr>
          <w:p w14:paraId="7F57EA1D">
            <w:pPr>
              <w:pStyle w:val="7"/>
              <w:spacing w:before="60" w:line="228" w:lineRule="auto"/>
              <w:ind w:left="855"/>
            </w:pPr>
            <w:r>
              <w:rPr>
                <w:rFonts w:ascii="Times New Roman" w:hAnsi="Times New Roman" w:eastAsia="Times New Roman" w:cs="Times New Roman"/>
                <w:spacing w:val="-2"/>
              </w:rPr>
              <w:t>7</w:t>
            </w:r>
            <w:r>
              <w:rPr>
                <w:rFonts w:ascii="Times New Roman" w:hAnsi="Times New Roman" w:eastAsia="Times New Roman" w:cs="Times New Roman"/>
                <w:spacing w:val="12"/>
                <w:w w:val="101"/>
              </w:rPr>
              <w:t xml:space="preserve"> </w:t>
            </w:r>
            <w:r>
              <w:rPr>
                <w:spacing w:val="-2"/>
              </w:rPr>
              <w:t>米</w:t>
            </w:r>
          </w:p>
        </w:tc>
        <w:tc>
          <w:tcPr>
            <w:tcW w:w="906" w:type="dxa"/>
            <w:vAlign w:val="top"/>
          </w:tcPr>
          <w:p w14:paraId="0A4C1C12">
            <w:pPr>
              <w:pStyle w:val="7"/>
              <w:spacing w:before="61" w:line="228" w:lineRule="auto"/>
              <w:ind w:left="250"/>
            </w:pPr>
            <w:r>
              <w:rPr>
                <w:spacing w:val="4"/>
              </w:rPr>
              <w:t>徐超</w:t>
            </w:r>
          </w:p>
        </w:tc>
        <w:tc>
          <w:tcPr>
            <w:tcW w:w="1506" w:type="dxa"/>
            <w:vAlign w:val="top"/>
          </w:tcPr>
          <w:p w14:paraId="6C3BB257">
            <w:pPr>
              <w:spacing w:before="96"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05593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47F5CE61">
            <w:pPr>
              <w:rPr>
                <w:rFonts w:ascii="Arial"/>
                <w:sz w:val="21"/>
              </w:rPr>
            </w:pPr>
          </w:p>
        </w:tc>
        <w:tc>
          <w:tcPr>
            <w:tcW w:w="638" w:type="dxa"/>
            <w:vAlign w:val="top"/>
          </w:tcPr>
          <w:p w14:paraId="6941DC5A">
            <w:pPr>
              <w:spacing w:before="100"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95" w:type="dxa"/>
            <w:vAlign w:val="top"/>
          </w:tcPr>
          <w:p w14:paraId="59D7703F">
            <w:pPr>
              <w:pStyle w:val="7"/>
              <w:spacing w:before="61" w:line="228" w:lineRule="auto"/>
              <w:ind w:left="640"/>
            </w:pPr>
            <w:r>
              <w:rPr>
                <w:spacing w:val="5"/>
              </w:rPr>
              <w:t>安全带</w:t>
            </w:r>
          </w:p>
        </w:tc>
        <w:tc>
          <w:tcPr>
            <w:tcW w:w="840" w:type="dxa"/>
            <w:vAlign w:val="top"/>
          </w:tcPr>
          <w:p w14:paraId="4273B928">
            <w:pPr>
              <w:pStyle w:val="7"/>
              <w:spacing w:before="61" w:line="228" w:lineRule="auto"/>
              <w:ind w:left="320"/>
            </w:pPr>
            <w:r>
              <w:t>付</w:t>
            </w:r>
          </w:p>
        </w:tc>
        <w:tc>
          <w:tcPr>
            <w:tcW w:w="2070" w:type="dxa"/>
            <w:vAlign w:val="top"/>
          </w:tcPr>
          <w:p w14:paraId="69B54167">
            <w:pPr>
              <w:spacing w:before="97" w:line="195" w:lineRule="auto"/>
              <w:ind w:left="98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06" w:type="dxa"/>
            <w:vAlign w:val="top"/>
          </w:tcPr>
          <w:p w14:paraId="2D90F5D1">
            <w:pPr>
              <w:pStyle w:val="7"/>
              <w:spacing w:before="62" w:line="228" w:lineRule="auto"/>
              <w:ind w:left="250"/>
            </w:pPr>
            <w:r>
              <w:rPr>
                <w:spacing w:val="4"/>
              </w:rPr>
              <w:t>徐超</w:t>
            </w:r>
          </w:p>
        </w:tc>
        <w:tc>
          <w:tcPr>
            <w:tcW w:w="1506" w:type="dxa"/>
            <w:vAlign w:val="top"/>
          </w:tcPr>
          <w:p w14:paraId="4BBD262D">
            <w:pPr>
              <w:spacing w:before="97"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5881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9" w:type="dxa"/>
            <w:vMerge w:val="continue"/>
            <w:tcBorders>
              <w:top w:val="nil"/>
              <w:bottom w:val="nil"/>
            </w:tcBorders>
            <w:vAlign w:val="top"/>
          </w:tcPr>
          <w:p w14:paraId="20E5E6E1">
            <w:pPr>
              <w:rPr>
                <w:rFonts w:ascii="Arial"/>
                <w:sz w:val="21"/>
              </w:rPr>
            </w:pPr>
          </w:p>
        </w:tc>
        <w:tc>
          <w:tcPr>
            <w:tcW w:w="638" w:type="dxa"/>
            <w:vAlign w:val="top"/>
          </w:tcPr>
          <w:p w14:paraId="46400820">
            <w:pPr>
              <w:spacing w:before="9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95" w:type="dxa"/>
            <w:vAlign w:val="top"/>
          </w:tcPr>
          <w:p w14:paraId="14D368A5">
            <w:pPr>
              <w:pStyle w:val="7"/>
              <w:spacing w:before="61" w:line="228" w:lineRule="auto"/>
              <w:ind w:left="640"/>
            </w:pPr>
            <w:r>
              <w:rPr>
                <w:spacing w:val="5"/>
              </w:rPr>
              <w:t>警示带</w:t>
            </w:r>
          </w:p>
        </w:tc>
        <w:tc>
          <w:tcPr>
            <w:tcW w:w="840" w:type="dxa"/>
            <w:vAlign w:val="top"/>
          </w:tcPr>
          <w:p w14:paraId="7C8203DF">
            <w:pPr>
              <w:pStyle w:val="7"/>
              <w:spacing w:before="62" w:line="234" w:lineRule="auto"/>
              <w:ind w:left="322"/>
            </w:pPr>
            <w:r>
              <w:t>卷</w:t>
            </w:r>
          </w:p>
        </w:tc>
        <w:tc>
          <w:tcPr>
            <w:tcW w:w="2070" w:type="dxa"/>
            <w:vAlign w:val="top"/>
          </w:tcPr>
          <w:p w14:paraId="78BD317E">
            <w:pPr>
              <w:spacing w:before="98" w:line="195" w:lineRule="auto"/>
              <w:ind w:left="9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06" w:type="dxa"/>
            <w:vAlign w:val="top"/>
          </w:tcPr>
          <w:p w14:paraId="4F60DC06">
            <w:pPr>
              <w:pStyle w:val="7"/>
              <w:spacing w:before="62" w:line="228" w:lineRule="auto"/>
              <w:ind w:left="250"/>
            </w:pPr>
            <w:r>
              <w:rPr>
                <w:spacing w:val="4"/>
              </w:rPr>
              <w:t>徐超</w:t>
            </w:r>
          </w:p>
        </w:tc>
        <w:tc>
          <w:tcPr>
            <w:tcW w:w="1506" w:type="dxa"/>
            <w:vAlign w:val="top"/>
          </w:tcPr>
          <w:p w14:paraId="1632B5C2">
            <w:pPr>
              <w:spacing w:before="97"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331E2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65009D70">
            <w:pPr>
              <w:rPr>
                <w:rFonts w:ascii="Arial"/>
                <w:sz w:val="21"/>
              </w:rPr>
            </w:pPr>
          </w:p>
        </w:tc>
        <w:tc>
          <w:tcPr>
            <w:tcW w:w="638" w:type="dxa"/>
            <w:vAlign w:val="top"/>
          </w:tcPr>
          <w:p w14:paraId="76DBD201">
            <w:pPr>
              <w:spacing w:before="101"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95" w:type="dxa"/>
            <w:vAlign w:val="top"/>
          </w:tcPr>
          <w:p w14:paraId="236076B6">
            <w:pPr>
              <w:pStyle w:val="7"/>
              <w:spacing w:before="62" w:line="228" w:lineRule="auto"/>
              <w:ind w:left="535"/>
            </w:pPr>
            <w:r>
              <w:rPr>
                <w:spacing w:val="6"/>
              </w:rPr>
              <w:t>消防水带</w:t>
            </w:r>
          </w:p>
        </w:tc>
        <w:tc>
          <w:tcPr>
            <w:tcW w:w="840" w:type="dxa"/>
            <w:vAlign w:val="top"/>
          </w:tcPr>
          <w:p w14:paraId="35B973E8">
            <w:pPr>
              <w:pStyle w:val="7"/>
              <w:spacing w:before="62" w:line="228" w:lineRule="auto"/>
              <w:ind w:left="322"/>
            </w:pPr>
            <w:r>
              <w:t>条</w:t>
            </w:r>
          </w:p>
        </w:tc>
        <w:tc>
          <w:tcPr>
            <w:tcW w:w="2070" w:type="dxa"/>
            <w:vAlign w:val="top"/>
          </w:tcPr>
          <w:p w14:paraId="739EEE7F">
            <w:pPr>
              <w:spacing w:before="98" w:line="195" w:lineRule="auto"/>
              <w:ind w:left="9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06" w:type="dxa"/>
            <w:vAlign w:val="top"/>
          </w:tcPr>
          <w:p w14:paraId="49F73805">
            <w:pPr>
              <w:pStyle w:val="7"/>
              <w:spacing w:before="63" w:line="228" w:lineRule="auto"/>
              <w:ind w:left="250"/>
            </w:pPr>
            <w:r>
              <w:rPr>
                <w:spacing w:val="4"/>
              </w:rPr>
              <w:t>徐超</w:t>
            </w:r>
          </w:p>
        </w:tc>
        <w:tc>
          <w:tcPr>
            <w:tcW w:w="1506" w:type="dxa"/>
            <w:vAlign w:val="top"/>
          </w:tcPr>
          <w:p w14:paraId="5A16B967">
            <w:pPr>
              <w:spacing w:before="9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30F82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0036EF1C">
            <w:pPr>
              <w:rPr>
                <w:rFonts w:ascii="Arial"/>
                <w:sz w:val="21"/>
              </w:rPr>
            </w:pPr>
          </w:p>
        </w:tc>
        <w:tc>
          <w:tcPr>
            <w:tcW w:w="638" w:type="dxa"/>
            <w:vAlign w:val="top"/>
          </w:tcPr>
          <w:p w14:paraId="24B53DF8">
            <w:pPr>
              <w:spacing w:before="9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95" w:type="dxa"/>
            <w:vAlign w:val="top"/>
          </w:tcPr>
          <w:p w14:paraId="422F3999">
            <w:pPr>
              <w:pStyle w:val="7"/>
              <w:spacing w:before="62" w:line="227" w:lineRule="auto"/>
              <w:ind w:left="427"/>
            </w:pPr>
            <w:r>
              <w:rPr>
                <w:spacing w:val="8"/>
              </w:rPr>
              <w:t>干粉灭火器</w:t>
            </w:r>
          </w:p>
        </w:tc>
        <w:tc>
          <w:tcPr>
            <w:tcW w:w="840" w:type="dxa"/>
            <w:vAlign w:val="top"/>
          </w:tcPr>
          <w:p w14:paraId="08F48D9C">
            <w:pPr>
              <w:pStyle w:val="7"/>
              <w:spacing w:before="62" w:line="228" w:lineRule="auto"/>
              <w:ind w:left="320"/>
            </w:pPr>
            <w:r>
              <w:t>个</w:t>
            </w:r>
          </w:p>
        </w:tc>
        <w:tc>
          <w:tcPr>
            <w:tcW w:w="2070" w:type="dxa"/>
            <w:vAlign w:val="top"/>
          </w:tcPr>
          <w:p w14:paraId="409F86E1">
            <w:pPr>
              <w:spacing w:before="98" w:line="195" w:lineRule="auto"/>
              <w:ind w:left="9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06" w:type="dxa"/>
            <w:vAlign w:val="top"/>
          </w:tcPr>
          <w:p w14:paraId="65134557">
            <w:pPr>
              <w:pStyle w:val="7"/>
              <w:spacing w:before="63" w:line="228" w:lineRule="auto"/>
              <w:ind w:left="250"/>
            </w:pPr>
            <w:r>
              <w:rPr>
                <w:spacing w:val="4"/>
              </w:rPr>
              <w:t>徐超</w:t>
            </w:r>
          </w:p>
        </w:tc>
        <w:tc>
          <w:tcPr>
            <w:tcW w:w="1506" w:type="dxa"/>
            <w:vAlign w:val="top"/>
          </w:tcPr>
          <w:p w14:paraId="556B55E2">
            <w:pPr>
              <w:spacing w:before="9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073B2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69" w:type="dxa"/>
            <w:vMerge w:val="continue"/>
            <w:tcBorders>
              <w:top w:val="nil"/>
              <w:bottom w:val="nil"/>
            </w:tcBorders>
            <w:vAlign w:val="top"/>
          </w:tcPr>
          <w:p w14:paraId="5E79971E">
            <w:pPr>
              <w:rPr>
                <w:rFonts w:ascii="Arial"/>
                <w:sz w:val="21"/>
              </w:rPr>
            </w:pPr>
          </w:p>
        </w:tc>
        <w:tc>
          <w:tcPr>
            <w:tcW w:w="638" w:type="dxa"/>
            <w:vAlign w:val="top"/>
          </w:tcPr>
          <w:p w14:paraId="54A728DD">
            <w:pPr>
              <w:spacing w:before="9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895" w:type="dxa"/>
            <w:vAlign w:val="top"/>
          </w:tcPr>
          <w:p w14:paraId="7A186F37">
            <w:pPr>
              <w:pStyle w:val="7"/>
              <w:spacing w:before="62" w:line="228" w:lineRule="auto"/>
              <w:ind w:left="637"/>
            </w:pPr>
            <w:r>
              <w:rPr>
                <w:spacing w:val="6"/>
              </w:rPr>
              <w:t>石棉被</w:t>
            </w:r>
          </w:p>
        </w:tc>
        <w:tc>
          <w:tcPr>
            <w:tcW w:w="840" w:type="dxa"/>
            <w:vAlign w:val="top"/>
          </w:tcPr>
          <w:p w14:paraId="729AC95F">
            <w:pPr>
              <w:pStyle w:val="7"/>
              <w:spacing w:before="62" w:line="228" w:lineRule="auto"/>
              <w:ind w:left="319"/>
            </w:pPr>
            <w:r>
              <w:rPr>
                <w:spacing w:val="2"/>
              </w:rPr>
              <w:t>床</w:t>
            </w:r>
          </w:p>
        </w:tc>
        <w:tc>
          <w:tcPr>
            <w:tcW w:w="2070" w:type="dxa"/>
            <w:vAlign w:val="top"/>
          </w:tcPr>
          <w:p w14:paraId="2D44ABC9">
            <w:pPr>
              <w:spacing w:before="98" w:line="195" w:lineRule="auto"/>
              <w:ind w:left="98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06" w:type="dxa"/>
            <w:vAlign w:val="top"/>
          </w:tcPr>
          <w:p w14:paraId="6A298C47">
            <w:pPr>
              <w:pStyle w:val="7"/>
              <w:spacing w:before="63" w:line="228" w:lineRule="auto"/>
              <w:ind w:left="250"/>
            </w:pPr>
            <w:r>
              <w:rPr>
                <w:spacing w:val="4"/>
              </w:rPr>
              <w:t>徐超</w:t>
            </w:r>
          </w:p>
        </w:tc>
        <w:tc>
          <w:tcPr>
            <w:tcW w:w="1506" w:type="dxa"/>
            <w:vAlign w:val="top"/>
          </w:tcPr>
          <w:p w14:paraId="325483F8">
            <w:pPr>
              <w:spacing w:before="9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4EC70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7B9410C4">
            <w:pPr>
              <w:rPr>
                <w:rFonts w:ascii="Arial"/>
                <w:sz w:val="21"/>
              </w:rPr>
            </w:pPr>
          </w:p>
        </w:tc>
        <w:tc>
          <w:tcPr>
            <w:tcW w:w="638" w:type="dxa"/>
            <w:vAlign w:val="top"/>
          </w:tcPr>
          <w:p w14:paraId="2E6C0758">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95" w:type="dxa"/>
            <w:vAlign w:val="top"/>
          </w:tcPr>
          <w:p w14:paraId="11F18551">
            <w:pPr>
              <w:pStyle w:val="7"/>
              <w:spacing w:before="63" w:line="228" w:lineRule="auto"/>
              <w:ind w:left="426"/>
            </w:pPr>
            <w:r>
              <w:rPr>
                <w:spacing w:val="8"/>
              </w:rPr>
              <w:t>钢构防火漆</w:t>
            </w:r>
          </w:p>
        </w:tc>
        <w:tc>
          <w:tcPr>
            <w:tcW w:w="840" w:type="dxa"/>
            <w:vAlign w:val="top"/>
          </w:tcPr>
          <w:p w14:paraId="44588BAB">
            <w:pPr>
              <w:pStyle w:val="7"/>
              <w:spacing w:before="63" w:line="228" w:lineRule="auto"/>
              <w:ind w:left="322"/>
            </w:pPr>
            <w:r>
              <w:t>桶</w:t>
            </w:r>
          </w:p>
        </w:tc>
        <w:tc>
          <w:tcPr>
            <w:tcW w:w="2070" w:type="dxa"/>
            <w:vAlign w:val="top"/>
          </w:tcPr>
          <w:p w14:paraId="3FB648DB">
            <w:pPr>
              <w:spacing w:before="102" w:line="192" w:lineRule="auto"/>
              <w:ind w:left="99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06" w:type="dxa"/>
            <w:vAlign w:val="top"/>
          </w:tcPr>
          <w:p w14:paraId="77DB6743">
            <w:pPr>
              <w:pStyle w:val="7"/>
              <w:spacing w:before="64" w:line="228" w:lineRule="auto"/>
              <w:ind w:left="250"/>
            </w:pPr>
            <w:r>
              <w:rPr>
                <w:spacing w:val="4"/>
              </w:rPr>
              <w:t>徐超</w:t>
            </w:r>
          </w:p>
        </w:tc>
        <w:tc>
          <w:tcPr>
            <w:tcW w:w="1506" w:type="dxa"/>
            <w:vAlign w:val="top"/>
          </w:tcPr>
          <w:p w14:paraId="1874330A">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52FFE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1A26B16F">
            <w:pPr>
              <w:rPr>
                <w:rFonts w:ascii="Arial"/>
                <w:sz w:val="21"/>
              </w:rPr>
            </w:pPr>
          </w:p>
        </w:tc>
        <w:tc>
          <w:tcPr>
            <w:tcW w:w="638" w:type="dxa"/>
            <w:vAlign w:val="top"/>
          </w:tcPr>
          <w:p w14:paraId="5FB34ADC">
            <w:pPr>
              <w:spacing w:before="100"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895" w:type="dxa"/>
            <w:vAlign w:val="top"/>
          </w:tcPr>
          <w:p w14:paraId="12364CA6">
            <w:pPr>
              <w:pStyle w:val="7"/>
              <w:spacing w:before="63" w:line="227" w:lineRule="auto"/>
              <w:ind w:left="427"/>
            </w:pPr>
            <w:r>
              <w:rPr>
                <w:spacing w:val="8"/>
              </w:rPr>
              <w:t>柴油发电机</w:t>
            </w:r>
          </w:p>
        </w:tc>
        <w:tc>
          <w:tcPr>
            <w:tcW w:w="840" w:type="dxa"/>
            <w:vAlign w:val="top"/>
          </w:tcPr>
          <w:p w14:paraId="71A09700">
            <w:pPr>
              <w:pStyle w:val="7"/>
              <w:spacing w:before="63" w:line="230" w:lineRule="auto"/>
              <w:ind w:left="337"/>
            </w:pPr>
            <w:r>
              <w:t>台</w:t>
            </w:r>
          </w:p>
        </w:tc>
        <w:tc>
          <w:tcPr>
            <w:tcW w:w="2070" w:type="dxa"/>
            <w:vAlign w:val="top"/>
          </w:tcPr>
          <w:p w14:paraId="254FF7BD">
            <w:pPr>
              <w:spacing w:before="100" w:line="195" w:lineRule="auto"/>
              <w:ind w:left="10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14:paraId="2B9039AD">
            <w:pPr>
              <w:pStyle w:val="7"/>
              <w:spacing w:before="64" w:line="228" w:lineRule="auto"/>
              <w:ind w:left="250"/>
            </w:pPr>
            <w:r>
              <w:rPr>
                <w:spacing w:val="4"/>
              </w:rPr>
              <w:t>徐超</w:t>
            </w:r>
          </w:p>
        </w:tc>
        <w:tc>
          <w:tcPr>
            <w:tcW w:w="1506" w:type="dxa"/>
            <w:vAlign w:val="top"/>
          </w:tcPr>
          <w:p w14:paraId="4269EB06">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730B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761A35BF">
            <w:pPr>
              <w:rPr>
                <w:rFonts w:ascii="Arial"/>
                <w:sz w:val="21"/>
              </w:rPr>
            </w:pPr>
          </w:p>
        </w:tc>
        <w:tc>
          <w:tcPr>
            <w:tcW w:w="638" w:type="dxa"/>
            <w:vAlign w:val="top"/>
          </w:tcPr>
          <w:p w14:paraId="2AE54EFD">
            <w:pPr>
              <w:spacing w:before="100"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895" w:type="dxa"/>
            <w:vAlign w:val="top"/>
          </w:tcPr>
          <w:p w14:paraId="3AEE97B4">
            <w:pPr>
              <w:pStyle w:val="7"/>
              <w:spacing w:before="63" w:line="227" w:lineRule="auto"/>
              <w:ind w:left="321"/>
            </w:pPr>
            <w:r>
              <w:rPr>
                <w:spacing w:val="8"/>
              </w:rPr>
              <w:t>链条式吊葫芦</w:t>
            </w:r>
          </w:p>
        </w:tc>
        <w:tc>
          <w:tcPr>
            <w:tcW w:w="840" w:type="dxa"/>
            <w:vAlign w:val="top"/>
          </w:tcPr>
          <w:p w14:paraId="578B672C">
            <w:pPr>
              <w:pStyle w:val="7"/>
              <w:spacing w:before="63" w:line="230" w:lineRule="auto"/>
              <w:ind w:left="337"/>
            </w:pPr>
            <w:r>
              <w:t>台</w:t>
            </w:r>
          </w:p>
        </w:tc>
        <w:tc>
          <w:tcPr>
            <w:tcW w:w="2070" w:type="dxa"/>
            <w:vAlign w:val="top"/>
          </w:tcPr>
          <w:p w14:paraId="007EDA1E">
            <w:pPr>
              <w:spacing w:before="100" w:line="195" w:lineRule="auto"/>
              <w:ind w:left="9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6" w:type="dxa"/>
            <w:vAlign w:val="top"/>
          </w:tcPr>
          <w:p w14:paraId="1814810E">
            <w:pPr>
              <w:pStyle w:val="7"/>
              <w:spacing w:before="64" w:line="228" w:lineRule="auto"/>
              <w:ind w:left="250"/>
            </w:pPr>
            <w:r>
              <w:rPr>
                <w:spacing w:val="4"/>
              </w:rPr>
              <w:t>徐超</w:t>
            </w:r>
          </w:p>
        </w:tc>
        <w:tc>
          <w:tcPr>
            <w:tcW w:w="1506" w:type="dxa"/>
            <w:vAlign w:val="top"/>
          </w:tcPr>
          <w:p w14:paraId="3FF077BE">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23937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03D36A0">
            <w:pPr>
              <w:rPr>
                <w:rFonts w:ascii="Arial"/>
                <w:sz w:val="21"/>
              </w:rPr>
            </w:pPr>
          </w:p>
        </w:tc>
        <w:tc>
          <w:tcPr>
            <w:tcW w:w="638" w:type="dxa"/>
            <w:vAlign w:val="top"/>
          </w:tcPr>
          <w:p w14:paraId="0801AC94">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895" w:type="dxa"/>
            <w:vAlign w:val="top"/>
          </w:tcPr>
          <w:p w14:paraId="019F3877">
            <w:pPr>
              <w:pStyle w:val="7"/>
              <w:spacing w:before="64" w:line="228" w:lineRule="auto"/>
              <w:ind w:left="639"/>
            </w:pPr>
            <w:r>
              <w:rPr>
                <w:spacing w:val="6"/>
              </w:rPr>
              <w:t>工作梯</w:t>
            </w:r>
          </w:p>
        </w:tc>
        <w:tc>
          <w:tcPr>
            <w:tcW w:w="840" w:type="dxa"/>
            <w:vAlign w:val="top"/>
          </w:tcPr>
          <w:p w14:paraId="070327C4">
            <w:pPr>
              <w:pStyle w:val="7"/>
              <w:spacing w:before="63" w:line="228" w:lineRule="auto"/>
              <w:ind w:left="320"/>
            </w:pPr>
            <w:r>
              <w:t>个</w:t>
            </w:r>
          </w:p>
        </w:tc>
        <w:tc>
          <w:tcPr>
            <w:tcW w:w="2070" w:type="dxa"/>
            <w:vAlign w:val="top"/>
          </w:tcPr>
          <w:p w14:paraId="1DE6D736">
            <w:pPr>
              <w:spacing w:before="100" w:line="195" w:lineRule="auto"/>
              <w:ind w:left="9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06" w:type="dxa"/>
            <w:vAlign w:val="top"/>
          </w:tcPr>
          <w:p w14:paraId="2B2962E7">
            <w:pPr>
              <w:pStyle w:val="7"/>
              <w:spacing w:before="64" w:line="228" w:lineRule="auto"/>
              <w:ind w:left="250"/>
            </w:pPr>
            <w:r>
              <w:rPr>
                <w:spacing w:val="4"/>
              </w:rPr>
              <w:t>徐超</w:t>
            </w:r>
          </w:p>
        </w:tc>
        <w:tc>
          <w:tcPr>
            <w:tcW w:w="1506" w:type="dxa"/>
            <w:vAlign w:val="top"/>
          </w:tcPr>
          <w:p w14:paraId="0CDC23B4">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8C4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6114462E">
            <w:pPr>
              <w:rPr>
                <w:rFonts w:ascii="Arial"/>
                <w:sz w:val="21"/>
              </w:rPr>
            </w:pPr>
          </w:p>
        </w:tc>
        <w:tc>
          <w:tcPr>
            <w:tcW w:w="638" w:type="dxa"/>
            <w:vAlign w:val="top"/>
          </w:tcPr>
          <w:p w14:paraId="0C71DB1C">
            <w:pPr>
              <w:spacing w:before="100"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895" w:type="dxa"/>
            <w:vAlign w:val="top"/>
          </w:tcPr>
          <w:p w14:paraId="47A430DD">
            <w:pPr>
              <w:pStyle w:val="7"/>
              <w:spacing w:before="63" w:line="228" w:lineRule="auto"/>
              <w:ind w:left="640"/>
            </w:pPr>
            <w:r>
              <w:rPr>
                <w:spacing w:val="5"/>
              </w:rPr>
              <w:t>警示杆</w:t>
            </w:r>
          </w:p>
        </w:tc>
        <w:tc>
          <w:tcPr>
            <w:tcW w:w="840" w:type="dxa"/>
            <w:vAlign w:val="top"/>
          </w:tcPr>
          <w:p w14:paraId="1B075CFB">
            <w:pPr>
              <w:pStyle w:val="7"/>
              <w:spacing w:before="63" w:line="228" w:lineRule="auto"/>
              <w:ind w:left="320"/>
            </w:pPr>
            <w:r>
              <w:t>个</w:t>
            </w:r>
          </w:p>
        </w:tc>
        <w:tc>
          <w:tcPr>
            <w:tcW w:w="2070" w:type="dxa"/>
            <w:vAlign w:val="top"/>
          </w:tcPr>
          <w:p w14:paraId="6D3C1770">
            <w:pPr>
              <w:spacing w:before="99" w:line="195" w:lineRule="auto"/>
              <w:ind w:left="9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06" w:type="dxa"/>
            <w:vAlign w:val="top"/>
          </w:tcPr>
          <w:p w14:paraId="124E1F2D">
            <w:pPr>
              <w:pStyle w:val="7"/>
              <w:spacing w:before="64" w:line="228" w:lineRule="auto"/>
              <w:ind w:left="250"/>
            </w:pPr>
            <w:r>
              <w:rPr>
                <w:spacing w:val="4"/>
              </w:rPr>
              <w:t>徐超</w:t>
            </w:r>
          </w:p>
        </w:tc>
        <w:tc>
          <w:tcPr>
            <w:tcW w:w="1506" w:type="dxa"/>
            <w:vAlign w:val="top"/>
          </w:tcPr>
          <w:p w14:paraId="6EDB57D0">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84DC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59AB68C">
            <w:pPr>
              <w:rPr>
                <w:rFonts w:ascii="Arial"/>
                <w:sz w:val="21"/>
              </w:rPr>
            </w:pPr>
          </w:p>
        </w:tc>
        <w:tc>
          <w:tcPr>
            <w:tcW w:w="638" w:type="dxa"/>
            <w:vAlign w:val="top"/>
          </w:tcPr>
          <w:p w14:paraId="1ABDFBA3">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95" w:type="dxa"/>
            <w:vAlign w:val="top"/>
          </w:tcPr>
          <w:p w14:paraId="1ED5564A">
            <w:pPr>
              <w:pStyle w:val="7"/>
              <w:spacing w:before="64" w:line="226" w:lineRule="auto"/>
              <w:ind w:left="544"/>
            </w:pPr>
            <w:r>
              <w:rPr>
                <w:spacing w:val="4"/>
              </w:rPr>
              <w:t>防爆工具</w:t>
            </w:r>
          </w:p>
        </w:tc>
        <w:tc>
          <w:tcPr>
            <w:tcW w:w="840" w:type="dxa"/>
            <w:vAlign w:val="top"/>
          </w:tcPr>
          <w:p w14:paraId="19CEDEFB">
            <w:pPr>
              <w:pStyle w:val="7"/>
              <w:spacing w:before="64" w:line="228" w:lineRule="auto"/>
              <w:ind w:left="321"/>
            </w:pPr>
            <w:r>
              <w:t>套</w:t>
            </w:r>
          </w:p>
        </w:tc>
        <w:tc>
          <w:tcPr>
            <w:tcW w:w="2070" w:type="dxa"/>
            <w:vAlign w:val="top"/>
          </w:tcPr>
          <w:p w14:paraId="368EA86A">
            <w:pPr>
              <w:spacing w:before="100" w:line="195" w:lineRule="auto"/>
              <w:ind w:left="9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06" w:type="dxa"/>
            <w:vAlign w:val="top"/>
          </w:tcPr>
          <w:p w14:paraId="62B75B9F">
            <w:pPr>
              <w:pStyle w:val="7"/>
              <w:spacing w:before="64" w:line="228" w:lineRule="auto"/>
              <w:ind w:left="250"/>
            </w:pPr>
            <w:r>
              <w:rPr>
                <w:spacing w:val="4"/>
              </w:rPr>
              <w:t>徐超</w:t>
            </w:r>
          </w:p>
        </w:tc>
        <w:tc>
          <w:tcPr>
            <w:tcW w:w="1506" w:type="dxa"/>
            <w:vAlign w:val="top"/>
          </w:tcPr>
          <w:p w14:paraId="62E18F40">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53AA8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09650BE4">
            <w:pPr>
              <w:rPr>
                <w:rFonts w:ascii="Arial"/>
                <w:sz w:val="21"/>
              </w:rPr>
            </w:pPr>
          </w:p>
        </w:tc>
        <w:tc>
          <w:tcPr>
            <w:tcW w:w="638" w:type="dxa"/>
            <w:vAlign w:val="top"/>
          </w:tcPr>
          <w:p w14:paraId="7568131B">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895" w:type="dxa"/>
            <w:vAlign w:val="top"/>
          </w:tcPr>
          <w:p w14:paraId="2F13B8EE">
            <w:pPr>
              <w:pStyle w:val="7"/>
              <w:spacing w:before="64" w:line="229" w:lineRule="auto"/>
              <w:ind w:left="742"/>
            </w:pPr>
            <w:r>
              <w:rPr>
                <w:spacing w:val="4"/>
              </w:rPr>
              <w:t>铜锤</w:t>
            </w:r>
          </w:p>
        </w:tc>
        <w:tc>
          <w:tcPr>
            <w:tcW w:w="840" w:type="dxa"/>
            <w:vAlign w:val="top"/>
          </w:tcPr>
          <w:p w14:paraId="7EAB1D63">
            <w:pPr>
              <w:pStyle w:val="7"/>
              <w:spacing w:before="63" w:line="230" w:lineRule="auto"/>
              <w:ind w:left="320"/>
            </w:pPr>
            <w:r>
              <w:t>把</w:t>
            </w:r>
          </w:p>
        </w:tc>
        <w:tc>
          <w:tcPr>
            <w:tcW w:w="2070" w:type="dxa"/>
            <w:vAlign w:val="top"/>
          </w:tcPr>
          <w:p w14:paraId="30A4EFDC">
            <w:pPr>
              <w:spacing w:before="100" w:line="195" w:lineRule="auto"/>
              <w:ind w:left="10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14:paraId="6E9FD8F0">
            <w:pPr>
              <w:pStyle w:val="7"/>
              <w:spacing w:before="64" w:line="228" w:lineRule="auto"/>
              <w:ind w:left="250"/>
            </w:pPr>
            <w:r>
              <w:rPr>
                <w:spacing w:val="4"/>
              </w:rPr>
              <w:t>徐超</w:t>
            </w:r>
          </w:p>
        </w:tc>
        <w:tc>
          <w:tcPr>
            <w:tcW w:w="1506" w:type="dxa"/>
            <w:vAlign w:val="top"/>
          </w:tcPr>
          <w:p w14:paraId="483DC0D5">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7B253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31E60D74">
            <w:pPr>
              <w:rPr>
                <w:rFonts w:ascii="Arial"/>
                <w:sz w:val="21"/>
              </w:rPr>
            </w:pPr>
          </w:p>
        </w:tc>
        <w:tc>
          <w:tcPr>
            <w:tcW w:w="638" w:type="dxa"/>
            <w:vAlign w:val="top"/>
          </w:tcPr>
          <w:p w14:paraId="78B5AB13">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895" w:type="dxa"/>
            <w:vAlign w:val="top"/>
          </w:tcPr>
          <w:p w14:paraId="36C5A92A">
            <w:pPr>
              <w:pStyle w:val="7"/>
              <w:spacing w:before="63" w:line="228" w:lineRule="auto"/>
              <w:ind w:left="742"/>
            </w:pPr>
            <w:r>
              <w:rPr>
                <w:spacing w:val="4"/>
              </w:rPr>
              <w:t>手稿</w:t>
            </w:r>
          </w:p>
        </w:tc>
        <w:tc>
          <w:tcPr>
            <w:tcW w:w="840" w:type="dxa"/>
            <w:vAlign w:val="top"/>
          </w:tcPr>
          <w:p w14:paraId="71B5115E">
            <w:pPr>
              <w:pStyle w:val="7"/>
              <w:spacing w:before="63" w:line="230" w:lineRule="auto"/>
              <w:ind w:left="320"/>
            </w:pPr>
            <w:r>
              <w:t>把</w:t>
            </w:r>
          </w:p>
        </w:tc>
        <w:tc>
          <w:tcPr>
            <w:tcW w:w="2070" w:type="dxa"/>
            <w:vAlign w:val="top"/>
          </w:tcPr>
          <w:p w14:paraId="53C3C8B5">
            <w:pPr>
              <w:spacing w:before="99" w:line="195" w:lineRule="auto"/>
              <w:ind w:left="9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06" w:type="dxa"/>
            <w:vAlign w:val="top"/>
          </w:tcPr>
          <w:p w14:paraId="602C5132">
            <w:pPr>
              <w:pStyle w:val="7"/>
              <w:spacing w:before="64" w:line="228" w:lineRule="auto"/>
              <w:ind w:left="250"/>
            </w:pPr>
            <w:r>
              <w:rPr>
                <w:spacing w:val="4"/>
              </w:rPr>
              <w:t>徐超</w:t>
            </w:r>
          </w:p>
        </w:tc>
        <w:tc>
          <w:tcPr>
            <w:tcW w:w="1506" w:type="dxa"/>
            <w:vAlign w:val="top"/>
          </w:tcPr>
          <w:p w14:paraId="595ECB95">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37335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6037BA2">
            <w:pPr>
              <w:rPr>
                <w:rFonts w:ascii="Arial"/>
                <w:sz w:val="21"/>
              </w:rPr>
            </w:pPr>
          </w:p>
        </w:tc>
        <w:tc>
          <w:tcPr>
            <w:tcW w:w="638" w:type="dxa"/>
            <w:vAlign w:val="top"/>
          </w:tcPr>
          <w:p w14:paraId="20CA077B">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895" w:type="dxa"/>
            <w:vAlign w:val="top"/>
          </w:tcPr>
          <w:p w14:paraId="7825DE49">
            <w:pPr>
              <w:pStyle w:val="7"/>
              <w:spacing w:before="63" w:line="227" w:lineRule="auto"/>
              <w:ind w:left="555"/>
            </w:pPr>
            <w:r>
              <w:rPr>
                <w:spacing w:val="1"/>
              </w:rPr>
              <w:t>电容焊机</w:t>
            </w:r>
          </w:p>
        </w:tc>
        <w:tc>
          <w:tcPr>
            <w:tcW w:w="840" w:type="dxa"/>
            <w:vAlign w:val="top"/>
          </w:tcPr>
          <w:p w14:paraId="5C2090EF">
            <w:pPr>
              <w:pStyle w:val="7"/>
              <w:spacing w:before="63" w:line="230" w:lineRule="auto"/>
              <w:ind w:left="337"/>
            </w:pPr>
            <w:r>
              <w:t>台</w:t>
            </w:r>
          </w:p>
        </w:tc>
        <w:tc>
          <w:tcPr>
            <w:tcW w:w="2070" w:type="dxa"/>
            <w:vAlign w:val="top"/>
          </w:tcPr>
          <w:p w14:paraId="2EB67ED4">
            <w:pPr>
              <w:spacing w:before="100" w:line="195" w:lineRule="auto"/>
              <w:ind w:left="9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6" w:type="dxa"/>
            <w:vAlign w:val="top"/>
          </w:tcPr>
          <w:p w14:paraId="79BA7F1A">
            <w:pPr>
              <w:pStyle w:val="7"/>
              <w:spacing w:before="64" w:line="228" w:lineRule="auto"/>
              <w:ind w:left="250"/>
            </w:pPr>
            <w:r>
              <w:rPr>
                <w:spacing w:val="4"/>
              </w:rPr>
              <w:t>徐超</w:t>
            </w:r>
          </w:p>
        </w:tc>
        <w:tc>
          <w:tcPr>
            <w:tcW w:w="1506" w:type="dxa"/>
            <w:vAlign w:val="top"/>
          </w:tcPr>
          <w:p w14:paraId="69D9ACBE">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22013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7760F49D">
            <w:pPr>
              <w:rPr>
                <w:rFonts w:ascii="Arial"/>
                <w:sz w:val="21"/>
              </w:rPr>
            </w:pPr>
          </w:p>
        </w:tc>
        <w:tc>
          <w:tcPr>
            <w:tcW w:w="638" w:type="dxa"/>
            <w:vAlign w:val="top"/>
          </w:tcPr>
          <w:p w14:paraId="6C704689">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895" w:type="dxa"/>
            <w:vAlign w:val="top"/>
          </w:tcPr>
          <w:p w14:paraId="3CDFDFAB">
            <w:pPr>
              <w:pStyle w:val="7"/>
              <w:spacing w:before="63" w:line="227" w:lineRule="auto"/>
              <w:ind w:left="135"/>
            </w:pPr>
            <w:r>
              <w:rPr>
                <w:spacing w:val="5"/>
              </w:rPr>
              <w:t>电动旋转式割管机</w:t>
            </w:r>
          </w:p>
        </w:tc>
        <w:tc>
          <w:tcPr>
            <w:tcW w:w="840" w:type="dxa"/>
            <w:vAlign w:val="top"/>
          </w:tcPr>
          <w:p w14:paraId="19BA95A3">
            <w:pPr>
              <w:pStyle w:val="7"/>
              <w:spacing w:before="63" w:line="230" w:lineRule="auto"/>
              <w:ind w:left="337"/>
            </w:pPr>
            <w:r>
              <w:t>台</w:t>
            </w:r>
          </w:p>
        </w:tc>
        <w:tc>
          <w:tcPr>
            <w:tcW w:w="2070" w:type="dxa"/>
            <w:vAlign w:val="top"/>
          </w:tcPr>
          <w:p w14:paraId="1CD759BD">
            <w:pPr>
              <w:spacing w:before="100" w:line="195" w:lineRule="auto"/>
              <w:ind w:left="10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6" w:type="dxa"/>
            <w:vAlign w:val="top"/>
          </w:tcPr>
          <w:p w14:paraId="54D8DB12">
            <w:pPr>
              <w:pStyle w:val="7"/>
              <w:spacing w:before="64" w:line="228" w:lineRule="auto"/>
              <w:ind w:left="250"/>
            </w:pPr>
            <w:r>
              <w:rPr>
                <w:spacing w:val="4"/>
              </w:rPr>
              <w:t>徐超</w:t>
            </w:r>
          </w:p>
        </w:tc>
        <w:tc>
          <w:tcPr>
            <w:tcW w:w="1506" w:type="dxa"/>
            <w:vAlign w:val="top"/>
          </w:tcPr>
          <w:p w14:paraId="621135EE">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3A7D7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33C1B40A">
            <w:pPr>
              <w:rPr>
                <w:rFonts w:ascii="Arial"/>
                <w:sz w:val="21"/>
              </w:rPr>
            </w:pPr>
          </w:p>
        </w:tc>
        <w:tc>
          <w:tcPr>
            <w:tcW w:w="638" w:type="dxa"/>
            <w:vAlign w:val="top"/>
          </w:tcPr>
          <w:p w14:paraId="5D2475B2">
            <w:pPr>
              <w:spacing w:before="99"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95" w:type="dxa"/>
            <w:vAlign w:val="top"/>
          </w:tcPr>
          <w:p w14:paraId="08845D35">
            <w:pPr>
              <w:pStyle w:val="7"/>
              <w:spacing w:before="64" w:line="228" w:lineRule="auto"/>
              <w:ind w:left="544"/>
            </w:pPr>
            <w:r>
              <w:rPr>
                <w:spacing w:val="4"/>
              </w:rPr>
              <w:t>防汛沙袋</w:t>
            </w:r>
          </w:p>
        </w:tc>
        <w:tc>
          <w:tcPr>
            <w:tcW w:w="840" w:type="dxa"/>
            <w:vAlign w:val="top"/>
          </w:tcPr>
          <w:p w14:paraId="38E6428D">
            <w:pPr>
              <w:pStyle w:val="7"/>
              <w:spacing w:before="63" w:line="231" w:lineRule="auto"/>
              <w:ind w:left="320"/>
            </w:pPr>
            <w:r>
              <w:t>袋</w:t>
            </w:r>
          </w:p>
        </w:tc>
        <w:tc>
          <w:tcPr>
            <w:tcW w:w="2070" w:type="dxa"/>
            <w:vAlign w:val="top"/>
          </w:tcPr>
          <w:p w14:paraId="3F1F956C">
            <w:pPr>
              <w:spacing w:before="99" w:line="195" w:lineRule="auto"/>
              <w:ind w:left="93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06" w:type="dxa"/>
            <w:vAlign w:val="top"/>
          </w:tcPr>
          <w:p w14:paraId="7D90E560">
            <w:pPr>
              <w:pStyle w:val="7"/>
              <w:spacing w:before="64" w:line="229" w:lineRule="auto"/>
              <w:ind w:left="145"/>
            </w:pPr>
            <w:r>
              <w:rPr>
                <w:spacing w:val="6"/>
              </w:rPr>
              <w:t>周建安</w:t>
            </w:r>
          </w:p>
        </w:tc>
        <w:tc>
          <w:tcPr>
            <w:tcW w:w="1506" w:type="dxa"/>
            <w:vAlign w:val="top"/>
          </w:tcPr>
          <w:p w14:paraId="7C0B2CA3">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17756199253</w:t>
            </w:r>
          </w:p>
        </w:tc>
      </w:tr>
      <w:tr w14:paraId="02E30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A47E011">
            <w:pPr>
              <w:rPr>
                <w:rFonts w:ascii="Arial"/>
                <w:sz w:val="21"/>
              </w:rPr>
            </w:pPr>
          </w:p>
        </w:tc>
        <w:tc>
          <w:tcPr>
            <w:tcW w:w="638" w:type="dxa"/>
            <w:vAlign w:val="top"/>
          </w:tcPr>
          <w:p w14:paraId="0973A8DC">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895" w:type="dxa"/>
            <w:vAlign w:val="top"/>
          </w:tcPr>
          <w:p w14:paraId="2A62FFF5">
            <w:pPr>
              <w:pStyle w:val="7"/>
              <w:spacing w:before="62" w:line="228" w:lineRule="auto"/>
              <w:ind w:left="640"/>
            </w:pPr>
            <w:r>
              <w:rPr>
                <w:spacing w:val="5"/>
              </w:rPr>
              <w:t>警戒线</w:t>
            </w:r>
          </w:p>
        </w:tc>
        <w:tc>
          <w:tcPr>
            <w:tcW w:w="840" w:type="dxa"/>
            <w:vAlign w:val="top"/>
          </w:tcPr>
          <w:p w14:paraId="5A61CB14">
            <w:pPr>
              <w:pStyle w:val="7"/>
              <w:spacing w:before="61" w:line="228" w:lineRule="auto"/>
              <w:ind w:left="320"/>
            </w:pPr>
            <w:r>
              <w:t>米</w:t>
            </w:r>
          </w:p>
        </w:tc>
        <w:tc>
          <w:tcPr>
            <w:tcW w:w="2070" w:type="dxa"/>
            <w:vAlign w:val="top"/>
          </w:tcPr>
          <w:p w14:paraId="35073EE1">
            <w:pPr>
              <w:spacing w:before="99" w:line="195" w:lineRule="auto"/>
              <w:ind w:left="8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06" w:type="dxa"/>
            <w:vAlign w:val="top"/>
          </w:tcPr>
          <w:p w14:paraId="70938E73">
            <w:pPr>
              <w:pStyle w:val="7"/>
              <w:spacing w:before="64" w:line="229" w:lineRule="auto"/>
              <w:ind w:left="145"/>
            </w:pPr>
            <w:r>
              <w:rPr>
                <w:spacing w:val="6"/>
              </w:rPr>
              <w:t>周建安</w:t>
            </w:r>
          </w:p>
        </w:tc>
        <w:tc>
          <w:tcPr>
            <w:tcW w:w="1506" w:type="dxa"/>
            <w:vAlign w:val="top"/>
          </w:tcPr>
          <w:p w14:paraId="5D655170">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17756199253</w:t>
            </w:r>
          </w:p>
        </w:tc>
      </w:tr>
      <w:tr w14:paraId="3E7DA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tcBorders>
            <w:vAlign w:val="top"/>
          </w:tcPr>
          <w:p w14:paraId="0D08B869">
            <w:pPr>
              <w:rPr>
                <w:rFonts w:ascii="Arial"/>
                <w:sz w:val="21"/>
              </w:rPr>
            </w:pPr>
          </w:p>
        </w:tc>
        <w:tc>
          <w:tcPr>
            <w:tcW w:w="638" w:type="dxa"/>
            <w:vAlign w:val="top"/>
          </w:tcPr>
          <w:p w14:paraId="356EF7C8">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895" w:type="dxa"/>
            <w:vAlign w:val="top"/>
          </w:tcPr>
          <w:p w14:paraId="41ABF423">
            <w:pPr>
              <w:pStyle w:val="7"/>
              <w:spacing w:before="64" w:line="228" w:lineRule="auto"/>
              <w:ind w:left="434"/>
            </w:pPr>
            <w:r>
              <w:rPr>
                <w:spacing w:val="6"/>
              </w:rPr>
              <w:t>空气呼吸器</w:t>
            </w:r>
          </w:p>
        </w:tc>
        <w:tc>
          <w:tcPr>
            <w:tcW w:w="840" w:type="dxa"/>
            <w:vAlign w:val="top"/>
          </w:tcPr>
          <w:p w14:paraId="4783CBB7">
            <w:pPr>
              <w:pStyle w:val="7"/>
              <w:spacing w:before="63" w:line="228" w:lineRule="auto"/>
              <w:ind w:left="320"/>
            </w:pPr>
            <w:r>
              <w:t>个</w:t>
            </w:r>
          </w:p>
        </w:tc>
        <w:tc>
          <w:tcPr>
            <w:tcW w:w="2070" w:type="dxa"/>
            <w:vAlign w:val="top"/>
          </w:tcPr>
          <w:p w14:paraId="47F8C8E9">
            <w:pPr>
              <w:spacing w:before="102" w:line="192" w:lineRule="auto"/>
              <w:ind w:left="99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06" w:type="dxa"/>
            <w:vAlign w:val="top"/>
          </w:tcPr>
          <w:p w14:paraId="1027177D">
            <w:pPr>
              <w:pStyle w:val="7"/>
              <w:spacing w:before="64" w:line="229" w:lineRule="auto"/>
              <w:ind w:left="145"/>
            </w:pPr>
            <w:r>
              <w:rPr>
                <w:spacing w:val="6"/>
              </w:rPr>
              <w:t>周建安</w:t>
            </w:r>
          </w:p>
        </w:tc>
        <w:tc>
          <w:tcPr>
            <w:tcW w:w="1506" w:type="dxa"/>
            <w:vAlign w:val="top"/>
          </w:tcPr>
          <w:p w14:paraId="1DC53738">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17756199253</w:t>
            </w:r>
          </w:p>
        </w:tc>
      </w:tr>
      <w:tr w14:paraId="17E38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Align w:val="top"/>
          </w:tcPr>
          <w:p w14:paraId="36968E03">
            <w:pPr>
              <w:spacing w:before="100" w:line="195" w:lineRule="auto"/>
              <w:ind w:left="28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7855" w:type="dxa"/>
            <w:gridSpan w:val="6"/>
            <w:vAlign w:val="top"/>
          </w:tcPr>
          <w:p w14:paraId="4CACE36A">
            <w:pPr>
              <w:pStyle w:val="7"/>
              <w:spacing w:before="63" w:line="227" w:lineRule="auto"/>
              <w:ind w:left="2670"/>
            </w:pPr>
            <w:r>
              <w:rPr>
                <w:b/>
                <w:bCs/>
                <w:spacing w:val="7"/>
              </w:rPr>
              <w:t>安徽国轩象铝科技有限公司</w:t>
            </w:r>
          </w:p>
        </w:tc>
      </w:tr>
      <w:tr w14:paraId="2EBA3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restart"/>
            <w:tcBorders>
              <w:bottom w:val="nil"/>
            </w:tcBorders>
            <w:vAlign w:val="top"/>
          </w:tcPr>
          <w:p w14:paraId="32F984F4">
            <w:pPr>
              <w:rPr>
                <w:rFonts w:ascii="Arial"/>
                <w:sz w:val="21"/>
              </w:rPr>
            </w:pPr>
          </w:p>
        </w:tc>
        <w:tc>
          <w:tcPr>
            <w:tcW w:w="638" w:type="dxa"/>
            <w:vAlign w:val="top"/>
          </w:tcPr>
          <w:p w14:paraId="1567EC11">
            <w:pPr>
              <w:pStyle w:val="7"/>
              <w:spacing w:before="64" w:line="229" w:lineRule="auto"/>
              <w:ind w:left="109"/>
            </w:pPr>
            <w:r>
              <w:rPr>
                <w:b/>
                <w:bCs/>
                <w:spacing w:val="4"/>
              </w:rPr>
              <w:t>序号</w:t>
            </w:r>
          </w:p>
        </w:tc>
        <w:tc>
          <w:tcPr>
            <w:tcW w:w="1895" w:type="dxa"/>
            <w:vAlign w:val="top"/>
          </w:tcPr>
          <w:p w14:paraId="641804C0">
            <w:pPr>
              <w:pStyle w:val="7"/>
              <w:spacing w:before="64" w:line="229" w:lineRule="auto"/>
              <w:ind w:left="528"/>
            </w:pPr>
            <w:r>
              <w:rPr>
                <w:b/>
                <w:bCs/>
                <w:spacing w:val="6"/>
              </w:rPr>
              <w:t>物品名称</w:t>
            </w:r>
          </w:p>
        </w:tc>
        <w:tc>
          <w:tcPr>
            <w:tcW w:w="840" w:type="dxa"/>
            <w:vAlign w:val="top"/>
          </w:tcPr>
          <w:p w14:paraId="50FB856B">
            <w:pPr>
              <w:pStyle w:val="7"/>
              <w:spacing w:before="63" w:line="228" w:lineRule="auto"/>
              <w:ind w:left="214"/>
            </w:pPr>
            <w:r>
              <w:rPr>
                <w:b/>
                <w:bCs/>
                <w:spacing w:val="3"/>
              </w:rPr>
              <w:t>数量</w:t>
            </w:r>
          </w:p>
        </w:tc>
        <w:tc>
          <w:tcPr>
            <w:tcW w:w="2070" w:type="dxa"/>
            <w:vAlign w:val="top"/>
          </w:tcPr>
          <w:p w14:paraId="51B1AD37">
            <w:pPr>
              <w:pStyle w:val="7"/>
              <w:spacing w:before="63" w:line="228" w:lineRule="auto"/>
              <w:ind w:left="620"/>
            </w:pPr>
            <w:r>
              <w:rPr>
                <w:b/>
                <w:bCs/>
                <w:spacing w:val="6"/>
              </w:rPr>
              <w:t>存放地点</w:t>
            </w:r>
          </w:p>
        </w:tc>
        <w:tc>
          <w:tcPr>
            <w:tcW w:w="906" w:type="dxa"/>
            <w:vAlign w:val="top"/>
          </w:tcPr>
          <w:p w14:paraId="081728C1">
            <w:pPr>
              <w:pStyle w:val="7"/>
              <w:spacing w:before="63" w:line="228" w:lineRule="auto"/>
              <w:ind w:left="152"/>
            </w:pPr>
            <w:r>
              <w:rPr>
                <w:b/>
                <w:bCs/>
                <w:spacing w:val="2"/>
              </w:rPr>
              <w:t>负责人</w:t>
            </w:r>
          </w:p>
        </w:tc>
        <w:tc>
          <w:tcPr>
            <w:tcW w:w="1506" w:type="dxa"/>
            <w:vAlign w:val="top"/>
          </w:tcPr>
          <w:p w14:paraId="592B71D1">
            <w:pPr>
              <w:pStyle w:val="7"/>
              <w:spacing w:before="63" w:line="230" w:lineRule="auto"/>
              <w:ind w:left="338"/>
            </w:pPr>
            <w:r>
              <w:rPr>
                <w:b/>
                <w:bCs/>
                <w:spacing w:val="6"/>
              </w:rPr>
              <w:t>联系电话</w:t>
            </w:r>
          </w:p>
        </w:tc>
      </w:tr>
      <w:tr w14:paraId="55F4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96FE50F">
            <w:pPr>
              <w:rPr>
                <w:rFonts w:ascii="Arial"/>
                <w:sz w:val="21"/>
              </w:rPr>
            </w:pPr>
          </w:p>
        </w:tc>
        <w:tc>
          <w:tcPr>
            <w:tcW w:w="638" w:type="dxa"/>
            <w:vAlign w:val="top"/>
          </w:tcPr>
          <w:p w14:paraId="26F18BC9">
            <w:pPr>
              <w:spacing w:before="10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5" w:type="dxa"/>
            <w:vAlign w:val="top"/>
          </w:tcPr>
          <w:p w14:paraId="73CD0F0C">
            <w:pPr>
              <w:pStyle w:val="7"/>
              <w:spacing w:before="63" w:line="228" w:lineRule="auto"/>
              <w:ind w:left="531"/>
            </w:pPr>
            <w:r>
              <w:rPr>
                <w:spacing w:val="7"/>
              </w:rPr>
              <w:t>应急照明</w:t>
            </w:r>
          </w:p>
        </w:tc>
        <w:tc>
          <w:tcPr>
            <w:tcW w:w="840" w:type="dxa"/>
            <w:vAlign w:val="top"/>
          </w:tcPr>
          <w:p w14:paraId="62728904">
            <w:pPr>
              <w:spacing w:before="9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070" w:type="dxa"/>
            <w:vAlign w:val="top"/>
          </w:tcPr>
          <w:p w14:paraId="6F44DD0E">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2420BCBE">
            <w:pPr>
              <w:pStyle w:val="7"/>
              <w:spacing w:before="63" w:line="228" w:lineRule="auto"/>
              <w:ind w:left="146"/>
            </w:pPr>
            <w:r>
              <w:rPr>
                <w:spacing w:val="6"/>
              </w:rPr>
              <w:t>王海龙</w:t>
            </w:r>
          </w:p>
        </w:tc>
        <w:tc>
          <w:tcPr>
            <w:tcW w:w="1506" w:type="dxa"/>
            <w:vAlign w:val="top"/>
          </w:tcPr>
          <w:p w14:paraId="5992D142">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0281F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41EF8608">
            <w:pPr>
              <w:rPr>
                <w:rFonts w:ascii="Arial"/>
                <w:sz w:val="21"/>
              </w:rPr>
            </w:pPr>
          </w:p>
        </w:tc>
        <w:tc>
          <w:tcPr>
            <w:tcW w:w="638" w:type="dxa"/>
            <w:vAlign w:val="top"/>
          </w:tcPr>
          <w:p w14:paraId="2C1998DF">
            <w:pPr>
              <w:spacing w:before="10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5" w:type="dxa"/>
            <w:vAlign w:val="top"/>
          </w:tcPr>
          <w:p w14:paraId="1394BBE7">
            <w:pPr>
              <w:pStyle w:val="7"/>
              <w:spacing w:before="63" w:line="228" w:lineRule="auto"/>
              <w:ind w:left="531"/>
            </w:pPr>
            <w:r>
              <w:rPr>
                <w:spacing w:val="7"/>
              </w:rPr>
              <w:t>应急空桶</w:t>
            </w:r>
          </w:p>
        </w:tc>
        <w:tc>
          <w:tcPr>
            <w:tcW w:w="840" w:type="dxa"/>
            <w:vAlign w:val="top"/>
          </w:tcPr>
          <w:p w14:paraId="2AA3C735">
            <w:pPr>
              <w:spacing w:before="99"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70" w:type="dxa"/>
            <w:vAlign w:val="top"/>
          </w:tcPr>
          <w:p w14:paraId="5E9D9353">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1F46833B">
            <w:pPr>
              <w:pStyle w:val="7"/>
              <w:spacing w:before="63" w:line="228" w:lineRule="auto"/>
              <w:ind w:left="146"/>
            </w:pPr>
            <w:r>
              <w:rPr>
                <w:spacing w:val="6"/>
              </w:rPr>
              <w:t>王海龙</w:t>
            </w:r>
          </w:p>
        </w:tc>
        <w:tc>
          <w:tcPr>
            <w:tcW w:w="1506" w:type="dxa"/>
            <w:vAlign w:val="top"/>
          </w:tcPr>
          <w:p w14:paraId="6C4848DD">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26995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2AD891C6">
            <w:pPr>
              <w:rPr>
                <w:rFonts w:ascii="Arial"/>
                <w:sz w:val="21"/>
              </w:rPr>
            </w:pPr>
          </w:p>
        </w:tc>
        <w:tc>
          <w:tcPr>
            <w:tcW w:w="638" w:type="dxa"/>
            <w:vAlign w:val="top"/>
          </w:tcPr>
          <w:p w14:paraId="64BE2753">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5" w:type="dxa"/>
            <w:vAlign w:val="top"/>
          </w:tcPr>
          <w:p w14:paraId="030531A3">
            <w:pPr>
              <w:pStyle w:val="7"/>
              <w:spacing w:before="63" w:line="228" w:lineRule="auto"/>
              <w:ind w:left="437"/>
            </w:pPr>
            <w:r>
              <w:rPr>
                <w:spacing w:val="6"/>
              </w:rPr>
              <w:t>医药急救箱</w:t>
            </w:r>
          </w:p>
        </w:tc>
        <w:tc>
          <w:tcPr>
            <w:tcW w:w="840" w:type="dxa"/>
            <w:vAlign w:val="top"/>
          </w:tcPr>
          <w:p w14:paraId="5AB50D50">
            <w:pPr>
              <w:spacing w:before="102" w:line="192"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70" w:type="dxa"/>
            <w:vAlign w:val="top"/>
          </w:tcPr>
          <w:p w14:paraId="77A0299D">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0F1582E8">
            <w:pPr>
              <w:pStyle w:val="7"/>
              <w:spacing w:before="63" w:line="228" w:lineRule="auto"/>
              <w:ind w:left="146"/>
            </w:pPr>
            <w:r>
              <w:rPr>
                <w:spacing w:val="6"/>
              </w:rPr>
              <w:t>王海龙</w:t>
            </w:r>
          </w:p>
        </w:tc>
        <w:tc>
          <w:tcPr>
            <w:tcW w:w="1506" w:type="dxa"/>
            <w:vAlign w:val="top"/>
          </w:tcPr>
          <w:p w14:paraId="2E4CC914">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2797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7A0E9EB9">
            <w:pPr>
              <w:rPr>
                <w:rFonts w:ascii="Arial"/>
                <w:sz w:val="21"/>
              </w:rPr>
            </w:pPr>
          </w:p>
        </w:tc>
        <w:tc>
          <w:tcPr>
            <w:tcW w:w="638" w:type="dxa"/>
            <w:vAlign w:val="top"/>
          </w:tcPr>
          <w:p w14:paraId="69F28660">
            <w:pPr>
              <w:spacing w:before="10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95" w:type="dxa"/>
            <w:vAlign w:val="top"/>
          </w:tcPr>
          <w:p w14:paraId="2923ABCF">
            <w:pPr>
              <w:pStyle w:val="7"/>
              <w:spacing w:before="63" w:line="228" w:lineRule="auto"/>
              <w:ind w:left="115"/>
            </w:pPr>
            <w:r>
              <w:rPr>
                <w:spacing w:val="8"/>
              </w:rPr>
              <w:t>安全绳、安全腰带</w:t>
            </w:r>
          </w:p>
        </w:tc>
        <w:tc>
          <w:tcPr>
            <w:tcW w:w="840" w:type="dxa"/>
            <w:vAlign w:val="top"/>
          </w:tcPr>
          <w:p w14:paraId="6C558B33">
            <w:pPr>
              <w:spacing w:before="9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070" w:type="dxa"/>
            <w:vAlign w:val="top"/>
          </w:tcPr>
          <w:p w14:paraId="6EE56B6A">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22A3E7A6">
            <w:pPr>
              <w:pStyle w:val="7"/>
              <w:spacing w:before="63" w:line="228" w:lineRule="auto"/>
              <w:ind w:left="146"/>
            </w:pPr>
            <w:r>
              <w:rPr>
                <w:spacing w:val="6"/>
              </w:rPr>
              <w:t>王海龙</w:t>
            </w:r>
          </w:p>
        </w:tc>
        <w:tc>
          <w:tcPr>
            <w:tcW w:w="1506" w:type="dxa"/>
            <w:vAlign w:val="top"/>
          </w:tcPr>
          <w:p w14:paraId="518750BA">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0C3E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0EB6F872">
            <w:pPr>
              <w:rPr>
                <w:rFonts w:ascii="Arial"/>
                <w:sz w:val="21"/>
              </w:rPr>
            </w:pPr>
          </w:p>
        </w:tc>
        <w:tc>
          <w:tcPr>
            <w:tcW w:w="638" w:type="dxa"/>
            <w:vAlign w:val="top"/>
          </w:tcPr>
          <w:p w14:paraId="4EBA77DD">
            <w:pPr>
              <w:spacing w:before="102"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95" w:type="dxa"/>
            <w:vAlign w:val="top"/>
          </w:tcPr>
          <w:p w14:paraId="74355C7F">
            <w:pPr>
              <w:pStyle w:val="7"/>
              <w:spacing w:before="63" w:line="227" w:lineRule="auto"/>
              <w:ind w:left="640"/>
            </w:pPr>
            <w:r>
              <w:rPr>
                <w:spacing w:val="5"/>
              </w:rPr>
              <w:t>安全帽</w:t>
            </w:r>
          </w:p>
        </w:tc>
        <w:tc>
          <w:tcPr>
            <w:tcW w:w="840" w:type="dxa"/>
            <w:vAlign w:val="top"/>
          </w:tcPr>
          <w:p w14:paraId="023D7DFC">
            <w:pPr>
              <w:spacing w:before="9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070" w:type="dxa"/>
            <w:vAlign w:val="top"/>
          </w:tcPr>
          <w:p w14:paraId="0DAB5D75">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45B1543E">
            <w:pPr>
              <w:pStyle w:val="7"/>
              <w:spacing w:before="63" w:line="228" w:lineRule="auto"/>
              <w:ind w:left="146"/>
            </w:pPr>
            <w:r>
              <w:rPr>
                <w:spacing w:val="6"/>
              </w:rPr>
              <w:t>王海龙</w:t>
            </w:r>
          </w:p>
        </w:tc>
        <w:tc>
          <w:tcPr>
            <w:tcW w:w="1506" w:type="dxa"/>
            <w:vAlign w:val="top"/>
          </w:tcPr>
          <w:p w14:paraId="26427107">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4AB8A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306B3DE">
            <w:pPr>
              <w:rPr>
                <w:rFonts w:ascii="Arial"/>
                <w:sz w:val="21"/>
              </w:rPr>
            </w:pPr>
          </w:p>
        </w:tc>
        <w:tc>
          <w:tcPr>
            <w:tcW w:w="638" w:type="dxa"/>
            <w:vAlign w:val="top"/>
          </w:tcPr>
          <w:p w14:paraId="74868088">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95" w:type="dxa"/>
            <w:vAlign w:val="top"/>
          </w:tcPr>
          <w:p w14:paraId="334769EB">
            <w:pPr>
              <w:pStyle w:val="7"/>
              <w:spacing w:before="64" w:line="228" w:lineRule="auto"/>
              <w:ind w:left="532"/>
            </w:pPr>
            <w:r>
              <w:rPr>
                <w:spacing w:val="6"/>
              </w:rPr>
              <w:t>绝缘手套</w:t>
            </w:r>
          </w:p>
        </w:tc>
        <w:tc>
          <w:tcPr>
            <w:tcW w:w="840" w:type="dxa"/>
            <w:vAlign w:val="top"/>
          </w:tcPr>
          <w:p w14:paraId="6C990469">
            <w:pPr>
              <w:spacing w:before="9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070" w:type="dxa"/>
            <w:vAlign w:val="top"/>
          </w:tcPr>
          <w:p w14:paraId="2FEE0A12">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4F57C5B6">
            <w:pPr>
              <w:pStyle w:val="7"/>
              <w:spacing w:before="63" w:line="228" w:lineRule="auto"/>
              <w:ind w:left="146"/>
            </w:pPr>
            <w:r>
              <w:rPr>
                <w:spacing w:val="6"/>
              </w:rPr>
              <w:t>王海龙</w:t>
            </w:r>
          </w:p>
        </w:tc>
        <w:tc>
          <w:tcPr>
            <w:tcW w:w="1506" w:type="dxa"/>
            <w:vAlign w:val="top"/>
          </w:tcPr>
          <w:p w14:paraId="1E5DB53A">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097EF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EFEF50F">
            <w:pPr>
              <w:rPr>
                <w:rFonts w:ascii="Arial"/>
                <w:sz w:val="21"/>
              </w:rPr>
            </w:pPr>
          </w:p>
        </w:tc>
        <w:tc>
          <w:tcPr>
            <w:tcW w:w="638" w:type="dxa"/>
            <w:vAlign w:val="top"/>
          </w:tcPr>
          <w:p w14:paraId="34D6EB06">
            <w:pPr>
              <w:spacing w:before="102"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95" w:type="dxa"/>
            <w:vAlign w:val="top"/>
          </w:tcPr>
          <w:p w14:paraId="4F3A8293">
            <w:pPr>
              <w:pStyle w:val="7"/>
              <w:spacing w:before="64" w:line="228" w:lineRule="auto"/>
              <w:ind w:left="661"/>
            </w:pPr>
            <w:r>
              <w:rPr>
                <w:spacing w:val="-2"/>
              </w:rPr>
              <w:t>电工鞋</w:t>
            </w:r>
          </w:p>
        </w:tc>
        <w:tc>
          <w:tcPr>
            <w:tcW w:w="840" w:type="dxa"/>
            <w:vAlign w:val="top"/>
          </w:tcPr>
          <w:p w14:paraId="5B41E886">
            <w:pPr>
              <w:spacing w:before="99"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70" w:type="dxa"/>
            <w:vAlign w:val="top"/>
          </w:tcPr>
          <w:p w14:paraId="42A80B93">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07A7D0AE">
            <w:pPr>
              <w:pStyle w:val="7"/>
              <w:spacing w:before="63" w:line="228" w:lineRule="auto"/>
              <w:ind w:left="146"/>
            </w:pPr>
            <w:r>
              <w:rPr>
                <w:spacing w:val="6"/>
              </w:rPr>
              <w:t>王海龙</w:t>
            </w:r>
          </w:p>
        </w:tc>
        <w:tc>
          <w:tcPr>
            <w:tcW w:w="1506" w:type="dxa"/>
            <w:vAlign w:val="top"/>
          </w:tcPr>
          <w:p w14:paraId="6AC8E3E6">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03B63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AE9D309">
            <w:pPr>
              <w:rPr>
                <w:rFonts w:ascii="Arial"/>
                <w:sz w:val="21"/>
              </w:rPr>
            </w:pPr>
          </w:p>
        </w:tc>
        <w:tc>
          <w:tcPr>
            <w:tcW w:w="638" w:type="dxa"/>
            <w:vAlign w:val="top"/>
          </w:tcPr>
          <w:p w14:paraId="29BBAC89">
            <w:pPr>
              <w:spacing w:before="9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95" w:type="dxa"/>
            <w:vAlign w:val="top"/>
          </w:tcPr>
          <w:p w14:paraId="33949CBE">
            <w:pPr>
              <w:pStyle w:val="7"/>
              <w:spacing w:before="63" w:line="228" w:lineRule="auto"/>
              <w:ind w:left="636"/>
            </w:pPr>
            <w:r>
              <w:rPr>
                <w:spacing w:val="6"/>
              </w:rPr>
              <w:t>手电筒</w:t>
            </w:r>
          </w:p>
        </w:tc>
        <w:tc>
          <w:tcPr>
            <w:tcW w:w="840" w:type="dxa"/>
            <w:vAlign w:val="top"/>
          </w:tcPr>
          <w:p w14:paraId="410229F2">
            <w:pPr>
              <w:spacing w:before="99"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70" w:type="dxa"/>
            <w:vAlign w:val="top"/>
          </w:tcPr>
          <w:p w14:paraId="707A3BB5">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5FD922CB">
            <w:pPr>
              <w:pStyle w:val="7"/>
              <w:spacing w:before="63" w:line="228" w:lineRule="auto"/>
              <w:ind w:left="146"/>
            </w:pPr>
            <w:r>
              <w:rPr>
                <w:spacing w:val="6"/>
              </w:rPr>
              <w:t>王海龙</w:t>
            </w:r>
          </w:p>
        </w:tc>
        <w:tc>
          <w:tcPr>
            <w:tcW w:w="1506" w:type="dxa"/>
            <w:vAlign w:val="top"/>
          </w:tcPr>
          <w:p w14:paraId="20A35001">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59E18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4C7B1FFE">
            <w:pPr>
              <w:rPr>
                <w:rFonts w:ascii="Arial"/>
                <w:sz w:val="21"/>
              </w:rPr>
            </w:pPr>
          </w:p>
        </w:tc>
        <w:tc>
          <w:tcPr>
            <w:tcW w:w="638" w:type="dxa"/>
            <w:vAlign w:val="top"/>
          </w:tcPr>
          <w:p w14:paraId="39C3F2DA">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895" w:type="dxa"/>
            <w:vAlign w:val="top"/>
          </w:tcPr>
          <w:p w14:paraId="1875AA9A">
            <w:pPr>
              <w:pStyle w:val="7"/>
              <w:spacing w:before="63" w:line="228" w:lineRule="auto"/>
              <w:ind w:left="430"/>
            </w:pPr>
            <w:r>
              <w:rPr>
                <w:spacing w:val="7"/>
              </w:rPr>
              <w:t>各类警示牌</w:t>
            </w:r>
          </w:p>
        </w:tc>
        <w:tc>
          <w:tcPr>
            <w:tcW w:w="840" w:type="dxa"/>
            <w:vAlign w:val="top"/>
          </w:tcPr>
          <w:p w14:paraId="297E0021">
            <w:pPr>
              <w:pStyle w:val="7"/>
              <w:spacing w:before="63" w:line="227" w:lineRule="auto"/>
              <w:ind w:left="216"/>
            </w:pPr>
            <w:r>
              <w:rPr>
                <w:spacing w:val="4"/>
              </w:rPr>
              <w:t>若干</w:t>
            </w:r>
          </w:p>
        </w:tc>
        <w:tc>
          <w:tcPr>
            <w:tcW w:w="2070" w:type="dxa"/>
            <w:vAlign w:val="top"/>
          </w:tcPr>
          <w:p w14:paraId="0ABFAF44">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7C3EE031">
            <w:pPr>
              <w:pStyle w:val="7"/>
              <w:spacing w:before="63" w:line="228" w:lineRule="auto"/>
              <w:ind w:left="146"/>
            </w:pPr>
            <w:r>
              <w:rPr>
                <w:spacing w:val="6"/>
              </w:rPr>
              <w:t>王海龙</w:t>
            </w:r>
          </w:p>
        </w:tc>
        <w:tc>
          <w:tcPr>
            <w:tcW w:w="1506" w:type="dxa"/>
            <w:vAlign w:val="top"/>
          </w:tcPr>
          <w:p w14:paraId="5D02793D">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63F9E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6E0EA562">
            <w:pPr>
              <w:rPr>
                <w:rFonts w:ascii="Arial"/>
                <w:sz w:val="21"/>
              </w:rPr>
            </w:pPr>
          </w:p>
        </w:tc>
        <w:tc>
          <w:tcPr>
            <w:tcW w:w="638" w:type="dxa"/>
            <w:vAlign w:val="top"/>
          </w:tcPr>
          <w:p w14:paraId="31731D9B">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95" w:type="dxa"/>
            <w:vAlign w:val="top"/>
          </w:tcPr>
          <w:p w14:paraId="7AAB848B">
            <w:pPr>
              <w:pStyle w:val="7"/>
              <w:spacing w:before="64" w:line="228" w:lineRule="auto"/>
              <w:ind w:left="640"/>
            </w:pPr>
            <w:r>
              <w:rPr>
                <w:spacing w:val="5"/>
              </w:rPr>
              <w:t>消防栓</w:t>
            </w:r>
          </w:p>
        </w:tc>
        <w:tc>
          <w:tcPr>
            <w:tcW w:w="840" w:type="dxa"/>
            <w:vAlign w:val="top"/>
          </w:tcPr>
          <w:p w14:paraId="565F4526">
            <w:pPr>
              <w:pStyle w:val="7"/>
              <w:spacing w:before="63" w:line="227" w:lineRule="auto"/>
              <w:ind w:left="216"/>
            </w:pPr>
            <w:r>
              <w:rPr>
                <w:spacing w:val="4"/>
              </w:rPr>
              <w:t>若干</w:t>
            </w:r>
          </w:p>
        </w:tc>
        <w:tc>
          <w:tcPr>
            <w:tcW w:w="2070" w:type="dxa"/>
            <w:vAlign w:val="top"/>
          </w:tcPr>
          <w:p w14:paraId="0D52A72E">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23C1D803">
            <w:pPr>
              <w:pStyle w:val="7"/>
              <w:spacing w:before="63" w:line="228" w:lineRule="auto"/>
              <w:ind w:left="146"/>
            </w:pPr>
            <w:r>
              <w:rPr>
                <w:spacing w:val="6"/>
              </w:rPr>
              <w:t>王海龙</w:t>
            </w:r>
          </w:p>
        </w:tc>
        <w:tc>
          <w:tcPr>
            <w:tcW w:w="1506" w:type="dxa"/>
            <w:vAlign w:val="top"/>
          </w:tcPr>
          <w:p w14:paraId="6D84CEBF">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543F8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69" w:type="dxa"/>
            <w:vMerge w:val="continue"/>
            <w:tcBorders>
              <w:top w:val="nil"/>
              <w:bottom w:val="nil"/>
            </w:tcBorders>
            <w:vAlign w:val="top"/>
          </w:tcPr>
          <w:p w14:paraId="51788374">
            <w:pPr>
              <w:rPr>
                <w:rFonts w:ascii="Arial"/>
                <w:sz w:val="21"/>
              </w:rPr>
            </w:pPr>
          </w:p>
        </w:tc>
        <w:tc>
          <w:tcPr>
            <w:tcW w:w="638" w:type="dxa"/>
            <w:vAlign w:val="top"/>
          </w:tcPr>
          <w:p w14:paraId="3BAB1C34">
            <w:pPr>
              <w:spacing w:before="100"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895" w:type="dxa"/>
            <w:vAlign w:val="top"/>
          </w:tcPr>
          <w:p w14:paraId="4BF94A20">
            <w:pPr>
              <w:pStyle w:val="7"/>
              <w:spacing w:before="63" w:line="227" w:lineRule="auto"/>
              <w:ind w:left="635"/>
            </w:pPr>
            <w:r>
              <w:rPr>
                <w:spacing w:val="7"/>
              </w:rPr>
              <w:t>对讲机</w:t>
            </w:r>
          </w:p>
        </w:tc>
        <w:tc>
          <w:tcPr>
            <w:tcW w:w="840" w:type="dxa"/>
            <w:vAlign w:val="top"/>
          </w:tcPr>
          <w:p w14:paraId="791AD795">
            <w:pPr>
              <w:spacing w:before="9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070" w:type="dxa"/>
            <w:vAlign w:val="top"/>
          </w:tcPr>
          <w:p w14:paraId="3FCBB7F8">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08265387">
            <w:pPr>
              <w:pStyle w:val="7"/>
              <w:spacing w:before="63" w:line="228" w:lineRule="auto"/>
              <w:ind w:left="146"/>
            </w:pPr>
            <w:r>
              <w:rPr>
                <w:spacing w:val="6"/>
              </w:rPr>
              <w:t>王海龙</w:t>
            </w:r>
          </w:p>
        </w:tc>
        <w:tc>
          <w:tcPr>
            <w:tcW w:w="1506" w:type="dxa"/>
            <w:vAlign w:val="top"/>
          </w:tcPr>
          <w:p w14:paraId="7DEB3289">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7F923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continue"/>
            <w:tcBorders>
              <w:top w:val="nil"/>
            </w:tcBorders>
            <w:vAlign w:val="top"/>
          </w:tcPr>
          <w:p w14:paraId="0269E98D">
            <w:pPr>
              <w:rPr>
                <w:rFonts w:ascii="Arial"/>
                <w:sz w:val="21"/>
              </w:rPr>
            </w:pPr>
          </w:p>
        </w:tc>
        <w:tc>
          <w:tcPr>
            <w:tcW w:w="638" w:type="dxa"/>
            <w:vAlign w:val="top"/>
          </w:tcPr>
          <w:p w14:paraId="4C6C9258">
            <w:pPr>
              <w:spacing w:before="100"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895" w:type="dxa"/>
            <w:vAlign w:val="top"/>
          </w:tcPr>
          <w:p w14:paraId="5CB9ABE0">
            <w:pPr>
              <w:pStyle w:val="7"/>
              <w:spacing w:before="64" w:line="228" w:lineRule="auto"/>
              <w:ind w:left="741"/>
            </w:pPr>
            <w:r>
              <w:rPr>
                <w:spacing w:val="5"/>
              </w:rPr>
              <w:t>铁锹</w:t>
            </w:r>
          </w:p>
        </w:tc>
        <w:tc>
          <w:tcPr>
            <w:tcW w:w="840" w:type="dxa"/>
            <w:vAlign w:val="top"/>
          </w:tcPr>
          <w:p w14:paraId="072B1867">
            <w:pPr>
              <w:spacing w:before="102" w:line="192"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70" w:type="dxa"/>
            <w:vAlign w:val="top"/>
          </w:tcPr>
          <w:p w14:paraId="12E35818">
            <w:pPr>
              <w:pStyle w:val="7"/>
              <w:spacing w:before="64" w:line="228" w:lineRule="auto"/>
              <w:ind w:left="322"/>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06" w:type="dxa"/>
            <w:vAlign w:val="top"/>
          </w:tcPr>
          <w:p w14:paraId="54749944">
            <w:pPr>
              <w:pStyle w:val="7"/>
              <w:spacing w:before="63" w:line="228" w:lineRule="auto"/>
              <w:ind w:left="146"/>
            </w:pPr>
            <w:r>
              <w:rPr>
                <w:spacing w:val="6"/>
              </w:rPr>
              <w:t>王海龙</w:t>
            </w:r>
          </w:p>
        </w:tc>
        <w:tc>
          <w:tcPr>
            <w:tcW w:w="1506" w:type="dxa"/>
            <w:vAlign w:val="top"/>
          </w:tcPr>
          <w:p w14:paraId="4FDEF4AE">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bl>
    <w:p w14:paraId="1AB48A05">
      <w:pPr>
        <w:pStyle w:val="2"/>
      </w:pPr>
    </w:p>
    <w:p w14:paraId="578C7E30">
      <w:pPr>
        <w:sectPr>
          <w:footerReference r:id="rId75" w:type="default"/>
          <w:pgSz w:w="11906" w:h="16839"/>
          <w:pgMar w:top="400" w:right="1688" w:bottom="1448" w:left="1688" w:header="0" w:footer="1258" w:gutter="0"/>
          <w:cols w:space="720" w:num="1"/>
        </w:sectPr>
      </w:pPr>
    </w:p>
    <w:p w14:paraId="3AAC4F13">
      <w:pPr>
        <w:pStyle w:val="2"/>
        <w:spacing w:line="249" w:lineRule="auto"/>
      </w:pPr>
    </w:p>
    <w:p w14:paraId="2E925588">
      <w:pPr>
        <w:pStyle w:val="2"/>
        <w:spacing w:line="250" w:lineRule="auto"/>
      </w:pPr>
    </w:p>
    <w:p w14:paraId="320AC512">
      <w:pPr>
        <w:pStyle w:val="2"/>
        <w:spacing w:line="250" w:lineRule="auto"/>
      </w:pPr>
      <w:r>
        <w:pict>
          <v:shape id="_x0000_s1040" o:spid="_x0000_s1040" style="position:absolute;left:0pt;margin-left:5.55pt;margin-top:10.55pt;height:0.75pt;width:415.3pt;z-index:251685888;mso-width-relative:page;mso-height-relative:page;" fillcolor="#000000" filled="t" stroked="f" coordsize="8305,15" path="m0,0l8305,0,8305,14,0,14,0,0xe">
            <v:path/>
            <v:fill on="t" focussize="0,0"/>
            <v:stroke on="f"/>
            <v:imagedata o:title=""/>
            <o:lock v:ext="edit"/>
          </v:shape>
        </w:pict>
      </w:r>
    </w:p>
    <w:p w14:paraId="2A9737EA">
      <w:pPr>
        <w:pStyle w:val="2"/>
        <w:spacing w:line="250" w:lineRule="auto"/>
      </w:pPr>
    </w:p>
    <w:p w14:paraId="7586887B">
      <w:pPr>
        <w:spacing w:before="78" w:line="217" w:lineRule="auto"/>
        <w:ind w:left="2362"/>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新区企业应急救援物资清单</w:t>
      </w: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638"/>
        <w:gridCol w:w="2105"/>
        <w:gridCol w:w="694"/>
        <w:gridCol w:w="1923"/>
        <w:gridCol w:w="1265"/>
        <w:gridCol w:w="1375"/>
      </w:tblGrid>
      <w:tr w14:paraId="4E831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23" w:type="dxa"/>
            <w:vAlign w:val="top"/>
          </w:tcPr>
          <w:p w14:paraId="2A8D9ECC">
            <w:pPr>
              <w:spacing w:before="100" w:line="195" w:lineRule="auto"/>
              <w:ind w:left="22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8000" w:type="dxa"/>
            <w:gridSpan w:val="6"/>
            <w:vAlign w:val="top"/>
          </w:tcPr>
          <w:p w14:paraId="2107286F">
            <w:pPr>
              <w:pStyle w:val="7"/>
              <w:spacing w:before="63" w:line="228" w:lineRule="auto"/>
              <w:ind w:left="2531"/>
            </w:pPr>
            <w:r>
              <w:rPr>
                <w:b/>
                <w:bCs/>
                <w:spacing w:val="7"/>
              </w:rPr>
              <w:t>安徽合派特种车辆制造有限公司</w:t>
            </w:r>
          </w:p>
        </w:tc>
      </w:tr>
      <w:tr w14:paraId="167E3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restart"/>
            <w:tcBorders>
              <w:bottom w:val="nil"/>
            </w:tcBorders>
            <w:vAlign w:val="top"/>
          </w:tcPr>
          <w:p w14:paraId="5A5EBBF4">
            <w:pPr>
              <w:rPr>
                <w:rFonts w:ascii="Arial"/>
                <w:sz w:val="21"/>
              </w:rPr>
            </w:pPr>
          </w:p>
        </w:tc>
        <w:tc>
          <w:tcPr>
            <w:tcW w:w="638" w:type="dxa"/>
            <w:vAlign w:val="top"/>
          </w:tcPr>
          <w:p w14:paraId="793A7CE7">
            <w:pPr>
              <w:pStyle w:val="7"/>
              <w:spacing w:before="60" w:line="229" w:lineRule="auto"/>
              <w:ind w:left="111"/>
            </w:pPr>
            <w:r>
              <w:rPr>
                <w:b/>
                <w:bCs/>
                <w:spacing w:val="4"/>
              </w:rPr>
              <w:t>序号</w:t>
            </w:r>
          </w:p>
        </w:tc>
        <w:tc>
          <w:tcPr>
            <w:tcW w:w="2105" w:type="dxa"/>
            <w:vAlign w:val="top"/>
          </w:tcPr>
          <w:p w14:paraId="29CD85A8">
            <w:pPr>
              <w:pStyle w:val="7"/>
              <w:spacing w:before="60" w:line="229" w:lineRule="auto"/>
              <w:ind w:left="633"/>
            </w:pPr>
            <w:r>
              <w:rPr>
                <w:b/>
                <w:bCs/>
                <w:spacing w:val="6"/>
              </w:rPr>
              <w:t>物品名称</w:t>
            </w:r>
          </w:p>
        </w:tc>
        <w:tc>
          <w:tcPr>
            <w:tcW w:w="694" w:type="dxa"/>
            <w:vAlign w:val="top"/>
          </w:tcPr>
          <w:p w14:paraId="23005A7E">
            <w:pPr>
              <w:pStyle w:val="7"/>
              <w:spacing w:before="59" w:line="228" w:lineRule="auto"/>
              <w:ind w:left="143"/>
            </w:pPr>
            <w:r>
              <w:rPr>
                <w:b/>
                <w:bCs/>
                <w:spacing w:val="3"/>
              </w:rPr>
              <w:t>数量</w:t>
            </w:r>
          </w:p>
        </w:tc>
        <w:tc>
          <w:tcPr>
            <w:tcW w:w="1923" w:type="dxa"/>
            <w:vAlign w:val="top"/>
          </w:tcPr>
          <w:p w14:paraId="15F28FB7">
            <w:pPr>
              <w:pStyle w:val="7"/>
              <w:spacing w:before="59" w:line="228" w:lineRule="auto"/>
              <w:ind w:left="546"/>
            </w:pPr>
            <w:r>
              <w:rPr>
                <w:b/>
                <w:bCs/>
                <w:spacing w:val="6"/>
              </w:rPr>
              <w:t>存放地点</w:t>
            </w:r>
          </w:p>
        </w:tc>
        <w:tc>
          <w:tcPr>
            <w:tcW w:w="1265" w:type="dxa"/>
            <w:vAlign w:val="top"/>
          </w:tcPr>
          <w:p w14:paraId="1A12C2AC">
            <w:pPr>
              <w:pStyle w:val="7"/>
              <w:spacing w:before="59" w:line="228" w:lineRule="auto"/>
              <w:ind w:left="331"/>
            </w:pPr>
            <w:r>
              <w:rPr>
                <w:b/>
                <w:bCs/>
                <w:spacing w:val="2"/>
              </w:rPr>
              <w:t>负责人</w:t>
            </w:r>
          </w:p>
        </w:tc>
        <w:tc>
          <w:tcPr>
            <w:tcW w:w="1375" w:type="dxa"/>
            <w:vAlign w:val="top"/>
          </w:tcPr>
          <w:p w14:paraId="3FB2AAA0">
            <w:pPr>
              <w:pStyle w:val="7"/>
              <w:spacing w:before="59" w:line="230" w:lineRule="auto"/>
              <w:ind w:left="273"/>
            </w:pPr>
            <w:r>
              <w:rPr>
                <w:b/>
                <w:bCs/>
                <w:spacing w:val="6"/>
              </w:rPr>
              <w:t>联系电话</w:t>
            </w:r>
          </w:p>
        </w:tc>
      </w:tr>
      <w:tr w14:paraId="544E6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42A3E992">
            <w:pPr>
              <w:rPr>
                <w:rFonts w:ascii="Arial"/>
                <w:sz w:val="21"/>
              </w:rPr>
            </w:pPr>
          </w:p>
        </w:tc>
        <w:tc>
          <w:tcPr>
            <w:tcW w:w="638" w:type="dxa"/>
            <w:vAlign w:val="top"/>
          </w:tcPr>
          <w:p w14:paraId="0DBC1299">
            <w:pPr>
              <w:spacing w:before="9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5" w:type="dxa"/>
            <w:vAlign w:val="top"/>
          </w:tcPr>
          <w:p w14:paraId="0D991E09">
            <w:pPr>
              <w:pStyle w:val="7"/>
              <w:spacing w:before="60" w:line="228" w:lineRule="auto"/>
              <w:ind w:left="746"/>
            </w:pPr>
            <w:r>
              <w:rPr>
                <w:spacing w:val="5"/>
              </w:rPr>
              <w:t>消防沙</w:t>
            </w:r>
          </w:p>
        </w:tc>
        <w:tc>
          <w:tcPr>
            <w:tcW w:w="694" w:type="dxa"/>
            <w:vAlign w:val="top"/>
          </w:tcPr>
          <w:p w14:paraId="66558A29">
            <w:pPr>
              <w:pStyle w:val="7"/>
              <w:spacing w:before="60" w:line="237" w:lineRule="auto"/>
              <w:ind w:left="164"/>
            </w:pPr>
            <w:r>
              <w:rPr>
                <w:rFonts w:ascii="Times New Roman" w:hAnsi="Times New Roman" w:eastAsia="Times New Roman" w:cs="Times New Roman"/>
              </w:rPr>
              <w:t>2</w:t>
            </w:r>
            <w:r>
              <w:rPr>
                <w:rFonts w:ascii="Times New Roman" w:hAnsi="Times New Roman" w:eastAsia="Times New Roman" w:cs="Times New Roman"/>
                <w:spacing w:val="19"/>
              </w:rPr>
              <w:t xml:space="preserve"> </w:t>
            </w:r>
            <w:r>
              <w:t>吨</w:t>
            </w:r>
          </w:p>
        </w:tc>
        <w:tc>
          <w:tcPr>
            <w:tcW w:w="1923" w:type="dxa"/>
            <w:vAlign w:val="top"/>
          </w:tcPr>
          <w:p w14:paraId="62076F7E">
            <w:pPr>
              <w:pStyle w:val="7"/>
              <w:spacing w:before="59" w:line="227" w:lineRule="auto"/>
              <w:ind w:left="450"/>
            </w:pPr>
            <w:r>
              <w:rPr>
                <w:spacing w:val="6"/>
              </w:rPr>
              <w:t>公司东北角</w:t>
            </w:r>
          </w:p>
        </w:tc>
        <w:tc>
          <w:tcPr>
            <w:tcW w:w="1265" w:type="dxa"/>
            <w:vAlign w:val="top"/>
          </w:tcPr>
          <w:p w14:paraId="0478B49A">
            <w:pPr>
              <w:pStyle w:val="7"/>
              <w:spacing w:before="59" w:line="228" w:lineRule="auto"/>
              <w:ind w:left="430"/>
            </w:pPr>
            <w:r>
              <w:rPr>
                <w:spacing w:val="3"/>
              </w:rPr>
              <w:t>李路</w:t>
            </w:r>
          </w:p>
        </w:tc>
        <w:tc>
          <w:tcPr>
            <w:tcW w:w="1375" w:type="dxa"/>
            <w:vAlign w:val="top"/>
          </w:tcPr>
          <w:p w14:paraId="34AD3B2B">
            <w:pPr>
              <w:spacing w:before="9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3675E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1A0C7A5A">
            <w:pPr>
              <w:rPr>
                <w:rFonts w:ascii="Arial"/>
                <w:sz w:val="21"/>
              </w:rPr>
            </w:pPr>
          </w:p>
        </w:tc>
        <w:tc>
          <w:tcPr>
            <w:tcW w:w="638" w:type="dxa"/>
            <w:vAlign w:val="top"/>
          </w:tcPr>
          <w:p w14:paraId="6F279720">
            <w:pPr>
              <w:spacing w:before="9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5" w:type="dxa"/>
            <w:vAlign w:val="top"/>
          </w:tcPr>
          <w:p w14:paraId="6EA69992">
            <w:pPr>
              <w:pStyle w:val="7"/>
              <w:spacing w:before="60" w:line="228" w:lineRule="auto"/>
              <w:ind w:left="741"/>
            </w:pPr>
            <w:r>
              <w:rPr>
                <w:spacing w:val="6"/>
              </w:rPr>
              <w:t>应急泵</w:t>
            </w:r>
          </w:p>
        </w:tc>
        <w:tc>
          <w:tcPr>
            <w:tcW w:w="694" w:type="dxa"/>
            <w:vAlign w:val="top"/>
          </w:tcPr>
          <w:p w14:paraId="3C721C30">
            <w:pPr>
              <w:spacing w:before="9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27A15259">
            <w:pPr>
              <w:pStyle w:val="7"/>
              <w:spacing w:before="61"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7C6584D9">
            <w:pPr>
              <w:pStyle w:val="7"/>
              <w:spacing w:before="60" w:line="228" w:lineRule="auto"/>
              <w:ind w:left="430"/>
            </w:pPr>
            <w:r>
              <w:rPr>
                <w:spacing w:val="3"/>
              </w:rPr>
              <w:t>李路</w:t>
            </w:r>
          </w:p>
        </w:tc>
        <w:tc>
          <w:tcPr>
            <w:tcW w:w="1375" w:type="dxa"/>
            <w:vAlign w:val="top"/>
          </w:tcPr>
          <w:p w14:paraId="43377F89">
            <w:pPr>
              <w:spacing w:before="9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7ABC0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567A726F">
            <w:pPr>
              <w:rPr>
                <w:rFonts w:ascii="Arial"/>
                <w:sz w:val="21"/>
              </w:rPr>
            </w:pPr>
          </w:p>
        </w:tc>
        <w:tc>
          <w:tcPr>
            <w:tcW w:w="638" w:type="dxa"/>
            <w:vAlign w:val="top"/>
          </w:tcPr>
          <w:p w14:paraId="4D4B2A0C">
            <w:pPr>
              <w:spacing w:before="9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5" w:type="dxa"/>
            <w:vAlign w:val="top"/>
          </w:tcPr>
          <w:p w14:paraId="30FFBD1B">
            <w:pPr>
              <w:pStyle w:val="7"/>
              <w:spacing w:before="60" w:line="228" w:lineRule="auto"/>
              <w:ind w:left="636"/>
            </w:pPr>
            <w:r>
              <w:rPr>
                <w:spacing w:val="7"/>
              </w:rPr>
              <w:t>应急照明</w:t>
            </w:r>
          </w:p>
        </w:tc>
        <w:tc>
          <w:tcPr>
            <w:tcW w:w="694" w:type="dxa"/>
            <w:vAlign w:val="top"/>
          </w:tcPr>
          <w:p w14:paraId="7AA4B33E">
            <w:pPr>
              <w:spacing w:before="9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3583A6AC">
            <w:pPr>
              <w:pStyle w:val="7"/>
              <w:spacing w:before="61"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0A00C3C9">
            <w:pPr>
              <w:pStyle w:val="7"/>
              <w:spacing w:before="60" w:line="228" w:lineRule="auto"/>
              <w:ind w:left="430"/>
            </w:pPr>
            <w:r>
              <w:rPr>
                <w:spacing w:val="3"/>
              </w:rPr>
              <w:t>李路</w:t>
            </w:r>
          </w:p>
        </w:tc>
        <w:tc>
          <w:tcPr>
            <w:tcW w:w="1375" w:type="dxa"/>
            <w:vAlign w:val="top"/>
          </w:tcPr>
          <w:p w14:paraId="323D1595">
            <w:pPr>
              <w:spacing w:before="9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58BEE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63B29ADE">
            <w:pPr>
              <w:rPr>
                <w:rFonts w:ascii="Arial"/>
                <w:sz w:val="21"/>
              </w:rPr>
            </w:pPr>
          </w:p>
        </w:tc>
        <w:tc>
          <w:tcPr>
            <w:tcW w:w="638" w:type="dxa"/>
            <w:vAlign w:val="top"/>
          </w:tcPr>
          <w:p w14:paraId="3A3C4930">
            <w:pPr>
              <w:spacing w:before="9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05" w:type="dxa"/>
            <w:vAlign w:val="top"/>
          </w:tcPr>
          <w:p w14:paraId="6887646A">
            <w:pPr>
              <w:pStyle w:val="7"/>
              <w:spacing w:before="60" w:line="228" w:lineRule="auto"/>
              <w:ind w:left="636"/>
            </w:pPr>
            <w:r>
              <w:rPr>
                <w:spacing w:val="7"/>
              </w:rPr>
              <w:t>应急空桶</w:t>
            </w:r>
          </w:p>
        </w:tc>
        <w:tc>
          <w:tcPr>
            <w:tcW w:w="694" w:type="dxa"/>
            <w:vAlign w:val="top"/>
          </w:tcPr>
          <w:p w14:paraId="3CE32A62">
            <w:pPr>
              <w:spacing w:before="9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12BD6739">
            <w:pPr>
              <w:pStyle w:val="7"/>
              <w:spacing w:before="61"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4057EF54">
            <w:pPr>
              <w:pStyle w:val="7"/>
              <w:spacing w:before="60" w:line="228" w:lineRule="auto"/>
              <w:ind w:left="430"/>
            </w:pPr>
            <w:r>
              <w:rPr>
                <w:spacing w:val="3"/>
              </w:rPr>
              <w:t>李路</w:t>
            </w:r>
          </w:p>
        </w:tc>
        <w:tc>
          <w:tcPr>
            <w:tcW w:w="1375" w:type="dxa"/>
            <w:vAlign w:val="top"/>
          </w:tcPr>
          <w:p w14:paraId="14EA79A0">
            <w:pPr>
              <w:spacing w:before="9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032A8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7EA2E9CE">
            <w:pPr>
              <w:rPr>
                <w:rFonts w:ascii="Arial"/>
                <w:sz w:val="21"/>
              </w:rPr>
            </w:pPr>
          </w:p>
        </w:tc>
        <w:tc>
          <w:tcPr>
            <w:tcW w:w="638" w:type="dxa"/>
            <w:vAlign w:val="top"/>
          </w:tcPr>
          <w:p w14:paraId="520E8398">
            <w:pPr>
              <w:spacing w:before="100"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5" w:type="dxa"/>
            <w:vAlign w:val="top"/>
          </w:tcPr>
          <w:p w14:paraId="137EAC9D">
            <w:pPr>
              <w:pStyle w:val="7"/>
              <w:spacing w:before="61" w:line="228" w:lineRule="auto"/>
              <w:ind w:left="540"/>
            </w:pPr>
            <w:r>
              <w:rPr>
                <w:spacing w:val="6"/>
              </w:rPr>
              <w:t>医药急救箱</w:t>
            </w:r>
          </w:p>
        </w:tc>
        <w:tc>
          <w:tcPr>
            <w:tcW w:w="694" w:type="dxa"/>
            <w:vAlign w:val="top"/>
          </w:tcPr>
          <w:p w14:paraId="5559B9D3">
            <w:pPr>
              <w:spacing w:before="9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34E5EC40">
            <w:pPr>
              <w:pStyle w:val="7"/>
              <w:spacing w:before="62"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68A53609">
            <w:pPr>
              <w:pStyle w:val="7"/>
              <w:spacing w:before="61" w:line="228" w:lineRule="auto"/>
              <w:ind w:left="430"/>
            </w:pPr>
            <w:r>
              <w:rPr>
                <w:spacing w:val="3"/>
              </w:rPr>
              <w:t>李路</w:t>
            </w:r>
          </w:p>
        </w:tc>
        <w:tc>
          <w:tcPr>
            <w:tcW w:w="1375" w:type="dxa"/>
            <w:vAlign w:val="top"/>
          </w:tcPr>
          <w:p w14:paraId="54015135">
            <w:pPr>
              <w:spacing w:before="9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659F1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1C3FA3A6">
            <w:pPr>
              <w:rPr>
                <w:rFonts w:ascii="Arial"/>
                <w:sz w:val="21"/>
              </w:rPr>
            </w:pPr>
          </w:p>
        </w:tc>
        <w:tc>
          <w:tcPr>
            <w:tcW w:w="638" w:type="dxa"/>
            <w:vAlign w:val="top"/>
          </w:tcPr>
          <w:p w14:paraId="7BD9558A">
            <w:pPr>
              <w:spacing w:before="9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5" w:type="dxa"/>
            <w:vAlign w:val="top"/>
          </w:tcPr>
          <w:p w14:paraId="248C47A1">
            <w:pPr>
              <w:pStyle w:val="7"/>
              <w:spacing w:before="61" w:line="228" w:lineRule="auto"/>
              <w:ind w:left="220"/>
            </w:pPr>
            <w:r>
              <w:rPr>
                <w:spacing w:val="8"/>
              </w:rPr>
              <w:t>安全绳、安全腰带</w:t>
            </w:r>
          </w:p>
        </w:tc>
        <w:tc>
          <w:tcPr>
            <w:tcW w:w="694" w:type="dxa"/>
            <w:vAlign w:val="top"/>
          </w:tcPr>
          <w:p w14:paraId="277F2BA6">
            <w:pPr>
              <w:spacing w:before="9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5921AD49">
            <w:pPr>
              <w:pStyle w:val="7"/>
              <w:spacing w:before="62"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49F16652">
            <w:pPr>
              <w:pStyle w:val="7"/>
              <w:spacing w:before="61" w:line="228" w:lineRule="auto"/>
              <w:ind w:left="430"/>
            </w:pPr>
            <w:r>
              <w:rPr>
                <w:spacing w:val="3"/>
              </w:rPr>
              <w:t>李路</w:t>
            </w:r>
          </w:p>
        </w:tc>
        <w:tc>
          <w:tcPr>
            <w:tcW w:w="1375" w:type="dxa"/>
            <w:vAlign w:val="top"/>
          </w:tcPr>
          <w:p w14:paraId="65E10B5E">
            <w:pPr>
              <w:spacing w:before="9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3533A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53DDA1EC">
            <w:pPr>
              <w:rPr>
                <w:rFonts w:ascii="Arial"/>
                <w:sz w:val="21"/>
              </w:rPr>
            </w:pPr>
          </w:p>
        </w:tc>
        <w:tc>
          <w:tcPr>
            <w:tcW w:w="638" w:type="dxa"/>
            <w:vAlign w:val="top"/>
          </w:tcPr>
          <w:p w14:paraId="0BFCBA8C">
            <w:pPr>
              <w:spacing w:before="101"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5" w:type="dxa"/>
            <w:vAlign w:val="top"/>
          </w:tcPr>
          <w:p w14:paraId="3EBA562E">
            <w:pPr>
              <w:pStyle w:val="7"/>
              <w:spacing w:before="62" w:line="228" w:lineRule="auto"/>
              <w:ind w:left="531"/>
            </w:pPr>
            <w:r>
              <w:rPr>
                <w:spacing w:val="7"/>
              </w:rPr>
              <w:t>轻型防化服</w:t>
            </w:r>
          </w:p>
        </w:tc>
        <w:tc>
          <w:tcPr>
            <w:tcW w:w="694" w:type="dxa"/>
            <w:vAlign w:val="top"/>
          </w:tcPr>
          <w:p w14:paraId="42DF7A8A">
            <w:pPr>
              <w:spacing w:before="9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6151F512">
            <w:pPr>
              <w:pStyle w:val="7"/>
              <w:spacing w:before="63"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2EEFC2F5">
            <w:pPr>
              <w:pStyle w:val="7"/>
              <w:spacing w:before="62" w:line="228" w:lineRule="auto"/>
              <w:ind w:left="430"/>
            </w:pPr>
            <w:r>
              <w:rPr>
                <w:spacing w:val="3"/>
              </w:rPr>
              <w:t>李路</w:t>
            </w:r>
          </w:p>
        </w:tc>
        <w:tc>
          <w:tcPr>
            <w:tcW w:w="1375" w:type="dxa"/>
            <w:vAlign w:val="top"/>
          </w:tcPr>
          <w:p w14:paraId="0EA08528">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4E9F9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1A360B12">
            <w:pPr>
              <w:rPr>
                <w:rFonts w:ascii="Arial"/>
                <w:sz w:val="21"/>
              </w:rPr>
            </w:pPr>
          </w:p>
        </w:tc>
        <w:tc>
          <w:tcPr>
            <w:tcW w:w="638" w:type="dxa"/>
            <w:vAlign w:val="top"/>
          </w:tcPr>
          <w:p w14:paraId="30AB706A">
            <w:pPr>
              <w:spacing w:before="9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5" w:type="dxa"/>
            <w:vAlign w:val="top"/>
          </w:tcPr>
          <w:p w14:paraId="1653BA3D">
            <w:pPr>
              <w:pStyle w:val="7"/>
              <w:spacing w:before="62" w:line="227" w:lineRule="auto"/>
              <w:ind w:left="746"/>
            </w:pPr>
            <w:r>
              <w:rPr>
                <w:spacing w:val="5"/>
              </w:rPr>
              <w:t>安全帽</w:t>
            </w:r>
          </w:p>
        </w:tc>
        <w:tc>
          <w:tcPr>
            <w:tcW w:w="694" w:type="dxa"/>
            <w:vAlign w:val="top"/>
          </w:tcPr>
          <w:p w14:paraId="6A0FB571">
            <w:pPr>
              <w:spacing w:before="9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23" w:type="dxa"/>
            <w:vAlign w:val="top"/>
          </w:tcPr>
          <w:p w14:paraId="7594A3FD">
            <w:pPr>
              <w:pStyle w:val="7"/>
              <w:spacing w:before="63"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48014F7F">
            <w:pPr>
              <w:pStyle w:val="7"/>
              <w:spacing w:before="62" w:line="228" w:lineRule="auto"/>
              <w:ind w:left="430"/>
            </w:pPr>
            <w:r>
              <w:rPr>
                <w:spacing w:val="3"/>
              </w:rPr>
              <w:t>李路</w:t>
            </w:r>
          </w:p>
        </w:tc>
        <w:tc>
          <w:tcPr>
            <w:tcW w:w="1375" w:type="dxa"/>
            <w:vAlign w:val="top"/>
          </w:tcPr>
          <w:p w14:paraId="767F6C7E">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10FD2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6C8CBFB9">
            <w:pPr>
              <w:rPr>
                <w:rFonts w:ascii="Arial"/>
                <w:sz w:val="21"/>
              </w:rPr>
            </w:pPr>
          </w:p>
        </w:tc>
        <w:tc>
          <w:tcPr>
            <w:tcW w:w="638" w:type="dxa"/>
            <w:vAlign w:val="top"/>
          </w:tcPr>
          <w:p w14:paraId="2AE03F0D">
            <w:pPr>
              <w:spacing w:before="9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05" w:type="dxa"/>
            <w:vAlign w:val="top"/>
          </w:tcPr>
          <w:p w14:paraId="27E9948A">
            <w:pPr>
              <w:pStyle w:val="7"/>
              <w:spacing w:before="63" w:line="228" w:lineRule="auto"/>
              <w:ind w:left="638"/>
            </w:pPr>
            <w:r>
              <w:rPr>
                <w:spacing w:val="6"/>
              </w:rPr>
              <w:t>绝缘手套</w:t>
            </w:r>
          </w:p>
        </w:tc>
        <w:tc>
          <w:tcPr>
            <w:tcW w:w="694" w:type="dxa"/>
            <w:vAlign w:val="top"/>
          </w:tcPr>
          <w:p w14:paraId="5F7BC35F">
            <w:pPr>
              <w:spacing w:before="9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23" w:type="dxa"/>
            <w:vAlign w:val="top"/>
          </w:tcPr>
          <w:p w14:paraId="21406EA3">
            <w:pPr>
              <w:pStyle w:val="7"/>
              <w:spacing w:before="63"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01CE4BA3">
            <w:pPr>
              <w:pStyle w:val="7"/>
              <w:spacing w:before="62" w:line="228" w:lineRule="auto"/>
              <w:ind w:left="430"/>
            </w:pPr>
            <w:r>
              <w:rPr>
                <w:spacing w:val="3"/>
              </w:rPr>
              <w:t>李路</w:t>
            </w:r>
          </w:p>
        </w:tc>
        <w:tc>
          <w:tcPr>
            <w:tcW w:w="1375" w:type="dxa"/>
            <w:vAlign w:val="top"/>
          </w:tcPr>
          <w:p w14:paraId="48C6EBA0">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224E0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027C2C7A">
            <w:pPr>
              <w:rPr>
                <w:rFonts w:ascii="Arial"/>
                <w:sz w:val="21"/>
              </w:rPr>
            </w:pPr>
          </w:p>
        </w:tc>
        <w:tc>
          <w:tcPr>
            <w:tcW w:w="638" w:type="dxa"/>
            <w:vAlign w:val="top"/>
          </w:tcPr>
          <w:p w14:paraId="47302AD1">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05" w:type="dxa"/>
            <w:vAlign w:val="top"/>
          </w:tcPr>
          <w:p w14:paraId="2CBCFA0D">
            <w:pPr>
              <w:pStyle w:val="7"/>
              <w:spacing w:before="64" w:line="228" w:lineRule="auto"/>
              <w:ind w:left="766"/>
            </w:pPr>
            <w:r>
              <w:rPr>
                <w:spacing w:val="-2"/>
              </w:rPr>
              <w:t>电工鞋</w:t>
            </w:r>
          </w:p>
        </w:tc>
        <w:tc>
          <w:tcPr>
            <w:tcW w:w="694" w:type="dxa"/>
            <w:vAlign w:val="top"/>
          </w:tcPr>
          <w:p w14:paraId="1E1BCA0D">
            <w:pPr>
              <w:spacing w:before="9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23" w:type="dxa"/>
            <w:vAlign w:val="top"/>
          </w:tcPr>
          <w:p w14:paraId="6D42BFE7">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2897E6EF">
            <w:pPr>
              <w:pStyle w:val="7"/>
              <w:spacing w:before="63" w:line="228" w:lineRule="auto"/>
              <w:ind w:left="430"/>
            </w:pPr>
            <w:r>
              <w:rPr>
                <w:spacing w:val="3"/>
              </w:rPr>
              <w:t>李路</w:t>
            </w:r>
          </w:p>
        </w:tc>
        <w:tc>
          <w:tcPr>
            <w:tcW w:w="1375" w:type="dxa"/>
            <w:vAlign w:val="top"/>
          </w:tcPr>
          <w:p w14:paraId="4DDAFE7C">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6755D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B841EE8">
            <w:pPr>
              <w:rPr>
                <w:rFonts w:ascii="Arial"/>
                <w:sz w:val="21"/>
              </w:rPr>
            </w:pPr>
          </w:p>
        </w:tc>
        <w:tc>
          <w:tcPr>
            <w:tcW w:w="638" w:type="dxa"/>
            <w:vAlign w:val="top"/>
          </w:tcPr>
          <w:p w14:paraId="7DDFB067">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105" w:type="dxa"/>
            <w:vAlign w:val="top"/>
          </w:tcPr>
          <w:p w14:paraId="22082A7C">
            <w:pPr>
              <w:pStyle w:val="7"/>
              <w:spacing w:before="63" w:line="228" w:lineRule="auto"/>
              <w:ind w:left="741"/>
            </w:pPr>
            <w:r>
              <w:rPr>
                <w:spacing w:val="6"/>
              </w:rPr>
              <w:t>手电筒</w:t>
            </w:r>
          </w:p>
        </w:tc>
        <w:tc>
          <w:tcPr>
            <w:tcW w:w="694" w:type="dxa"/>
            <w:vAlign w:val="top"/>
          </w:tcPr>
          <w:p w14:paraId="28B51C5B">
            <w:pPr>
              <w:spacing w:before="9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081942A5">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4DB1760B">
            <w:pPr>
              <w:pStyle w:val="7"/>
              <w:spacing w:before="63" w:line="228" w:lineRule="auto"/>
              <w:ind w:left="430"/>
            </w:pPr>
            <w:r>
              <w:rPr>
                <w:spacing w:val="3"/>
              </w:rPr>
              <w:t>李路</w:t>
            </w:r>
          </w:p>
        </w:tc>
        <w:tc>
          <w:tcPr>
            <w:tcW w:w="1375" w:type="dxa"/>
            <w:vAlign w:val="top"/>
          </w:tcPr>
          <w:p w14:paraId="7AE27DDC">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20025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58FC82D6">
            <w:pPr>
              <w:rPr>
                <w:rFonts w:ascii="Arial"/>
                <w:sz w:val="21"/>
              </w:rPr>
            </w:pPr>
          </w:p>
        </w:tc>
        <w:tc>
          <w:tcPr>
            <w:tcW w:w="638" w:type="dxa"/>
            <w:vAlign w:val="top"/>
          </w:tcPr>
          <w:p w14:paraId="526E3DAC">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05" w:type="dxa"/>
            <w:vAlign w:val="top"/>
          </w:tcPr>
          <w:p w14:paraId="603D4E66">
            <w:pPr>
              <w:pStyle w:val="7"/>
              <w:spacing w:before="63" w:line="228" w:lineRule="auto"/>
              <w:ind w:left="533"/>
            </w:pPr>
            <w:r>
              <w:rPr>
                <w:spacing w:val="7"/>
              </w:rPr>
              <w:t>各类警示牌</w:t>
            </w:r>
          </w:p>
        </w:tc>
        <w:tc>
          <w:tcPr>
            <w:tcW w:w="694" w:type="dxa"/>
            <w:vAlign w:val="top"/>
          </w:tcPr>
          <w:p w14:paraId="625D000A">
            <w:pPr>
              <w:pStyle w:val="7"/>
              <w:spacing w:before="63" w:line="227" w:lineRule="auto"/>
              <w:ind w:left="142"/>
            </w:pPr>
            <w:r>
              <w:rPr>
                <w:spacing w:val="4"/>
              </w:rPr>
              <w:t>若干</w:t>
            </w:r>
          </w:p>
        </w:tc>
        <w:tc>
          <w:tcPr>
            <w:tcW w:w="1923" w:type="dxa"/>
            <w:vAlign w:val="top"/>
          </w:tcPr>
          <w:p w14:paraId="6169C3D0">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5EAD7DD9">
            <w:pPr>
              <w:pStyle w:val="7"/>
              <w:spacing w:before="63" w:line="228" w:lineRule="auto"/>
              <w:ind w:left="430"/>
            </w:pPr>
            <w:r>
              <w:rPr>
                <w:spacing w:val="3"/>
              </w:rPr>
              <w:t>李路</w:t>
            </w:r>
          </w:p>
        </w:tc>
        <w:tc>
          <w:tcPr>
            <w:tcW w:w="1375" w:type="dxa"/>
            <w:vAlign w:val="top"/>
          </w:tcPr>
          <w:p w14:paraId="71901D11">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0C7F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777A6FE1">
            <w:pPr>
              <w:rPr>
                <w:rFonts w:ascii="Arial"/>
                <w:sz w:val="21"/>
              </w:rPr>
            </w:pPr>
          </w:p>
        </w:tc>
        <w:tc>
          <w:tcPr>
            <w:tcW w:w="638" w:type="dxa"/>
            <w:vAlign w:val="top"/>
          </w:tcPr>
          <w:p w14:paraId="717C2023">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05" w:type="dxa"/>
            <w:vAlign w:val="top"/>
          </w:tcPr>
          <w:p w14:paraId="534ACB55">
            <w:pPr>
              <w:pStyle w:val="7"/>
              <w:spacing w:before="64" w:line="228" w:lineRule="auto"/>
              <w:ind w:left="746"/>
            </w:pPr>
            <w:r>
              <w:rPr>
                <w:spacing w:val="5"/>
              </w:rPr>
              <w:t>消防栓</w:t>
            </w:r>
          </w:p>
        </w:tc>
        <w:tc>
          <w:tcPr>
            <w:tcW w:w="694" w:type="dxa"/>
            <w:vAlign w:val="top"/>
          </w:tcPr>
          <w:p w14:paraId="6B1CB9A6">
            <w:pPr>
              <w:pStyle w:val="7"/>
              <w:spacing w:before="63" w:line="227" w:lineRule="auto"/>
              <w:ind w:left="142"/>
            </w:pPr>
            <w:r>
              <w:rPr>
                <w:spacing w:val="4"/>
              </w:rPr>
              <w:t>若干</w:t>
            </w:r>
          </w:p>
        </w:tc>
        <w:tc>
          <w:tcPr>
            <w:tcW w:w="1923" w:type="dxa"/>
            <w:vAlign w:val="top"/>
          </w:tcPr>
          <w:p w14:paraId="6EFE44BF">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207A69F4">
            <w:pPr>
              <w:pStyle w:val="7"/>
              <w:spacing w:before="63" w:line="228" w:lineRule="auto"/>
              <w:ind w:left="430"/>
            </w:pPr>
            <w:r>
              <w:rPr>
                <w:spacing w:val="3"/>
              </w:rPr>
              <w:t>李路</w:t>
            </w:r>
          </w:p>
        </w:tc>
        <w:tc>
          <w:tcPr>
            <w:tcW w:w="1375" w:type="dxa"/>
            <w:vAlign w:val="top"/>
          </w:tcPr>
          <w:p w14:paraId="4C851CC0">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10CF0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040FA54C">
            <w:pPr>
              <w:rPr>
                <w:rFonts w:ascii="Arial"/>
                <w:sz w:val="21"/>
              </w:rPr>
            </w:pPr>
          </w:p>
        </w:tc>
        <w:tc>
          <w:tcPr>
            <w:tcW w:w="638" w:type="dxa"/>
            <w:vAlign w:val="top"/>
          </w:tcPr>
          <w:p w14:paraId="206A346B">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05" w:type="dxa"/>
            <w:vAlign w:val="top"/>
          </w:tcPr>
          <w:p w14:paraId="3EB8391F">
            <w:pPr>
              <w:pStyle w:val="7"/>
              <w:spacing w:before="64" w:line="228" w:lineRule="auto"/>
              <w:ind w:left="534"/>
            </w:pPr>
            <w:r>
              <w:rPr>
                <w:spacing w:val="7"/>
              </w:rPr>
              <w:t>消防事故池</w:t>
            </w:r>
          </w:p>
        </w:tc>
        <w:tc>
          <w:tcPr>
            <w:tcW w:w="694" w:type="dxa"/>
            <w:vAlign w:val="top"/>
          </w:tcPr>
          <w:p w14:paraId="297720A2">
            <w:pPr>
              <w:spacing w:before="10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1FCFA1A4">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214373B5">
            <w:pPr>
              <w:pStyle w:val="7"/>
              <w:spacing w:before="63" w:line="228" w:lineRule="auto"/>
              <w:ind w:left="430"/>
            </w:pPr>
            <w:r>
              <w:rPr>
                <w:spacing w:val="3"/>
              </w:rPr>
              <w:t>李路</w:t>
            </w:r>
          </w:p>
        </w:tc>
        <w:tc>
          <w:tcPr>
            <w:tcW w:w="1375" w:type="dxa"/>
            <w:vAlign w:val="top"/>
          </w:tcPr>
          <w:p w14:paraId="218F2295">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7B0CC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E29EB73">
            <w:pPr>
              <w:rPr>
                <w:rFonts w:ascii="Arial"/>
                <w:sz w:val="21"/>
              </w:rPr>
            </w:pPr>
          </w:p>
        </w:tc>
        <w:tc>
          <w:tcPr>
            <w:tcW w:w="638" w:type="dxa"/>
            <w:vAlign w:val="top"/>
          </w:tcPr>
          <w:p w14:paraId="2A765613">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05" w:type="dxa"/>
            <w:vAlign w:val="top"/>
          </w:tcPr>
          <w:p w14:paraId="5C1D5450">
            <w:pPr>
              <w:pStyle w:val="7"/>
              <w:spacing w:before="63" w:line="228" w:lineRule="auto"/>
              <w:ind w:left="857"/>
            </w:pPr>
            <w:r>
              <w:rPr>
                <w:spacing w:val="-1"/>
              </w:rPr>
              <w:t>吨桶</w:t>
            </w:r>
          </w:p>
        </w:tc>
        <w:tc>
          <w:tcPr>
            <w:tcW w:w="694" w:type="dxa"/>
            <w:vAlign w:val="top"/>
          </w:tcPr>
          <w:p w14:paraId="41FE72D6">
            <w:pPr>
              <w:spacing w:before="9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3" w:type="dxa"/>
            <w:vAlign w:val="top"/>
          </w:tcPr>
          <w:p w14:paraId="655FB615">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2AFDDE5C">
            <w:pPr>
              <w:pStyle w:val="7"/>
              <w:spacing w:before="63" w:line="228" w:lineRule="auto"/>
              <w:ind w:left="430"/>
            </w:pPr>
            <w:r>
              <w:rPr>
                <w:spacing w:val="3"/>
              </w:rPr>
              <w:t>李路</w:t>
            </w:r>
          </w:p>
        </w:tc>
        <w:tc>
          <w:tcPr>
            <w:tcW w:w="1375" w:type="dxa"/>
            <w:vAlign w:val="top"/>
          </w:tcPr>
          <w:p w14:paraId="5D7F0B35">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75198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tcBorders>
            <w:vAlign w:val="top"/>
          </w:tcPr>
          <w:p w14:paraId="65D3A396">
            <w:pPr>
              <w:rPr>
                <w:rFonts w:ascii="Arial"/>
                <w:sz w:val="21"/>
              </w:rPr>
            </w:pPr>
          </w:p>
        </w:tc>
        <w:tc>
          <w:tcPr>
            <w:tcW w:w="638" w:type="dxa"/>
            <w:vAlign w:val="top"/>
          </w:tcPr>
          <w:p w14:paraId="57C29583">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05" w:type="dxa"/>
            <w:vAlign w:val="top"/>
          </w:tcPr>
          <w:p w14:paraId="762901BB">
            <w:pPr>
              <w:pStyle w:val="7"/>
              <w:spacing w:before="64" w:line="228" w:lineRule="auto"/>
              <w:ind w:left="846"/>
            </w:pPr>
            <w:r>
              <w:rPr>
                <w:spacing w:val="5"/>
              </w:rPr>
              <w:t>铁锹</w:t>
            </w:r>
          </w:p>
        </w:tc>
        <w:tc>
          <w:tcPr>
            <w:tcW w:w="694" w:type="dxa"/>
            <w:vAlign w:val="top"/>
          </w:tcPr>
          <w:p w14:paraId="0BB5C306">
            <w:pPr>
              <w:spacing w:before="9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3" w:type="dxa"/>
            <w:vAlign w:val="top"/>
          </w:tcPr>
          <w:p w14:paraId="0F639F21">
            <w:pPr>
              <w:pStyle w:val="7"/>
              <w:spacing w:before="64" w:line="228" w:lineRule="auto"/>
              <w:ind w:left="460"/>
            </w:pPr>
            <w:r>
              <w:rPr>
                <w:rFonts w:ascii="Times New Roman" w:hAnsi="Times New Roman" w:eastAsia="Times New Roman" w:cs="Times New Roman"/>
                <w:spacing w:val="3"/>
              </w:rPr>
              <w:t>1#</w:t>
            </w:r>
            <w:r>
              <w:rPr>
                <w:spacing w:val="3"/>
              </w:rPr>
              <w:t>联合厂房</w:t>
            </w:r>
          </w:p>
        </w:tc>
        <w:tc>
          <w:tcPr>
            <w:tcW w:w="1265" w:type="dxa"/>
            <w:vAlign w:val="top"/>
          </w:tcPr>
          <w:p w14:paraId="05024319">
            <w:pPr>
              <w:pStyle w:val="7"/>
              <w:spacing w:before="63" w:line="228" w:lineRule="auto"/>
              <w:ind w:left="430"/>
            </w:pPr>
            <w:r>
              <w:rPr>
                <w:spacing w:val="3"/>
              </w:rPr>
              <w:t>李路</w:t>
            </w:r>
          </w:p>
        </w:tc>
        <w:tc>
          <w:tcPr>
            <w:tcW w:w="1375" w:type="dxa"/>
            <w:vAlign w:val="top"/>
          </w:tcPr>
          <w:p w14:paraId="0175DB99">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24CA2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BFFD7DE">
            <w:pPr>
              <w:spacing w:before="100" w:line="195" w:lineRule="auto"/>
              <w:ind w:left="21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8000" w:type="dxa"/>
            <w:gridSpan w:val="6"/>
            <w:vAlign w:val="top"/>
          </w:tcPr>
          <w:p w14:paraId="6F3F9485">
            <w:pPr>
              <w:pStyle w:val="7"/>
              <w:spacing w:before="64" w:line="228" w:lineRule="auto"/>
              <w:ind w:left="2636"/>
            </w:pPr>
            <w:r>
              <w:rPr>
                <w:b/>
                <w:bCs/>
                <w:spacing w:val="7"/>
              </w:rPr>
              <w:t>安徽理士新能源发展有限公司</w:t>
            </w:r>
          </w:p>
        </w:tc>
      </w:tr>
      <w:tr w14:paraId="74F75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restart"/>
            <w:tcBorders>
              <w:bottom w:val="nil"/>
            </w:tcBorders>
            <w:vAlign w:val="top"/>
          </w:tcPr>
          <w:p w14:paraId="3481F6E1">
            <w:pPr>
              <w:rPr>
                <w:rFonts w:ascii="Arial"/>
                <w:sz w:val="21"/>
              </w:rPr>
            </w:pPr>
          </w:p>
        </w:tc>
        <w:tc>
          <w:tcPr>
            <w:tcW w:w="638" w:type="dxa"/>
            <w:vAlign w:val="top"/>
          </w:tcPr>
          <w:p w14:paraId="3436C5A7">
            <w:pPr>
              <w:pStyle w:val="7"/>
              <w:spacing w:before="64" w:line="229" w:lineRule="auto"/>
              <w:ind w:left="111"/>
            </w:pPr>
            <w:r>
              <w:rPr>
                <w:b/>
                <w:bCs/>
                <w:spacing w:val="4"/>
              </w:rPr>
              <w:t>序号</w:t>
            </w:r>
          </w:p>
        </w:tc>
        <w:tc>
          <w:tcPr>
            <w:tcW w:w="2105" w:type="dxa"/>
            <w:vAlign w:val="top"/>
          </w:tcPr>
          <w:p w14:paraId="3B8EB606">
            <w:pPr>
              <w:pStyle w:val="7"/>
              <w:spacing w:before="64" w:line="229" w:lineRule="auto"/>
              <w:ind w:left="633"/>
            </w:pPr>
            <w:r>
              <w:rPr>
                <w:b/>
                <w:bCs/>
                <w:spacing w:val="6"/>
              </w:rPr>
              <w:t>物品名称</w:t>
            </w:r>
          </w:p>
        </w:tc>
        <w:tc>
          <w:tcPr>
            <w:tcW w:w="694" w:type="dxa"/>
            <w:vAlign w:val="top"/>
          </w:tcPr>
          <w:p w14:paraId="0E8FA3EC">
            <w:pPr>
              <w:pStyle w:val="7"/>
              <w:spacing w:before="63" w:line="228" w:lineRule="auto"/>
              <w:ind w:left="143"/>
            </w:pPr>
            <w:r>
              <w:rPr>
                <w:b/>
                <w:bCs/>
                <w:spacing w:val="3"/>
              </w:rPr>
              <w:t>数量</w:t>
            </w:r>
          </w:p>
        </w:tc>
        <w:tc>
          <w:tcPr>
            <w:tcW w:w="1923" w:type="dxa"/>
            <w:vAlign w:val="top"/>
          </w:tcPr>
          <w:p w14:paraId="3F5BFFEA">
            <w:pPr>
              <w:pStyle w:val="7"/>
              <w:spacing w:before="63" w:line="228" w:lineRule="auto"/>
              <w:ind w:left="546"/>
            </w:pPr>
            <w:r>
              <w:rPr>
                <w:b/>
                <w:bCs/>
                <w:spacing w:val="6"/>
              </w:rPr>
              <w:t>存放单位</w:t>
            </w:r>
          </w:p>
        </w:tc>
        <w:tc>
          <w:tcPr>
            <w:tcW w:w="1265" w:type="dxa"/>
            <w:vAlign w:val="top"/>
          </w:tcPr>
          <w:p w14:paraId="7639CF1E">
            <w:pPr>
              <w:pStyle w:val="7"/>
              <w:spacing w:before="63" w:line="228" w:lineRule="auto"/>
              <w:ind w:left="331"/>
            </w:pPr>
            <w:r>
              <w:rPr>
                <w:b/>
                <w:bCs/>
                <w:spacing w:val="2"/>
              </w:rPr>
              <w:t>负责人</w:t>
            </w:r>
          </w:p>
        </w:tc>
        <w:tc>
          <w:tcPr>
            <w:tcW w:w="1375" w:type="dxa"/>
            <w:vAlign w:val="top"/>
          </w:tcPr>
          <w:p w14:paraId="741F2048">
            <w:pPr>
              <w:pStyle w:val="7"/>
              <w:spacing w:before="63" w:line="230" w:lineRule="auto"/>
              <w:ind w:left="273"/>
            </w:pPr>
            <w:r>
              <w:rPr>
                <w:b/>
                <w:bCs/>
                <w:spacing w:val="6"/>
              </w:rPr>
              <w:t>联系电话</w:t>
            </w:r>
          </w:p>
        </w:tc>
      </w:tr>
      <w:tr w14:paraId="6C228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121BFCDD">
            <w:pPr>
              <w:rPr>
                <w:rFonts w:ascii="Arial"/>
                <w:sz w:val="21"/>
              </w:rPr>
            </w:pPr>
          </w:p>
        </w:tc>
        <w:tc>
          <w:tcPr>
            <w:tcW w:w="638" w:type="dxa"/>
            <w:vAlign w:val="top"/>
          </w:tcPr>
          <w:p w14:paraId="56FE458A">
            <w:pPr>
              <w:spacing w:before="10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5" w:type="dxa"/>
            <w:vAlign w:val="top"/>
          </w:tcPr>
          <w:p w14:paraId="14D31CA4">
            <w:pPr>
              <w:pStyle w:val="7"/>
              <w:spacing w:before="63" w:line="228" w:lineRule="auto"/>
              <w:ind w:left="746"/>
            </w:pPr>
            <w:r>
              <w:rPr>
                <w:spacing w:val="5"/>
              </w:rPr>
              <w:t>消火栓</w:t>
            </w:r>
          </w:p>
        </w:tc>
        <w:tc>
          <w:tcPr>
            <w:tcW w:w="694" w:type="dxa"/>
            <w:vAlign w:val="top"/>
          </w:tcPr>
          <w:p w14:paraId="2EEC88CB">
            <w:pPr>
              <w:pStyle w:val="7"/>
              <w:spacing w:before="63" w:line="228" w:lineRule="auto"/>
              <w:ind w:left="168"/>
            </w:pPr>
            <w:r>
              <w:rPr>
                <w:rFonts w:ascii="Times New Roman" w:hAnsi="Times New Roman" w:eastAsia="Times New Roman" w:cs="Times New Roman"/>
                <w:spacing w:val="-2"/>
              </w:rPr>
              <w:t>3</w:t>
            </w:r>
            <w:r>
              <w:rPr>
                <w:rFonts w:ascii="Times New Roman" w:hAnsi="Times New Roman" w:eastAsia="Times New Roman" w:cs="Times New Roman"/>
                <w:spacing w:val="9"/>
              </w:rPr>
              <w:t xml:space="preserve"> </w:t>
            </w:r>
            <w:r>
              <w:rPr>
                <w:spacing w:val="-2"/>
              </w:rPr>
              <w:t>个</w:t>
            </w:r>
          </w:p>
        </w:tc>
        <w:tc>
          <w:tcPr>
            <w:tcW w:w="1923" w:type="dxa"/>
            <w:vMerge w:val="restart"/>
            <w:tcBorders>
              <w:bottom w:val="nil"/>
            </w:tcBorders>
            <w:vAlign w:val="top"/>
          </w:tcPr>
          <w:p w14:paraId="74A3D19F">
            <w:pPr>
              <w:spacing w:line="266" w:lineRule="auto"/>
              <w:rPr>
                <w:rFonts w:ascii="Arial"/>
                <w:sz w:val="21"/>
              </w:rPr>
            </w:pPr>
          </w:p>
          <w:p w14:paraId="01A9D78C">
            <w:pPr>
              <w:spacing w:line="267" w:lineRule="auto"/>
              <w:rPr>
                <w:rFonts w:ascii="Arial"/>
                <w:sz w:val="21"/>
              </w:rPr>
            </w:pPr>
          </w:p>
          <w:p w14:paraId="3E417D5A">
            <w:pPr>
              <w:spacing w:line="267" w:lineRule="auto"/>
              <w:rPr>
                <w:rFonts w:ascii="Arial"/>
                <w:sz w:val="21"/>
              </w:rPr>
            </w:pPr>
          </w:p>
          <w:p w14:paraId="1434BF29">
            <w:pPr>
              <w:spacing w:line="267" w:lineRule="auto"/>
              <w:rPr>
                <w:rFonts w:ascii="Arial"/>
                <w:sz w:val="21"/>
              </w:rPr>
            </w:pPr>
          </w:p>
          <w:p w14:paraId="098369C3">
            <w:pPr>
              <w:spacing w:line="267" w:lineRule="auto"/>
              <w:rPr>
                <w:rFonts w:ascii="Arial"/>
                <w:sz w:val="21"/>
              </w:rPr>
            </w:pPr>
          </w:p>
          <w:p w14:paraId="6C32E565">
            <w:pPr>
              <w:pStyle w:val="7"/>
              <w:spacing w:before="65" w:line="228" w:lineRule="auto"/>
              <w:ind w:left="236"/>
            </w:pPr>
            <w:r>
              <w:rPr>
                <w:spacing w:val="8"/>
              </w:rPr>
              <w:t>消防设施储存区</w:t>
            </w:r>
          </w:p>
        </w:tc>
        <w:tc>
          <w:tcPr>
            <w:tcW w:w="1265" w:type="dxa"/>
            <w:vMerge w:val="restart"/>
            <w:tcBorders>
              <w:bottom w:val="nil"/>
            </w:tcBorders>
            <w:vAlign w:val="top"/>
          </w:tcPr>
          <w:p w14:paraId="640F633C">
            <w:pPr>
              <w:spacing w:line="250" w:lineRule="auto"/>
              <w:rPr>
                <w:rFonts w:ascii="Arial"/>
                <w:sz w:val="21"/>
              </w:rPr>
            </w:pPr>
          </w:p>
          <w:p w14:paraId="0CC83E93">
            <w:pPr>
              <w:spacing w:line="250" w:lineRule="auto"/>
              <w:rPr>
                <w:rFonts w:ascii="Arial"/>
                <w:sz w:val="21"/>
              </w:rPr>
            </w:pPr>
          </w:p>
          <w:p w14:paraId="1D444447">
            <w:pPr>
              <w:spacing w:line="251" w:lineRule="auto"/>
              <w:rPr>
                <w:rFonts w:ascii="Arial"/>
                <w:sz w:val="21"/>
              </w:rPr>
            </w:pPr>
          </w:p>
          <w:p w14:paraId="1D9C1D70">
            <w:pPr>
              <w:spacing w:line="251" w:lineRule="auto"/>
              <w:rPr>
                <w:rFonts w:ascii="Arial"/>
                <w:sz w:val="21"/>
              </w:rPr>
            </w:pPr>
          </w:p>
          <w:p w14:paraId="336843E2">
            <w:pPr>
              <w:spacing w:line="251" w:lineRule="auto"/>
              <w:rPr>
                <w:rFonts w:ascii="Arial"/>
                <w:sz w:val="21"/>
              </w:rPr>
            </w:pPr>
          </w:p>
          <w:p w14:paraId="3F1B5EEE">
            <w:pPr>
              <w:spacing w:line="251" w:lineRule="auto"/>
              <w:rPr>
                <w:rFonts w:ascii="Arial"/>
                <w:sz w:val="21"/>
              </w:rPr>
            </w:pPr>
          </w:p>
          <w:p w14:paraId="379CF1BA">
            <w:pPr>
              <w:spacing w:line="251" w:lineRule="auto"/>
              <w:rPr>
                <w:rFonts w:ascii="Arial"/>
                <w:sz w:val="21"/>
              </w:rPr>
            </w:pPr>
          </w:p>
          <w:p w14:paraId="74227B55">
            <w:pPr>
              <w:spacing w:line="251" w:lineRule="auto"/>
              <w:rPr>
                <w:rFonts w:ascii="Arial"/>
                <w:sz w:val="21"/>
              </w:rPr>
            </w:pPr>
          </w:p>
          <w:p w14:paraId="6E0B3D2A">
            <w:pPr>
              <w:spacing w:line="251" w:lineRule="auto"/>
              <w:rPr>
                <w:rFonts w:ascii="Arial"/>
                <w:sz w:val="21"/>
              </w:rPr>
            </w:pPr>
          </w:p>
          <w:p w14:paraId="3407F1EC">
            <w:pPr>
              <w:spacing w:line="251" w:lineRule="auto"/>
              <w:rPr>
                <w:rFonts w:ascii="Arial"/>
                <w:sz w:val="21"/>
              </w:rPr>
            </w:pPr>
          </w:p>
          <w:p w14:paraId="1844DD18">
            <w:pPr>
              <w:spacing w:line="251" w:lineRule="auto"/>
              <w:rPr>
                <w:rFonts w:ascii="Arial"/>
                <w:sz w:val="21"/>
              </w:rPr>
            </w:pPr>
          </w:p>
          <w:p w14:paraId="70F223C4">
            <w:pPr>
              <w:spacing w:line="251" w:lineRule="auto"/>
              <w:rPr>
                <w:rFonts w:ascii="Arial"/>
                <w:sz w:val="21"/>
              </w:rPr>
            </w:pPr>
          </w:p>
          <w:p w14:paraId="52B67EAC">
            <w:pPr>
              <w:pStyle w:val="7"/>
              <w:spacing w:before="65" w:line="287" w:lineRule="auto"/>
              <w:ind w:left="330" w:right="313" w:hanging="3"/>
            </w:pPr>
            <w:r>
              <w:rPr>
                <w:spacing w:val="-1"/>
              </w:rPr>
              <w:t>王</w:t>
            </w:r>
            <w:r>
              <w:rPr>
                <w:spacing w:val="10"/>
              </w:rPr>
              <w:t xml:space="preserve">  </w:t>
            </w:r>
            <w:r>
              <w:rPr>
                <w:spacing w:val="-1"/>
              </w:rPr>
              <w:t>成</w:t>
            </w:r>
            <w:r>
              <w:t xml:space="preserve"> </w:t>
            </w:r>
            <w:r>
              <w:rPr>
                <w:spacing w:val="5"/>
              </w:rPr>
              <w:t>张钦昱</w:t>
            </w:r>
          </w:p>
        </w:tc>
        <w:tc>
          <w:tcPr>
            <w:tcW w:w="1375" w:type="dxa"/>
            <w:vMerge w:val="restart"/>
            <w:tcBorders>
              <w:bottom w:val="nil"/>
            </w:tcBorders>
            <w:vAlign w:val="top"/>
          </w:tcPr>
          <w:p w14:paraId="708BBAC8">
            <w:pPr>
              <w:spacing w:line="254" w:lineRule="auto"/>
              <w:rPr>
                <w:rFonts w:ascii="Arial"/>
                <w:sz w:val="21"/>
              </w:rPr>
            </w:pPr>
          </w:p>
          <w:p w14:paraId="4C7BDE5B">
            <w:pPr>
              <w:spacing w:line="254" w:lineRule="auto"/>
              <w:rPr>
                <w:rFonts w:ascii="Arial"/>
                <w:sz w:val="21"/>
              </w:rPr>
            </w:pPr>
          </w:p>
          <w:p w14:paraId="71270DFD">
            <w:pPr>
              <w:spacing w:line="254" w:lineRule="auto"/>
              <w:rPr>
                <w:rFonts w:ascii="Arial"/>
                <w:sz w:val="21"/>
              </w:rPr>
            </w:pPr>
          </w:p>
          <w:p w14:paraId="297C45E7">
            <w:pPr>
              <w:spacing w:line="254" w:lineRule="auto"/>
              <w:rPr>
                <w:rFonts w:ascii="Arial"/>
                <w:sz w:val="21"/>
              </w:rPr>
            </w:pPr>
          </w:p>
          <w:p w14:paraId="3D0DD0D2">
            <w:pPr>
              <w:spacing w:line="254" w:lineRule="auto"/>
              <w:rPr>
                <w:rFonts w:ascii="Arial"/>
                <w:sz w:val="21"/>
              </w:rPr>
            </w:pPr>
          </w:p>
          <w:p w14:paraId="10FD8CBD">
            <w:pPr>
              <w:spacing w:line="254" w:lineRule="auto"/>
              <w:rPr>
                <w:rFonts w:ascii="Arial"/>
                <w:sz w:val="21"/>
              </w:rPr>
            </w:pPr>
          </w:p>
          <w:p w14:paraId="3D700587">
            <w:pPr>
              <w:spacing w:line="254" w:lineRule="auto"/>
              <w:rPr>
                <w:rFonts w:ascii="Arial"/>
                <w:sz w:val="21"/>
              </w:rPr>
            </w:pPr>
          </w:p>
          <w:p w14:paraId="11379ED4">
            <w:pPr>
              <w:spacing w:line="254" w:lineRule="auto"/>
              <w:rPr>
                <w:rFonts w:ascii="Arial"/>
                <w:sz w:val="21"/>
              </w:rPr>
            </w:pPr>
          </w:p>
          <w:p w14:paraId="6120DE76">
            <w:pPr>
              <w:spacing w:line="255" w:lineRule="auto"/>
              <w:rPr>
                <w:rFonts w:ascii="Arial"/>
                <w:sz w:val="21"/>
              </w:rPr>
            </w:pPr>
          </w:p>
          <w:p w14:paraId="684F7BAB">
            <w:pPr>
              <w:spacing w:line="255" w:lineRule="auto"/>
              <w:rPr>
                <w:rFonts w:ascii="Arial"/>
                <w:sz w:val="21"/>
              </w:rPr>
            </w:pPr>
          </w:p>
          <w:p w14:paraId="7D082070">
            <w:pPr>
              <w:spacing w:line="255" w:lineRule="auto"/>
              <w:rPr>
                <w:rFonts w:ascii="Arial"/>
                <w:sz w:val="21"/>
              </w:rPr>
            </w:pPr>
          </w:p>
          <w:p w14:paraId="2B06F549">
            <w:pPr>
              <w:spacing w:line="255" w:lineRule="auto"/>
              <w:rPr>
                <w:rFonts w:ascii="Arial"/>
                <w:sz w:val="21"/>
              </w:rPr>
            </w:pPr>
          </w:p>
          <w:p w14:paraId="3838C216">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18715610053</w:t>
            </w:r>
          </w:p>
          <w:p w14:paraId="2A007996">
            <w:pPr>
              <w:spacing w:before="13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17730199949</w:t>
            </w:r>
          </w:p>
        </w:tc>
      </w:tr>
      <w:tr w14:paraId="7731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4F4DB0E5">
            <w:pPr>
              <w:rPr>
                <w:rFonts w:ascii="Arial"/>
                <w:sz w:val="21"/>
              </w:rPr>
            </w:pPr>
          </w:p>
        </w:tc>
        <w:tc>
          <w:tcPr>
            <w:tcW w:w="638" w:type="dxa"/>
            <w:vAlign w:val="top"/>
          </w:tcPr>
          <w:p w14:paraId="7C938560">
            <w:pPr>
              <w:spacing w:before="100"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5" w:type="dxa"/>
            <w:vAlign w:val="top"/>
          </w:tcPr>
          <w:p w14:paraId="08D63A5E">
            <w:pPr>
              <w:pStyle w:val="7"/>
              <w:spacing w:before="64" w:line="221" w:lineRule="auto"/>
              <w:ind w:left="162"/>
            </w:pPr>
            <w:r>
              <w:rPr>
                <w:spacing w:val="8"/>
              </w:rPr>
              <w:t>干粉灭火器（</w:t>
            </w:r>
            <w:r>
              <w:rPr>
                <w:rFonts w:ascii="Times New Roman" w:hAnsi="Times New Roman" w:eastAsia="Times New Roman" w:cs="Times New Roman"/>
                <w:spacing w:val="8"/>
              </w:rPr>
              <w:t>3</w:t>
            </w:r>
            <w:r>
              <w:rPr>
                <w:rFonts w:ascii="Times New Roman" w:hAnsi="Times New Roman" w:eastAsia="Times New Roman" w:cs="Times New Roman"/>
              </w:rPr>
              <w:t>kg</w:t>
            </w:r>
            <w:r>
              <w:rPr>
                <w:spacing w:val="8"/>
              </w:rPr>
              <w:t>）</w:t>
            </w:r>
          </w:p>
        </w:tc>
        <w:tc>
          <w:tcPr>
            <w:tcW w:w="694" w:type="dxa"/>
            <w:vAlign w:val="top"/>
          </w:tcPr>
          <w:p w14:paraId="4B80878D">
            <w:pPr>
              <w:pStyle w:val="7"/>
              <w:spacing w:before="63" w:line="231" w:lineRule="auto"/>
              <w:ind w:left="111"/>
            </w:pPr>
            <w:r>
              <w:rPr>
                <w:rFonts w:ascii="Times New Roman" w:hAnsi="Times New Roman" w:eastAsia="Times New Roman" w:cs="Times New Roman"/>
                <w:spacing w:val="1"/>
              </w:rPr>
              <w:t>20</w:t>
            </w:r>
            <w:r>
              <w:rPr>
                <w:rFonts w:ascii="Times New Roman" w:hAnsi="Times New Roman" w:eastAsia="Times New Roman" w:cs="Times New Roman"/>
                <w:spacing w:val="23"/>
                <w:w w:val="101"/>
              </w:rPr>
              <w:t xml:space="preserve"> </w:t>
            </w:r>
            <w:r>
              <w:rPr>
                <w:spacing w:val="1"/>
              </w:rPr>
              <w:t>只</w:t>
            </w:r>
          </w:p>
        </w:tc>
        <w:tc>
          <w:tcPr>
            <w:tcW w:w="1923" w:type="dxa"/>
            <w:vMerge w:val="continue"/>
            <w:tcBorders>
              <w:top w:val="nil"/>
              <w:bottom w:val="nil"/>
            </w:tcBorders>
            <w:vAlign w:val="top"/>
          </w:tcPr>
          <w:p w14:paraId="718C4231">
            <w:pPr>
              <w:rPr>
                <w:rFonts w:ascii="Arial"/>
                <w:sz w:val="21"/>
              </w:rPr>
            </w:pPr>
          </w:p>
        </w:tc>
        <w:tc>
          <w:tcPr>
            <w:tcW w:w="1265" w:type="dxa"/>
            <w:vMerge w:val="continue"/>
            <w:tcBorders>
              <w:top w:val="nil"/>
              <w:bottom w:val="nil"/>
            </w:tcBorders>
            <w:vAlign w:val="top"/>
          </w:tcPr>
          <w:p w14:paraId="7AE39D48">
            <w:pPr>
              <w:rPr>
                <w:rFonts w:ascii="Arial"/>
                <w:sz w:val="21"/>
              </w:rPr>
            </w:pPr>
          </w:p>
        </w:tc>
        <w:tc>
          <w:tcPr>
            <w:tcW w:w="1375" w:type="dxa"/>
            <w:vMerge w:val="continue"/>
            <w:tcBorders>
              <w:top w:val="nil"/>
              <w:bottom w:val="nil"/>
            </w:tcBorders>
            <w:vAlign w:val="top"/>
          </w:tcPr>
          <w:p w14:paraId="33776C4F">
            <w:pPr>
              <w:rPr>
                <w:rFonts w:ascii="Arial"/>
                <w:sz w:val="21"/>
              </w:rPr>
            </w:pPr>
          </w:p>
        </w:tc>
      </w:tr>
      <w:tr w14:paraId="00923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8D864DB">
            <w:pPr>
              <w:rPr>
                <w:rFonts w:ascii="Arial"/>
                <w:sz w:val="21"/>
              </w:rPr>
            </w:pPr>
          </w:p>
        </w:tc>
        <w:tc>
          <w:tcPr>
            <w:tcW w:w="638" w:type="dxa"/>
            <w:vAlign w:val="top"/>
          </w:tcPr>
          <w:p w14:paraId="71F574B8">
            <w:pPr>
              <w:spacing w:before="99"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5" w:type="dxa"/>
            <w:vAlign w:val="top"/>
          </w:tcPr>
          <w:p w14:paraId="2761E0F0">
            <w:pPr>
              <w:pStyle w:val="7"/>
              <w:spacing w:before="64" w:line="221" w:lineRule="auto"/>
              <w:ind w:left="177"/>
            </w:pPr>
            <w:r>
              <w:rPr>
                <w:rFonts w:ascii="Times New Roman" w:hAnsi="Times New Roman" w:eastAsia="Times New Roman" w:cs="Times New Roman"/>
              </w:rPr>
              <w:t>CO</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11"/>
                <w:w w:val="101"/>
                <w:position w:val="-1"/>
                <w:sz w:val="13"/>
                <w:szCs w:val="13"/>
              </w:rPr>
              <w:t xml:space="preserve"> </w:t>
            </w:r>
            <w:r>
              <w:rPr>
                <w:spacing w:val="7"/>
              </w:rPr>
              <w:t>灭火器（</w:t>
            </w:r>
            <w:r>
              <w:rPr>
                <w:rFonts w:ascii="Times New Roman" w:hAnsi="Times New Roman" w:eastAsia="Times New Roman" w:cs="Times New Roman"/>
                <w:spacing w:val="7"/>
              </w:rPr>
              <w:t>3</w:t>
            </w:r>
            <w:r>
              <w:rPr>
                <w:rFonts w:ascii="Times New Roman" w:hAnsi="Times New Roman" w:eastAsia="Times New Roman" w:cs="Times New Roman"/>
              </w:rPr>
              <w:t>kg</w:t>
            </w:r>
            <w:r>
              <w:rPr>
                <w:spacing w:val="7"/>
              </w:rPr>
              <w:t>）</w:t>
            </w:r>
          </w:p>
        </w:tc>
        <w:tc>
          <w:tcPr>
            <w:tcW w:w="694" w:type="dxa"/>
            <w:vAlign w:val="top"/>
          </w:tcPr>
          <w:p w14:paraId="68E0B7BE">
            <w:pPr>
              <w:pStyle w:val="7"/>
              <w:spacing w:before="63" w:line="231" w:lineRule="auto"/>
              <w:ind w:left="111"/>
            </w:pPr>
            <w:r>
              <w:rPr>
                <w:rFonts w:ascii="Times New Roman" w:hAnsi="Times New Roman" w:eastAsia="Times New Roman" w:cs="Times New Roman"/>
                <w:spacing w:val="1"/>
              </w:rPr>
              <w:t>20</w:t>
            </w:r>
            <w:r>
              <w:rPr>
                <w:rFonts w:ascii="Times New Roman" w:hAnsi="Times New Roman" w:eastAsia="Times New Roman" w:cs="Times New Roman"/>
                <w:spacing w:val="23"/>
                <w:w w:val="101"/>
              </w:rPr>
              <w:t xml:space="preserve"> </w:t>
            </w:r>
            <w:r>
              <w:rPr>
                <w:spacing w:val="1"/>
              </w:rPr>
              <w:t>只</w:t>
            </w:r>
          </w:p>
        </w:tc>
        <w:tc>
          <w:tcPr>
            <w:tcW w:w="1923" w:type="dxa"/>
            <w:vMerge w:val="continue"/>
            <w:tcBorders>
              <w:top w:val="nil"/>
              <w:bottom w:val="nil"/>
            </w:tcBorders>
            <w:vAlign w:val="top"/>
          </w:tcPr>
          <w:p w14:paraId="7968886B">
            <w:pPr>
              <w:rPr>
                <w:rFonts w:ascii="Arial"/>
                <w:sz w:val="21"/>
              </w:rPr>
            </w:pPr>
          </w:p>
        </w:tc>
        <w:tc>
          <w:tcPr>
            <w:tcW w:w="1265" w:type="dxa"/>
            <w:vMerge w:val="continue"/>
            <w:tcBorders>
              <w:top w:val="nil"/>
              <w:bottom w:val="nil"/>
            </w:tcBorders>
            <w:vAlign w:val="top"/>
          </w:tcPr>
          <w:p w14:paraId="0D000937">
            <w:pPr>
              <w:rPr>
                <w:rFonts w:ascii="Arial"/>
                <w:sz w:val="21"/>
              </w:rPr>
            </w:pPr>
          </w:p>
        </w:tc>
        <w:tc>
          <w:tcPr>
            <w:tcW w:w="1375" w:type="dxa"/>
            <w:vMerge w:val="continue"/>
            <w:tcBorders>
              <w:top w:val="nil"/>
              <w:bottom w:val="nil"/>
            </w:tcBorders>
            <w:vAlign w:val="top"/>
          </w:tcPr>
          <w:p w14:paraId="01D8600A">
            <w:pPr>
              <w:rPr>
                <w:rFonts w:ascii="Arial"/>
                <w:sz w:val="21"/>
              </w:rPr>
            </w:pPr>
          </w:p>
        </w:tc>
      </w:tr>
      <w:tr w14:paraId="56683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2E3E3EE9">
            <w:pPr>
              <w:rPr>
                <w:rFonts w:ascii="Arial"/>
                <w:sz w:val="21"/>
              </w:rPr>
            </w:pPr>
          </w:p>
        </w:tc>
        <w:tc>
          <w:tcPr>
            <w:tcW w:w="638" w:type="dxa"/>
            <w:vAlign w:val="top"/>
          </w:tcPr>
          <w:p w14:paraId="0EA78DCE">
            <w:pPr>
              <w:spacing w:before="10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05" w:type="dxa"/>
            <w:vAlign w:val="top"/>
          </w:tcPr>
          <w:p w14:paraId="7C5F079B">
            <w:pPr>
              <w:pStyle w:val="7"/>
              <w:spacing w:before="64" w:line="221" w:lineRule="auto"/>
              <w:ind w:left="109"/>
            </w:pPr>
            <w:r>
              <w:rPr>
                <w:spacing w:val="7"/>
              </w:rPr>
              <w:t>干粉灭火器（</w:t>
            </w:r>
            <w:r>
              <w:rPr>
                <w:rFonts w:ascii="Times New Roman" w:hAnsi="Times New Roman" w:eastAsia="Times New Roman" w:cs="Times New Roman"/>
                <w:spacing w:val="7"/>
              </w:rPr>
              <w:t>50</w:t>
            </w:r>
            <w:r>
              <w:rPr>
                <w:rFonts w:ascii="Times New Roman" w:hAnsi="Times New Roman" w:eastAsia="Times New Roman" w:cs="Times New Roman"/>
              </w:rPr>
              <w:t>kg</w:t>
            </w:r>
            <w:r>
              <w:rPr>
                <w:spacing w:val="7"/>
              </w:rPr>
              <w:t>）</w:t>
            </w:r>
          </w:p>
        </w:tc>
        <w:tc>
          <w:tcPr>
            <w:tcW w:w="694" w:type="dxa"/>
            <w:vAlign w:val="top"/>
          </w:tcPr>
          <w:p w14:paraId="552A8E6C">
            <w:pPr>
              <w:pStyle w:val="7"/>
              <w:spacing w:before="63" w:line="231" w:lineRule="auto"/>
              <w:ind w:left="164"/>
            </w:pPr>
            <w:r>
              <w:rPr>
                <w:rFonts w:ascii="Times New Roman" w:hAnsi="Times New Roman" w:eastAsia="Times New Roman" w:cs="Times New Roman"/>
              </w:rPr>
              <w:t>2</w:t>
            </w:r>
            <w:r>
              <w:rPr>
                <w:rFonts w:ascii="Times New Roman" w:hAnsi="Times New Roman" w:eastAsia="Times New Roman" w:cs="Times New Roman"/>
                <w:spacing w:val="21"/>
                <w:w w:val="101"/>
              </w:rPr>
              <w:t xml:space="preserve"> </w:t>
            </w:r>
            <w:r>
              <w:t>只</w:t>
            </w:r>
          </w:p>
        </w:tc>
        <w:tc>
          <w:tcPr>
            <w:tcW w:w="1923" w:type="dxa"/>
            <w:vMerge w:val="continue"/>
            <w:tcBorders>
              <w:top w:val="nil"/>
              <w:bottom w:val="nil"/>
            </w:tcBorders>
            <w:vAlign w:val="top"/>
          </w:tcPr>
          <w:p w14:paraId="06219FD5">
            <w:pPr>
              <w:rPr>
                <w:rFonts w:ascii="Arial"/>
                <w:sz w:val="21"/>
              </w:rPr>
            </w:pPr>
          </w:p>
        </w:tc>
        <w:tc>
          <w:tcPr>
            <w:tcW w:w="1265" w:type="dxa"/>
            <w:vMerge w:val="continue"/>
            <w:tcBorders>
              <w:top w:val="nil"/>
              <w:bottom w:val="nil"/>
            </w:tcBorders>
            <w:vAlign w:val="top"/>
          </w:tcPr>
          <w:p w14:paraId="7B7DFA4F">
            <w:pPr>
              <w:rPr>
                <w:rFonts w:ascii="Arial"/>
                <w:sz w:val="21"/>
              </w:rPr>
            </w:pPr>
          </w:p>
        </w:tc>
        <w:tc>
          <w:tcPr>
            <w:tcW w:w="1375" w:type="dxa"/>
            <w:vMerge w:val="continue"/>
            <w:tcBorders>
              <w:top w:val="nil"/>
              <w:bottom w:val="nil"/>
            </w:tcBorders>
            <w:vAlign w:val="top"/>
          </w:tcPr>
          <w:p w14:paraId="12A7F0B1">
            <w:pPr>
              <w:rPr>
                <w:rFonts w:ascii="Arial"/>
                <w:sz w:val="21"/>
              </w:rPr>
            </w:pPr>
          </w:p>
        </w:tc>
      </w:tr>
      <w:tr w14:paraId="69408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49C1193B">
            <w:pPr>
              <w:rPr>
                <w:rFonts w:ascii="Arial"/>
                <w:sz w:val="21"/>
              </w:rPr>
            </w:pPr>
          </w:p>
        </w:tc>
        <w:tc>
          <w:tcPr>
            <w:tcW w:w="638" w:type="dxa"/>
            <w:vAlign w:val="top"/>
          </w:tcPr>
          <w:p w14:paraId="550ECE21">
            <w:pPr>
              <w:spacing w:before="102" w:line="192"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5" w:type="dxa"/>
            <w:vAlign w:val="top"/>
          </w:tcPr>
          <w:p w14:paraId="41A11BA5">
            <w:pPr>
              <w:pStyle w:val="7"/>
              <w:spacing w:before="64" w:line="221" w:lineRule="auto"/>
              <w:ind w:left="124"/>
            </w:pPr>
            <w:r>
              <w:rPr>
                <w:rFonts w:ascii="Times New Roman" w:hAnsi="Times New Roman" w:eastAsia="Times New Roman" w:cs="Times New Roman"/>
              </w:rPr>
              <w:t>CO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20"/>
                <w:w w:val="101"/>
                <w:position w:val="-1"/>
                <w:sz w:val="13"/>
                <w:szCs w:val="13"/>
              </w:rPr>
              <w:t xml:space="preserve"> </w:t>
            </w:r>
            <w:r>
              <w:rPr>
                <w:spacing w:val="6"/>
              </w:rPr>
              <w:t>灭火器（</w:t>
            </w:r>
            <w:r>
              <w:rPr>
                <w:rFonts w:ascii="Times New Roman" w:hAnsi="Times New Roman" w:eastAsia="Times New Roman" w:cs="Times New Roman"/>
                <w:spacing w:val="6"/>
              </w:rPr>
              <w:t>50</w:t>
            </w:r>
            <w:r>
              <w:rPr>
                <w:rFonts w:ascii="Times New Roman" w:hAnsi="Times New Roman" w:eastAsia="Times New Roman" w:cs="Times New Roman"/>
              </w:rPr>
              <w:t>kg</w:t>
            </w:r>
            <w:r>
              <w:rPr>
                <w:spacing w:val="6"/>
              </w:rPr>
              <w:t>）</w:t>
            </w:r>
          </w:p>
        </w:tc>
        <w:tc>
          <w:tcPr>
            <w:tcW w:w="694" w:type="dxa"/>
            <w:vAlign w:val="top"/>
          </w:tcPr>
          <w:p w14:paraId="79A88A6D">
            <w:pPr>
              <w:pStyle w:val="7"/>
              <w:spacing w:before="63" w:line="231" w:lineRule="auto"/>
              <w:ind w:left="164"/>
            </w:pPr>
            <w:r>
              <w:rPr>
                <w:rFonts w:ascii="Times New Roman" w:hAnsi="Times New Roman" w:eastAsia="Times New Roman" w:cs="Times New Roman"/>
              </w:rPr>
              <w:t>2</w:t>
            </w:r>
            <w:r>
              <w:rPr>
                <w:rFonts w:ascii="Times New Roman" w:hAnsi="Times New Roman" w:eastAsia="Times New Roman" w:cs="Times New Roman"/>
                <w:spacing w:val="21"/>
                <w:w w:val="101"/>
              </w:rPr>
              <w:t xml:space="preserve"> </w:t>
            </w:r>
            <w:r>
              <w:t>只</w:t>
            </w:r>
          </w:p>
        </w:tc>
        <w:tc>
          <w:tcPr>
            <w:tcW w:w="1923" w:type="dxa"/>
            <w:vMerge w:val="continue"/>
            <w:tcBorders>
              <w:top w:val="nil"/>
              <w:bottom w:val="nil"/>
            </w:tcBorders>
            <w:vAlign w:val="top"/>
          </w:tcPr>
          <w:p w14:paraId="453A50D4">
            <w:pPr>
              <w:rPr>
                <w:rFonts w:ascii="Arial"/>
                <w:sz w:val="21"/>
              </w:rPr>
            </w:pPr>
          </w:p>
        </w:tc>
        <w:tc>
          <w:tcPr>
            <w:tcW w:w="1265" w:type="dxa"/>
            <w:vMerge w:val="continue"/>
            <w:tcBorders>
              <w:top w:val="nil"/>
              <w:bottom w:val="nil"/>
            </w:tcBorders>
            <w:vAlign w:val="top"/>
          </w:tcPr>
          <w:p w14:paraId="1D00ECCE">
            <w:pPr>
              <w:rPr>
                <w:rFonts w:ascii="Arial"/>
                <w:sz w:val="21"/>
              </w:rPr>
            </w:pPr>
          </w:p>
        </w:tc>
        <w:tc>
          <w:tcPr>
            <w:tcW w:w="1375" w:type="dxa"/>
            <w:vMerge w:val="continue"/>
            <w:tcBorders>
              <w:top w:val="nil"/>
              <w:bottom w:val="nil"/>
            </w:tcBorders>
            <w:vAlign w:val="top"/>
          </w:tcPr>
          <w:p w14:paraId="7670EBB6">
            <w:pPr>
              <w:rPr>
                <w:rFonts w:ascii="Arial"/>
                <w:sz w:val="21"/>
              </w:rPr>
            </w:pPr>
          </w:p>
        </w:tc>
      </w:tr>
      <w:tr w14:paraId="19558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5B86F1C">
            <w:pPr>
              <w:rPr>
                <w:rFonts w:ascii="Arial"/>
                <w:sz w:val="21"/>
              </w:rPr>
            </w:pPr>
          </w:p>
        </w:tc>
        <w:tc>
          <w:tcPr>
            <w:tcW w:w="638" w:type="dxa"/>
            <w:vAlign w:val="top"/>
          </w:tcPr>
          <w:p w14:paraId="6AD2B975">
            <w:pPr>
              <w:spacing w:before="99"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5" w:type="dxa"/>
            <w:vAlign w:val="top"/>
          </w:tcPr>
          <w:p w14:paraId="5240BEC2">
            <w:pPr>
              <w:pStyle w:val="7"/>
              <w:spacing w:before="63" w:line="228" w:lineRule="auto"/>
              <w:ind w:left="640"/>
            </w:pPr>
            <w:r>
              <w:rPr>
                <w:spacing w:val="6"/>
              </w:rPr>
              <w:t>消防水带</w:t>
            </w:r>
          </w:p>
        </w:tc>
        <w:tc>
          <w:tcPr>
            <w:tcW w:w="694" w:type="dxa"/>
            <w:vAlign w:val="top"/>
          </w:tcPr>
          <w:p w14:paraId="37E4EEDD">
            <w:pPr>
              <w:spacing w:before="99"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275m</w:t>
            </w:r>
          </w:p>
        </w:tc>
        <w:tc>
          <w:tcPr>
            <w:tcW w:w="1923" w:type="dxa"/>
            <w:vMerge w:val="continue"/>
            <w:tcBorders>
              <w:top w:val="nil"/>
              <w:bottom w:val="nil"/>
            </w:tcBorders>
            <w:vAlign w:val="top"/>
          </w:tcPr>
          <w:p w14:paraId="3E468754">
            <w:pPr>
              <w:rPr>
                <w:rFonts w:ascii="Arial"/>
                <w:sz w:val="21"/>
              </w:rPr>
            </w:pPr>
          </w:p>
        </w:tc>
        <w:tc>
          <w:tcPr>
            <w:tcW w:w="1265" w:type="dxa"/>
            <w:vMerge w:val="continue"/>
            <w:tcBorders>
              <w:top w:val="nil"/>
              <w:bottom w:val="nil"/>
            </w:tcBorders>
            <w:vAlign w:val="top"/>
          </w:tcPr>
          <w:p w14:paraId="0B7F35CF">
            <w:pPr>
              <w:rPr>
                <w:rFonts w:ascii="Arial"/>
                <w:sz w:val="21"/>
              </w:rPr>
            </w:pPr>
          </w:p>
        </w:tc>
        <w:tc>
          <w:tcPr>
            <w:tcW w:w="1375" w:type="dxa"/>
            <w:vMerge w:val="continue"/>
            <w:tcBorders>
              <w:top w:val="nil"/>
              <w:bottom w:val="nil"/>
            </w:tcBorders>
            <w:vAlign w:val="top"/>
          </w:tcPr>
          <w:p w14:paraId="416DD7D2">
            <w:pPr>
              <w:rPr>
                <w:rFonts w:ascii="Arial"/>
                <w:sz w:val="21"/>
              </w:rPr>
            </w:pPr>
          </w:p>
        </w:tc>
      </w:tr>
      <w:tr w14:paraId="4ED7D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5BAFC77D">
            <w:pPr>
              <w:rPr>
                <w:rFonts w:ascii="Arial"/>
                <w:sz w:val="21"/>
              </w:rPr>
            </w:pPr>
          </w:p>
        </w:tc>
        <w:tc>
          <w:tcPr>
            <w:tcW w:w="638" w:type="dxa"/>
            <w:vAlign w:val="top"/>
          </w:tcPr>
          <w:p w14:paraId="5D12F980">
            <w:pPr>
              <w:spacing w:before="102"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5" w:type="dxa"/>
            <w:vAlign w:val="top"/>
          </w:tcPr>
          <w:p w14:paraId="2834DA4D">
            <w:pPr>
              <w:pStyle w:val="7"/>
              <w:spacing w:before="63" w:line="228" w:lineRule="auto"/>
              <w:ind w:left="746"/>
            </w:pPr>
            <w:r>
              <w:rPr>
                <w:spacing w:val="5"/>
              </w:rPr>
              <w:t>消防枪</w:t>
            </w:r>
          </w:p>
        </w:tc>
        <w:tc>
          <w:tcPr>
            <w:tcW w:w="694" w:type="dxa"/>
            <w:vAlign w:val="top"/>
          </w:tcPr>
          <w:p w14:paraId="22C95871">
            <w:pPr>
              <w:pStyle w:val="7"/>
              <w:spacing w:before="63" w:line="228" w:lineRule="auto"/>
              <w:ind w:left="131"/>
            </w:pPr>
            <w:r>
              <w:rPr>
                <w:rFonts w:ascii="Times New Roman" w:hAnsi="Times New Roman" w:eastAsia="Times New Roman" w:cs="Times New Roman"/>
                <w:spacing w:val="-5"/>
              </w:rPr>
              <w:t>10</w:t>
            </w:r>
            <w:r>
              <w:rPr>
                <w:rFonts w:ascii="Times New Roman" w:hAnsi="Times New Roman" w:eastAsia="Times New Roman" w:cs="Times New Roman"/>
                <w:spacing w:val="10"/>
              </w:rPr>
              <w:t xml:space="preserve"> </w:t>
            </w:r>
            <w:r>
              <w:rPr>
                <w:spacing w:val="-5"/>
              </w:rPr>
              <w:t>个</w:t>
            </w:r>
          </w:p>
        </w:tc>
        <w:tc>
          <w:tcPr>
            <w:tcW w:w="1923" w:type="dxa"/>
            <w:vMerge w:val="continue"/>
            <w:tcBorders>
              <w:top w:val="nil"/>
              <w:bottom w:val="nil"/>
            </w:tcBorders>
            <w:vAlign w:val="top"/>
          </w:tcPr>
          <w:p w14:paraId="33248934">
            <w:pPr>
              <w:rPr>
                <w:rFonts w:ascii="Arial"/>
                <w:sz w:val="21"/>
              </w:rPr>
            </w:pPr>
          </w:p>
        </w:tc>
        <w:tc>
          <w:tcPr>
            <w:tcW w:w="1265" w:type="dxa"/>
            <w:vMerge w:val="continue"/>
            <w:tcBorders>
              <w:top w:val="nil"/>
              <w:bottom w:val="nil"/>
            </w:tcBorders>
            <w:vAlign w:val="top"/>
          </w:tcPr>
          <w:p w14:paraId="26A7E66B">
            <w:pPr>
              <w:rPr>
                <w:rFonts w:ascii="Arial"/>
                <w:sz w:val="21"/>
              </w:rPr>
            </w:pPr>
          </w:p>
        </w:tc>
        <w:tc>
          <w:tcPr>
            <w:tcW w:w="1375" w:type="dxa"/>
            <w:vMerge w:val="continue"/>
            <w:tcBorders>
              <w:top w:val="nil"/>
              <w:bottom w:val="nil"/>
            </w:tcBorders>
            <w:vAlign w:val="top"/>
          </w:tcPr>
          <w:p w14:paraId="388111EB">
            <w:pPr>
              <w:rPr>
                <w:rFonts w:ascii="Arial"/>
                <w:sz w:val="21"/>
              </w:rPr>
            </w:pPr>
          </w:p>
        </w:tc>
      </w:tr>
      <w:tr w14:paraId="0FA52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2369EA0">
            <w:pPr>
              <w:rPr>
                <w:rFonts w:ascii="Arial"/>
                <w:sz w:val="21"/>
              </w:rPr>
            </w:pPr>
          </w:p>
        </w:tc>
        <w:tc>
          <w:tcPr>
            <w:tcW w:w="638" w:type="dxa"/>
            <w:vAlign w:val="top"/>
          </w:tcPr>
          <w:p w14:paraId="45544950">
            <w:pPr>
              <w:spacing w:before="9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5" w:type="dxa"/>
            <w:vAlign w:val="top"/>
          </w:tcPr>
          <w:p w14:paraId="751715EB">
            <w:pPr>
              <w:pStyle w:val="7"/>
              <w:spacing w:before="63" w:line="228" w:lineRule="auto"/>
              <w:ind w:left="640"/>
            </w:pPr>
            <w:r>
              <w:rPr>
                <w:spacing w:val="6"/>
              </w:rPr>
              <w:t>消防水池</w:t>
            </w:r>
          </w:p>
        </w:tc>
        <w:tc>
          <w:tcPr>
            <w:tcW w:w="694" w:type="dxa"/>
            <w:vAlign w:val="top"/>
          </w:tcPr>
          <w:p w14:paraId="36EF4C6A">
            <w:pPr>
              <w:pStyle w:val="7"/>
              <w:spacing w:before="63" w:line="228" w:lineRule="auto"/>
              <w:ind w:left="184"/>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个</w:t>
            </w:r>
          </w:p>
        </w:tc>
        <w:tc>
          <w:tcPr>
            <w:tcW w:w="1923" w:type="dxa"/>
            <w:vMerge w:val="continue"/>
            <w:tcBorders>
              <w:top w:val="nil"/>
              <w:bottom w:val="nil"/>
            </w:tcBorders>
            <w:vAlign w:val="top"/>
          </w:tcPr>
          <w:p w14:paraId="6A7C4068">
            <w:pPr>
              <w:rPr>
                <w:rFonts w:ascii="Arial"/>
                <w:sz w:val="21"/>
              </w:rPr>
            </w:pPr>
          </w:p>
        </w:tc>
        <w:tc>
          <w:tcPr>
            <w:tcW w:w="1265" w:type="dxa"/>
            <w:vMerge w:val="continue"/>
            <w:tcBorders>
              <w:top w:val="nil"/>
              <w:bottom w:val="nil"/>
            </w:tcBorders>
            <w:vAlign w:val="top"/>
          </w:tcPr>
          <w:p w14:paraId="60725353">
            <w:pPr>
              <w:rPr>
                <w:rFonts w:ascii="Arial"/>
                <w:sz w:val="21"/>
              </w:rPr>
            </w:pPr>
          </w:p>
        </w:tc>
        <w:tc>
          <w:tcPr>
            <w:tcW w:w="1375" w:type="dxa"/>
            <w:vMerge w:val="continue"/>
            <w:tcBorders>
              <w:top w:val="nil"/>
              <w:bottom w:val="nil"/>
            </w:tcBorders>
            <w:vAlign w:val="top"/>
          </w:tcPr>
          <w:p w14:paraId="789C0E87">
            <w:pPr>
              <w:rPr>
                <w:rFonts w:ascii="Arial"/>
                <w:sz w:val="21"/>
              </w:rPr>
            </w:pPr>
          </w:p>
        </w:tc>
      </w:tr>
      <w:tr w14:paraId="3C5EE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68A058D">
            <w:pPr>
              <w:rPr>
                <w:rFonts w:ascii="Arial"/>
                <w:sz w:val="21"/>
              </w:rPr>
            </w:pPr>
          </w:p>
        </w:tc>
        <w:tc>
          <w:tcPr>
            <w:tcW w:w="638" w:type="dxa"/>
            <w:vAlign w:val="top"/>
          </w:tcPr>
          <w:p w14:paraId="5F12F027">
            <w:pPr>
              <w:spacing w:before="99"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05" w:type="dxa"/>
            <w:vAlign w:val="top"/>
          </w:tcPr>
          <w:p w14:paraId="1ADD3F06">
            <w:pPr>
              <w:pStyle w:val="7"/>
              <w:spacing w:before="63" w:line="228" w:lineRule="auto"/>
              <w:ind w:left="746"/>
            </w:pPr>
            <w:r>
              <w:rPr>
                <w:spacing w:val="5"/>
              </w:rPr>
              <w:t>消防泵</w:t>
            </w:r>
          </w:p>
        </w:tc>
        <w:tc>
          <w:tcPr>
            <w:tcW w:w="694" w:type="dxa"/>
            <w:vAlign w:val="top"/>
          </w:tcPr>
          <w:p w14:paraId="2D69D1A3">
            <w:pPr>
              <w:pStyle w:val="7"/>
              <w:spacing w:before="63" w:line="230" w:lineRule="auto"/>
              <w:ind w:left="184"/>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1923" w:type="dxa"/>
            <w:vMerge w:val="continue"/>
            <w:tcBorders>
              <w:top w:val="nil"/>
            </w:tcBorders>
            <w:vAlign w:val="top"/>
          </w:tcPr>
          <w:p w14:paraId="4DE6EDB9">
            <w:pPr>
              <w:rPr>
                <w:rFonts w:ascii="Arial"/>
                <w:sz w:val="21"/>
              </w:rPr>
            </w:pPr>
          </w:p>
        </w:tc>
        <w:tc>
          <w:tcPr>
            <w:tcW w:w="1265" w:type="dxa"/>
            <w:vMerge w:val="continue"/>
            <w:tcBorders>
              <w:top w:val="nil"/>
              <w:bottom w:val="nil"/>
            </w:tcBorders>
            <w:vAlign w:val="top"/>
          </w:tcPr>
          <w:p w14:paraId="7821AA57">
            <w:pPr>
              <w:rPr>
                <w:rFonts w:ascii="Arial"/>
                <w:sz w:val="21"/>
              </w:rPr>
            </w:pPr>
          </w:p>
        </w:tc>
        <w:tc>
          <w:tcPr>
            <w:tcW w:w="1375" w:type="dxa"/>
            <w:vMerge w:val="continue"/>
            <w:tcBorders>
              <w:top w:val="nil"/>
              <w:bottom w:val="nil"/>
            </w:tcBorders>
            <w:vAlign w:val="top"/>
          </w:tcPr>
          <w:p w14:paraId="4BB1058E">
            <w:pPr>
              <w:rPr>
                <w:rFonts w:ascii="Arial"/>
                <w:sz w:val="21"/>
              </w:rPr>
            </w:pPr>
          </w:p>
        </w:tc>
      </w:tr>
      <w:tr w14:paraId="573A0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7752EF1">
            <w:pPr>
              <w:rPr>
                <w:rFonts w:ascii="Arial"/>
                <w:sz w:val="21"/>
              </w:rPr>
            </w:pPr>
          </w:p>
        </w:tc>
        <w:tc>
          <w:tcPr>
            <w:tcW w:w="638" w:type="dxa"/>
            <w:vAlign w:val="top"/>
          </w:tcPr>
          <w:p w14:paraId="7D27EE8D">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05" w:type="dxa"/>
            <w:vAlign w:val="top"/>
          </w:tcPr>
          <w:p w14:paraId="74A85FE0">
            <w:pPr>
              <w:pStyle w:val="7"/>
              <w:spacing w:before="63" w:line="228" w:lineRule="auto"/>
              <w:ind w:left="745"/>
            </w:pPr>
            <w:r>
              <w:rPr>
                <w:spacing w:val="5"/>
              </w:rPr>
              <w:t>灭火毯</w:t>
            </w:r>
          </w:p>
        </w:tc>
        <w:tc>
          <w:tcPr>
            <w:tcW w:w="694" w:type="dxa"/>
            <w:vAlign w:val="top"/>
          </w:tcPr>
          <w:p w14:paraId="4C4EB1E0">
            <w:pPr>
              <w:spacing w:before="9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23" w:type="dxa"/>
            <w:vAlign w:val="top"/>
          </w:tcPr>
          <w:p w14:paraId="13F1E749">
            <w:pPr>
              <w:pStyle w:val="7"/>
              <w:spacing w:before="63" w:line="228" w:lineRule="auto"/>
              <w:ind w:left="655"/>
            </w:pPr>
            <w:r>
              <w:rPr>
                <w:spacing w:val="6"/>
              </w:rPr>
              <w:t>厂区内</w:t>
            </w:r>
          </w:p>
        </w:tc>
        <w:tc>
          <w:tcPr>
            <w:tcW w:w="1265" w:type="dxa"/>
            <w:vMerge w:val="continue"/>
            <w:tcBorders>
              <w:top w:val="nil"/>
              <w:bottom w:val="nil"/>
            </w:tcBorders>
            <w:vAlign w:val="top"/>
          </w:tcPr>
          <w:p w14:paraId="3D9709A3">
            <w:pPr>
              <w:rPr>
                <w:rFonts w:ascii="Arial"/>
                <w:sz w:val="21"/>
              </w:rPr>
            </w:pPr>
          </w:p>
        </w:tc>
        <w:tc>
          <w:tcPr>
            <w:tcW w:w="1375" w:type="dxa"/>
            <w:vMerge w:val="continue"/>
            <w:tcBorders>
              <w:top w:val="nil"/>
              <w:bottom w:val="nil"/>
            </w:tcBorders>
            <w:vAlign w:val="top"/>
          </w:tcPr>
          <w:p w14:paraId="41EBD880">
            <w:pPr>
              <w:rPr>
                <w:rFonts w:ascii="Arial"/>
                <w:sz w:val="21"/>
              </w:rPr>
            </w:pPr>
          </w:p>
        </w:tc>
      </w:tr>
      <w:tr w14:paraId="5FD83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2440B695">
            <w:pPr>
              <w:rPr>
                <w:rFonts w:ascii="Arial"/>
                <w:sz w:val="21"/>
              </w:rPr>
            </w:pPr>
          </w:p>
        </w:tc>
        <w:tc>
          <w:tcPr>
            <w:tcW w:w="638" w:type="dxa"/>
            <w:vAlign w:val="top"/>
          </w:tcPr>
          <w:p w14:paraId="3ED43AEF">
            <w:pPr>
              <w:spacing w:before="10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05" w:type="dxa"/>
            <w:vAlign w:val="top"/>
          </w:tcPr>
          <w:p w14:paraId="28E9950D">
            <w:pPr>
              <w:pStyle w:val="7"/>
              <w:spacing w:before="64" w:line="228" w:lineRule="auto"/>
              <w:ind w:left="746"/>
            </w:pPr>
            <w:r>
              <w:rPr>
                <w:spacing w:val="5"/>
              </w:rPr>
              <w:t>消防沙</w:t>
            </w:r>
          </w:p>
        </w:tc>
        <w:tc>
          <w:tcPr>
            <w:tcW w:w="694" w:type="dxa"/>
            <w:vAlign w:val="top"/>
          </w:tcPr>
          <w:p w14:paraId="372FE2A8">
            <w:pPr>
              <w:spacing w:before="99"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10T</w:t>
            </w:r>
          </w:p>
        </w:tc>
        <w:tc>
          <w:tcPr>
            <w:tcW w:w="1923" w:type="dxa"/>
            <w:vAlign w:val="top"/>
          </w:tcPr>
          <w:p w14:paraId="7434CE2A">
            <w:pPr>
              <w:pStyle w:val="7"/>
              <w:spacing w:before="63" w:line="228" w:lineRule="auto"/>
              <w:ind w:left="655"/>
            </w:pPr>
            <w:r>
              <w:rPr>
                <w:spacing w:val="6"/>
              </w:rPr>
              <w:t>厂区内</w:t>
            </w:r>
          </w:p>
        </w:tc>
        <w:tc>
          <w:tcPr>
            <w:tcW w:w="1265" w:type="dxa"/>
            <w:vMerge w:val="continue"/>
            <w:tcBorders>
              <w:top w:val="nil"/>
              <w:bottom w:val="nil"/>
            </w:tcBorders>
            <w:vAlign w:val="top"/>
          </w:tcPr>
          <w:p w14:paraId="245DE1CD">
            <w:pPr>
              <w:rPr>
                <w:rFonts w:ascii="Arial"/>
                <w:sz w:val="21"/>
              </w:rPr>
            </w:pPr>
          </w:p>
        </w:tc>
        <w:tc>
          <w:tcPr>
            <w:tcW w:w="1375" w:type="dxa"/>
            <w:vMerge w:val="continue"/>
            <w:tcBorders>
              <w:top w:val="nil"/>
              <w:bottom w:val="nil"/>
            </w:tcBorders>
            <w:vAlign w:val="top"/>
          </w:tcPr>
          <w:p w14:paraId="1FD8292C">
            <w:pPr>
              <w:rPr>
                <w:rFonts w:ascii="Arial"/>
                <w:sz w:val="21"/>
              </w:rPr>
            </w:pPr>
          </w:p>
        </w:tc>
      </w:tr>
      <w:tr w14:paraId="16C57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01D6C5F4">
            <w:pPr>
              <w:rPr>
                <w:rFonts w:ascii="Arial"/>
                <w:sz w:val="21"/>
              </w:rPr>
            </w:pPr>
          </w:p>
        </w:tc>
        <w:tc>
          <w:tcPr>
            <w:tcW w:w="638" w:type="dxa"/>
            <w:vAlign w:val="top"/>
          </w:tcPr>
          <w:p w14:paraId="49134F56">
            <w:pPr>
              <w:spacing w:before="10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05" w:type="dxa"/>
            <w:vAlign w:val="top"/>
          </w:tcPr>
          <w:p w14:paraId="5B4C52AB">
            <w:pPr>
              <w:pStyle w:val="7"/>
              <w:spacing w:before="64" w:line="228" w:lineRule="auto"/>
              <w:ind w:left="746"/>
            </w:pPr>
            <w:r>
              <w:rPr>
                <w:spacing w:val="5"/>
              </w:rPr>
              <w:t>消防锹</w:t>
            </w:r>
          </w:p>
        </w:tc>
        <w:tc>
          <w:tcPr>
            <w:tcW w:w="694" w:type="dxa"/>
            <w:vAlign w:val="top"/>
          </w:tcPr>
          <w:p w14:paraId="231D3630">
            <w:pPr>
              <w:spacing w:before="9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23" w:type="dxa"/>
            <w:vAlign w:val="top"/>
          </w:tcPr>
          <w:p w14:paraId="68B7875C">
            <w:pPr>
              <w:pStyle w:val="7"/>
              <w:spacing w:before="63" w:line="228" w:lineRule="auto"/>
              <w:ind w:left="655"/>
            </w:pPr>
            <w:r>
              <w:rPr>
                <w:spacing w:val="6"/>
              </w:rPr>
              <w:t>厂区内</w:t>
            </w:r>
          </w:p>
        </w:tc>
        <w:tc>
          <w:tcPr>
            <w:tcW w:w="1265" w:type="dxa"/>
            <w:vMerge w:val="continue"/>
            <w:tcBorders>
              <w:top w:val="nil"/>
              <w:bottom w:val="nil"/>
            </w:tcBorders>
            <w:vAlign w:val="top"/>
          </w:tcPr>
          <w:p w14:paraId="54B71845">
            <w:pPr>
              <w:rPr>
                <w:rFonts w:ascii="Arial"/>
                <w:sz w:val="21"/>
              </w:rPr>
            </w:pPr>
          </w:p>
        </w:tc>
        <w:tc>
          <w:tcPr>
            <w:tcW w:w="1375" w:type="dxa"/>
            <w:vMerge w:val="continue"/>
            <w:tcBorders>
              <w:top w:val="nil"/>
              <w:bottom w:val="nil"/>
            </w:tcBorders>
            <w:vAlign w:val="top"/>
          </w:tcPr>
          <w:p w14:paraId="359BCD19">
            <w:pPr>
              <w:rPr>
                <w:rFonts w:ascii="Arial"/>
                <w:sz w:val="21"/>
              </w:rPr>
            </w:pPr>
          </w:p>
        </w:tc>
      </w:tr>
      <w:tr w14:paraId="6618C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61F93B1">
            <w:pPr>
              <w:rPr>
                <w:rFonts w:ascii="Arial"/>
                <w:sz w:val="21"/>
              </w:rPr>
            </w:pPr>
          </w:p>
        </w:tc>
        <w:tc>
          <w:tcPr>
            <w:tcW w:w="638" w:type="dxa"/>
            <w:vAlign w:val="top"/>
          </w:tcPr>
          <w:p w14:paraId="01B42BCC">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05" w:type="dxa"/>
            <w:vAlign w:val="top"/>
          </w:tcPr>
          <w:p w14:paraId="0541F753">
            <w:pPr>
              <w:pStyle w:val="7"/>
              <w:spacing w:before="64" w:line="228" w:lineRule="auto"/>
              <w:ind w:left="649"/>
            </w:pPr>
            <w:r>
              <w:rPr>
                <w:spacing w:val="4"/>
              </w:rPr>
              <w:t>防护眼镜</w:t>
            </w:r>
          </w:p>
        </w:tc>
        <w:tc>
          <w:tcPr>
            <w:tcW w:w="694" w:type="dxa"/>
            <w:vAlign w:val="top"/>
          </w:tcPr>
          <w:p w14:paraId="7907808A">
            <w:pPr>
              <w:spacing w:before="10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65B81FAC">
            <w:pPr>
              <w:pStyle w:val="7"/>
              <w:spacing w:before="63" w:line="228" w:lineRule="auto"/>
              <w:ind w:left="655"/>
            </w:pPr>
            <w:r>
              <w:rPr>
                <w:spacing w:val="6"/>
              </w:rPr>
              <w:t>厂区内</w:t>
            </w:r>
          </w:p>
        </w:tc>
        <w:tc>
          <w:tcPr>
            <w:tcW w:w="1265" w:type="dxa"/>
            <w:vMerge w:val="continue"/>
            <w:tcBorders>
              <w:top w:val="nil"/>
              <w:bottom w:val="nil"/>
            </w:tcBorders>
            <w:vAlign w:val="top"/>
          </w:tcPr>
          <w:p w14:paraId="75646112">
            <w:pPr>
              <w:rPr>
                <w:rFonts w:ascii="Arial"/>
                <w:sz w:val="21"/>
              </w:rPr>
            </w:pPr>
          </w:p>
        </w:tc>
        <w:tc>
          <w:tcPr>
            <w:tcW w:w="1375" w:type="dxa"/>
            <w:vMerge w:val="continue"/>
            <w:tcBorders>
              <w:top w:val="nil"/>
              <w:bottom w:val="nil"/>
            </w:tcBorders>
            <w:vAlign w:val="top"/>
          </w:tcPr>
          <w:p w14:paraId="2A94F955">
            <w:pPr>
              <w:rPr>
                <w:rFonts w:ascii="Arial"/>
                <w:sz w:val="21"/>
              </w:rPr>
            </w:pPr>
          </w:p>
        </w:tc>
      </w:tr>
      <w:tr w14:paraId="4BC7A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2DE482E9">
            <w:pPr>
              <w:rPr>
                <w:rFonts w:ascii="Arial"/>
                <w:sz w:val="21"/>
              </w:rPr>
            </w:pPr>
          </w:p>
        </w:tc>
        <w:tc>
          <w:tcPr>
            <w:tcW w:w="638" w:type="dxa"/>
            <w:vAlign w:val="top"/>
          </w:tcPr>
          <w:p w14:paraId="341C2E6F">
            <w:pPr>
              <w:spacing w:before="10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05" w:type="dxa"/>
            <w:vAlign w:val="top"/>
          </w:tcPr>
          <w:p w14:paraId="3F300469">
            <w:pPr>
              <w:pStyle w:val="7"/>
              <w:spacing w:before="64" w:line="228" w:lineRule="auto"/>
              <w:ind w:left="743"/>
            </w:pPr>
            <w:r>
              <w:rPr>
                <w:spacing w:val="6"/>
              </w:rPr>
              <w:t>绝缘鞋</w:t>
            </w:r>
          </w:p>
        </w:tc>
        <w:tc>
          <w:tcPr>
            <w:tcW w:w="694" w:type="dxa"/>
            <w:vAlign w:val="top"/>
          </w:tcPr>
          <w:p w14:paraId="134E186E">
            <w:pPr>
              <w:spacing w:before="102" w:line="192"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3" w:type="dxa"/>
            <w:vAlign w:val="top"/>
          </w:tcPr>
          <w:p w14:paraId="5B454A4C">
            <w:pPr>
              <w:pStyle w:val="7"/>
              <w:spacing w:before="63" w:line="228" w:lineRule="auto"/>
              <w:ind w:left="655"/>
            </w:pPr>
            <w:r>
              <w:rPr>
                <w:spacing w:val="6"/>
              </w:rPr>
              <w:t>厂区内</w:t>
            </w:r>
          </w:p>
        </w:tc>
        <w:tc>
          <w:tcPr>
            <w:tcW w:w="1265" w:type="dxa"/>
            <w:vMerge w:val="continue"/>
            <w:tcBorders>
              <w:top w:val="nil"/>
              <w:bottom w:val="nil"/>
            </w:tcBorders>
            <w:vAlign w:val="top"/>
          </w:tcPr>
          <w:p w14:paraId="1F74FAC4">
            <w:pPr>
              <w:rPr>
                <w:rFonts w:ascii="Arial"/>
                <w:sz w:val="21"/>
              </w:rPr>
            </w:pPr>
          </w:p>
        </w:tc>
        <w:tc>
          <w:tcPr>
            <w:tcW w:w="1375" w:type="dxa"/>
            <w:vMerge w:val="continue"/>
            <w:tcBorders>
              <w:top w:val="nil"/>
              <w:bottom w:val="nil"/>
            </w:tcBorders>
            <w:vAlign w:val="top"/>
          </w:tcPr>
          <w:p w14:paraId="01CC156B">
            <w:pPr>
              <w:rPr>
                <w:rFonts w:ascii="Arial"/>
                <w:sz w:val="21"/>
              </w:rPr>
            </w:pPr>
          </w:p>
        </w:tc>
      </w:tr>
      <w:tr w14:paraId="4B580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5045791">
            <w:pPr>
              <w:rPr>
                <w:rFonts w:ascii="Arial"/>
                <w:sz w:val="21"/>
              </w:rPr>
            </w:pPr>
          </w:p>
        </w:tc>
        <w:tc>
          <w:tcPr>
            <w:tcW w:w="638" w:type="dxa"/>
            <w:vAlign w:val="top"/>
          </w:tcPr>
          <w:p w14:paraId="22EBC224">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05" w:type="dxa"/>
            <w:vAlign w:val="top"/>
          </w:tcPr>
          <w:p w14:paraId="69ECB5A6">
            <w:pPr>
              <w:pStyle w:val="7"/>
              <w:spacing w:before="63" w:line="227" w:lineRule="auto"/>
              <w:ind w:left="746"/>
            </w:pPr>
            <w:r>
              <w:rPr>
                <w:spacing w:val="5"/>
              </w:rPr>
              <w:t>安全帽</w:t>
            </w:r>
          </w:p>
        </w:tc>
        <w:tc>
          <w:tcPr>
            <w:tcW w:w="694" w:type="dxa"/>
            <w:vAlign w:val="top"/>
          </w:tcPr>
          <w:p w14:paraId="694CDE50">
            <w:pPr>
              <w:spacing w:before="9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453D3CD9">
            <w:pPr>
              <w:pStyle w:val="7"/>
              <w:spacing w:before="63" w:line="228" w:lineRule="auto"/>
              <w:ind w:left="655"/>
            </w:pPr>
            <w:r>
              <w:rPr>
                <w:spacing w:val="6"/>
              </w:rPr>
              <w:t>厂区内</w:t>
            </w:r>
          </w:p>
        </w:tc>
        <w:tc>
          <w:tcPr>
            <w:tcW w:w="1265" w:type="dxa"/>
            <w:vMerge w:val="continue"/>
            <w:tcBorders>
              <w:top w:val="nil"/>
              <w:bottom w:val="nil"/>
            </w:tcBorders>
            <w:vAlign w:val="top"/>
          </w:tcPr>
          <w:p w14:paraId="37EB43BF">
            <w:pPr>
              <w:rPr>
                <w:rFonts w:ascii="Arial"/>
                <w:sz w:val="21"/>
              </w:rPr>
            </w:pPr>
          </w:p>
        </w:tc>
        <w:tc>
          <w:tcPr>
            <w:tcW w:w="1375" w:type="dxa"/>
            <w:vMerge w:val="continue"/>
            <w:tcBorders>
              <w:top w:val="nil"/>
              <w:bottom w:val="nil"/>
            </w:tcBorders>
            <w:vAlign w:val="top"/>
          </w:tcPr>
          <w:p w14:paraId="43EAD887">
            <w:pPr>
              <w:rPr>
                <w:rFonts w:ascii="Arial"/>
                <w:sz w:val="21"/>
              </w:rPr>
            </w:pPr>
          </w:p>
        </w:tc>
      </w:tr>
      <w:tr w14:paraId="1A85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2C67CC7">
            <w:pPr>
              <w:rPr>
                <w:rFonts w:ascii="Arial"/>
                <w:sz w:val="21"/>
              </w:rPr>
            </w:pPr>
          </w:p>
        </w:tc>
        <w:tc>
          <w:tcPr>
            <w:tcW w:w="638" w:type="dxa"/>
            <w:vAlign w:val="top"/>
          </w:tcPr>
          <w:p w14:paraId="5E47730F">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05" w:type="dxa"/>
            <w:vAlign w:val="top"/>
          </w:tcPr>
          <w:p w14:paraId="561E9708">
            <w:pPr>
              <w:pStyle w:val="7"/>
              <w:spacing w:before="64" w:line="228" w:lineRule="auto"/>
              <w:ind w:left="649"/>
            </w:pPr>
            <w:r>
              <w:rPr>
                <w:spacing w:val="4"/>
              </w:rPr>
              <w:t>防护手套</w:t>
            </w:r>
          </w:p>
        </w:tc>
        <w:tc>
          <w:tcPr>
            <w:tcW w:w="694" w:type="dxa"/>
            <w:vAlign w:val="top"/>
          </w:tcPr>
          <w:p w14:paraId="258FC3E8">
            <w:pPr>
              <w:spacing w:before="9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23" w:type="dxa"/>
            <w:vAlign w:val="top"/>
          </w:tcPr>
          <w:p w14:paraId="61D1B3DF">
            <w:pPr>
              <w:pStyle w:val="7"/>
              <w:spacing w:before="63" w:line="228" w:lineRule="auto"/>
              <w:ind w:left="655"/>
            </w:pPr>
            <w:r>
              <w:rPr>
                <w:spacing w:val="6"/>
              </w:rPr>
              <w:t>厂区内</w:t>
            </w:r>
          </w:p>
        </w:tc>
        <w:tc>
          <w:tcPr>
            <w:tcW w:w="1265" w:type="dxa"/>
            <w:vMerge w:val="continue"/>
            <w:tcBorders>
              <w:top w:val="nil"/>
              <w:bottom w:val="nil"/>
            </w:tcBorders>
            <w:vAlign w:val="top"/>
          </w:tcPr>
          <w:p w14:paraId="6A4A717E">
            <w:pPr>
              <w:rPr>
                <w:rFonts w:ascii="Arial"/>
                <w:sz w:val="21"/>
              </w:rPr>
            </w:pPr>
          </w:p>
        </w:tc>
        <w:tc>
          <w:tcPr>
            <w:tcW w:w="1375" w:type="dxa"/>
            <w:vMerge w:val="continue"/>
            <w:tcBorders>
              <w:top w:val="nil"/>
              <w:bottom w:val="nil"/>
            </w:tcBorders>
            <w:vAlign w:val="top"/>
          </w:tcPr>
          <w:p w14:paraId="2AC6732A">
            <w:pPr>
              <w:rPr>
                <w:rFonts w:ascii="Arial"/>
                <w:sz w:val="21"/>
              </w:rPr>
            </w:pPr>
          </w:p>
        </w:tc>
      </w:tr>
      <w:tr w14:paraId="482F1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10E9ED6">
            <w:pPr>
              <w:rPr>
                <w:rFonts w:ascii="Arial"/>
                <w:sz w:val="21"/>
              </w:rPr>
            </w:pPr>
          </w:p>
        </w:tc>
        <w:tc>
          <w:tcPr>
            <w:tcW w:w="638" w:type="dxa"/>
            <w:vAlign w:val="top"/>
          </w:tcPr>
          <w:p w14:paraId="6070E5C8">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05" w:type="dxa"/>
            <w:vAlign w:val="top"/>
          </w:tcPr>
          <w:p w14:paraId="43A0E6B2">
            <w:pPr>
              <w:pStyle w:val="7"/>
              <w:spacing w:before="63" w:line="228" w:lineRule="auto"/>
              <w:ind w:left="746"/>
            </w:pPr>
            <w:r>
              <w:rPr>
                <w:spacing w:val="5"/>
              </w:rPr>
              <w:t>安全带</w:t>
            </w:r>
          </w:p>
        </w:tc>
        <w:tc>
          <w:tcPr>
            <w:tcW w:w="694" w:type="dxa"/>
            <w:vAlign w:val="top"/>
          </w:tcPr>
          <w:p w14:paraId="2014BE5C">
            <w:pPr>
              <w:spacing w:before="10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657C7065">
            <w:pPr>
              <w:pStyle w:val="7"/>
              <w:spacing w:before="63" w:line="228" w:lineRule="auto"/>
              <w:ind w:left="655"/>
            </w:pPr>
            <w:r>
              <w:rPr>
                <w:spacing w:val="6"/>
              </w:rPr>
              <w:t>厂区内</w:t>
            </w:r>
          </w:p>
        </w:tc>
        <w:tc>
          <w:tcPr>
            <w:tcW w:w="1265" w:type="dxa"/>
            <w:vMerge w:val="continue"/>
            <w:tcBorders>
              <w:top w:val="nil"/>
              <w:bottom w:val="nil"/>
            </w:tcBorders>
            <w:vAlign w:val="top"/>
          </w:tcPr>
          <w:p w14:paraId="1BDEDB79">
            <w:pPr>
              <w:rPr>
                <w:rFonts w:ascii="Arial"/>
                <w:sz w:val="21"/>
              </w:rPr>
            </w:pPr>
          </w:p>
        </w:tc>
        <w:tc>
          <w:tcPr>
            <w:tcW w:w="1375" w:type="dxa"/>
            <w:vMerge w:val="continue"/>
            <w:tcBorders>
              <w:top w:val="nil"/>
              <w:bottom w:val="nil"/>
            </w:tcBorders>
            <w:vAlign w:val="top"/>
          </w:tcPr>
          <w:p w14:paraId="754A8861">
            <w:pPr>
              <w:rPr>
                <w:rFonts w:ascii="Arial"/>
                <w:sz w:val="21"/>
              </w:rPr>
            </w:pPr>
          </w:p>
        </w:tc>
      </w:tr>
      <w:tr w14:paraId="7B608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5140A341">
            <w:pPr>
              <w:rPr>
                <w:rFonts w:ascii="Arial"/>
                <w:sz w:val="21"/>
              </w:rPr>
            </w:pPr>
          </w:p>
        </w:tc>
        <w:tc>
          <w:tcPr>
            <w:tcW w:w="638" w:type="dxa"/>
            <w:vAlign w:val="top"/>
          </w:tcPr>
          <w:p w14:paraId="2CD992CF">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05" w:type="dxa"/>
            <w:vAlign w:val="top"/>
          </w:tcPr>
          <w:p w14:paraId="530CECD5">
            <w:pPr>
              <w:pStyle w:val="7"/>
              <w:spacing w:before="64" w:line="228" w:lineRule="auto"/>
              <w:ind w:left="638"/>
            </w:pPr>
            <w:r>
              <w:rPr>
                <w:spacing w:val="6"/>
              </w:rPr>
              <w:t>绝缘手套</w:t>
            </w:r>
          </w:p>
        </w:tc>
        <w:tc>
          <w:tcPr>
            <w:tcW w:w="694" w:type="dxa"/>
            <w:vAlign w:val="top"/>
          </w:tcPr>
          <w:p w14:paraId="7CACF954">
            <w:pPr>
              <w:spacing w:before="9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4A21C1ED">
            <w:pPr>
              <w:pStyle w:val="7"/>
              <w:spacing w:before="63" w:line="228" w:lineRule="auto"/>
              <w:ind w:left="655"/>
            </w:pPr>
            <w:r>
              <w:rPr>
                <w:spacing w:val="6"/>
              </w:rPr>
              <w:t>厂区内</w:t>
            </w:r>
          </w:p>
        </w:tc>
        <w:tc>
          <w:tcPr>
            <w:tcW w:w="1265" w:type="dxa"/>
            <w:vMerge w:val="continue"/>
            <w:tcBorders>
              <w:top w:val="nil"/>
              <w:bottom w:val="nil"/>
            </w:tcBorders>
            <w:vAlign w:val="top"/>
          </w:tcPr>
          <w:p w14:paraId="1ECD69BB">
            <w:pPr>
              <w:rPr>
                <w:rFonts w:ascii="Arial"/>
                <w:sz w:val="21"/>
              </w:rPr>
            </w:pPr>
          </w:p>
        </w:tc>
        <w:tc>
          <w:tcPr>
            <w:tcW w:w="1375" w:type="dxa"/>
            <w:vMerge w:val="continue"/>
            <w:tcBorders>
              <w:top w:val="nil"/>
              <w:bottom w:val="nil"/>
            </w:tcBorders>
            <w:vAlign w:val="top"/>
          </w:tcPr>
          <w:p w14:paraId="4CFF731A">
            <w:pPr>
              <w:rPr>
                <w:rFonts w:ascii="Arial"/>
                <w:sz w:val="21"/>
              </w:rPr>
            </w:pPr>
          </w:p>
        </w:tc>
      </w:tr>
      <w:tr w14:paraId="0FAFD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735C3966">
            <w:pPr>
              <w:rPr>
                <w:rFonts w:ascii="Arial"/>
                <w:sz w:val="21"/>
              </w:rPr>
            </w:pPr>
          </w:p>
        </w:tc>
        <w:tc>
          <w:tcPr>
            <w:tcW w:w="638" w:type="dxa"/>
            <w:vAlign w:val="top"/>
          </w:tcPr>
          <w:p w14:paraId="799149C8">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05" w:type="dxa"/>
            <w:vAlign w:val="top"/>
          </w:tcPr>
          <w:p w14:paraId="61EDC6A6">
            <w:pPr>
              <w:pStyle w:val="7"/>
              <w:spacing w:before="64" w:line="229" w:lineRule="auto"/>
              <w:ind w:left="746"/>
            </w:pPr>
            <w:r>
              <w:rPr>
                <w:spacing w:val="5"/>
              </w:rPr>
              <w:t>安全绳</w:t>
            </w:r>
          </w:p>
        </w:tc>
        <w:tc>
          <w:tcPr>
            <w:tcW w:w="694" w:type="dxa"/>
            <w:vAlign w:val="top"/>
          </w:tcPr>
          <w:p w14:paraId="2BF4DB05">
            <w:pPr>
              <w:spacing w:before="10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10A88FD9">
            <w:pPr>
              <w:pStyle w:val="7"/>
              <w:spacing w:before="63" w:line="228" w:lineRule="auto"/>
              <w:ind w:left="655"/>
            </w:pPr>
            <w:r>
              <w:rPr>
                <w:spacing w:val="6"/>
              </w:rPr>
              <w:t>厂区内</w:t>
            </w:r>
          </w:p>
        </w:tc>
        <w:tc>
          <w:tcPr>
            <w:tcW w:w="1265" w:type="dxa"/>
            <w:vMerge w:val="continue"/>
            <w:tcBorders>
              <w:top w:val="nil"/>
              <w:bottom w:val="nil"/>
            </w:tcBorders>
            <w:vAlign w:val="top"/>
          </w:tcPr>
          <w:p w14:paraId="655FC748">
            <w:pPr>
              <w:rPr>
                <w:rFonts w:ascii="Arial"/>
                <w:sz w:val="21"/>
              </w:rPr>
            </w:pPr>
          </w:p>
        </w:tc>
        <w:tc>
          <w:tcPr>
            <w:tcW w:w="1375" w:type="dxa"/>
            <w:vMerge w:val="continue"/>
            <w:tcBorders>
              <w:top w:val="nil"/>
              <w:bottom w:val="nil"/>
            </w:tcBorders>
            <w:vAlign w:val="top"/>
          </w:tcPr>
          <w:p w14:paraId="02C7D663">
            <w:pPr>
              <w:rPr>
                <w:rFonts w:ascii="Arial"/>
                <w:sz w:val="21"/>
              </w:rPr>
            </w:pPr>
          </w:p>
        </w:tc>
      </w:tr>
      <w:tr w14:paraId="60BF1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23" w:type="dxa"/>
            <w:vMerge w:val="continue"/>
            <w:tcBorders>
              <w:top w:val="nil"/>
            </w:tcBorders>
            <w:vAlign w:val="top"/>
          </w:tcPr>
          <w:p w14:paraId="329E4D03">
            <w:pPr>
              <w:rPr>
                <w:rFonts w:ascii="Arial"/>
                <w:sz w:val="21"/>
              </w:rPr>
            </w:pPr>
          </w:p>
        </w:tc>
        <w:tc>
          <w:tcPr>
            <w:tcW w:w="638" w:type="dxa"/>
            <w:vAlign w:val="top"/>
          </w:tcPr>
          <w:p w14:paraId="6B34193A">
            <w:pPr>
              <w:spacing w:before="99"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05" w:type="dxa"/>
            <w:vAlign w:val="top"/>
          </w:tcPr>
          <w:p w14:paraId="04FC6F72">
            <w:pPr>
              <w:pStyle w:val="7"/>
              <w:spacing w:before="63" w:line="228" w:lineRule="auto"/>
              <w:ind w:left="321"/>
            </w:pPr>
            <w:r>
              <w:rPr>
                <w:spacing w:val="8"/>
              </w:rPr>
              <w:t>应急照明手提灯</w:t>
            </w:r>
          </w:p>
        </w:tc>
        <w:tc>
          <w:tcPr>
            <w:tcW w:w="694" w:type="dxa"/>
            <w:vAlign w:val="top"/>
          </w:tcPr>
          <w:p w14:paraId="45379235">
            <w:pPr>
              <w:spacing w:before="10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0883C903">
            <w:pPr>
              <w:pStyle w:val="7"/>
              <w:spacing w:before="63" w:line="228" w:lineRule="auto"/>
              <w:ind w:left="655"/>
            </w:pPr>
            <w:r>
              <w:rPr>
                <w:spacing w:val="6"/>
              </w:rPr>
              <w:t>厂区内</w:t>
            </w:r>
          </w:p>
        </w:tc>
        <w:tc>
          <w:tcPr>
            <w:tcW w:w="1265" w:type="dxa"/>
            <w:vMerge w:val="continue"/>
            <w:tcBorders>
              <w:top w:val="nil"/>
            </w:tcBorders>
            <w:vAlign w:val="top"/>
          </w:tcPr>
          <w:p w14:paraId="67BBE981">
            <w:pPr>
              <w:rPr>
                <w:rFonts w:ascii="Arial"/>
                <w:sz w:val="21"/>
              </w:rPr>
            </w:pPr>
          </w:p>
        </w:tc>
        <w:tc>
          <w:tcPr>
            <w:tcW w:w="1375" w:type="dxa"/>
            <w:vMerge w:val="continue"/>
            <w:tcBorders>
              <w:top w:val="nil"/>
            </w:tcBorders>
            <w:vAlign w:val="top"/>
          </w:tcPr>
          <w:p w14:paraId="5D922B71">
            <w:pPr>
              <w:rPr>
                <w:rFonts w:ascii="Arial"/>
                <w:sz w:val="21"/>
              </w:rPr>
            </w:pPr>
          </w:p>
        </w:tc>
      </w:tr>
    </w:tbl>
    <w:p w14:paraId="043297AC">
      <w:pPr>
        <w:pStyle w:val="2"/>
        <w:spacing w:line="167" w:lineRule="exact"/>
        <w:rPr>
          <w:sz w:val="14"/>
        </w:rPr>
      </w:pPr>
    </w:p>
    <w:p w14:paraId="1AB990E7">
      <w:pPr>
        <w:spacing w:line="167" w:lineRule="exact"/>
        <w:rPr>
          <w:sz w:val="14"/>
          <w:szCs w:val="14"/>
        </w:rPr>
        <w:sectPr>
          <w:footerReference r:id="rId76" w:type="default"/>
          <w:pgSz w:w="11906" w:h="16839"/>
          <w:pgMar w:top="400" w:right="1689" w:bottom="1446" w:left="1688" w:header="0" w:footer="1258" w:gutter="0"/>
          <w:cols w:space="720" w:num="1"/>
        </w:sectPr>
      </w:pPr>
    </w:p>
    <w:p w14:paraId="10E4AF7A">
      <w:pPr>
        <w:spacing w:before="19"/>
      </w:pPr>
      <w:r>
        <w:pict>
          <v:shape id="_x0000_s1041" o:spid="_x0000_s1041" style="position:absolute;left:0pt;margin-left:90pt;margin-top:55.7pt;height:0.75pt;width:415.3pt;mso-position-horizontal-relative:page;mso-position-vertical-relative:page;z-index:251686912;mso-width-relative:page;mso-height-relative:page;" fillcolor="#000000" filled="t" stroked="f" coordsize="8305,15" o:allowincell="f" path="m0,0l8305,0,8305,14,0,14,0,0xe">
            <v:path/>
            <v:fill on="t" focussize="0,0"/>
            <v:stroke on="f"/>
            <v:imagedata o:title=""/>
            <o:lock v:ext="edit"/>
          </v:shape>
        </w:pict>
      </w:r>
    </w:p>
    <w:p w14:paraId="39CAF3C3">
      <w:pPr>
        <w:spacing w:before="19"/>
      </w:pPr>
    </w:p>
    <w:p w14:paraId="68A98865">
      <w:pPr>
        <w:spacing w:before="18"/>
      </w:pPr>
    </w:p>
    <w:p w14:paraId="32BB5FC6">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638"/>
        <w:gridCol w:w="2105"/>
        <w:gridCol w:w="694"/>
        <w:gridCol w:w="1923"/>
        <w:gridCol w:w="1265"/>
        <w:gridCol w:w="1375"/>
      </w:tblGrid>
      <w:tr w14:paraId="33E0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23" w:type="dxa"/>
            <w:vMerge w:val="restart"/>
            <w:tcBorders>
              <w:bottom w:val="nil"/>
            </w:tcBorders>
            <w:vAlign w:val="top"/>
          </w:tcPr>
          <w:p w14:paraId="613FD9C5">
            <w:pPr>
              <w:rPr>
                <w:rFonts w:ascii="Arial"/>
                <w:sz w:val="21"/>
              </w:rPr>
            </w:pPr>
          </w:p>
        </w:tc>
        <w:tc>
          <w:tcPr>
            <w:tcW w:w="638" w:type="dxa"/>
            <w:vAlign w:val="top"/>
          </w:tcPr>
          <w:p w14:paraId="31040C8F">
            <w:pPr>
              <w:spacing w:before="99"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05" w:type="dxa"/>
            <w:vAlign w:val="top"/>
          </w:tcPr>
          <w:p w14:paraId="2DFAC31D">
            <w:pPr>
              <w:pStyle w:val="7"/>
              <w:spacing w:before="63" w:line="228" w:lineRule="auto"/>
              <w:ind w:left="745"/>
            </w:pPr>
            <w:r>
              <w:rPr>
                <w:spacing w:val="5"/>
              </w:rPr>
              <w:t>警戒带</w:t>
            </w:r>
          </w:p>
        </w:tc>
        <w:tc>
          <w:tcPr>
            <w:tcW w:w="694" w:type="dxa"/>
            <w:vAlign w:val="top"/>
          </w:tcPr>
          <w:p w14:paraId="54BFC494">
            <w:pPr>
              <w:spacing w:before="99"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72D12B02">
            <w:pPr>
              <w:pStyle w:val="7"/>
              <w:spacing w:before="63" w:line="228" w:lineRule="auto"/>
              <w:ind w:left="655"/>
            </w:pPr>
            <w:r>
              <w:rPr>
                <w:spacing w:val="6"/>
              </w:rPr>
              <w:t>厂区内</w:t>
            </w:r>
          </w:p>
        </w:tc>
        <w:tc>
          <w:tcPr>
            <w:tcW w:w="1265" w:type="dxa"/>
            <w:vMerge w:val="restart"/>
            <w:tcBorders>
              <w:bottom w:val="nil"/>
            </w:tcBorders>
            <w:vAlign w:val="top"/>
          </w:tcPr>
          <w:p w14:paraId="4533A564">
            <w:pPr>
              <w:rPr>
                <w:rFonts w:ascii="Arial"/>
                <w:sz w:val="21"/>
              </w:rPr>
            </w:pPr>
          </w:p>
        </w:tc>
        <w:tc>
          <w:tcPr>
            <w:tcW w:w="1375" w:type="dxa"/>
            <w:vMerge w:val="restart"/>
            <w:tcBorders>
              <w:bottom w:val="nil"/>
            </w:tcBorders>
            <w:vAlign w:val="top"/>
          </w:tcPr>
          <w:p w14:paraId="7F97C09D">
            <w:pPr>
              <w:rPr>
                <w:rFonts w:ascii="Arial"/>
                <w:sz w:val="21"/>
              </w:rPr>
            </w:pPr>
          </w:p>
        </w:tc>
      </w:tr>
      <w:tr w14:paraId="210F1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17720F86">
            <w:pPr>
              <w:rPr>
                <w:rFonts w:ascii="Arial"/>
                <w:sz w:val="21"/>
              </w:rPr>
            </w:pPr>
          </w:p>
        </w:tc>
        <w:tc>
          <w:tcPr>
            <w:tcW w:w="638" w:type="dxa"/>
            <w:vAlign w:val="top"/>
          </w:tcPr>
          <w:p w14:paraId="4CED2FEE">
            <w:pPr>
              <w:spacing w:before="9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05" w:type="dxa"/>
            <w:vAlign w:val="top"/>
          </w:tcPr>
          <w:p w14:paraId="28EE5494">
            <w:pPr>
              <w:pStyle w:val="7"/>
              <w:spacing w:before="60" w:line="228" w:lineRule="auto"/>
              <w:ind w:left="649"/>
            </w:pPr>
            <w:r>
              <w:rPr>
                <w:spacing w:val="4"/>
              </w:rPr>
              <w:t>防汛沙袋</w:t>
            </w:r>
          </w:p>
        </w:tc>
        <w:tc>
          <w:tcPr>
            <w:tcW w:w="694" w:type="dxa"/>
            <w:vAlign w:val="top"/>
          </w:tcPr>
          <w:p w14:paraId="1538610E">
            <w:pPr>
              <w:spacing w:before="95"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23" w:type="dxa"/>
            <w:vAlign w:val="top"/>
          </w:tcPr>
          <w:p w14:paraId="38293B94">
            <w:pPr>
              <w:pStyle w:val="7"/>
              <w:spacing w:before="59" w:line="228" w:lineRule="auto"/>
              <w:ind w:left="655"/>
            </w:pPr>
            <w:r>
              <w:rPr>
                <w:spacing w:val="6"/>
              </w:rPr>
              <w:t>厂区内</w:t>
            </w:r>
          </w:p>
        </w:tc>
        <w:tc>
          <w:tcPr>
            <w:tcW w:w="1265" w:type="dxa"/>
            <w:vMerge w:val="continue"/>
            <w:tcBorders>
              <w:top w:val="nil"/>
              <w:bottom w:val="nil"/>
            </w:tcBorders>
            <w:vAlign w:val="top"/>
          </w:tcPr>
          <w:p w14:paraId="46BD7D39">
            <w:pPr>
              <w:rPr>
                <w:rFonts w:ascii="Arial"/>
                <w:sz w:val="21"/>
              </w:rPr>
            </w:pPr>
          </w:p>
        </w:tc>
        <w:tc>
          <w:tcPr>
            <w:tcW w:w="1375" w:type="dxa"/>
            <w:vMerge w:val="continue"/>
            <w:tcBorders>
              <w:top w:val="nil"/>
              <w:bottom w:val="nil"/>
            </w:tcBorders>
            <w:vAlign w:val="top"/>
          </w:tcPr>
          <w:p w14:paraId="0AFC7A2B">
            <w:pPr>
              <w:rPr>
                <w:rFonts w:ascii="Arial"/>
                <w:sz w:val="21"/>
              </w:rPr>
            </w:pPr>
          </w:p>
        </w:tc>
      </w:tr>
      <w:tr w14:paraId="3D36F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044A8BE6">
            <w:pPr>
              <w:rPr>
                <w:rFonts w:ascii="Arial"/>
                <w:sz w:val="21"/>
              </w:rPr>
            </w:pPr>
          </w:p>
        </w:tc>
        <w:tc>
          <w:tcPr>
            <w:tcW w:w="638" w:type="dxa"/>
            <w:vAlign w:val="top"/>
          </w:tcPr>
          <w:p w14:paraId="1B3D8F45">
            <w:pPr>
              <w:spacing w:before="96"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105" w:type="dxa"/>
            <w:vAlign w:val="top"/>
          </w:tcPr>
          <w:p w14:paraId="53840802">
            <w:pPr>
              <w:pStyle w:val="7"/>
              <w:spacing w:before="61" w:line="228" w:lineRule="auto"/>
              <w:ind w:left="751"/>
            </w:pPr>
            <w:r>
              <w:rPr>
                <w:spacing w:val="3"/>
              </w:rPr>
              <w:t>医药箱</w:t>
            </w:r>
          </w:p>
        </w:tc>
        <w:tc>
          <w:tcPr>
            <w:tcW w:w="694" w:type="dxa"/>
            <w:vAlign w:val="top"/>
          </w:tcPr>
          <w:p w14:paraId="5D2E83FC">
            <w:pPr>
              <w:spacing w:before="96"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2294D361">
            <w:pPr>
              <w:pStyle w:val="7"/>
              <w:spacing w:before="60" w:line="228" w:lineRule="auto"/>
              <w:ind w:left="655"/>
            </w:pPr>
            <w:r>
              <w:rPr>
                <w:spacing w:val="6"/>
              </w:rPr>
              <w:t>厂区内</w:t>
            </w:r>
          </w:p>
        </w:tc>
        <w:tc>
          <w:tcPr>
            <w:tcW w:w="1265" w:type="dxa"/>
            <w:vMerge w:val="continue"/>
            <w:tcBorders>
              <w:top w:val="nil"/>
              <w:bottom w:val="nil"/>
            </w:tcBorders>
            <w:vAlign w:val="top"/>
          </w:tcPr>
          <w:p w14:paraId="4D1F1AF5">
            <w:pPr>
              <w:rPr>
                <w:rFonts w:ascii="Arial"/>
                <w:sz w:val="21"/>
              </w:rPr>
            </w:pPr>
          </w:p>
        </w:tc>
        <w:tc>
          <w:tcPr>
            <w:tcW w:w="1375" w:type="dxa"/>
            <w:vMerge w:val="continue"/>
            <w:tcBorders>
              <w:top w:val="nil"/>
              <w:bottom w:val="nil"/>
            </w:tcBorders>
            <w:vAlign w:val="top"/>
          </w:tcPr>
          <w:p w14:paraId="20C9C903">
            <w:pPr>
              <w:rPr>
                <w:rFonts w:ascii="Arial"/>
                <w:sz w:val="21"/>
              </w:rPr>
            </w:pPr>
          </w:p>
        </w:tc>
      </w:tr>
      <w:tr w14:paraId="27F7C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296D60C0">
            <w:pPr>
              <w:rPr>
                <w:rFonts w:ascii="Arial"/>
                <w:sz w:val="21"/>
              </w:rPr>
            </w:pPr>
          </w:p>
        </w:tc>
        <w:tc>
          <w:tcPr>
            <w:tcW w:w="638" w:type="dxa"/>
            <w:vAlign w:val="top"/>
          </w:tcPr>
          <w:p w14:paraId="53BC019D">
            <w:pPr>
              <w:spacing w:before="96"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05" w:type="dxa"/>
            <w:vAlign w:val="top"/>
          </w:tcPr>
          <w:p w14:paraId="78543DEC">
            <w:pPr>
              <w:pStyle w:val="7"/>
              <w:spacing w:before="61" w:line="228" w:lineRule="auto"/>
              <w:ind w:left="741"/>
            </w:pPr>
            <w:r>
              <w:rPr>
                <w:spacing w:val="6"/>
              </w:rPr>
              <w:t>扩音器</w:t>
            </w:r>
          </w:p>
        </w:tc>
        <w:tc>
          <w:tcPr>
            <w:tcW w:w="694" w:type="dxa"/>
            <w:vAlign w:val="top"/>
          </w:tcPr>
          <w:p w14:paraId="66071A00">
            <w:pPr>
              <w:spacing w:before="96"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2B51504D">
            <w:pPr>
              <w:pStyle w:val="7"/>
              <w:spacing w:before="60" w:line="228" w:lineRule="auto"/>
              <w:ind w:left="655"/>
            </w:pPr>
            <w:r>
              <w:rPr>
                <w:spacing w:val="6"/>
              </w:rPr>
              <w:t>厂区内</w:t>
            </w:r>
          </w:p>
        </w:tc>
        <w:tc>
          <w:tcPr>
            <w:tcW w:w="1265" w:type="dxa"/>
            <w:vMerge w:val="continue"/>
            <w:tcBorders>
              <w:top w:val="nil"/>
              <w:bottom w:val="nil"/>
            </w:tcBorders>
            <w:vAlign w:val="top"/>
          </w:tcPr>
          <w:p w14:paraId="77A4297F">
            <w:pPr>
              <w:rPr>
                <w:rFonts w:ascii="Arial"/>
                <w:sz w:val="21"/>
              </w:rPr>
            </w:pPr>
          </w:p>
        </w:tc>
        <w:tc>
          <w:tcPr>
            <w:tcW w:w="1375" w:type="dxa"/>
            <w:vMerge w:val="continue"/>
            <w:tcBorders>
              <w:top w:val="nil"/>
              <w:bottom w:val="nil"/>
            </w:tcBorders>
            <w:vAlign w:val="top"/>
          </w:tcPr>
          <w:p w14:paraId="00BBD894">
            <w:pPr>
              <w:rPr>
                <w:rFonts w:ascii="Arial"/>
                <w:sz w:val="21"/>
              </w:rPr>
            </w:pPr>
          </w:p>
        </w:tc>
      </w:tr>
      <w:tr w14:paraId="22A34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B1CD11C">
            <w:pPr>
              <w:rPr>
                <w:rFonts w:ascii="Arial"/>
                <w:sz w:val="21"/>
              </w:rPr>
            </w:pPr>
          </w:p>
        </w:tc>
        <w:tc>
          <w:tcPr>
            <w:tcW w:w="638" w:type="dxa"/>
            <w:vAlign w:val="top"/>
          </w:tcPr>
          <w:p w14:paraId="525D5A74">
            <w:pPr>
              <w:spacing w:before="9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105" w:type="dxa"/>
            <w:vAlign w:val="top"/>
          </w:tcPr>
          <w:p w14:paraId="4EE76B53">
            <w:pPr>
              <w:pStyle w:val="7"/>
              <w:spacing w:before="61" w:line="228" w:lineRule="auto"/>
              <w:ind w:left="217"/>
            </w:pPr>
            <w:r>
              <w:rPr>
                <w:spacing w:val="8"/>
              </w:rPr>
              <w:t>过滤式自救呼吸器</w:t>
            </w:r>
          </w:p>
        </w:tc>
        <w:tc>
          <w:tcPr>
            <w:tcW w:w="694" w:type="dxa"/>
            <w:vAlign w:val="top"/>
          </w:tcPr>
          <w:p w14:paraId="240CFFC1">
            <w:pPr>
              <w:pStyle w:val="7"/>
              <w:spacing w:before="61" w:line="231" w:lineRule="auto"/>
              <w:ind w:left="111"/>
            </w:pPr>
            <w:r>
              <w:rPr>
                <w:rFonts w:ascii="Times New Roman" w:hAnsi="Times New Roman" w:eastAsia="Times New Roman" w:cs="Times New Roman"/>
                <w:spacing w:val="1"/>
              </w:rPr>
              <w:t>20</w:t>
            </w:r>
            <w:r>
              <w:rPr>
                <w:rFonts w:ascii="Times New Roman" w:hAnsi="Times New Roman" w:eastAsia="Times New Roman" w:cs="Times New Roman"/>
                <w:spacing w:val="23"/>
                <w:w w:val="101"/>
              </w:rPr>
              <w:t xml:space="preserve"> </w:t>
            </w:r>
            <w:r>
              <w:rPr>
                <w:spacing w:val="1"/>
              </w:rPr>
              <w:t>只</w:t>
            </w:r>
          </w:p>
        </w:tc>
        <w:tc>
          <w:tcPr>
            <w:tcW w:w="1923" w:type="dxa"/>
            <w:vAlign w:val="top"/>
          </w:tcPr>
          <w:p w14:paraId="2D89FFD3">
            <w:pPr>
              <w:pStyle w:val="7"/>
              <w:spacing w:before="61" w:line="228" w:lineRule="auto"/>
              <w:ind w:left="657"/>
            </w:pPr>
            <w:r>
              <w:rPr>
                <w:spacing w:val="5"/>
              </w:rPr>
              <w:t>劳保仓</w:t>
            </w:r>
          </w:p>
        </w:tc>
        <w:tc>
          <w:tcPr>
            <w:tcW w:w="1265" w:type="dxa"/>
            <w:vMerge w:val="continue"/>
            <w:tcBorders>
              <w:top w:val="nil"/>
              <w:bottom w:val="nil"/>
            </w:tcBorders>
            <w:vAlign w:val="top"/>
          </w:tcPr>
          <w:p w14:paraId="2DDAD63E">
            <w:pPr>
              <w:rPr>
                <w:rFonts w:ascii="Arial"/>
                <w:sz w:val="21"/>
              </w:rPr>
            </w:pPr>
          </w:p>
        </w:tc>
        <w:tc>
          <w:tcPr>
            <w:tcW w:w="1375" w:type="dxa"/>
            <w:vMerge w:val="continue"/>
            <w:tcBorders>
              <w:top w:val="nil"/>
              <w:bottom w:val="nil"/>
            </w:tcBorders>
            <w:vAlign w:val="top"/>
          </w:tcPr>
          <w:p w14:paraId="1D9C82F0">
            <w:pPr>
              <w:rPr>
                <w:rFonts w:ascii="Arial"/>
                <w:sz w:val="21"/>
              </w:rPr>
            </w:pPr>
          </w:p>
        </w:tc>
      </w:tr>
      <w:tr w14:paraId="48C1F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28CF9DD8">
            <w:pPr>
              <w:rPr>
                <w:rFonts w:ascii="Arial"/>
                <w:sz w:val="21"/>
              </w:rPr>
            </w:pPr>
          </w:p>
        </w:tc>
        <w:tc>
          <w:tcPr>
            <w:tcW w:w="638" w:type="dxa"/>
            <w:vAlign w:val="top"/>
          </w:tcPr>
          <w:p w14:paraId="29083ADE">
            <w:pPr>
              <w:spacing w:before="9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105" w:type="dxa"/>
            <w:vAlign w:val="top"/>
          </w:tcPr>
          <w:p w14:paraId="4B5BA792">
            <w:pPr>
              <w:pStyle w:val="7"/>
              <w:spacing w:before="61" w:line="228" w:lineRule="auto"/>
              <w:ind w:left="638"/>
            </w:pPr>
            <w:r>
              <w:rPr>
                <w:spacing w:val="6"/>
              </w:rPr>
              <w:t>救援担架</w:t>
            </w:r>
          </w:p>
        </w:tc>
        <w:tc>
          <w:tcPr>
            <w:tcW w:w="694" w:type="dxa"/>
            <w:vAlign w:val="top"/>
          </w:tcPr>
          <w:p w14:paraId="3A3AC739">
            <w:pPr>
              <w:pStyle w:val="7"/>
              <w:spacing w:before="61" w:line="228" w:lineRule="auto"/>
              <w:ind w:left="184"/>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付</w:t>
            </w:r>
          </w:p>
        </w:tc>
        <w:tc>
          <w:tcPr>
            <w:tcW w:w="1923" w:type="dxa"/>
            <w:vAlign w:val="top"/>
          </w:tcPr>
          <w:p w14:paraId="57C8E590">
            <w:pPr>
              <w:pStyle w:val="7"/>
              <w:spacing w:before="61" w:line="228" w:lineRule="auto"/>
              <w:ind w:left="662"/>
            </w:pPr>
            <w:r>
              <w:rPr>
                <w:spacing w:val="3"/>
              </w:rPr>
              <w:t>医务室</w:t>
            </w:r>
          </w:p>
        </w:tc>
        <w:tc>
          <w:tcPr>
            <w:tcW w:w="1265" w:type="dxa"/>
            <w:vMerge w:val="continue"/>
            <w:tcBorders>
              <w:top w:val="nil"/>
              <w:bottom w:val="nil"/>
            </w:tcBorders>
            <w:vAlign w:val="top"/>
          </w:tcPr>
          <w:p w14:paraId="1FB22BA9">
            <w:pPr>
              <w:rPr>
                <w:rFonts w:ascii="Arial"/>
                <w:sz w:val="21"/>
              </w:rPr>
            </w:pPr>
          </w:p>
        </w:tc>
        <w:tc>
          <w:tcPr>
            <w:tcW w:w="1375" w:type="dxa"/>
            <w:vMerge w:val="continue"/>
            <w:tcBorders>
              <w:top w:val="nil"/>
              <w:bottom w:val="nil"/>
            </w:tcBorders>
            <w:vAlign w:val="top"/>
          </w:tcPr>
          <w:p w14:paraId="62288DF3">
            <w:pPr>
              <w:rPr>
                <w:rFonts w:ascii="Arial"/>
                <w:sz w:val="21"/>
              </w:rPr>
            </w:pPr>
          </w:p>
        </w:tc>
      </w:tr>
      <w:tr w14:paraId="79763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Merge w:val="continue"/>
            <w:tcBorders>
              <w:top w:val="nil"/>
              <w:bottom w:val="nil"/>
            </w:tcBorders>
            <w:vAlign w:val="top"/>
          </w:tcPr>
          <w:p w14:paraId="261F349A">
            <w:pPr>
              <w:rPr>
                <w:rFonts w:ascii="Arial"/>
                <w:sz w:val="21"/>
              </w:rPr>
            </w:pPr>
          </w:p>
        </w:tc>
        <w:tc>
          <w:tcPr>
            <w:tcW w:w="638" w:type="dxa"/>
            <w:vAlign w:val="top"/>
          </w:tcPr>
          <w:p w14:paraId="7C928FA9">
            <w:pPr>
              <w:spacing w:before="9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105" w:type="dxa"/>
            <w:vAlign w:val="top"/>
          </w:tcPr>
          <w:p w14:paraId="1AE52F35">
            <w:pPr>
              <w:pStyle w:val="7"/>
              <w:spacing w:before="62" w:line="228" w:lineRule="auto"/>
              <w:ind w:left="427"/>
            </w:pPr>
            <w:r>
              <w:rPr>
                <w:spacing w:val="8"/>
              </w:rPr>
              <w:t>应急抢险药品</w:t>
            </w:r>
          </w:p>
        </w:tc>
        <w:tc>
          <w:tcPr>
            <w:tcW w:w="694" w:type="dxa"/>
            <w:vAlign w:val="top"/>
          </w:tcPr>
          <w:p w14:paraId="701C25DE">
            <w:pPr>
              <w:pStyle w:val="7"/>
              <w:spacing w:before="61" w:line="227" w:lineRule="auto"/>
              <w:ind w:left="142"/>
            </w:pPr>
            <w:r>
              <w:rPr>
                <w:spacing w:val="4"/>
              </w:rPr>
              <w:t>若干</w:t>
            </w:r>
          </w:p>
        </w:tc>
        <w:tc>
          <w:tcPr>
            <w:tcW w:w="1923" w:type="dxa"/>
            <w:vAlign w:val="top"/>
          </w:tcPr>
          <w:p w14:paraId="6617CAA8">
            <w:pPr>
              <w:pStyle w:val="7"/>
              <w:spacing w:before="61" w:line="228" w:lineRule="auto"/>
              <w:ind w:left="662"/>
            </w:pPr>
            <w:r>
              <w:rPr>
                <w:spacing w:val="3"/>
              </w:rPr>
              <w:t>医务室</w:t>
            </w:r>
          </w:p>
        </w:tc>
        <w:tc>
          <w:tcPr>
            <w:tcW w:w="1265" w:type="dxa"/>
            <w:vMerge w:val="continue"/>
            <w:tcBorders>
              <w:top w:val="nil"/>
            </w:tcBorders>
            <w:vAlign w:val="top"/>
          </w:tcPr>
          <w:p w14:paraId="73943FE5">
            <w:pPr>
              <w:rPr>
                <w:rFonts w:ascii="Arial"/>
                <w:sz w:val="21"/>
              </w:rPr>
            </w:pPr>
          </w:p>
        </w:tc>
        <w:tc>
          <w:tcPr>
            <w:tcW w:w="1375" w:type="dxa"/>
            <w:vMerge w:val="continue"/>
            <w:tcBorders>
              <w:top w:val="nil"/>
            </w:tcBorders>
            <w:vAlign w:val="top"/>
          </w:tcPr>
          <w:p w14:paraId="51562694">
            <w:pPr>
              <w:rPr>
                <w:rFonts w:ascii="Arial"/>
                <w:sz w:val="21"/>
              </w:rPr>
            </w:pPr>
          </w:p>
        </w:tc>
      </w:tr>
      <w:tr w14:paraId="7BC39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036E97D9">
            <w:pPr>
              <w:rPr>
                <w:rFonts w:ascii="Arial"/>
                <w:sz w:val="21"/>
              </w:rPr>
            </w:pPr>
          </w:p>
        </w:tc>
        <w:tc>
          <w:tcPr>
            <w:tcW w:w="638" w:type="dxa"/>
            <w:vAlign w:val="top"/>
          </w:tcPr>
          <w:p w14:paraId="76274386">
            <w:pPr>
              <w:spacing w:before="9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105" w:type="dxa"/>
            <w:vAlign w:val="top"/>
          </w:tcPr>
          <w:p w14:paraId="6A9202DD">
            <w:pPr>
              <w:pStyle w:val="7"/>
              <w:spacing w:before="63" w:line="228" w:lineRule="auto"/>
              <w:ind w:left="427"/>
            </w:pPr>
            <w:r>
              <w:rPr>
                <w:spacing w:val="8"/>
              </w:rPr>
              <w:t>应急指挥电话</w:t>
            </w:r>
          </w:p>
        </w:tc>
        <w:tc>
          <w:tcPr>
            <w:tcW w:w="694" w:type="dxa"/>
            <w:vAlign w:val="top"/>
          </w:tcPr>
          <w:p w14:paraId="41A8B517">
            <w:pPr>
              <w:pStyle w:val="7"/>
              <w:spacing w:before="62" w:line="228" w:lineRule="auto"/>
              <w:ind w:left="184"/>
            </w:pPr>
            <w:r>
              <w:rPr>
                <w:rFonts w:ascii="Times New Roman" w:hAnsi="Times New Roman" w:eastAsia="Times New Roman" w:cs="Times New Roman"/>
                <w:spacing w:val="-10"/>
              </w:rPr>
              <w:t>1</w:t>
            </w:r>
            <w:r>
              <w:rPr>
                <w:rFonts w:ascii="Times New Roman" w:hAnsi="Times New Roman" w:eastAsia="Times New Roman" w:cs="Times New Roman"/>
                <w:spacing w:val="12"/>
              </w:rPr>
              <w:t xml:space="preserve"> </w:t>
            </w:r>
            <w:r>
              <w:rPr>
                <w:spacing w:val="-10"/>
              </w:rPr>
              <w:t>部</w:t>
            </w:r>
          </w:p>
        </w:tc>
        <w:tc>
          <w:tcPr>
            <w:tcW w:w="1923" w:type="dxa"/>
            <w:vAlign w:val="top"/>
          </w:tcPr>
          <w:p w14:paraId="0F88E2C7">
            <w:pPr>
              <w:pStyle w:val="7"/>
              <w:spacing w:before="62" w:line="228" w:lineRule="auto"/>
              <w:ind w:left="659"/>
            </w:pPr>
            <w:r>
              <w:rPr>
                <w:spacing w:val="4"/>
              </w:rPr>
              <w:t>东门岗</w:t>
            </w:r>
          </w:p>
        </w:tc>
        <w:tc>
          <w:tcPr>
            <w:tcW w:w="1265" w:type="dxa"/>
            <w:vAlign w:val="top"/>
          </w:tcPr>
          <w:p w14:paraId="37FA56FB">
            <w:pPr>
              <w:pStyle w:val="7"/>
              <w:spacing w:before="62" w:line="227" w:lineRule="auto"/>
              <w:ind w:left="440"/>
            </w:pPr>
            <w:r>
              <w:rPr>
                <w:spacing w:val="-1"/>
              </w:rPr>
              <w:t>陈皓</w:t>
            </w:r>
          </w:p>
        </w:tc>
        <w:tc>
          <w:tcPr>
            <w:tcW w:w="1375" w:type="dxa"/>
            <w:vAlign w:val="top"/>
          </w:tcPr>
          <w:p w14:paraId="262625B2">
            <w:pPr>
              <w:spacing w:before="9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13955741185</w:t>
            </w:r>
          </w:p>
        </w:tc>
      </w:tr>
      <w:tr w14:paraId="060E5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4FCFF2DE">
            <w:pPr>
              <w:rPr>
                <w:rFonts w:ascii="Arial"/>
                <w:sz w:val="21"/>
              </w:rPr>
            </w:pPr>
          </w:p>
        </w:tc>
        <w:tc>
          <w:tcPr>
            <w:tcW w:w="638" w:type="dxa"/>
            <w:vAlign w:val="top"/>
          </w:tcPr>
          <w:p w14:paraId="1E196D19">
            <w:pPr>
              <w:spacing w:before="9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105" w:type="dxa"/>
            <w:vAlign w:val="top"/>
          </w:tcPr>
          <w:p w14:paraId="7CB0405A">
            <w:pPr>
              <w:pStyle w:val="7"/>
              <w:spacing w:before="62" w:line="228" w:lineRule="auto"/>
              <w:ind w:left="429"/>
            </w:pPr>
            <w:r>
              <w:rPr>
                <w:spacing w:val="7"/>
              </w:rPr>
              <w:t>救护专用车辆</w:t>
            </w:r>
          </w:p>
        </w:tc>
        <w:tc>
          <w:tcPr>
            <w:tcW w:w="694" w:type="dxa"/>
            <w:vAlign w:val="top"/>
          </w:tcPr>
          <w:p w14:paraId="29246570">
            <w:pPr>
              <w:pStyle w:val="7"/>
              <w:spacing w:before="62" w:line="228" w:lineRule="auto"/>
              <w:ind w:left="164"/>
            </w:pPr>
            <w:r>
              <w:rPr>
                <w:rFonts w:ascii="Times New Roman" w:hAnsi="Times New Roman" w:eastAsia="Times New Roman" w:cs="Times New Roman"/>
              </w:rPr>
              <w:t>2</w:t>
            </w:r>
            <w:r>
              <w:rPr>
                <w:rFonts w:ascii="Times New Roman" w:hAnsi="Times New Roman" w:eastAsia="Times New Roman" w:cs="Times New Roman"/>
                <w:spacing w:val="9"/>
              </w:rPr>
              <w:t xml:space="preserve"> </w:t>
            </w:r>
            <w:r>
              <w:t>辆</w:t>
            </w:r>
          </w:p>
        </w:tc>
        <w:tc>
          <w:tcPr>
            <w:tcW w:w="1923" w:type="dxa"/>
            <w:vAlign w:val="top"/>
          </w:tcPr>
          <w:p w14:paraId="328AE30B">
            <w:pPr>
              <w:pStyle w:val="7"/>
              <w:spacing w:before="62" w:line="228" w:lineRule="auto"/>
              <w:ind w:left="550"/>
            </w:pPr>
            <w:r>
              <w:rPr>
                <w:spacing w:val="6"/>
              </w:rPr>
              <w:t>行政楼前</w:t>
            </w:r>
          </w:p>
        </w:tc>
        <w:tc>
          <w:tcPr>
            <w:tcW w:w="1265" w:type="dxa"/>
            <w:vAlign w:val="top"/>
          </w:tcPr>
          <w:p w14:paraId="3375AA4F">
            <w:pPr>
              <w:pStyle w:val="7"/>
              <w:spacing w:before="62" w:line="228" w:lineRule="auto"/>
              <w:ind w:left="324"/>
            </w:pPr>
            <w:r>
              <w:rPr>
                <w:spacing w:val="7"/>
              </w:rPr>
              <w:t>代志银</w:t>
            </w:r>
          </w:p>
        </w:tc>
        <w:tc>
          <w:tcPr>
            <w:tcW w:w="1375" w:type="dxa"/>
            <w:vAlign w:val="top"/>
          </w:tcPr>
          <w:p w14:paraId="0389DB78">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19156102170</w:t>
            </w:r>
          </w:p>
        </w:tc>
      </w:tr>
      <w:tr w14:paraId="77E3A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tcBorders>
            <w:vAlign w:val="top"/>
          </w:tcPr>
          <w:p w14:paraId="6E133AB1">
            <w:pPr>
              <w:rPr>
                <w:rFonts w:ascii="Arial"/>
                <w:sz w:val="21"/>
              </w:rPr>
            </w:pPr>
          </w:p>
        </w:tc>
        <w:tc>
          <w:tcPr>
            <w:tcW w:w="638" w:type="dxa"/>
            <w:vAlign w:val="top"/>
          </w:tcPr>
          <w:p w14:paraId="7B3E6E08">
            <w:pPr>
              <w:spacing w:before="9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05" w:type="dxa"/>
            <w:vAlign w:val="top"/>
          </w:tcPr>
          <w:p w14:paraId="1B7ACF59">
            <w:pPr>
              <w:pStyle w:val="7"/>
              <w:spacing w:before="62" w:line="228" w:lineRule="auto"/>
              <w:ind w:left="218"/>
            </w:pPr>
            <w:r>
              <w:rPr>
                <w:spacing w:val="8"/>
              </w:rPr>
              <w:t>现场工程救援车辆</w:t>
            </w:r>
          </w:p>
        </w:tc>
        <w:tc>
          <w:tcPr>
            <w:tcW w:w="694" w:type="dxa"/>
            <w:vAlign w:val="top"/>
          </w:tcPr>
          <w:p w14:paraId="2FB1CD31">
            <w:pPr>
              <w:pStyle w:val="7"/>
              <w:spacing w:before="62" w:line="228" w:lineRule="auto"/>
              <w:ind w:left="184"/>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辆</w:t>
            </w:r>
          </w:p>
        </w:tc>
        <w:tc>
          <w:tcPr>
            <w:tcW w:w="1923" w:type="dxa"/>
            <w:vAlign w:val="top"/>
          </w:tcPr>
          <w:p w14:paraId="1AA411C3">
            <w:pPr>
              <w:pStyle w:val="7"/>
              <w:spacing w:before="62" w:line="228" w:lineRule="auto"/>
              <w:ind w:left="550"/>
            </w:pPr>
            <w:r>
              <w:rPr>
                <w:spacing w:val="6"/>
              </w:rPr>
              <w:t>行政楼前</w:t>
            </w:r>
          </w:p>
        </w:tc>
        <w:tc>
          <w:tcPr>
            <w:tcW w:w="1265" w:type="dxa"/>
            <w:vAlign w:val="top"/>
          </w:tcPr>
          <w:p w14:paraId="4FF52333">
            <w:pPr>
              <w:pStyle w:val="7"/>
              <w:spacing w:before="62" w:line="228" w:lineRule="auto"/>
              <w:ind w:left="324"/>
            </w:pPr>
            <w:r>
              <w:rPr>
                <w:spacing w:val="7"/>
              </w:rPr>
              <w:t>代志银</w:t>
            </w:r>
          </w:p>
        </w:tc>
        <w:tc>
          <w:tcPr>
            <w:tcW w:w="1375" w:type="dxa"/>
            <w:vAlign w:val="top"/>
          </w:tcPr>
          <w:p w14:paraId="4E0E3610">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19156102170</w:t>
            </w:r>
          </w:p>
        </w:tc>
      </w:tr>
      <w:tr w14:paraId="2657B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28024568">
            <w:pPr>
              <w:spacing w:before="98" w:line="195" w:lineRule="auto"/>
              <w:ind w:left="21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3</w:t>
            </w:r>
          </w:p>
        </w:tc>
        <w:tc>
          <w:tcPr>
            <w:tcW w:w="8000" w:type="dxa"/>
            <w:gridSpan w:val="6"/>
            <w:vAlign w:val="top"/>
          </w:tcPr>
          <w:p w14:paraId="7611BFDC">
            <w:pPr>
              <w:pStyle w:val="7"/>
              <w:spacing w:before="63" w:line="228" w:lineRule="auto"/>
              <w:ind w:left="2949"/>
            </w:pPr>
            <w:r>
              <w:rPr>
                <w:b/>
                <w:bCs/>
                <w:spacing w:val="7"/>
              </w:rPr>
              <w:t>淮北宁丰木业有限公司</w:t>
            </w:r>
          </w:p>
        </w:tc>
      </w:tr>
      <w:tr w14:paraId="2FFFF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restart"/>
            <w:tcBorders>
              <w:bottom w:val="nil"/>
            </w:tcBorders>
            <w:vAlign w:val="top"/>
          </w:tcPr>
          <w:p w14:paraId="6361E684">
            <w:pPr>
              <w:rPr>
                <w:rFonts w:ascii="Arial"/>
                <w:sz w:val="21"/>
              </w:rPr>
            </w:pPr>
          </w:p>
        </w:tc>
        <w:tc>
          <w:tcPr>
            <w:tcW w:w="638" w:type="dxa"/>
            <w:vAlign w:val="top"/>
          </w:tcPr>
          <w:p w14:paraId="06A92145">
            <w:pPr>
              <w:pStyle w:val="7"/>
              <w:spacing w:before="62" w:line="229" w:lineRule="auto"/>
              <w:ind w:left="111"/>
            </w:pPr>
            <w:r>
              <w:rPr>
                <w:b/>
                <w:bCs/>
                <w:spacing w:val="4"/>
              </w:rPr>
              <w:t>序号</w:t>
            </w:r>
          </w:p>
        </w:tc>
        <w:tc>
          <w:tcPr>
            <w:tcW w:w="2105" w:type="dxa"/>
            <w:vAlign w:val="top"/>
          </w:tcPr>
          <w:p w14:paraId="6D45084B">
            <w:pPr>
              <w:pStyle w:val="7"/>
              <w:spacing w:before="62" w:line="230" w:lineRule="auto"/>
              <w:ind w:left="847"/>
            </w:pPr>
            <w:r>
              <w:rPr>
                <w:b/>
                <w:bCs/>
                <w:spacing w:val="2"/>
              </w:rPr>
              <w:t>名称</w:t>
            </w:r>
          </w:p>
        </w:tc>
        <w:tc>
          <w:tcPr>
            <w:tcW w:w="694" w:type="dxa"/>
            <w:vAlign w:val="top"/>
          </w:tcPr>
          <w:p w14:paraId="5DEE221F">
            <w:pPr>
              <w:pStyle w:val="7"/>
              <w:spacing w:before="62" w:line="228" w:lineRule="auto"/>
              <w:ind w:left="143"/>
            </w:pPr>
            <w:r>
              <w:rPr>
                <w:b/>
                <w:bCs/>
                <w:spacing w:val="3"/>
              </w:rPr>
              <w:t>数量</w:t>
            </w:r>
          </w:p>
        </w:tc>
        <w:tc>
          <w:tcPr>
            <w:tcW w:w="1923" w:type="dxa"/>
            <w:vAlign w:val="top"/>
          </w:tcPr>
          <w:p w14:paraId="038E76E3">
            <w:pPr>
              <w:pStyle w:val="7"/>
              <w:spacing w:before="62" w:line="228" w:lineRule="auto"/>
              <w:ind w:left="546"/>
            </w:pPr>
            <w:r>
              <w:rPr>
                <w:b/>
                <w:bCs/>
                <w:spacing w:val="6"/>
              </w:rPr>
              <w:t>存放地点</w:t>
            </w:r>
          </w:p>
        </w:tc>
        <w:tc>
          <w:tcPr>
            <w:tcW w:w="1265" w:type="dxa"/>
            <w:vAlign w:val="top"/>
          </w:tcPr>
          <w:p w14:paraId="2C63A4C9">
            <w:pPr>
              <w:pStyle w:val="7"/>
              <w:spacing w:before="62" w:line="228" w:lineRule="auto"/>
              <w:ind w:left="331"/>
            </w:pPr>
            <w:r>
              <w:rPr>
                <w:b/>
                <w:bCs/>
                <w:spacing w:val="2"/>
              </w:rPr>
              <w:t>负责人</w:t>
            </w:r>
          </w:p>
        </w:tc>
        <w:tc>
          <w:tcPr>
            <w:tcW w:w="1375" w:type="dxa"/>
            <w:vAlign w:val="top"/>
          </w:tcPr>
          <w:p w14:paraId="4F167874">
            <w:pPr>
              <w:pStyle w:val="7"/>
              <w:spacing w:before="62" w:line="230" w:lineRule="auto"/>
              <w:ind w:left="273"/>
            </w:pPr>
            <w:r>
              <w:rPr>
                <w:b/>
                <w:bCs/>
                <w:spacing w:val="6"/>
              </w:rPr>
              <w:t>联系电话</w:t>
            </w:r>
          </w:p>
        </w:tc>
      </w:tr>
      <w:tr w14:paraId="6F7DE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7ADEE2BF">
            <w:pPr>
              <w:rPr>
                <w:rFonts w:ascii="Arial"/>
                <w:sz w:val="21"/>
              </w:rPr>
            </w:pPr>
          </w:p>
        </w:tc>
        <w:tc>
          <w:tcPr>
            <w:tcW w:w="638" w:type="dxa"/>
            <w:vAlign w:val="top"/>
          </w:tcPr>
          <w:p w14:paraId="2F40EE6A">
            <w:pPr>
              <w:spacing w:before="9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5" w:type="dxa"/>
            <w:vAlign w:val="top"/>
          </w:tcPr>
          <w:p w14:paraId="45AEF0F8">
            <w:pPr>
              <w:pStyle w:val="7"/>
              <w:spacing w:before="63" w:line="228" w:lineRule="auto"/>
              <w:ind w:left="746"/>
            </w:pPr>
            <w:r>
              <w:rPr>
                <w:spacing w:val="5"/>
              </w:rPr>
              <w:t>消防沙</w:t>
            </w:r>
          </w:p>
        </w:tc>
        <w:tc>
          <w:tcPr>
            <w:tcW w:w="694" w:type="dxa"/>
            <w:vAlign w:val="top"/>
          </w:tcPr>
          <w:p w14:paraId="54836A0E">
            <w:pPr>
              <w:pStyle w:val="7"/>
              <w:spacing w:before="62" w:line="237" w:lineRule="auto"/>
              <w:ind w:left="170"/>
            </w:pPr>
            <w:r>
              <w:rPr>
                <w:rFonts w:ascii="Times New Roman" w:hAnsi="Times New Roman" w:eastAsia="Times New Roman" w:cs="Times New Roman"/>
                <w:spacing w:val="-3"/>
              </w:rPr>
              <w:t>5</w:t>
            </w:r>
            <w:r>
              <w:rPr>
                <w:rFonts w:ascii="Times New Roman" w:hAnsi="Times New Roman" w:eastAsia="Times New Roman" w:cs="Times New Roman"/>
                <w:spacing w:val="19"/>
              </w:rPr>
              <w:t xml:space="preserve"> </w:t>
            </w:r>
            <w:r>
              <w:rPr>
                <w:spacing w:val="-3"/>
              </w:rPr>
              <w:t>吨</w:t>
            </w:r>
          </w:p>
        </w:tc>
        <w:tc>
          <w:tcPr>
            <w:tcW w:w="1923" w:type="dxa"/>
            <w:vAlign w:val="top"/>
          </w:tcPr>
          <w:p w14:paraId="7D8329E4">
            <w:pPr>
              <w:pStyle w:val="7"/>
              <w:spacing w:before="62" w:line="227" w:lineRule="auto"/>
              <w:ind w:left="450"/>
            </w:pPr>
            <w:r>
              <w:rPr>
                <w:spacing w:val="6"/>
              </w:rPr>
              <w:t>公司东北角</w:t>
            </w:r>
          </w:p>
        </w:tc>
        <w:tc>
          <w:tcPr>
            <w:tcW w:w="1265" w:type="dxa"/>
            <w:vAlign w:val="top"/>
          </w:tcPr>
          <w:p w14:paraId="510551BD">
            <w:pPr>
              <w:pStyle w:val="7"/>
              <w:spacing w:before="63" w:line="228" w:lineRule="auto"/>
              <w:ind w:left="331"/>
            </w:pPr>
            <w:r>
              <w:rPr>
                <w:spacing w:val="5"/>
              </w:rPr>
              <w:t>纪秀柱</w:t>
            </w:r>
          </w:p>
        </w:tc>
        <w:tc>
          <w:tcPr>
            <w:tcW w:w="1375" w:type="dxa"/>
            <w:vAlign w:val="top"/>
          </w:tcPr>
          <w:p w14:paraId="3AAD5E7D">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3AE51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1AA4809A">
            <w:pPr>
              <w:rPr>
                <w:rFonts w:ascii="Arial"/>
                <w:sz w:val="21"/>
              </w:rPr>
            </w:pPr>
          </w:p>
        </w:tc>
        <w:tc>
          <w:tcPr>
            <w:tcW w:w="638" w:type="dxa"/>
            <w:vAlign w:val="top"/>
          </w:tcPr>
          <w:p w14:paraId="27F8F98B">
            <w:pPr>
              <w:spacing w:before="9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5" w:type="dxa"/>
            <w:vAlign w:val="top"/>
          </w:tcPr>
          <w:p w14:paraId="468AA9D0">
            <w:pPr>
              <w:pStyle w:val="7"/>
              <w:spacing w:before="62" w:line="228" w:lineRule="auto"/>
              <w:ind w:left="741"/>
            </w:pPr>
            <w:r>
              <w:rPr>
                <w:spacing w:val="6"/>
              </w:rPr>
              <w:t>应急泵</w:t>
            </w:r>
          </w:p>
        </w:tc>
        <w:tc>
          <w:tcPr>
            <w:tcW w:w="694" w:type="dxa"/>
            <w:vAlign w:val="top"/>
          </w:tcPr>
          <w:p w14:paraId="0A2F0817">
            <w:pPr>
              <w:spacing w:before="9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647AAFAD">
            <w:pPr>
              <w:pStyle w:val="7"/>
              <w:spacing w:before="62" w:line="228" w:lineRule="auto"/>
              <w:ind w:left="655"/>
            </w:pPr>
            <w:r>
              <w:rPr>
                <w:spacing w:val="5"/>
              </w:rPr>
              <w:t>五金库</w:t>
            </w:r>
          </w:p>
        </w:tc>
        <w:tc>
          <w:tcPr>
            <w:tcW w:w="1265" w:type="dxa"/>
            <w:vAlign w:val="top"/>
          </w:tcPr>
          <w:p w14:paraId="35C936C7">
            <w:pPr>
              <w:pStyle w:val="7"/>
              <w:spacing w:before="63" w:line="228" w:lineRule="auto"/>
              <w:ind w:left="331"/>
            </w:pPr>
            <w:r>
              <w:rPr>
                <w:spacing w:val="5"/>
              </w:rPr>
              <w:t>纪秀柱</w:t>
            </w:r>
          </w:p>
        </w:tc>
        <w:tc>
          <w:tcPr>
            <w:tcW w:w="1375" w:type="dxa"/>
            <w:vAlign w:val="top"/>
          </w:tcPr>
          <w:p w14:paraId="26110BB0">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06970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1DDCC63">
            <w:pPr>
              <w:rPr>
                <w:rFonts w:ascii="Arial"/>
                <w:sz w:val="21"/>
              </w:rPr>
            </w:pPr>
          </w:p>
        </w:tc>
        <w:tc>
          <w:tcPr>
            <w:tcW w:w="638" w:type="dxa"/>
            <w:vAlign w:val="top"/>
          </w:tcPr>
          <w:p w14:paraId="18C4C37F">
            <w:pPr>
              <w:spacing w:before="9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5" w:type="dxa"/>
            <w:vAlign w:val="top"/>
          </w:tcPr>
          <w:p w14:paraId="27E74C9B">
            <w:pPr>
              <w:pStyle w:val="7"/>
              <w:spacing w:before="62" w:line="228" w:lineRule="auto"/>
              <w:ind w:left="636"/>
            </w:pPr>
            <w:r>
              <w:rPr>
                <w:spacing w:val="7"/>
              </w:rPr>
              <w:t>应急照明</w:t>
            </w:r>
          </w:p>
        </w:tc>
        <w:tc>
          <w:tcPr>
            <w:tcW w:w="694" w:type="dxa"/>
            <w:vAlign w:val="top"/>
          </w:tcPr>
          <w:p w14:paraId="23EF1110">
            <w:pPr>
              <w:spacing w:before="9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522B62A8">
            <w:pPr>
              <w:pStyle w:val="7"/>
              <w:spacing w:before="62" w:line="228" w:lineRule="auto"/>
              <w:ind w:left="655"/>
            </w:pPr>
            <w:r>
              <w:rPr>
                <w:spacing w:val="5"/>
              </w:rPr>
              <w:t>五金库</w:t>
            </w:r>
          </w:p>
        </w:tc>
        <w:tc>
          <w:tcPr>
            <w:tcW w:w="1265" w:type="dxa"/>
            <w:vAlign w:val="top"/>
          </w:tcPr>
          <w:p w14:paraId="02042667">
            <w:pPr>
              <w:pStyle w:val="7"/>
              <w:spacing w:before="63" w:line="228" w:lineRule="auto"/>
              <w:ind w:left="331"/>
            </w:pPr>
            <w:r>
              <w:rPr>
                <w:spacing w:val="5"/>
              </w:rPr>
              <w:t>纪秀柱</w:t>
            </w:r>
          </w:p>
        </w:tc>
        <w:tc>
          <w:tcPr>
            <w:tcW w:w="1375" w:type="dxa"/>
            <w:vAlign w:val="top"/>
          </w:tcPr>
          <w:p w14:paraId="06B93A53">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66FB6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5FB0E49">
            <w:pPr>
              <w:rPr>
                <w:rFonts w:ascii="Arial"/>
                <w:sz w:val="21"/>
              </w:rPr>
            </w:pPr>
          </w:p>
        </w:tc>
        <w:tc>
          <w:tcPr>
            <w:tcW w:w="638" w:type="dxa"/>
            <w:vAlign w:val="top"/>
          </w:tcPr>
          <w:p w14:paraId="6291529E">
            <w:pPr>
              <w:spacing w:before="9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05" w:type="dxa"/>
            <w:vAlign w:val="top"/>
          </w:tcPr>
          <w:p w14:paraId="098809DC">
            <w:pPr>
              <w:pStyle w:val="7"/>
              <w:spacing w:before="62" w:line="228" w:lineRule="auto"/>
              <w:ind w:left="636"/>
            </w:pPr>
            <w:r>
              <w:rPr>
                <w:spacing w:val="7"/>
              </w:rPr>
              <w:t>应急空桶</w:t>
            </w:r>
          </w:p>
        </w:tc>
        <w:tc>
          <w:tcPr>
            <w:tcW w:w="694" w:type="dxa"/>
            <w:vAlign w:val="top"/>
          </w:tcPr>
          <w:p w14:paraId="7F358630">
            <w:pPr>
              <w:spacing w:before="9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3" w:type="dxa"/>
            <w:vAlign w:val="top"/>
          </w:tcPr>
          <w:p w14:paraId="29813FA6">
            <w:pPr>
              <w:pStyle w:val="7"/>
              <w:spacing w:before="62" w:line="228" w:lineRule="auto"/>
              <w:ind w:left="443"/>
            </w:pPr>
            <w:r>
              <w:rPr>
                <w:spacing w:val="8"/>
              </w:rPr>
              <w:t>深加工车间</w:t>
            </w:r>
          </w:p>
        </w:tc>
        <w:tc>
          <w:tcPr>
            <w:tcW w:w="1265" w:type="dxa"/>
            <w:vAlign w:val="top"/>
          </w:tcPr>
          <w:p w14:paraId="4165B0DD">
            <w:pPr>
              <w:pStyle w:val="7"/>
              <w:spacing w:before="63" w:line="228" w:lineRule="auto"/>
              <w:ind w:left="331"/>
            </w:pPr>
            <w:r>
              <w:rPr>
                <w:spacing w:val="5"/>
              </w:rPr>
              <w:t>纪秀柱</w:t>
            </w:r>
          </w:p>
        </w:tc>
        <w:tc>
          <w:tcPr>
            <w:tcW w:w="1375" w:type="dxa"/>
            <w:vAlign w:val="top"/>
          </w:tcPr>
          <w:p w14:paraId="0884E3C1">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B2A9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1E7B5B6A">
            <w:pPr>
              <w:rPr>
                <w:rFonts w:ascii="Arial"/>
                <w:sz w:val="21"/>
              </w:rPr>
            </w:pPr>
          </w:p>
        </w:tc>
        <w:tc>
          <w:tcPr>
            <w:tcW w:w="638" w:type="dxa"/>
            <w:vAlign w:val="top"/>
          </w:tcPr>
          <w:p w14:paraId="2695BC6B">
            <w:pPr>
              <w:spacing w:before="101"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5" w:type="dxa"/>
            <w:vAlign w:val="top"/>
          </w:tcPr>
          <w:p w14:paraId="1956686F">
            <w:pPr>
              <w:pStyle w:val="7"/>
              <w:spacing w:before="62" w:line="228" w:lineRule="auto"/>
              <w:ind w:left="540"/>
            </w:pPr>
            <w:r>
              <w:rPr>
                <w:spacing w:val="6"/>
              </w:rPr>
              <w:t>医药急救箱</w:t>
            </w:r>
          </w:p>
        </w:tc>
        <w:tc>
          <w:tcPr>
            <w:tcW w:w="694" w:type="dxa"/>
            <w:vAlign w:val="top"/>
          </w:tcPr>
          <w:p w14:paraId="1FA7280F">
            <w:pPr>
              <w:spacing w:before="9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3216C66E">
            <w:pPr>
              <w:pStyle w:val="7"/>
              <w:spacing w:before="62" w:line="228" w:lineRule="auto"/>
              <w:ind w:left="655"/>
            </w:pPr>
            <w:r>
              <w:rPr>
                <w:spacing w:val="5"/>
              </w:rPr>
              <w:t>五金库</w:t>
            </w:r>
          </w:p>
        </w:tc>
        <w:tc>
          <w:tcPr>
            <w:tcW w:w="1265" w:type="dxa"/>
            <w:vAlign w:val="top"/>
          </w:tcPr>
          <w:p w14:paraId="50051CCF">
            <w:pPr>
              <w:pStyle w:val="7"/>
              <w:spacing w:before="63" w:line="228" w:lineRule="auto"/>
              <w:ind w:left="331"/>
            </w:pPr>
            <w:r>
              <w:rPr>
                <w:spacing w:val="5"/>
              </w:rPr>
              <w:t>纪秀柱</w:t>
            </w:r>
          </w:p>
        </w:tc>
        <w:tc>
          <w:tcPr>
            <w:tcW w:w="1375" w:type="dxa"/>
            <w:vAlign w:val="top"/>
          </w:tcPr>
          <w:p w14:paraId="15C9D61B">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774F4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49A410C4">
            <w:pPr>
              <w:rPr>
                <w:rFonts w:ascii="Arial"/>
                <w:sz w:val="21"/>
              </w:rPr>
            </w:pPr>
          </w:p>
        </w:tc>
        <w:tc>
          <w:tcPr>
            <w:tcW w:w="638" w:type="dxa"/>
            <w:vAlign w:val="top"/>
          </w:tcPr>
          <w:p w14:paraId="7C74A9F5">
            <w:pPr>
              <w:spacing w:before="9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5" w:type="dxa"/>
            <w:vAlign w:val="top"/>
          </w:tcPr>
          <w:p w14:paraId="22A7AD64">
            <w:pPr>
              <w:pStyle w:val="7"/>
              <w:spacing w:before="62" w:line="229" w:lineRule="auto"/>
              <w:ind w:left="746"/>
            </w:pPr>
            <w:r>
              <w:rPr>
                <w:spacing w:val="5"/>
              </w:rPr>
              <w:t>安全绳</w:t>
            </w:r>
          </w:p>
        </w:tc>
        <w:tc>
          <w:tcPr>
            <w:tcW w:w="694" w:type="dxa"/>
            <w:vAlign w:val="top"/>
          </w:tcPr>
          <w:p w14:paraId="3E4937AC">
            <w:pPr>
              <w:spacing w:before="9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3269FF01">
            <w:pPr>
              <w:pStyle w:val="7"/>
              <w:spacing w:before="62" w:line="228" w:lineRule="auto"/>
              <w:ind w:left="655"/>
            </w:pPr>
            <w:r>
              <w:rPr>
                <w:spacing w:val="5"/>
              </w:rPr>
              <w:t>五金库</w:t>
            </w:r>
          </w:p>
        </w:tc>
        <w:tc>
          <w:tcPr>
            <w:tcW w:w="1265" w:type="dxa"/>
            <w:vAlign w:val="top"/>
          </w:tcPr>
          <w:p w14:paraId="6683F632">
            <w:pPr>
              <w:pStyle w:val="7"/>
              <w:spacing w:before="63" w:line="228" w:lineRule="auto"/>
              <w:ind w:left="331"/>
            </w:pPr>
            <w:r>
              <w:rPr>
                <w:spacing w:val="5"/>
              </w:rPr>
              <w:t>纪秀柱</w:t>
            </w:r>
          </w:p>
        </w:tc>
        <w:tc>
          <w:tcPr>
            <w:tcW w:w="1375" w:type="dxa"/>
            <w:vAlign w:val="top"/>
          </w:tcPr>
          <w:p w14:paraId="3315D056">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480F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E66236C">
            <w:pPr>
              <w:rPr>
                <w:rFonts w:ascii="Arial"/>
                <w:sz w:val="21"/>
              </w:rPr>
            </w:pPr>
          </w:p>
        </w:tc>
        <w:tc>
          <w:tcPr>
            <w:tcW w:w="638" w:type="dxa"/>
            <w:vAlign w:val="top"/>
          </w:tcPr>
          <w:p w14:paraId="55B3D89A">
            <w:pPr>
              <w:spacing w:before="101"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5" w:type="dxa"/>
            <w:vAlign w:val="top"/>
          </w:tcPr>
          <w:p w14:paraId="5D993E07">
            <w:pPr>
              <w:pStyle w:val="7"/>
              <w:spacing w:before="62" w:line="228" w:lineRule="auto"/>
              <w:ind w:left="531"/>
            </w:pPr>
            <w:r>
              <w:rPr>
                <w:spacing w:val="7"/>
              </w:rPr>
              <w:t>轻型防化服</w:t>
            </w:r>
          </w:p>
        </w:tc>
        <w:tc>
          <w:tcPr>
            <w:tcW w:w="694" w:type="dxa"/>
            <w:vAlign w:val="top"/>
          </w:tcPr>
          <w:p w14:paraId="1342B1E2">
            <w:pPr>
              <w:spacing w:before="9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05EB1779">
            <w:pPr>
              <w:pStyle w:val="7"/>
              <w:spacing w:before="62" w:line="227" w:lineRule="auto"/>
              <w:ind w:left="444"/>
            </w:pPr>
            <w:r>
              <w:rPr>
                <w:spacing w:val="7"/>
              </w:rPr>
              <w:t>压机主控室</w:t>
            </w:r>
          </w:p>
        </w:tc>
        <w:tc>
          <w:tcPr>
            <w:tcW w:w="1265" w:type="dxa"/>
            <w:vAlign w:val="top"/>
          </w:tcPr>
          <w:p w14:paraId="24123C5A">
            <w:pPr>
              <w:pStyle w:val="7"/>
              <w:spacing w:before="63" w:line="228" w:lineRule="auto"/>
              <w:ind w:left="331"/>
            </w:pPr>
            <w:r>
              <w:rPr>
                <w:spacing w:val="5"/>
              </w:rPr>
              <w:t>纪秀柱</w:t>
            </w:r>
          </w:p>
        </w:tc>
        <w:tc>
          <w:tcPr>
            <w:tcW w:w="1375" w:type="dxa"/>
            <w:vAlign w:val="top"/>
          </w:tcPr>
          <w:p w14:paraId="64C65C98">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7A544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7BC52BB0">
            <w:pPr>
              <w:rPr>
                <w:rFonts w:ascii="Arial"/>
                <w:sz w:val="21"/>
              </w:rPr>
            </w:pPr>
          </w:p>
        </w:tc>
        <w:tc>
          <w:tcPr>
            <w:tcW w:w="638" w:type="dxa"/>
            <w:vAlign w:val="top"/>
          </w:tcPr>
          <w:p w14:paraId="5D63B731">
            <w:pPr>
              <w:spacing w:before="9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5" w:type="dxa"/>
            <w:vAlign w:val="top"/>
          </w:tcPr>
          <w:p w14:paraId="7293189B">
            <w:pPr>
              <w:pStyle w:val="7"/>
              <w:spacing w:before="62" w:line="227" w:lineRule="auto"/>
              <w:ind w:left="746"/>
            </w:pPr>
            <w:r>
              <w:rPr>
                <w:spacing w:val="5"/>
              </w:rPr>
              <w:t>安全帽</w:t>
            </w:r>
          </w:p>
        </w:tc>
        <w:tc>
          <w:tcPr>
            <w:tcW w:w="694" w:type="dxa"/>
            <w:vAlign w:val="top"/>
          </w:tcPr>
          <w:p w14:paraId="2F7F2C62">
            <w:pPr>
              <w:spacing w:before="9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23" w:type="dxa"/>
            <w:vAlign w:val="top"/>
          </w:tcPr>
          <w:p w14:paraId="633319E7">
            <w:pPr>
              <w:pStyle w:val="7"/>
              <w:spacing w:before="62" w:line="228" w:lineRule="auto"/>
              <w:ind w:left="655"/>
            </w:pPr>
            <w:r>
              <w:rPr>
                <w:spacing w:val="5"/>
              </w:rPr>
              <w:t>五金库</w:t>
            </w:r>
          </w:p>
        </w:tc>
        <w:tc>
          <w:tcPr>
            <w:tcW w:w="1265" w:type="dxa"/>
            <w:vAlign w:val="top"/>
          </w:tcPr>
          <w:p w14:paraId="40941F63">
            <w:pPr>
              <w:pStyle w:val="7"/>
              <w:spacing w:before="63" w:line="228" w:lineRule="auto"/>
              <w:ind w:left="331"/>
            </w:pPr>
            <w:r>
              <w:rPr>
                <w:spacing w:val="5"/>
              </w:rPr>
              <w:t>纪秀柱</w:t>
            </w:r>
          </w:p>
        </w:tc>
        <w:tc>
          <w:tcPr>
            <w:tcW w:w="1375" w:type="dxa"/>
            <w:vAlign w:val="top"/>
          </w:tcPr>
          <w:p w14:paraId="2EF7D47C">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6FA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45145F1A">
            <w:pPr>
              <w:rPr>
                <w:rFonts w:ascii="Arial"/>
                <w:sz w:val="21"/>
              </w:rPr>
            </w:pPr>
          </w:p>
        </w:tc>
        <w:tc>
          <w:tcPr>
            <w:tcW w:w="638" w:type="dxa"/>
            <w:vAlign w:val="top"/>
          </w:tcPr>
          <w:p w14:paraId="38755F0E">
            <w:pPr>
              <w:spacing w:before="9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05" w:type="dxa"/>
            <w:vAlign w:val="top"/>
          </w:tcPr>
          <w:p w14:paraId="5259504B">
            <w:pPr>
              <w:pStyle w:val="7"/>
              <w:spacing w:before="63" w:line="228" w:lineRule="auto"/>
              <w:ind w:left="638"/>
            </w:pPr>
            <w:r>
              <w:rPr>
                <w:spacing w:val="6"/>
              </w:rPr>
              <w:t>绝缘手套</w:t>
            </w:r>
          </w:p>
        </w:tc>
        <w:tc>
          <w:tcPr>
            <w:tcW w:w="694" w:type="dxa"/>
            <w:vAlign w:val="top"/>
          </w:tcPr>
          <w:p w14:paraId="499A2C44">
            <w:pPr>
              <w:spacing w:before="9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23" w:type="dxa"/>
            <w:vAlign w:val="top"/>
          </w:tcPr>
          <w:p w14:paraId="1BD9DA78">
            <w:pPr>
              <w:pStyle w:val="7"/>
              <w:spacing w:before="62" w:line="228" w:lineRule="auto"/>
              <w:ind w:left="655"/>
            </w:pPr>
            <w:r>
              <w:rPr>
                <w:spacing w:val="5"/>
              </w:rPr>
              <w:t>五金库</w:t>
            </w:r>
          </w:p>
        </w:tc>
        <w:tc>
          <w:tcPr>
            <w:tcW w:w="1265" w:type="dxa"/>
            <w:vAlign w:val="top"/>
          </w:tcPr>
          <w:p w14:paraId="2C69BC24">
            <w:pPr>
              <w:pStyle w:val="7"/>
              <w:spacing w:before="63" w:line="228" w:lineRule="auto"/>
              <w:ind w:left="331"/>
            </w:pPr>
            <w:r>
              <w:rPr>
                <w:spacing w:val="5"/>
              </w:rPr>
              <w:t>纪秀柱</w:t>
            </w:r>
          </w:p>
        </w:tc>
        <w:tc>
          <w:tcPr>
            <w:tcW w:w="1375" w:type="dxa"/>
            <w:vAlign w:val="top"/>
          </w:tcPr>
          <w:p w14:paraId="53EDD2E0">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1A9C2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0514AC38">
            <w:pPr>
              <w:rPr>
                <w:rFonts w:ascii="Arial"/>
                <w:sz w:val="21"/>
              </w:rPr>
            </w:pPr>
          </w:p>
        </w:tc>
        <w:tc>
          <w:tcPr>
            <w:tcW w:w="638" w:type="dxa"/>
            <w:vAlign w:val="top"/>
          </w:tcPr>
          <w:p w14:paraId="0EFD2FA4">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05" w:type="dxa"/>
            <w:vAlign w:val="top"/>
          </w:tcPr>
          <w:p w14:paraId="286E8F71">
            <w:pPr>
              <w:pStyle w:val="7"/>
              <w:spacing w:before="63" w:line="228" w:lineRule="auto"/>
              <w:ind w:left="766"/>
            </w:pPr>
            <w:r>
              <w:rPr>
                <w:spacing w:val="-2"/>
              </w:rPr>
              <w:t>电工鞋</w:t>
            </w:r>
          </w:p>
        </w:tc>
        <w:tc>
          <w:tcPr>
            <w:tcW w:w="694" w:type="dxa"/>
            <w:vAlign w:val="top"/>
          </w:tcPr>
          <w:p w14:paraId="1C1D4DCD">
            <w:pPr>
              <w:spacing w:before="101" w:line="192"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3" w:type="dxa"/>
            <w:vAlign w:val="top"/>
          </w:tcPr>
          <w:p w14:paraId="124DD2A1">
            <w:pPr>
              <w:pStyle w:val="7"/>
              <w:spacing w:before="62" w:line="228" w:lineRule="auto"/>
              <w:ind w:left="655"/>
            </w:pPr>
            <w:r>
              <w:rPr>
                <w:spacing w:val="5"/>
              </w:rPr>
              <w:t>五金库</w:t>
            </w:r>
          </w:p>
        </w:tc>
        <w:tc>
          <w:tcPr>
            <w:tcW w:w="1265" w:type="dxa"/>
            <w:vAlign w:val="top"/>
          </w:tcPr>
          <w:p w14:paraId="30B85E64">
            <w:pPr>
              <w:pStyle w:val="7"/>
              <w:spacing w:before="63" w:line="228" w:lineRule="auto"/>
              <w:ind w:left="331"/>
            </w:pPr>
            <w:r>
              <w:rPr>
                <w:spacing w:val="5"/>
              </w:rPr>
              <w:t>纪秀柱</w:t>
            </w:r>
          </w:p>
        </w:tc>
        <w:tc>
          <w:tcPr>
            <w:tcW w:w="1375" w:type="dxa"/>
            <w:vAlign w:val="top"/>
          </w:tcPr>
          <w:p w14:paraId="67106C04">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1DC8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72992682">
            <w:pPr>
              <w:rPr>
                <w:rFonts w:ascii="Arial"/>
                <w:sz w:val="21"/>
              </w:rPr>
            </w:pPr>
          </w:p>
        </w:tc>
        <w:tc>
          <w:tcPr>
            <w:tcW w:w="638" w:type="dxa"/>
            <w:vAlign w:val="top"/>
          </w:tcPr>
          <w:p w14:paraId="58BF43CA">
            <w:pPr>
              <w:spacing w:before="9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05" w:type="dxa"/>
            <w:vAlign w:val="top"/>
          </w:tcPr>
          <w:p w14:paraId="790F6E4B">
            <w:pPr>
              <w:pStyle w:val="7"/>
              <w:spacing w:before="62" w:line="228" w:lineRule="auto"/>
              <w:ind w:left="741"/>
            </w:pPr>
            <w:r>
              <w:rPr>
                <w:spacing w:val="6"/>
              </w:rPr>
              <w:t>手电筒</w:t>
            </w:r>
          </w:p>
        </w:tc>
        <w:tc>
          <w:tcPr>
            <w:tcW w:w="694" w:type="dxa"/>
            <w:vAlign w:val="top"/>
          </w:tcPr>
          <w:p w14:paraId="409ABF74">
            <w:pPr>
              <w:spacing w:before="9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14688CB4">
            <w:pPr>
              <w:pStyle w:val="7"/>
              <w:spacing w:before="62" w:line="227" w:lineRule="auto"/>
              <w:ind w:left="444"/>
            </w:pPr>
            <w:r>
              <w:rPr>
                <w:spacing w:val="7"/>
              </w:rPr>
              <w:t>压机主控室</w:t>
            </w:r>
          </w:p>
        </w:tc>
        <w:tc>
          <w:tcPr>
            <w:tcW w:w="1265" w:type="dxa"/>
            <w:vAlign w:val="top"/>
          </w:tcPr>
          <w:p w14:paraId="2249DF8C">
            <w:pPr>
              <w:pStyle w:val="7"/>
              <w:spacing w:before="63" w:line="228" w:lineRule="auto"/>
              <w:ind w:left="331"/>
            </w:pPr>
            <w:r>
              <w:rPr>
                <w:spacing w:val="5"/>
              </w:rPr>
              <w:t>纪秀柱</w:t>
            </w:r>
          </w:p>
        </w:tc>
        <w:tc>
          <w:tcPr>
            <w:tcW w:w="1375" w:type="dxa"/>
            <w:vAlign w:val="top"/>
          </w:tcPr>
          <w:p w14:paraId="39A1B185">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5EBA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4C699D01">
            <w:pPr>
              <w:rPr>
                <w:rFonts w:ascii="Arial"/>
                <w:sz w:val="21"/>
              </w:rPr>
            </w:pPr>
          </w:p>
        </w:tc>
        <w:tc>
          <w:tcPr>
            <w:tcW w:w="638" w:type="dxa"/>
            <w:vAlign w:val="top"/>
          </w:tcPr>
          <w:p w14:paraId="2ACCE5D5">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05" w:type="dxa"/>
            <w:vAlign w:val="top"/>
          </w:tcPr>
          <w:p w14:paraId="7113D34B">
            <w:pPr>
              <w:pStyle w:val="7"/>
              <w:spacing w:before="62" w:line="228" w:lineRule="auto"/>
              <w:ind w:left="533"/>
            </w:pPr>
            <w:r>
              <w:rPr>
                <w:spacing w:val="7"/>
              </w:rPr>
              <w:t>各类警示牌</w:t>
            </w:r>
          </w:p>
        </w:tc>
        <w:tc>
          <w:tcPr>
            <w:tcW w:w="694" w:type="dxa"/>
            <w:vAlign w:val="top"/>
          </w:tcPr>
          <w:p w14:paraId="22F2CB90">
            <w:pPr>
              <w:pStyle w:val="7"/>
              <w:spacing w:before="62" w:line="227" w:lineRule="auto"/>
              <w:ind w:left="142"/>
            </w:pPr>
            <w:r>
              <w:rPr>
                <w:spacing w:val="4"/>
              </w:rPr>
              <w:t>若干</w:t>
            </w:r>
          </w:p>
        </w:tc>
        <w:tc>
          <w:tcPr>
            <w:tcW w:w="1923" w:type="dxa"/>
            <w:vAlign w:val="top"/>
          </w:tcPr>
          <w:p w14:paraId="2A586AAA">
            <w:pPr>
              <w:pStyle w:val="7"/>
              <w:spacing w:before="62" w:line="228" w:lineRule="auto"/>
              <w:ind w:left="655"/>
            </w:pPr>
            <w:r>
              <w:rPr>
                <w:spacing w:val="5"/>
              </w:rPr>
              <w:t>五金库</w:t>
            </w:r>
          </w:p>
        </w:tc>
        <w:tc>
          <w:tcPr>
            <w:tcW w:w="1265" w:type="dxa"/>
            <w:vAlign w:val="top"/>
          </w:tcPr>
          <w:p w14:paraId="016152A9">
            <w:pPr>
              <w:pStyle w:val="7"/>
              <w:spacing w:before="63" w:line="228" w:lineRule="auto"/>
              <w:ind w:left="331"/>
            </w:pPr>
            <w:r>
              <w:rPr>
                <w:spacing w:val="5"/>
              </w:rPr>
              <w:t>纪秀柱</w:t>
            </w:r>
          </w:p>
        </w:tc>
        <w:tc>
          <w:tcPr>
            <w:tcW w:w="1375" w:type="dxa"/>
            <w:vAlign w:val="top"/>
          </w:tcPr>
          <w:p w14:paraId="3A358954">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AABC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C70B599">
            <w:pPr>
              <w:rPr>
                <w:rFonts w:ascii="Arial"/>
                <w:sz w:val="21"/>
              </w:rPr>
            </w:pPr>
          </w:p>
        </w:tc>
        <w:tc>
          <w:tcPr>
            <w:tcW w:w="638" w:type="dxa"/>
            <w:vAlign w:val="top"/>
          </w:tcPr>
          <w:p w14:paraId="7886DA71">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05" w:type="dxa"/>
            <w:vAlign w:val="top"/>
          </w:tcPr>
          <w:p w14:paraId="04E7465E">
            <w:pPr>
              <w:pStyle w:val="7"/>
              <w:spacing w:before="63" w:line="228" w:lineRule="auto"/>
              <w:ind w:left="746"/>
            </w:pPr>
            <w:r>
              <w:rPr>
                <w:spacing w:val="5"/>
              </w:rPr>
              <w:t>消防栓</w:t>
            </w:r>
          </w:p>
        </w:tc>
        <w:tc>
          <w:tcPr>
            <w:tcW w:w="694" w:type="dxa"/>
            <w:vAlign w:val="top"/>
          </w:tcPr>
          <w:p w14:paraId="4A22BA23">
            <w:pPr>
              <w:pStyle w:val="7"/>
              <w:spacing w:before="62" w:line="227" w:lineRule="auto"/>
              <w:ind w:left="142"/>
            </w:pPr>
            <w:r>
              <w:rPr>
                <w:spacing w:val="4"/>
              </w:rPr>
              <w:t>若干</w:t>
            </w:r>
          </w:p>
        </w:tc>
        <w:tc>
          <w:tcPr>
            <w:tcW w:w="1923" w:type="dxa"/>
            <w:vAlign w:val="top"/>
          </w:tcPr>
          <w:p w14:paraId="7A85D184">
            <w:pPr>
              <w:pStyle w:val="7"/>
              <w:spacing w:before="62" w:line="227" w:lineRule="auto"/>
              <w:ind w:left="338"/>
            </w:pPr>
            <w:r>
              <w:rPr>
                <w:spacing w:val="8"/>
              </w:rPr>
              <w:t>全厂区主干道</w:t>
            </w:r>
          </w:p>
        </w:tc>
        <w:tc>
          <w:tcPr>
            <w:tcW w:w="1265" w:type="dxa"/>
            <w:vAlign w:val="top"/>
          </w:tcPr>
          <w:p w14:paraId="367E2E4A">
            <w:pPr>
              <w:pStyle w:val="7"/>
              <w:spacing w:before="63" w:line="228" w:lineRule="auto"/>
              <w:ind w:left="331"/>
            </w:pPr>
            <w:r>
              <w:rPr>
                <w:spacing w:val="5"/>
              </w:rPr>
              <w:t>纪秀柱</w:t>
            </w:r>
          </w:p>
        </w:tc>
        <w:tc>
          <w:tcPr>
            <w:tcW w:w="1375" w:type="dxa"/>
            <w:vAlign w:val="top"/>
          </w:tcPr>
          <w:p w14:paraId="6CB5BCCB">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6AB3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E196338">
            <w:pPr>
              <w:rPr>
                <w:rFonts w:ascii="Arial"/>
                <w:sz w:val="21"/>
              </w:rPr>
            </w:pPr>
          </w:p>
        </w:tc>
        <w:tc>
          <w:tcPr>
            <w:tcW w:w="638" w:type="dxa"/>
            <w:vAlign w:val="top"/>
          </w:tcPr>
          <w:p w14:paraId="6644A1C3">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05" w:type="dxa"/>
            <w:vAlign w:val="top"/>
          </w:tcPr>
          <w:p w14:paraId="4CCAE53B">
            <w:pPr>
              <w:pStyle w:val="7"/>
              <w:spacing w:before="62" w:line="229" w:lineRule="auto"/>
              <w:ind w:left="846"/>
            </w:pPr>
            <w:r>
              <w:rPr>
                <w:spacing w:val="5"/>
              </w:rPr>
              <w:t>铁锤</w:t>
            </w:r>
          </w:p>
        </w:tc>
        <w:tc>
          <w:tcPr>
            <w:tcW w:w="694" w:type="dxa"/>
            <w:vAlign w:val="top"/>
          </w:tcPr>
          <w:p w14:paraId="0043E39D">
            <w:pPr>
              <w:spacing w:before="9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2DE556D1">
            <w:pPr>
              <w:pStyle w:val="7"/>
              <w:spacing w:before="62" w:line="227" w:lineRule="auto"/>
              <w:ind w:left="444"/>
            </w:pPr>
            <w:r>
              <w:rPr>
                <w:spacing w:val="7"/>
              </w:rPr>
              <w:t>压机主控室</w:t>
            </w:r>
          </w:p>
        </w:tc>
        <w:tc>
          <w:tcPr>
            <w:tcW w:w="1265" w:type="dxa"/>
            <w:vAlign w:val="top"/>
          </w:tcPr>
          <w:p w14:paraId="1C5F0B6F">
            <w:pPr>
              <w:pStyle w:val="7"/>
              <w:spacing w:before="63" w:line="228" w:lineRule="auto"/>
              <w:ind w:left="331"/>
            </w:pPr>
            <w:r>
              <w:rPr>
                <w:spacing w:val="5"/>
              </w:rPr>
              <w:t>纪秀柱</w:t>
            </w:r>
          </w:p>
        </w:tc>
        <w:tc>
          <w:tcPr>
            <w:tcW w:w="1375" w:type="dxa"/>
            <w:vAlign w:val="top"/>
          </w:tcPr>
          <w:p w14:paraId="5F9FCC16">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4304A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34095999">
            <w:pPr>
              <w:rPr>
                <w:rFonts w:ascii="Arial"/>
                <w:sz w:val="21"/>
              </w:rPr>
            </w:pPr>
          </w:p>
        </w:tc>
        <w:tc>
          <w:tcPr>
            <w:tcW w:w="638" w:type="dxa"/>
            <w:vAlign w:val="top"/>
          </w:tcPr>
          <w:p w14:paraId="2AFE9882">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05" w:type="dxa"/>
            <w:vAlign w:val="top"/>
          </w:tcPr>
          <w:p w14:paraId="7DB6F154">
            <w:pPr>
              <w:pStyle w:val="7"/>
              <w:spacing w:before="62" w:line="228" w:lineRule="auto"/>
              <w:ind w:left="857"/>
            </w:pPr>
            <w:r>
              <w:rPr>
                <w:spacing w:val="-1"/>
              </w:rPr>
              <w:t>吨桶</w:t>
            </w:r>
          </w:p>
        </w:tc>
        <w:tc>
          <w:tcPr>
            <w:tcW w:w="694" w:type="dxa"/>
            <w:vAlign w:val="top"/>
          </w:tcPr>
          <w:p w14:paraId="0C18ADEB">
            <w:pPr>
              <w:spacing w:before="9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3" w:type="dxa"/>
            <w:vAlign w:val="top"/>
          </w:tcPr>
          <w:p w14:paraId="6CB90105">
            <w:pPr>
              <w:pStyle w:val="7"/>
              <w:spacing w:before="62" w:line="228" w:lineRule="auto"/>
              <w:ind w:left="443"/>
            </w:pPr>
            <w:r>
              <w:rPr>
                <w:spacing w:val="8"/>
              </w:rPr>
              <w:t>深加工车间</w:t>
            </w:r>
          </w:p>
        </w:tc>
        <w:tc>
          <w:tcPr>
            <w:tcW w:w="1265" w:type="dxa"/>
            <w:vAlign w:val="top"/>
          </w:tcPr>
          <w:p w14:paraId="2A37A0E4">
            <w:pPr>
              <w:pStyle w:val="7"/>
              <w:spacing w:before="63" w:line="228" w:lineRule="auto"/>
              <w:ind w:left="331"/>
            </w:pPr>
            <w:r>
              <w:rPr>
                <w:spacing w:val="5"/>
              </w:rPr>
              <w:t>纪秀柱</w:t>
            </w:r>
          </w:p>
        </w:tc>
        <w:tc>
          <w:tcPr>
            <w:tcW w:w="1375" w:type="dxa"/>
            <w:vAlign w:val="top"/>
          </w:tcPr>
          <w:p w14:paraId="7D24FBE6">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0ADE9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9F7CBC4">
            <w:pPr>
              <w:rPr>
                <w:rFonts w:ascii="Arial"/>
                <w:sz w:val="21"/>
              </w:rPr>
            </w:pPr>
          </w:p>
        </w:tc>
        <w:tc>
          <w:tcPr>
            <w:tcW w:w="638" w:type="dxa"/>
            <w:vAlign w:val="top"/>
          </w:tcPr>
          <w:p w14:paraId="2241F922">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05" w:type="dxa"/>
            <w:vAlign w:val="top"/>
          </w:tcPr>
          <w:p w14:paraId="40217220">
            <w:pPr>
              <w:pStyle w:val="7"/>
              <w:spacing w:before="63" w:line="228" w:lineRule="auto"/>
              <w:ind w:left="846"/>
            </w:pPr>
            <w:r>
              <w:rPr>
                <w:spacing w:val="5"/>
              </w:rPr>
              <w:t>铁锹</w:t>
            </w:r>
          </w:p>
        </w:tc>
        <w:tc>
          <w:tcPr>
            <w:tcW w:w="694" w:type="dxa"/>
            <w:vAlign w:val="top"/>
          </w:tcPr>
          <w:p w14:paraId="46E6DB19">
            <w:pPr>
              <w:spacing w:before="9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3" w:type="dxa"/>
            <w:vAlign w:val="top"/>
          </w:tcPr>
          <w:p w14:paraId="01B433D4">
            <w:pPr>
              <w:pStyle w:val="7"/>
              <w:spacing w:before="62" w:line="228" w:lineRule="auto"/>
              <w:ind w:left="655"/>
            </w:pPr>
            <w:r>
              <w:rPr>
                <w:spacing w:val="5"/>
              </w:rPr>
              <w:t>五金库</w:t>
            </w:r>
          </w:p>
        </w:tc>
        <w:tc>
          <w:tcPr>
            <w:tcW w:w="1265" w:type="dxa"/>
            <w:vAlign w:val="top"/>
          </w:tcPr>
          <w:p w14:paraId="3B7E6170">
            <w:pPr>
              <w:pStyle w:val="7"/>
              <w:spacing w:before="63" w:line="228" w:lineRule="auto"/>
              <w:ind w:left="331"/>
            </w:pPr>
            <w:r>
              <w:rPr>
                <w:spacing w:val="5"/>
              </w:rPr>
              <w:t>纪秀柱</w:t>
            </w:r>
          </w:p>
        </w:tc>
        <w:tc>
          <w:tcPr>
            <w:tcW w:w="1375" w:type="dxa"/>
            <w:vAlign w:val="top"/>
          </w:tcPr>
          <w:p w14:paraId="2974C150">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0635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565A89A6">
            <w:pPr>
              <w:rPr>
                <w:rFonts w:ascii="Arial"/>
                <w:sz w:val="21"/>
              </w:rPr>
            </w:pPr>
          </w:p>
        </w:tc>
        <w:tc>
          <w:tcPr>
            <w:tcW w:w="638" w:type="dxa"/>
            <w:vAlign w:val="top"/>
          </w:tcPr>
          <w:p w14:paraId="7EC93234">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05" w:type="dxa"/>
            <w:vAlign w:val="top"/>
          </w:tcPr>
          <w:p w14:paraId="696ECE50">
            <w:pPr>
              <w:pStyle w:val="7"/>
              <w:spacing w:before="62" w:line="229" w:lineRule="auto"/>
              <w:ind w:left="636"/>
            </w:pPr>
            <w:r>
              <w:rPr>
                <w:spacing w:val="7"/>
              </w:rPr>
              <w:t>应急喇叭</w:t>
            </w:r>
          </w:p>
        </w:tc>
        <w:tc>
          <w:tcPr>
            <w:tcW w:w="694" w:type="dxa"/>
            <w:vAlign w:val="top"/>
          </w:tcPr>
          <w:p w14:paraId="32BE52D4">
            <w:pPr>
              <w:spacing w:before="9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3" w:type="dxa"/>
            <w:vAlign w:val="top"/>
          </w:tcPr>
          <w:p w14:paraId="38D873F1">
            <w:pPr>
              <w:pStyle w:val="7"/>
              <w:spacing w:before="62" w:line="227" w:lineRule="auto"/>
              <w:ind w:left="444"/>
            </w:pPr>
            <w:r>
              <w:rPr>
                <w:spacing w:val="7"/>
              </w:rPr>
              <w:t>压机主控室</w:t>
            </w:r>
          </w:p>
        </w:tc>
        <w:tc>
          <w:tcPr>
            <w:tcW w:w="1265" w:type="dxa"/>
            <w:vAlign w:val="top"/>
          </w:tcPr>
          <w:p w14:paraId="06F6D21F">
            <w:pPr>
              <w:pStyle w:val="7"/>
              <w:spacing w:before="63" w:line="228" w:lineRule="auto"/>
              <w:ind w:left="331"/>
            </w:pPr>
            <w:r>
              <w:rPr>
                <w:spacing w:val="5"/>
              </w:rPr>
              <w:t>纪秀柱</w:t>
            </w:r>
          </w:p>
        </w:tc>
        <w:tc>
          <w:tcPr>
            <w:tcW w:w="1375" w:type="dxa"/>
            <w:vAlign w:val="top"/>
          </w:tcPr>
          <w:p w14:paraId="4B628838">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1034D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bottom w:val="nil"/>
            </w:tcBorders>
            <w:vAlign w:val="top"/>
          </w:tcPr>
          <w:p w14:paraId="6DC8FB40">
            <w:pPr>
              <w:rPr>
                <w:rFonts w:ascii="Arial"/>
                <w:sz w:val="21"/>
              </w:rPr>
            </w:pPr>
          </w:p>
        </w:tc>
        <w:tc>
          <w:tcPr>
            <w:tcW w:w="638" w:type="dxa"/>
            <w:vAlign w:val="top"/>
          </w:tcPr>
          <w:p w14:paraId="51542BED">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05" w:type="dxa"/>
            <w:vAlign w:val="top"/>
          </w:tcPr>
          <w:p w14:paraId="7E2FE313">
            <w:pPr>
              <w:pStyle w:val="7"/>
              <w:spacing w:before="63" w:line="228" w:lineRule="auto"/>
              <w:ind w:left="746"/>
            </w:pPr>
            <w:r>
              <w:rPr>
                <w:spacing w:val="5"/>
              </w:rPr>
              <w:t>消防服</w:t>
            </w:r>
          </w:p>
        </w:tc>
        <w:tc>
          <w:tcPr>
            <w:tcW w:w="694" w:type="dxa"/>
            <w:vAlign w:val="top"/>
          </w:tcPr>
          <w:p w14:paraId="4D3526CA">
            <w:pPr>
              <w:spacing w:before="9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34026559">
            <w:pPr>
              <w:pStyle w:val="7"/>
              <w:spacing w:before="62" w:line="227" w:lineRule="auto"/>
              <w:ind w:left="444"/>
            </w:pPr>
            <w:r>
              <w:rPr>
                <w:spacing w:val="7"/>
              </w:rPr>
              <w:t>压机主控室</w:t>
            </w:r>
          </w:p>
        </w:tc>
        <w:tc>
          <w:tcPr>
            <w:tcW w:w="1265" w:type="dxa"/>
            <w:vAlign w:val="top"/>
          </w:tcPr>
          <w:p w14:paraId="5F9A21F3">
            <w:pPr>
              <w:pStyle w:val="7"/>
              <w:spacing w:before="63" w:line="228" w:lineRule="auto"/>
              <w:ind w:left="331"/>
            </w:pPr>
            <w:r>
              <w:rPr>
                <w:spacing w:val="5"/>
              </w:rPr>
              <w:t>纪秀柱</w:t>
            </w:r>
          </w:p>
        </w:tc>
        <w:tc>
          <w:tcPr>
            <w:tcW w:w="1375" w:type="dxa"/>
            <w:vAlign w:val="top"/>
          </w:tcPr>
          <w:p w14:paraId="30233A58">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11863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Merge w:val="continue"/>
            <w:tcBorders>
              <w:top w:val="nil"/>
            </w:tcBorders>
            <w:vAlign w:val="top"/>
          </w:tcPr>
          <w:p w14:paraId="42E934F8">
            <w:pPr>
              <w:rPr>
                <w:rFonts w:ascii="Arial"/>
                <w:sz w:val="21"/>
              </w:rPr>
            </w:pPr>
          </w:p>
        </w:tc>
        <w:tc>
          <w:tcPr>
            <w:tcW w:w="638" w:type="dxa"/>
            <w:vAlign w:val="top"/>
          </w:tcPr>
          <w:p w14:paraId="5D639133">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05" w:type="dxa"/>
            <w:vAlign w:val="top"/>
          </w:tcPr>
          <w:p w14:paraId="67CC71C6">
            <w:pPr>
              <w:pStyle w:val="7"/>
              <w:spacing w:before="62" w:line="228" w:lineRule="auto"/>
              <w:ind w:left="565"/>
            </w:pPr>
            <w:r>
              <w:rPr>
                <w:spacing w:val="1"/>
              </w:rPr>
              <w:t>自救呼吸器</w:t>
            </w:r>
          </w:p>
        </w:tc>
        <w:tc>
          <w:tcPr>
            <w:tcW w:w="694" w:type="dxa"/>
            <w:vAlign w:val="top"/>
          </w:tcPr>
          <w:p w14:paraId="79E9EECA">
            <w:pPr>
              <w:spacing w:before="9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3" w:type="dxa"/>
            <w:vAlign w:val="top"/>
          </w:tcPr>
          <w:p w14:paraId="750F96D0">
            <w:pPr>
              <w:pStyle w:val="7"/>
              <w:spacing w:before="62" w:line="227" w:lineRule="auto"/>
              <w:ind w:left="444"/>
            </w:pPr>
            <w:r>
              <w:rPr>
                <w:spacing w:val="7"/>
              </w:rPr>
              <w:t>压机主控室</w:t>
            </w:r>
          </w:p>
        </w:tc>
        <w:tc>
          <w:tcPr>
            <w:tcW w:w="1265" w:type="dxa"/>
            <w:vAlign w:val="top"/>
          </w:tcPr>
          <w:p w14:paraId="7EBCD035">
            <w:pPr>
              <w:pStyle w:val="7"/>
              <w:spacing w:before="63" w:line="228" w:lineRule="auto"/>
              <w:ind w:left="331"/>
            </w:pPr>
            <w:r>
              <w:rPr>
                <w:spacing w:val="5"/>
              </w:rPr>
              <w:t>纪秀柱</w:t>
            </w:r>
          </w:p>
        </w:tc>
        <w:tc>
          <w:tcPr>
            <w:tcW w:w="1375" w:type="dxa"/>
            <w:vAlign w:val="top"/>
          </w:tcPr>
          <w:p w14:paraId="606DA673">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4898E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6F862877">
            <w:pPr>
              <w:spacing w:before="98" w:line="195" w:lineRule="auto"/>
              <w:ind w:left="21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8000" w:type="dxa"/>
            <w:gridSpan w:val="6"/>
            <w:vAlign w:val="top"/>
          </w:tcPr>
          <w:p w14:paraId="3484DD03">
            <w:pPr>
              <w:pStyle w:val="7"/>
              <w:spacing w:before="63" w:line="228" w:lineRule="auto"/>
              <w:ind w:left="2738"/>
            </w:pPr>
            <w:r>
              <w:rPr>
                <w:b/>
                <w:bCs/>
                <w:spacing w:val="7"/>
              </w:rPr>
              <w:t>淮北旺能环保能源有限公司</w:t>
            </w:r>
          </w:p>
        </w:tc>
      </w:tr>
      <w:tr w14:paraId="46C76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523" w:type="dxa"/>
            <w:vAlign w:val="top"/>
          </w:tcPr>
          <w:p w14:paraId="0C9A26B8">
            <w:pPr>
              <w:rPr>
                <w:rFonts w:ascii="Arial"/>
                <w:sz w:val="21"/>
              </w:rPr>
            </w:pPr>
          </w:p>
        </w:tc>
        <w:tc>
          <w:tcPr>
            <w:tcW w:w="638" w:type="dxa"/>
            <w:vAlign w:val="top"/>
          </w:tcPr>
          <w:p w14:paraId="017B8235">
            <w:pPr>
              <w:pStyle w:val="7"/>
              <w:spacing w:before="225" w:line="229" w:lineRule="auto"/>
              <w:ind w:left="111"/>
            </w:pPr>
            <w:r>
              <w:rPr>
                <w:b/>
                <w:bCs/>
                <w:spacing w:val="4"/>
              </w:rPr>
              <w:t>序号</w:t>
            </w:r>
          </w:p>
        </w:tc>
        <w:tc>
          <w:tcPr>
            <w:tcW w:w="2105" w:type="dxa"/>
            <w:vAlign w:val="top"/>
          </w:tcPr>
          <w:p w14:paraId="6EE424D6">
            <w:pPr>
              <w:pStyle w:val="7"/>
              <w:spacing w:before="225" w:line="230" w:lineRule="auto"/>
              <w:ind w:left="847"/>
            </w:pPr>
            <w:r>
              <w:rPr>
                <w:b/>
                <w:bCs/>
                <w:spacing w:val="2"/>
              </w:rPr>
              <w:t>名称</w:t>
            </w:r>
          </w:p>
        </w:tc>
        <w:tc>
          <w:tcPr>
            <w:tcW w:w="694" w:type="dxa"/>
            <w:vAlign w:val="top"/>
          </w:tcPr>
          <w:p w14:paraId="79356F78">
            <w:pPr>
              <w:pStyle w:val="7"/>
              <w:spacing w:before="226" w:line="228" w:lineRule="auto"/>
              <w:ind w:left="143"/>
            </w:pPr>
            <w:r>
              <w:rPr>
                <w:b/>
                <w:bCs/>
                <w:spacing w:val="3"/>
              </w:rPr>
              <w:t>单位</w:t>
            </w:r>
          </w:p>
        </w:tc>
        <w:tc>
          <w:tcPr>
            <w:tcW w:w="1923" w:type="dxa"/>
            <w:vAlign w:val="top"/>
          </w:tcPr>
          <w:p w14:paraId="78320B22">
            <w:pPr>
              <w:pStyle w:val="7"/>
              <w:spacing w:before="225" w:line="228" w:lineRule="auto"/>
              <w:ind w:left="757"/>
            </w:pPr>
            <w:r>
              <w:rPr>
                <w:b/>
                <w:bCs/>
                <w:spacing w:val="3"/>
              </w:rPr>
              <w:t>数量</w:t>
            </w:r>
          </w:p>
        </w:tc>
        <w:tc>
          <w:tcPr>
            <w:tcW w:w="1265" w:type="dxa"/>
            <w:vAlign w:val="top"/>
          </w:tcPr>
          <w:p w14:paraId="4E2FA250">
            <w:pPr>
              <w:pStyle w:val="7"/>
              <w:spacing w:before="225" w:line="228" w:lineRule="auto"/>
              <w:ind w:left="222"/>
            </w:pPr>
            <w:r>
              <w:rPr>
                <w:b/>
                <w:bCs/>
                <w:spacing w:val="5"/>
              </w:rPr>
              <w:t>管理部门</w:t>
            </w:r>
          </w:p>
        </w:tc>
        <w:tc>
          <w:tcPr>
            <w:tcW w:w="1375" w:type="dxa"/>
            <w:vAlign w:val="top"/>
          </w:tcPr>
          <w:p w14:paraId="4CFBEA5B">
            <w:pPr>
              <w:pStyle w:val="7"/>
              <w:spacing w:before="62" w:line="228" w:lineRule="auto"/>
              <w:ind w:left="380"/>
            </w:pPr>
            <w:r>
              <w:rPr>
                <w:b/>
                <w:bCs/>
                <w:spacing w:val="3"/>
              </w:rPr>
              <w:t>管理人</w:t>
            </w:r>
          </w:p>
          <w:p w14:paraId="7BD328B6">
            <w:pPr>
              <w:pStyle w:val="7"/>
              <w:spacing w:before="79" w:line="229" w:lineRule="auto"/>
              <w:ind w:left="166"/>
            </w:pPr>
            <w:r>
              <w:rPr>
                <w:b/>
                <w:bCs/>
                <w:spacing w:val="6"/>
              </w:rPr>
              <w:t>及联系方式</w:t>
            </w:r>
          </w:p>
        </w:tc>
      </w:tr>
      <w:tr w14:paraId="07D35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AADE09E">
            <w:pPr>
              <w:rPr>
                <w:rFonts w:ascii="Arial"/>
                <w:sz w:val="21"/>
              </w:rPr>
            </w:pPr>
          </w:p>
        </w:tc>
        <w:tc>
          <w:tcPr>
            <w:tcW w:w="638" w:type="dxa"/>
            <w:vAlign w:val="top"/>
          </w:tcPr>
          <w:p w14:paraId="783BB7B3">
            <w:pPr>
              <w:spacing w:before="10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5" w:type="dxa"/>
            <w:vAlign w:val="top"/>
          </w:tcPr>
          <w:p w14:paraId="27F09FF2">
            <w:pPr>
              <w:pStyle w:val="7"/>
              <w:spacing w:before="64" w:line="228" w:lineRule="auto"/>
              <w:ind w:left="649"/>
            </w:pPr>
            <w:r>
              <w:rPr>
                <w:spacing w:val="4"/>
              </w:rPr>
              <w:t>防护面具</w:t>
            </w:r>
          </w:p>
        </w:tc>
        <w:tc>
          <w:tcPr>
            <w:tcW w:w="694" w:type="dxa"/>
            <w:vAlign w:val="top"/>
          </w:tcPr>
          <w:p w14:paraId="08F60F33">
            <w:pPr>
              <w:pStyle w:val="7"/>
              <w:spacing w:before="63" w:line="231" w:lineRule="auto"/>
              <w:ind w:left="259"/>
            </w:pPr>
            <w:r>
              <w:t>只</w:t>
            </w:r>
          </w:p>
        </w:tc>
        <w:tc>
          <w:tcPr>
            <w:tcW w:w="1923" w:type="dxa"/>
            <w:vAlign w:val="top"/>
          </w:tcPr>
          <w:p w14:paraId="545F26C8">
            <w:pPr>
              <w:spacing w:before="100"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65" w:type="dxa"/>
            <w:vMerge w:val="restart"/>
            <w:tcBorders>
              <w:bottom w:val="nil"/>
            </w:tcBorders>
            <w:vAlign w:val="top"/>
          </w:tcPr>
          <w:p w14:paraId="70E1B7BC">
            <w:pPr>
              <w:spacing w:line="250" w:lineRule="auto"/>
              <w:rPr>
                <w:rFonts w:ascii="Arial"/>
                <w:sz w:val="21"/>
              </w:rPr>
            </w:pPr>
          </w:p>
          <w:p w14:paraId="3DEDFD95">
            <w:pPr>
              <w:spacing w:line="250" w:lineRule="auto"/>
              <w:rPr>
                <w:rFonts w:ascii="Arial"/>
                <w:sz w:val="21"/>
              </w:rPr>
            </w:pPr>
          </w:p>
          <w:p w14:paraId="44490BDD">
            <w:pPr>
              <w:spacing w:line="250" w:lineRule="auto"/>
              <w:rPr>
                <w:rFonts w:ascii="Arial"/>
                <w:sz w:val="21"/>
              </w:rPr>
            </w:pPr>
          </w:p>
          <w:p w14:paraId="20332E86">
            <w:pPr>
              <w:spacing w:line="250" w:lineRule="auto"/>
              <w:rPr>
                <w:rFonts w:ascii="Arial"/>
                <w:sz w:val="21"/>
              </w:rPr>
            </w:pPr>
          </w:p>
          <w:p w14:paraId="442BD429">
            <w:pPr>
              <w:pStyle w:val="7"/>
              <w:spacing w:before="65" w:line="228" w:lineRule="auto"/>
              <w:ind w:left="329"/>
            </w:pPr>
            <w:r>
              <w:rPr>
                <w:spacing w:val="5"/>
              </w:rPr>
              <w:t>安环部</w:t>
            </w:r>
          </w:p>
        </w:tc>
        <w:tc>
          <w:tcPr>
            <w:tcW w:w="1375" w:type="dxa"/>
            <w:vMerge w:val="restart"/>
            <w:tcBorders>
              <w:bottom w:val="nil"/>
            </w:tcBorders>
            <w:vAlign w:val="top"/>
          </w:tcPr>
          <w:p w14:paraId="54942C00">
            <w:pPr>
              <w:spacing w:line="279" w:lineRule="auto"/>
              <w:rPr>
                <w:rFonts w:ascii="Arial"/>
                <w:sz w:val="21"/>
              </w:rPr>
            </w:pPr>
          </w:p>
          <w:p w14:paraId="6B882CDB">
            <w:pPr>
              <w:spacing w:line="279" w:lineRule="auto"/>
              <w:rPr>
                <w:rFonts w:ascii="Arial"/>
                <w:sz w:val="21"/>
              </w:rPr>
            </w:pPr>
          </w:p>
          <w:p w14:paraId="42F3F091">
            <w:pPr>
              <w:spacing w:line="280" w:lineRule="auto"/>
              <w:rPr>
                <w:rFonts w:ascii="Arial"/>
                <w:sz w:val="21"/>
              </w:rPr>
            </w:pPr>
          </w:p>
          <w:p w14:paraId="41A06434">
            <w:pPr>
              <w:pStyle w:val="7"/>
              <w:spacing w:before="65" w:line="228" w:lineRule="auto"/>
              <w:ind w:left="383"/>
            </w:pPr>
            <w:r>
              <w:rPr>
                <w:spacing w:val="5"/>
              </w:rPr>
              <w:t>张荣争</w:t>
            </w:r>
          </w:p>
          <w:p w14:paraId="5701309A">
            <w:pPr>
              <w:spacing w:before="11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18157258453</w:t>
            </w:r>
          </w:p>
        </w:tc>
      </w:tr>
      <w:tr w14:paraId="5F0F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2EA48C82">
            <w:pPr>
              <w:rPr>
                <w:rFonts w:ascii="Arial"/>
                <w:sz w:val="21"/>
              </w:rPr>
            </w:pPr>
          </w:p>
        </w:tc>
        <w:tc>
          <w:tcPr>
            <w:tcW w:w="638" w:type="dxa"/>
            <w:vAlign w:val="top"/>
          </w:tcPr>
          <w:p w14:paraId="1F5437C5">
            <w:pPr>
              <w:spacing w:before="10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5" w:type="dxa"/>
            <w:vAlign w:val="top"/>
          </w:tcPr>
          <w:p w14:paraId="7C237F60">
            <w:pPr>
              <w:pStyle w:val="7"/>
              <w:spacing w:before="63" w:line="228" w:lineRule="auto"/>
              <w:ind w:left="649"/>
            </w:pPr>
            <w:r>
              <w:rPr>
                <w:spacing w:val="4"/>
              </w:rPr>
              <w:t>防毒口罩</w:t>
            </w:r>
          </w:p>
        </w:tc>
        <w:tc>
          <w:tcPr>
            <w:tcW w:w="694" w:type="dxa"/>
            <w:vAlign w:val="top"/>
          </w:tcPr>
          <w:p w14:paraId="7A30AF20">
            <w:pPr>
              <w:pStyle w:val="7"/>
              <w:spacing w:before="63" w:line="231" w:lineRule="auto"/>
              <w:ind w:left="259"/>
            </w:pPr>
            <w:r>
              <w:t>只</w:t>
            </w:r>
          </w:p>
        </w:tc>
        <w:tc>
          <w:tcPr>
            <w:tcW w:w="1923" w:type="dxa"/>
            <w:vAlign w:val="top"/>
          </w:tcPr>
          <w:p w14:paraId="6D510FE2">
            <w:pPr>
              <w:spacing w:before="99" w:line="195" w:lineRule="auto"/>
              <w:ind w:left="91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65" w:type="dxa"/>
            <w:vMerge w:val="continue"/>
            <w:tcBorders>
              <w:top w:val="nil"/>
              <w:bottom w:val="nil"/>
            </w:tcBorders>
            <w:vAlign w:val="top"/>
          </w:tcPr>
          <w:p w14:paraId="76EBC725">
            <w:pPr>
              <w:rPr>
                <w:rFonts w:ascii="Arial"/>
                <w:sz w:val="21"/>
              </w:rPr>
            </w:pPr>
          </w:p>
        </w:tc>
        <w:tc>
          <w:tcPr>
            <w:tcW w:w="1375" w:type="dxa"/>
            <w:vMerge w:val="continue"/>
            <w:tcBorders>
              <w:top w:val="nil"/>
              <w:bottom w:val="nil"/>
            </w:tcBorders>
            <w:vAlign w:val="top"/>
          </w:tcPr>
          <w:p w14:paraId="16C3DDA1">
            <w:pPr>
              <w:rPr>
                <w:rFonts w:ascii="Arial"/>
                <w:sz w:val="21"/>
              </w:rPr>
            </w:pPr>
          </w:p>
        </w:tc>
      </w:tr>
      <w:tr w14:paraId="54BFE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578154D7">
            <w:pPr>
              <w:rPr>
                <w:rFonts w:ascii="Arial"/>
                <w:sz w:val="21"/>
              </w:rPr>
            </w:pPr>
          </w:p>
        </w:tc>
        <w:tc>
          <w:tcPr>
            <w:tcW w:w="638" w:type="dxa"/>
            <w:vAlign w:val="top"/>
          </w:tcPr>
          <w:p w14:paraId="5E50112F">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5" w:type="dxa"/>
            <w:vAlign w:val="top"/>
          </w:tcPr>
          <w:p w14:paraId="35791AC6">
            <w:pPr>
              <w:pStyle w:val="7"/>
              <w:spacing w:before="64" w:line="228" w:lineRule="auto"/>
              <w:ind w:left="220"/>
            </w:pPr>
            <w:r>
              <w:rPr>
                <w:spacing w:val="8"/>
              </w:rPr>
              <w:t>正压式空气呼吸器</w:t>
            </w:r>
          </w:p>
        </w:tc>
        <w:tc>
          <w:tcPr>
            <w:tcW w:w="694" w:type="dxa"/>
            <w:vAlign w:val="top"/>
          </w:tcPr>
          <w:p w14:paraId="15E24FB9">
            <w:pPr>
              <w:pStyle w:val="7"/>
              <w:spacing w:before="64" w:line="228" w:lineRule="auto"/>
              <w:ind w:left="248"/>
            </w:pPr>
            <w:r>
              <w:t>套</w:t>
            </w:r>
          </w:p>
        </w:tc>
        <w:tc>
          <w:tcPr>
            <w:tcW w:w="1923" w:type="dxa"/>
            <w:vAlign w:val="top"/>
          </w:tcPr>
          <w:p w14:paraId="78B0EAD4">
            <w:pPr>
              <w:spacing w:before="100" w:line="195" w:lineRule="auto"/>
              <w:ind w:left="9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continue"/>
            <w:tcBorders>
              <w:top w:val="nil"/>
              <w:bottom w:val="nil"/>
            </w:tcBorders>
            <w:vAlign w:val="top"/>
          </w:tcPr>
          <w:p w14:paraId="6B9B4D7D">
            <w:pPr>
              <w:rPr>
                <w:rFonts w:ascii="Arial"/>
                <w:sz w:val="21"/>
              </w:rPr>
            </w:pPr>
          </w:p>
        </w:tc>
        <w:tc>
          <w:tcPr>
            <w:tcW w:w="1375" w:type="dxa"/>
            <w:vMerge w:val="continue"/>
            <w:tcBorders>
              <w:top w:val="nil"/>
              <w:bottom w:val="nil"/>
            </w:tcBorders>
            <w:vAlign w:val="top"/>
          </w:tcPr>
          <w:p w14:paraId="124CDDB7">
            <w:pPr>
              <w:rPr>
                <w:rFonts w:ascii="Arial"/>
                <w:sz w:val="21"/>
              </w:rPr>
            </w:pPr>
          </w:p>
        </w:tc>
      </w:tr>
      <w:tr w14:paraId="32F3A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83251F7">
            <w:pPr>
              <w:rPr>
                <w:rFonts w:ascii="Arial"/>
                <w:sz w:val="21"/>
              </w:rPr>
            </w:pPr>
          </w:p>
        </w:tc>
        <w:tc>
          <w:tcPr>
            <w:tcW w:w="638" w:type="dxa"/>
            <w:vAlign w:val="top"/>
          </w:tcPr>
          <w:p w14:paraId="57300092">
            <w:pPr>
              <w:spacing w:before="10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05" w:type="dxa"/>
            <w:vAlign w:val="top"/>
          </w:tcPr>
          <w:p w14:paraId="609A648B">
            <w:pPr>
              <w:pStyle w:val="7"/>
              <w:spacing w:before="63" w:line="227" w:lineRule="auto"/>
              <w:ind w:left="746"/>
            </w:pPr>
            <w:r>
              <w:rPr>
                <w:spacing w:val="5"/>
              </w:rPr>
              <w:t>安全帽</w:t>
            </w:r>
          </w:p>
        </w:tc>
        <w:tc>
          <w:tcPr>
            <w:tcW w:w="694" w:type="dxa"/>
            <w:vAlign w:val="top"/>
          </w:tcPr>
          <w:p w14:paraId="2AD01492">
            <w:pPr>
              <w:pStyle w:val="7"/>
              <w:spacing w:before="63" w:line="228" w:lineRule="auto"/>
              <w:ind w:left="247"/>
            </w:pPr>
            <w:r>
              <w:t>顶</w:t>
            </w:r>
          </w:p>
        </w:tc>
        <w:tc>
          <w:tcPr>
            <w:tcW w:w="1923" w:type="dxa"/>
            <w:vAlign w:val="top"/>
          </w:tcPr>
          <w:p w14:paraId="7048C35B">
            <w:pPr>
              <w:spacing w:before="99"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65" w:type="dxa"/>
            <w:vMerge w:val="continue"/>
            <w:tcBorders>
              <w:top w:val="nil"/>
              <w:bottom w:val="nil"/>
            </w:tcBorders>
            <w:vAlign w:val="top"/>
          </w:tcPr>
          <w:p w14:paraId="74A00649">
            <w:pPr>
              <w:rPr>
                <w:rFonts w:ascii="Arial"/>
                <w:sz w:val="21"/>
              </w:rPr>
            </w:pPr>
          </w:p>
        </w:tc>
        <w:tc>
          <w:tcPr>
            <w:tcW w:w="1375" w:type="dxa"/>
            <w:vMerge w:val="continue"/>
            <w:tcBorders>
              <w:top w:val="nil"/>
              <w:bottom w:val="nil"/>
            </w:tcBorders>
            <w:vAlign w:val="top"/>
          </w:tcPr>
          <w:p w14:paraId="6A60F66D">
            <w:pPr>
              <w:rPr>
                <w:rFonts w:ascii="Arial"/>
                <w:sz w:val="21"/>
              </w:rPr>
            </w:pPr>
          </w:p>
        </w:tc>
      </w:tr>
      <w:tr w14:paraId="14F0E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04C48028">
            <w:pPr>
              <w:rPr>
                <w:rFonts w:ascii="Arial"/>
                <w:sz w:val="21"/>
              </w:rPr>
            </w:pPr>
          </w:p>
        </w:tc>
        <w:tc>
          <w:tcPr>
            <w:tcW w:w="638" w:type="dxa"/>
            <w:vAlign w:val="top"/>
          </w:tcPr>
          <w:p w14:paraId="3DA42E71">
            <w:pPr>
              <w:spacing w:before="102"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5" w:type="dxa"/>
            <w:vAlign w:val="top"/>
          </w:tcPr>
          <w:p w14:paraId="21362019">
            <w:pPr>
              <w:pStyle w:val="7"/>
              <w:spacing w:before="63" w:line="228" w:lineRule="auto"/>
              <w:ind w:left="746"/>
            </w:pPr>
            <w:r>
              <w:rPr>
                <w:spacing w:val="5"/>
              </w:rPr>
              <w:t>劳保鞋</w:t>
            </w:r>
          </w:p>
        </w:tc>
        <w:tc>
          <w:tcPr>
            <w:tcW w:w="694" w:type="dxa"/>
            <w:vAlign w:val="top"/>
          </w:tcPr>
          <w:p w14:paraId="5DD50092">
            <w:pPr>
              <w:pStyle w:val="7"/>
              <w:spacing w:before="63" w:line="233" w:lineRule="auto"/>
              <w:ind w:left="247"/>
            </w:pPr>
            <w:r>
              <w:t>双</w:t>
            </w:r>
          </w:p>
        </w:tc>
        <w:tc>
          <w:tcPr>
            <w:tcW w:w="1923" w:type="dxa"/>
            <w:vAlign w:val="top"/>
          </w:tcPr>
          <w:p w14:paraId="47B3CF3B">
            <w:pPr>
              <w:spacing w:before="102" w:line="192" w:lineRule="auto"/>
              <w:ind w:left="86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65" w:type="dxa"/>
            <w:vMerge w:val="continue"/>
            <w:tcBorders>
              <w:top w:val="nil"/>
              <w:bottom w:val="nil"/>
            </w:tcBorders>
            <w:vAlign w:val="top"/>
          </w:tcPr>
          <w:p w14:paraId="71CCA648">
            <w:pPr>
              <w:rPr>
                <w:rFonts w:ascii="Arial"/>
                <w:sz w:val="21"/>
              </w:rPr>
            </w:pPr>
          </w:p>
        </w:tc>
        <w:tc>
          <w:tcPr>
            <w:tcW w:w="1375" w:type="dxa"/>
            <w:vMerge w:val="continue"/>
            <w:tcBorders>
              <w:top w:val="nil"/>
              <w:bottom w:val="nil"/>
            </w:tcBorders>
            <w:vAlign w:val="top"/>
          </w:tcPr>
          <w:p w14:paraId="6D74719C">
            <w:pPr>
              <w:rPr>
                <w:rFonts w:ascii="Arial"/>
                <w:sz w:val="21"/>
              </w:rPr>
            </w:pPr>
          </w:p>
        </w:tc>
      </w:tr>
      <w:tr w14:paraId="2B9EA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6E091637">
            <w:pPr>
              <w:rPr>
                <w:rFonts w:ascii="Arial"/>
                <w:sz w:val="21"/>
              </w:rPr>
            </w:pPr>
          </w:p>
        </w:tc>
        <w:tc>
          <w:tcPr>
            <w:tcW w:w="638" w:type="dxa"/>
            <w:vAlign w:val="top"/>
          </w:tcPr>
          <w:p w14:paraId="47FF064E">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5" w:type="dxa"/>
            <w:vAlign w:val="top"/>
          </w:tcPr>
          <w:p w14:paraId="572C69B3">
            <w:pPr>
              <w:pStyle w:val="7"/>
              <w:spacing w:before="64" w:line="228" w:lineRule="auto"/>
              <w:ind w:left="743"/>
            </w:pPr>
            <w:r>
              <w:rPr>
                <w:spacing w:val="6"/>
              </w:rPr>
              <w:t>绝缘靴</w:t>
            </w:r>
          </w:p>
        </w:tc>
        <w:tc>
          <w:tcPr>
            <w:tcW w:w="694" w:type="dxa"/>
            <w:vAlign w:val="top"/>
          </w:tcPr>
          <w:p w14:paraId="7244B5A8">
            <w:pPr>
              <w:pStyle w:val="7"/>
              <w:spacing w:before="63" w:line="233" w:lineRule="auto"/>
              <w:ind w:left="247"/>
            </w:pPr>
            <w:r>
              <w:t>双</w:t>
            </w:r>
          </w:p>
        </w:tc>
        <w:tc>
          <w:tcPr>
            <w:tcW w:w="1923" w:type="dxa"/>
            <w:vAlign w:val="top"/>
          </w:tcPr>
          <w:p w14:paraId="7F31CCDA">
            <w:pPr>
              <w:spacing w:before="99"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5" w:type="dxa"/>
            <w:vMerge w:val="continue"/>
            <w:tcBorders>
              <w:top w:val="nil"/>
              <w:bottom w:val="nil"/>
            </w:tcBorders>
            <w:vAlign w:val="top"/>
          </w:tcPr>
          <w:p w14:paraId="6E96798B">
            <w:pPr>
              <w:rPr>
                <w:rFonts w:ascii="Arial"/>
                <w:sz w:val="21"/>
              </w:rPr>
            </w:pPr>
          </w:p>
        </w:tc>
        <w:tc>
          <w:tcPr>
            <w:tcW w:w="1375" w:type="dxa"/>
            <w:vMerge w:val="continue"/>
            <w:tcBorders>
              <w:top w:val="nil"/>
              <w:bottom w:val="nil"/>
            </w:tcBorders>
            <w:vAlign w:val="top"/>
          </w:tcPr>
          <w:p w14:paraId="007F2F52">
            <w:pPr>
              <w:rPr>
                <w:rFonts w:ascii="Arial"/>
                <w:sz w:val="21"/>
              </w:rPr>
            </w:pPr>
          </w:p>
        </w:tc>
      </w:tr>
      <w:tr w14:paraId="1B5B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23" w:type="dxa"/>
            <w:vAlign w:val="top"/>
          </w:tcPr>
          <w:p w14:paraId="7BCD829E">
            <w:pPr>
              <w:rPr>
                <w:rFonts w:ascii="Arial"/>
                <w:sz w:val="21"/>
              </w:rPr>
            </w:pPr>
          </w:p>
        </w:tc>
        <w:tc>
          <w:tcPr>
            <w:tcW w:w="638" w:type="dxa"/>
            <w:vAlign w:val="top"/>
          </w:tcPr>
          <w:p w14:paraId="59744730">
            <w:pPr>
              <w:spacing w:before="102"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5" w:type="dxa"/>
            <w:vAlign w:val="top"/>
          </w:tcPr>
          <w:p w14:paraId="169465A5">
            <w:pPr>
              <w:pStyle w:val="7"/>
              <w:spacing w:before="64" w:line="229" w:lineRule="auto"/>
              <w:ind w:left="855"/>
            </w:pPr>
            <w:r>
              <w:t>雨衣</w:t>
            </w:r>
          </w:p>
        </w:tc>
        <w:tc>
          <w:tcPr>
            <w:tcW w:w="694" w:type="dxa"/>
            <w:vAlign w:val="top"/>
          </w:tcPr>
          <w:p w14:paraId="0BAF04DE">
            <w:pPr>
              <w:pStyle w:val="7"/>
              <w:spacing w:before="63" w:line="228" w:lineRule="auto"/>
              <w:ind w:left="246"/>
            </w:pPr>
            <w:r>
              <w:rPr>
                <w:spacing w:val="1"/>
              </w:rPr>
              <w:t>件</w:t>
            </w:r>
          </w:p>
        </w:tc>
        <w:tc>
          <w:tcPr>
            <w:tcW w:w="1923" w:type="dxa"/>
            <w:vAlign w:val="top"/>
          </w:tcPr>
          <w:p w14:paraId="2079D892">
            <w:pPr>
              <w:spacing w:before="100" w:line="195" w:lineRule="auto"/>
              <w:ind w:left="9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continue"/>
            <w:tcBorders>
              <w:top w:val="nil"/>
            </w:tcBorders>
            <w:vAlign w:val="top"/>
          </w:tcPr>
          <w:p w14:paraId="242A4DE1">
            <w:pPr>
              <w:rPr>
                <w:rFonts w:ascii="Arial"/>
                <w:sz w:val="21"/>
              </w:rPr>
            </w:pPr>
          </w:p>
        </w:tc>
        <w:tc>
          <w:tcPr>
            <w:tcW w:w="1375" w:type="dxa"/>
            <w:vMerge w:val="continue"/>
            <w:tcBorders>
              <w:top w:val="nil"/>
            </w:tcBorders>
            <w:vAlign w:val="top"/>
          </w:tcPr>
          <w:p w14:paraId="2A928340">
            <w:pPr>
              <w:rPr>
                <w:rFonts w:ascii="Arial"/>
                <w:sz w:val="21"/>
              </w:rPr>
            </w:pPr>
          </w:p>
        </w:tc>
      </w:tr>
    </w:tbl>
    <w:p w14:paraId="40212F65">
      <w:pPr>
        <w:pStyle w:val="2"/>
        <w:spacing w:line="167" w:lineRule="exact"/>
        <w:rPr>
          <w:sz w:val="14"/>
        </w:rPr>
      </w:pPr>
    </w:p>
    <w:p w14:paraId="175BEB55">
      <w:pPr>
        <w:spacing w:line="167" w:lineRule="exact"/>
        <w:rPr>
          <w:sz w:val="14"/>
          <w:szCs w:val="14"/>
        </w:rPr>
        <w:sectPr>
          <w:footerReference r:id="rId77" w:type="default"/>
          <w:pgSz w:w="11906" w:h="16839"/>
          <w:pgMar w:top="400" w:right="1689" w:bottom="1446" w:left="1688" w:header="0" w:footer="1258" w:gutter="0"/>
          <w:cols w:space="720" w:num="1"/>
        </w:sectPr>
      </w:pPr>
    </w:p>
    <w:p w14:paraId="6E760BF4">
      <w:pPr>
        <w:spacing w:before="19"/>
      </w:pPr>
      <w:r>
        <w:pict>
          <v:shape id="_x0000_s1042" o:spid="_x0000_s1042" style="position:absolute;left:0pt;margin-left:90pt;margin-top:55.7pt;height:0.75pt;width:415.3pt;mso-position-horizontal-relative:page;mso-position-vertical-relative:page;z-index:251687936;mso-width-relative:page;mso-height-relative:page;" fillcolor="#000000" filled="t" stroked="f" coordsize="8305,15" o:allowincell="f" path="m0,0l8305,0,8305,14,0,14,0,0xe">
            <v:path/>
            <v:fill on="t" focussize="0,0"/>
            <v:stroke on="f"/>
            <v:imagedata o:title=""/>
            <o:lock v:ext="edit"/>
          </v:shape>
        </w:pict>
      </w:r>
    </w:p>
    <w:p w14:paraId="72F289BE">
      <w:pPr>
        <w:spacing w:before="19"/>
      </w:pPr>
    </w:p>
    <w:p w14:paraId="16BA389E">
      <w:pPr>
        <w:spacing w:before="18"/>
      </w:pPr>
    </w:p>
    <w:p w14:paraId="3818035F">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638"/>
        <w:gridCol w:w="2105"/>
        <w:gridCol w:w="694"/>
        <w:gridCol w:w="1923"/>
        <w:gridCol w:w="1265"/>
        <w:gridCol w:w="1375"/>
      </w:tblGrid>
      <w:tr w14:paraId="488D0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23" w:type="dxa"/>
            <w:vAlign w:val="top"/>
          </w:tcPr>
          <w:p w14:paraId="72CCF10F">
            <w:pPr>
              <w:rPr>
                <w:rFonts w:ascii="Arial"/>
                <w:sz w:val="21"/>
              </w:rPr>
            </w:pPr>
          </w:p>
        </w:tc>
        <w:tc>
          <w:tcPr>
            <w:tcW w:w="638" w:type="dxa"/>
            <w:vAlign w:val="top"/>
          </w:tcPr>
          <w:p w14:paraId="16FF61F9">
            <w:pPr>
              <w:spacing w:before="9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5" w:type="dxa"/>
            <w:vAlign w:val="top"/>
          </w:tcPr>
          <w:p w14:paraId="5BD31CF2">
            <w:pPr>
              <w:pStyle w:val="7"/>
              <w:spacing w:before="64" w:line="228" w:lineRule="auto"/>
              <w:ind w:left="855"/>
            </w:pPr>
            <w:r>
              <w:t>雨鞋</w:t>
            </w:r>
          </w:p>
        </w:tc>
        <w:tc>
          <w:tcPr>
            <w:tcW w:w="694" w:type="dxa"/>
            <w:vAlign w:val="top"/>
          </w:tcPr>
          <w:p w14:paraId="265C37B6">
            <w:pPr>
              <w:pStyle w:val="7"/>
              <w:spacing w:before="63" w:line="233" w:lineRule="auto"/>
              <w:ind w:left="247"/>
            </w:pPr>
            <w:r>
              <w:t>双</w:t>
            </w:r>
          </w:p>
        </w:tc>
        <w:tc>
          <w:tcPr>
            <w:tcW w:w="1923" w:type="dxa"/>
            <w:vAlign w:val="top"/>
          </w:tcPr>
          <w:p w14:paraId="78E87388">
            <w:pPr>
              <w:spacing w:before="99" w:line="195" w:lineRule="auto"/>
              <w:ind w:left="9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restart"/>
            <w:tcBorders>
              <w:bottom w:val="nil"/>
            </w:tcBorders>
            <w:vAlign w:val="top"/>
          </w:tcPr>
          <w:p w14:paraId="2A7E2099">
            <w:pPr>
              <w:rPr>
                <w:rFonts w:ascii="Arial"/>
                <w:sz w:val="21"/>
              </w:rPr>
            </w:pPr>
          </w:p>
        </w:tc>
        <w:tc>
          <w:tcPr>
            <w:tcW w:w="1375" w:type="dxa"/>
            <w:vMerge w:val="restart"/>
            <w:tcBorders>
              <w:bottom w:val="nil"/>
            </w:tcBorders>
            <w:vAlign w:val="top"/>
          </w:tcPr>
          <w:p w14:paraId="054F73A8">
            <w:pPr>
              <w:rPr>
                <w:rFonts w:ascii="Arial"/>
                <w:sz w:val="21"/>
              </w:rPr>
            </w:pPr>
          </w:p>
        </w:tc>
      </w:tr>
      <w:tr w14:paraId="0145C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Align w:val="top"/>
          </w:tcPr>
          <w:p w14:paraId="586743ED">
            <w:pPr>
              <w:rPr>
                <w:rFonts w:ascii="Arial"/>
                <w:sz w:val="21"/>
              </w:rPr>
            </w:pPr>
          </w:p>
        </w:tc>
        <w:tc>
          <w:tcPr>
            <w:tcW w:w="638" w:type="dxa"/>
            <w:vAlign w:val="top"/>
          </w:tcPr>
          <w:p w14:paraId="5039E0CA">
            <w:pPr>
              <w:spacing w:before="9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05" w:type="dxa"/>
            <w:vAlign w:val="top"/>
          </w:tcPr>
          <w:p w14:paraId="38B74F2D">
            <w:pPr>
              <w:pStyle w:val="7"/>
              <w:spacing w:before="59" w:line="228" w:lineRule="auto"/>
              <w:ind w:left="746"/>
            </w:pPr>
            <w:r>
              <w:rPr>
                <w:spacing w:val="5"/>
              </w:rPr>
              <w:t>安全带</w:t>
            </w:r>
          </w:p>
        </w:tc>
        <w:tc>
          <w:tcPr>
            <w:tcW w:w="694" w:type="dxa"/>
            <w:vAlign w:val="top"/>
          </w:tcPr>
          <w:p w14:paraId="65A72C89">
            <w:pPr>
              <w:pStyle w:val="7"/>
              <w:spacing w:before="60" w:line="228" w:lineRule="auto"/>
              <w:ind w:left="248"/>
            </w:pPr>
            <w:r>
              <w:t>套</w:t>
            </w:r>
          </w:p>
        </w:tc>
        <w:tc>
          <w:tcPr>
            <w:tcW w:w="1923" w:type="dxa"/>
            <w:vAlign w:val="top"/>
          </w:tcPr>
          <w:p w14:paraId="0ED4647C">
            <w:pPr>
              <w:spacing w:before="95" w:line="195" w:lineRule="auto"/>
              <w:ind w:left="91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65" w:type="dxa"/>
            <w:vMerge w:val="continue"/>
            <w:tcBorders>
              <w:top w:val="nil"/>
            </w:tcBorders>
            <w:vAlign w:val="top"/>
          </w:tcPr>
          <w:p w14:paraId="7CD3DBC8">
            <w:pPr>
              <w:rPr>
                <w:rFonts w:ascii="Arial"/>
                <w:sz w:val="21"/>
              </w:rPr>
            </w:pPr>
          </w:p>
        </w:tc>
        <w:tc>
          <w:tcPr>
            <w:tcW w:w="1375" w:type="dxa"/>
            <w:vMerge w:val="continue"/>
            <w:tcBorders>
              <w:top w:val="nil"/>
            </w:tcBorders>
            <w:vAlign w:val="top"/>
          </w:tcPr>
          <w:p w14:paraId="303B995F">
            <w:pPr>
              <w:rPr>
                <w:rFonts w:ascii="Arial"/>
                <w:sz w:val="21"/>
              </w:rPr>
            </w:pPr>
          </w:p>
        </w:tc>
      </w:tr>
      <w:tr w14:paraId="2D37E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523" w:type="dxa"/>
            <w:vAlign w:val="top"/>
          </w:tcPr>
          <w:p w14:paraId="55F6DB06">
            <w:pPr>
              <w:rPr>
                <w:rFonts w:ascii="Arial"/>
                <w:sz w:val="21"/>
              </w:rPr>
            </w:pPr>
          </w:p>
        </w:tc>
        <w:tc>
          <w:tcPr>
            <w:tcW w:w="638" w:type="dxa"/>
            <w:vAlign w:val="top"/>
          </w:tcPr>
          <w:p w14:paraId="707DCDBD">
            <w:pPr>
              <w:spacing w:before="25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05" w:type="dxa"/>
            <w:vAlign w:val="top"/>
          </w:tcPr>
          <w:p w14:paraId="51D8D110">
            <w:pPr>
              <w:pStyle w:val="7"/>
              <w:spacing w:before="224" w:line="226" w:lineRule="auto"/>
              <w:ind w:left="110"/>
            </w:pPr>
            <w:r>
              <w:rPr>
                <w:spacing w:val="8"/>
              </w:rPr>
              <w:t>应急喷淋及洗眼设施</w:t>
            </w:r>
          </w:p>
        </w:tc>
        <w:tc>
          <w:tcPr>
            <w:tcW w:w="694" w:type="dxa"/>
            <w:vAlign w:val="top"/>
          </w:tcPr>
          <w:p w14:paraId="1C3AB992">
            <w:pPr>
              <w:pStyle w:val="7"/>
              <w:spacing w:before="224" w:line="228" w:lineRule="auto"/>
              <w:ind w:left="248"/>
            </w:pPr>
            <w:r>
              <w:t>套</w:t>
            </w:r>
          </w:p>
        </w:tc>
        <w:tc>
          <w:tcPr>
            <w:tcW w:w="1923" w:type="dxa"/>
            <w:vAlign w:val="top"/>
          </w:tcPr>
          <w:p w14:paraId="177BA78F">
            <w:pPr>
              <w:spacing w:before="259" w:line="195" w:lineRule="auto"/>
              <w:ind w:left="91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65" w:type="dxa"/>
            <w:vAlign w:val="top"/>
          </w:tcPr>
          <w:p w14:paraId="1BE69672">
            <w:pPr>
              <w:pStyle w:val="7"/>
              <w:spacing w:before="223" w:line="228" w:lineRule="auto"/>
              <w:ind w:left="116"/>
            </w:pPr>
            <w:r>
              <w:rPr>
                <w:spacing w:val="7"/>
              </w:rPr>
              <w:t>生产运行部</w:t>
            </w:r>
          </w:p>
        </w:tc>
        <w:tc>
          <w:tcPr>
            <w:tcW w:w="1375" w:type="dxa"/>
            <w:vAlign w:val="top"/>
          </w:tcPr>
          <w:p w14:paraId="322A1E92">
            <w:pPr>
              <w:pStyle w:val="7"/>
              <w:spacing w:before="60" w:line="228" w:lineRule="auto"/>
              <w:ind w:left="378"/>
            </w:pPr>
            <w:r>
              <w:rPr>
                <w:spacing w:val="6"/>
              </w:rPr>
              <w:t>周晓城</w:t>
            </w:r>
          </w:p>
          <w:p w14:paraId="59C4D5DA">
            <w:pPr>
              <w:spacing w:before="11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18157256227</w:t>
            </w:r>
          </w:p>
        </w:tc>
      </w:tr>
      <w:tr w14:paraId="5CBCC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712006A6">
            <w:pPr>
              <w:rPr>
                <w:rFonts w:ascii="Arial"/>
                <w:sz w:val="21"/>
              </w:rPr>
            </w:pPr>
          </w:p>
        </w:tc>
        <w:tc>
          <w:tcPr>
            <w:tcW w:w="638" w:type="dxa"/>
            <w:vAlign w:val="top"/>
          </w:tcPr>
          <w:p w14:paraId="7577D8B1">
            <w:pPr>
              <w:spacing w:before="9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05" w:type="dxa"/>
            <w:vAlign w:val="top"/>
          </w:tcPr>
          <w:p w14:paraId="04D4B143">
            <w:pPr>
              <w:pStyle w:val="7"/>
              <w:spacing w:before="62" w:line="229" w:lineRule="auto"/>
              <w:ind w:left="742"/>
            </w:pPr>
            <w:r>
              <w:rPr>
                <w:spacing w:val="6"/>
              </w:rPr>
              <w:t>细麻绳</w:t>
            </w:r>
          </w:p>
        </w:tc>
        <w:tc>
          <w:tcPr>
            <w:tcW w:w="694" w:type="dxa"/>
            <w:vAlign w:val="top"/>
          </w:tcPr>
          <w:p w14:paraId="7E96C2C6">
            <w:pPr>
              <w:pStyle w:val="7"/>
              <w:spacing w:before="61" w:line="230" w:lineRule="auto"/>
              <w:ind w:left="247"/>
            </w:pPr>
            <w:r>
              <w:t>捆</w:t>
            </w:r>
          </w:p>
        </w:tc>
        <w:tc>
          <w:tcPr>
            <w:tcW w:w="1923" w:type="dxa"/>
            <w:vAlign w:val="top"/>
          </w:tcPr>
          <w:p w14:paraId="566A8611">
            <w:pPr>
              <w:spacing w:before="98" w:line="195"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restart"/>
            <w:tcBorders>
              <w:bottom w:val="nil"/>
            </w:tcBorders>
            <w:vAlign w:val="top"/>
          </w:tcPr>
          <w:p w14:paraId="0E8B5F9C">
            <w:pPr>
              <w:spacing w:line="248" w:lineRule="auto"/>
              <w:rPr>
                <w:rFonts w:ascii="Arial"/>
                <w:sz w:val="21"/>
              </w:rPr>
            </w:pPr>
          </w:p>
          <w:p w14:paraId="23BB508F">
            <w:pPr>
              <w:spacing w:line="249" w:lineRule="auto"/>
              <w:rPr>
                <w:rFonts w:ascii="Arial"/>
                <w:sz w:val="21"/>
              </w:rPr>
            </w:pPr>
          </w:p>
          <w:p w14:paraId="44FC97B4">
            <w:pPr>
              <w:pStyle w:val="7"/>
              <w:spacing w:before="65" w:line="228" w:lineRule="auto"/>
              <w:ind w:left="325"/>
            </w:pPr>
            <w:r>
              <w:rPr>
                <w:spacing w:val="6"/>
              </w:rPr>
              <w:t>检修部</w:t>
            </w:r>
          </w:p>
        </w:tc>
        <w:tc>
          <w:tcPr>
            <w:tcW w:w="1375" w:type="dxa"/>
            <w:vMerge w:val="restart"/>
            <w:tcBorders>
              <w:bottom w:val="nil"/>
            </w:tcBorders>
            <w:vAlign w:val="top"/>
          </w:tcPr>
          <w:p w14:paraId="1DB2E6E3">
            <w:pPr>
              <w:spacing w:line="335" w:lineRule="auto"/>
              <w:rPr>
                <w:rFonts w:ascii="Arial"/>
                <w:sz w:val="21"/>
              </w:rPr>
            </w:pPr>
          </w:p>
          <w:p w14:paraId="0F32AAB4">
            <w:pPr>
              <w:pStyle w:val="7"/>
              <w:spacing w:before="65" w:line="228" w:lineRule="auto"/>
              <w:ind w:left="383"/>
            </w:pPr>
            <w:r>
              <w:rPr>
                <w:spacing w:val="5"/>
              </w:rPr>
              <w:t>高庆波</w:t>
            </w:r>
          </w:p>
          <w:p w14:paraId="217FAA12">
            <w:pPr>
              <w:spacing w:before="11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18157258331</w:t>
            </w:r>
          </w:p>
        </w:tc>
      </w:tr>
      <w:tr w14:paraId="51C9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16F6FFA5">
            <w:pPr>
              <w:rPr>
                <w:rFonts w:ascii="Arial"/>
                <w:sz w:val="21"/>
              </w:rPr>
            </w:pPr>
          </w:p>
        </w:tc>
        <w:tc>
          <w:tcPr>
            <w:tcW w:w="638" w:type="dxa"/>
            <w:vAlign w:val="top"/>
          </w:tcPr>
          <w:p w14:paraId="04A89E2D">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05" w:type="dxa"/>
            <w:vAlign w:val="top"/>
          </w:tcPr>
          <w:p w14:paraId="2EBB6943">
            <w:pPr>
              <w:pStyle w:val="7"/>
              <w:spacing w:before="61" w:line="228" w:lineRule="auto"/>
              <w:ind w:left="743"/>
            </w:pPr>
            <w:r>
              <w:rPr>
                <w:spacing w:val="6"/>
              </w:rPr>
              <w:t>编织袋</w:t>
            </w:r>
          </w:p>
        </w:tc>
        <w:tc>
          <w:tcPr>
            <w:tcW w:w="694" w:type="dxa"/>
            <w:vAlign w:val="top"/>
          </w:tcPr>
          <w:p w14:paraId="18257C3A">
            <w:pPr>
              <w:pStyle w:val="7"/>
              <w:spacing w:before="61" w:line="231" w:lineRule="auto"/>
              <w:ind w:left="259"/>
            </w:pPr>
            <w:r>
              <w:t>只</w:t>
            </w:r>
          </w:p>
        </w:tc>
        <w:tc>
          <w:tcPr>
            <w:tcW w:w="1923" w:type="dxa"/>
            <w:vAlign w:val="top"/>
          </w:tcPr>
          <w:p w14:paraId="60E38A01">
            <w:pPr>
              <w:spacing w:before="97"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5" w:type="dxa"/>
            <w:vMerge w:val="continue"/>
            <w:tcBorders>
              <w:top w:val="nil"/>
              <w:bottom w:val="nil"/>
            </w:tcBorders>
            <w:vAlign w:val="top"/>
          </w:tcPr>
          <w:p w14:paraId="0C23490C">
            <w:pPr>
              <w:rPr>
                <w:rFonts w:ascii="Arial"/>
                <w:sz w:val="21"/>
              </w:rPr>
            </w:pPr>
          </w:p>
        </w:tc>
        <w:tc>
          <w:tcPr>
            <w:tcW w:w="1375" w:type="dxa"/>
            <w:vMerge w:val="continue"/>
            <w:tcBorders>
              <w:top w:val="nil"/>
              <w:bottom w:val="nil"/>
            </w:tcBorders>
            <w:vAlign w:val="top"/>
          </w:tcPr>
          <w:p w14:paraId="5BA9F477">
            <w:pPr>
              <w:rPr>
                <w:rFonts w:ascii="Arial"/>
                <w:sz w:val="21"/>
              </w:rPr>
            </w:pPr>
          </w:p>
        </w:tc>
      </w:tr>
      <w:tr w14:paraId="4C9F8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Align w:val="top"/>
          </w:tcPr>
          <w:p w14:paraId="62401BCB">
            <w:pPr>
              <w:rPr>
                <w:rFonts w:ascii="Arial"/>
                <w:sz w:val="21"/>
              </w:rPr>
            </w:pPr>
          </w:p>
        </w:tc>
        <w:tc>
          <w:tcPr>
            <w:tcW w:w="638" w:type="dxa"/>
            <w:vAlign w:val="top"/>
          </w:tcPr>
          <w:p w14:paraId="2F3C4F12">
            <w:pPr>
              <w:spacing w:before="9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05" w:type="dxa"/>
            <w:vAlign w:val="top"/>
          </w:tcPr>
          <w:p w14:paraId="21A20BAD">
            <w:pPr>
              <w:pStyle w:val="7"/>
              <w:spacing w:before="62" w:line="228" w:lineRule="auto"/>
              <w:ind w:left="846"/>
            </w:pPr>
            <w:r>
              <w:rPr>
                <w:spacing w:val="5"/>
              </w:rPr>
              <w:t>铁锹</w:t>
            </w:r>
          </w:p>
        </w:tc>
        <w:tc>
          <w:tcPr>
            <w:tcW w:w="694" w:type="dxa"/>
            <w:vAlign w:val="top"/>
          </w:tcPr>
          <w:p w14:paraId="0A4A19E9">
            <w:pPr>
              <w:pStyle w:val="7"/>
              <w:spacing w:before="61" w:line="230" w:lineRule="auto"/>
              <w:ind w:left="247"/>
            </w:pPr>
            <w:r>
              <w:t>把</w:t>
            </w:r>
          </w:p>
        </w:tc>
        <w:tc>
          <w:tcPr>
            <w:tcW w:w="1923" w:type="dxa"/>
            <w:vAlign w:val="top"/>
          </w:tcPr>
          <w:p w14:paraId="40ADF7EC">
            <w:pPr>
              <w:spacing w:before="98" w:line="195" w:lineRule="auto"/>
              <w:ind w:left="9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continue"/>
            <w:tcBorders>
              <w:top w:val="nil"/>
              <w:bottom w:val="nil"/>
            </w:tcBorders>
            <w:vAlign w:val="top"/>
          </w:tcPr>
          <w:p w14:paraId="581B0F18">
            <w:pPr>
              <w:rPr>
                <w:rFonts w:ascii="Arial"/>
                <w:sz w:val="21"/>
              </w:rPr>
            </w:pPr>
          </w:p>
        </w:tc>
        <w:tc>
          <w:tcPr>
            <w:tcW w:w="1375" w:type="dxa"/>
            <w:vMerge w:val="continue"/>
            <w:tcBorders>
              <w:top w:val="nil"/>
              <w:bottom w:val="nil"/>
            </w:tcBorders>
            <w:vAlign w:val="top"/>
          </w:tcPr>
          <w:p w14:paraId="4E06FD5B">
            <w:pPr>
              <w:rPr>
                <w:rFonts w:ascii="Arial"/>
                <w:sz w:val="21"/>
              </w:rPr>
            </w:pPr>
          </w:p>
        </w:tc>
      </w:tr>
      <w:tr w14:paraId="6CC2D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547E3275">
            <w:pPr>
              <w:rPr>
                <w:rFonts w:ascii="Arial"/>
                <w:sz w:val="21"/>
              </w:rPr>
            </w:pPr>
          </w:p>
        </w:tc>
        <w:tc>
          <w:tcPr>
            <w:tcW w:w="638" w:type="dxa"/>
            <w:vAlign w:val="top"/>
          </w:tcPr>
          <w:p w14:paraId="2A74D04C">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05" w:type="dxa"/>
            <w:vAlign w:val="top"/>
          </w:tcPr>
          <w:p w14:paraId="26F04653">
            <w:pPr>
              <w:pStyle w:val="7"/>
              <w:spacing w:before="63" w:line="229" w:lineRule="auto"/>
              <w:ind w:left="846"/>
            </w:pPr>
            <w:r>
              <w:rPr>
                <w:spacing w:val="5"/>
              </w:rPr>
              <w:t>铁丝</w:t>
            </w:r>
          </w:p>
        </w:tc>
        <w:tc>
          <w:tcPr>
            <w:tcW w:w="694" w:type="dxa"/>
            <w:vAlign w:val="top"/>
          </w:tcPr>
          <w:p w14:paraId="121F3F96">
            <w:pPr>
              <w:pStyle w:val="7"/>
              <w:spacing w:before="63" w:line="234" w:lineRule="auto"/>
              <w:ind w:left="249"/>
            </w:pPr>
            <w:r>
              <w:t>卷</w:t>
            </w:r>
          </w:p>
        </w:tc>
        <w:tc>
          <w:tcPr>
            <w:tcW w:w="1923" w:type="dxa"/>
            <w:vAlign w:val="top"/>
          </w:tcPr>
          <w:p w14:paraId="4B48EA3A">
            <w:pPr>
              <w:spacing w:before="101" w:line="192" w:lineRule="auto"/>
              <w:ind w:left="9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5" w:type="dxa"/>
            <w:vMerge w:val="continue"/>
            <w:tcBorders>
              <w:top w:val="nil"/>
            </w:tcBorders>
            <w:vAlign w:val="top"/>
          </w:tcPr>
          <w:p w14:paraId="23293EB3">
            <w:pPr>
              <w:rPr>
                <w:rFonts w:ascii="Arial"/>
                <w:sz w:val="21"/>
              </w:rPr>
            </w:pPr>
          </w:p>
        </w:tc>
        <w:tc>
          <w:tcPr>
            <w:tcW w:w="1375" w:type="dxa"/>
            <w:vMerge w:val="continue"/>
            <w:tcBorders>
              <w:top w:val="nil"/>
            </w:tcBorders>
            <w:vAlign w:val="top"/>
          </w:tcPr>
          <w:p w14:paraId="5CC70845">
            <w:pPr>
              <w:rPr>
                <w:rFonts w:ascii="Arial"/>
                <w:sz w:val="21"/>
              </w:rPr>
            </w:pPr>
          </w:p>
        </w:tc>
      </w:tr>
      <w:tr w14:paraId="38030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2BE72A9F">
            <w:pPr>
              <w:rPr>
                <w:rFonts w:ascii="Arial"/>
                <w:sz w:val="21"/>
              </w:rPr>
            </w:pPr>
          </w:p>
        </w:tc>
        <w:tc>
          <w:tcPr>
            <w:tcW w:w="638" w:type="dxa"/>
            <w:vAlign w:val="top"/>
          </w:tcPr>
          <w:p w14:paraId="1D5A67BC">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05" w:type="dxa"/>
            <w:vAlign w:val="top"/>
          </w:tcPr>
          <w:p w14:paraId="50625383">
            <w:pPr>
              <w:pStyle w:val="7"/>
              <w:spacing w:before="63" w:line="228" w:lineRule="auto"/>
              <w:ind w:left="745"/>
            </w:pPr>
            <w:r>
              <w:rPr>
                <w:spacing w:val="5"/>
              </w:rPr>
              <w:t>活性炭</w:t>
            </w:r>
          </w:p>
        </w:tc>
        <w:tc>
          <w:tcPr>
            <w:tcW w:w="694" w:type="dxa"/>
            <w:vAlign w:val="top"/>
          </w:tcPr>
          <w:p w14:paraId="24D50BA1">
            <w:pPr>
              <w:spacing w:before="78" w:line="216" w:lineRule="auto"/>
              <w:ind w:left="231"/>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923" w:type="dxa"/>
            <w:vAlign w:val="top"/>
          </w:tcPr>
          <w:p w14:paraId="4B50A2A8">
            <w:pPr>
              <w:spacing w:before="98"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5" w:type="dxa"/>
            <w:vMerge w:val="restart"/>
            <w:tcBorders>
              <w:bottom w:val="nil"/>
            </w:tcBorders>
            <w:vAlign w:val="top"/>
          </w:tcPr>
          <w:p w14:paraId="0BD1B7C8">
            <w:pPr>
              <w:pStyle w:val="7"/>
              <w:spacing w:before="230" w:line="228" w:lineRule="auto"/>
              <w:ind w:left="116"/>
            </w:pPr>
            <w:r>
              <w:rPr>
                <w:spacing w:val="7"/>
              </w:rPr>
              <w:t>生产运行部</w:t>
            </w:r>
          </w:p>
        </w:tc>
        <w:tc>
          <w:tcPr>
            <w:tcW w:w="1375" w:type="dxa"/>
            <w:vMerge w:val="restart"/>
            <w:tcBorders>
              <w:bottom w:val="nil"/>
            </w:tcBorders>
            <w:vAlign w:val="top"/>
          </w:tcPr>
          <w:p w14:paraId="41323A98">
            <w:pPr>
              <w:pStyle w:val="7"/>
              <w:spacing w:before="67" w:line="228" w:lineRule="auto"/>
              <w:ind w:left="378"/>
            </w:pPr>
            <w:r>
              <w:rPr>
                <w:spacing w:val="6"/>
              </w:rPr>
              <w:t>周晓城</w:t>
            </w:r>
          </w:p>
          <w:p w14:paraId="486CB16F">
            <w:pPr>
              <w:spacing w:before="11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18157256227</w:t>
            </w:r>
          </w:p>
        </w:tc>
      </w:tr>
      <w:tr w14:paraId="61172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1956DA98">
            <w:pPr>
              <w:rPr>
                <w:rFonts w:ascii="Arial"/>
                <w:sz w:val="21"/>
              </w:rPr>
            </w:pPr>
          </w:p>
        </w:tc>
        <w:tc>
          <w:tcPr>
            <w:tcW w:w="638" w:type="dxa"/>
            <w:vAlign w:val="top"/>
          </w:tcPr>
          <w:p w14:paraId="4C5C60FE">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05" w:type="dxa"/>
            <w:vAlign w:val="top"/>
          </w:tcPr>
          <w:p w14:paraId="743CD07E">
            <w:pPr>
              <w:pStyle w:val="7"/>
              <w:spacing w:before="62" w:line="228" w:lineRule="auto"/>
              <w:ind w:left="746"/>
            </w:pPr>
            <w:r>
              <w:rPr>
                <w:spacing w:val="5"/>
              </w:rPr>
              <w:t>消石灰</w:t>
            </w:r>
          </w:p>
        </w:tc>
        <w:tc>
          <w:tcPr>
            <w:tcW w:w="694" w:type="dxa"/>
            <w:vAlign w:val="top"/>
          </w:tcPr>
          <w:p w14:paraId="46807524">
            <w:pPr>
              <w:spacing w:before="78" w:line="216" w:lineRule="auto"/>
              <w:ind w:left="231"/>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923" w:type="dxa"/>
            <w:vAlign w:val="top"/>
          </w:tcPr>
          <w:p w14:paraId="1A17E2F4">
            <w:pPr>
              <w:spacing w:before="98" w:line="195" w:lineRule="auto"/>
              <w:ind w:left="8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65" w:type="dxa"/>
            <w:vMerge w:val="continue"/>
            <w:tcBorders>
              <w:top w:val="nil"/>
            </w:tcBorders>
            <w:vAlign w:val="top"/>
          </w:tcPr>
          <w:p w14:paraId="5E375D1B">
            <w:pPr>
              <w:rPr>
                <w:rFonts w:ascii="Arial"/>
                <w:sz w:val="21"/>
              </w:rPr>
            </w:pPr>
          </w:p>
        </w:tc>
        <w:tc>
          <w:tcPr>
            <w:tcW w:w="1375" w:type="dxa"/>
            <w:vMerge w:val="continue"/>
            <w:tcBorders>
              <w:top w:val="nil"/>
            </w:tcBorders>
            <w:vAlign w:val="top"/>
          </w:tcPr>
          <w:p w14:paraId="26B3A650">
            <w:pPr>
              <w:rPr>
                <w:rFonts w:ascii="Arial"/>
                <w:sz w:val="21"/>
              </w:rPr>
            </w:pPr>
          </w:p>
        </w:tc>
      </w:tr>
      <w:tr w14:paraId="1071A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523" w:type="dxa"/>
            <w:vAlign w:val="top"/>
          </w:tcPr>
          <w:p w14:paraId="42209153">
            <w:pPr>
              <w:rPr>
                <w:rFonts w:ascii="Arial"/>
                <w:sz w:val="21"/>
              </w:rPr>
            </w:pPr>
          </w:p>
        </w:tc>
        <w:tc>
          <w:tcPr>
            <w:tcW w:w="638" w:type="dxa"/>
            <w:vAlign w:val="top"/>
          </w:tcPr>
          <w:p w14:paraId="11E315CB">
            <w:pPr>
              <w:spacing w:before="26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05" w:type="dxa"/>
            <w:vAlign w:val="top"/>
          </w:tcPr>
          <w:p w14:paraId="3D0F7046">
            <w:pPr>
              <w:pStyle w:val="7"/>
              <w:spacing w:before="226" w:line="228" w:lineRule="auto"/>
              <w:ind w:left="538"/>
            </w:pPr>
            <w:r>
              <w:rPr>
                <w:spacing w:val="6"/>
              </w:rPr>
              <w:t>聚合氯化铝</w:t>
            </w:r>
          </w:p>
        </w:tc>
        <w:tc>
          <w:tcPr>
            <w:tcW w:w="694" w:type="dxa"/>
            <w:vAlign w:val="top"/>
          </w:tcPr>
          <w:p w14:paraId="7C050C2A">
            <w:pPr>
              <w:spacing w:before="258" w:line="201"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w:t>
            </w:r>
          </w:p>
        </w:tc>
        <w:tc>
          <w:tcPr>
            <w:tcW w:w="1923" w:type="dxa"/>
            <w:vAlign w:val="top"/>
          </w:tcPr>
          <w:p w14:paraId="724DDA0B">
            <w:pPr>
              <w:spacing w:before="262" w:line="195"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265" w:type="dxa"/>
            <w:vAlign w:val="top"/>
          </w:tcPr>
          <w:p w14:paraId="2E03C3C0">
            <w:pPr>
              <w:pStyle w:val="7"/>
              <w:spacing w:before="225" w:line="228" w:lineRule="auto"/>
              <w:ind w:left="116"/>
            </w:pPr>
            <w:r>
              <w:rPr>
                <w:spacing w:val="7"/>
              </w:rPr>
              <w:t>水处理中心</w:t>
            </w:r>
          </w:p>
        </w:tc>
        <w:tc>
          <w:tcPr>
            <w:tcW w:w="1375" w:type="dxa"/>
            <w:vAlign w:val="top"/>
          </w:tcPr>
          <w:p w14:paraId="70DD1447">
            <w:pPr>
              <w:pStyle w:val="7"/>
              <w:spacing w:before="62" w:line="227" w:lineRule="auto"/>
              <w:ind w:left="489"/>
            </w:pPr>
            <w:r>
              <w:rPr>
                <w:spacing w:val="2"/>
              </w:rPr>
              <w:t>高青</w:t>
            </w:r>
          </w:p>
          <w:p w14:paraId="1FAE21F0">
            <w:pPr>
              <w:spacing w:before="116"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18110207200</w:t>
            </w:r>
          </w:p>
        </w:tc>
      </w:tr>
      <w:tr w14:paraId="2E91C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13A46D6E">
            <w:pPr>
              <w:rPr>
                <w:rFonts w:ascii="Arial"/>
                <w:sz w:val="21"/>
              </w:rPr>
            </w:pPr>
          </w:p>
        </w:tc>
        <w:tc>
          <w:tcPr>
            <w:tcW w:w="638" w:type="dxa"/>
            <w:vAlign w:val="top"/>
          </w:tcPr>
          <w:p w14:paraId="2D32108F">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05" w:type="dxa"/>
            <w:vAlign w:val="top"/>
          </w:tcPr>
          <w:p w14:paraId="7CD66E00">
            <w:pPr>
              <w:pStyle w:val="7"/>
              <w:spacing w:before="64" w:line="227" w:lineRule="auto"/>
              <w:ind w:left="746"/>
            </w:pPr>
            <w:r>
              <w:rPr>
                <w:spacing w:val="5"/>
              </w:rPr>
              <w:t>螯合剂</w:t>
            </w:r>
          </w:p>
        </w:tc>
        <w:tc>
          <w:tcPr>
            <w:tcW w:w="694" w:type="dxa"/>
            <w:vAlign w:val="top"/>
          </w:tcPr>
          <w:p w14:paraId="2150E9A8">
            <w:pPr>
              <w:pStyle w:val="7"/>
              <w:spacing w:before="64" w:line="228" w:lineRule="auto"/>
              <w:ind w:left="249"/>
            </w:pPr>
            <w:r>
              <w:t>桶</w:t>
            </w:r>
          </w:p>
        </w:tc>
        <w:tc>
          <w:tcPr>
            <w:tcW w:w="1923" w:type="dxa"/>
            <w:vAlign w:val="top"/>
          </w:tcPr>
          <w:p w14:paraId="5F285A4C">
            <w:pPr>
              <w:spacing w:before="103" w:line="192" w:lineRule="auto"/>
              <w:ind w:left="9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5" w:type="dxa"/>
            <w:vMerge w:val="restart"/>
            <w:tcBorders>
              <w:bottom w:val="nil"/>
            </w:tcBorders>
            <w:vAlign w:val="top"/>
          </w:tcPr>
          <w:p w14:paraId="40B12DA8">
            <w:pPr>
              <w:spacing w:line="278" w:lineRule="auto"/>
              <w:rPr>
                <w:rFonts w:ascii="Arial"/>
                <w:sz w:val="21"/>
              </w:rPr>
            </w:pPr>
          </w:p>
          <w:p w14:paraId="63D4E422">
            <w:pPr>
              <w:spacing w:line="278" w:lineRule="auto"/>
              <w:rPr>
                <w:rFonts w:ascii="Arial"/>
                <w:sz w:val="21"/>
              </w:rPr>
            </w:pPr>
          </w:p>
          <w:p w14:paraId="0384A7CB">
            <w:pPr>
              <w:spacing w:line="278" w:lineRule="auto"/>
              <w:rPr>
                <w:rFonts w:ascii="Arial"/>
                <w:sz w:val="21"/>
              </w:rPr>
            </w:pPr>
          </w:p>
          <w:p w14:paraId="0F9AD41C">
            <w:pPr>
              <w:spacing w:line="278" w:lineRule="auto"/>
              <w:rPr>
                <w:rFonts w:ascii="Arial"/>
                <w:sz w:val="21"/>
              </w:rPr>
            </w:pPr>
          </w:p>
          <w:p w14:paraId="31CFF804">
            <w:pPr>
              <w:spacing w:line="278" w:lineRule="auto"/>
              <w:rPr>
                <w:rFonts w:ascii="Arial"/>
                <w:sz w:val="21"/>
              </w:rPr>
            </w:pPr>
          </w:p>
          <w:p w14:paraId="62CED90F">
            <w:pPr>
              <w:spacing w:line="278" w:lineRule="auto"/>
              <w:rPr>
                <w:rFonts w:ascii="Arial"/>
                <w:sz w:val="21"/>
              </w:rPr>
            </w:pPr>
          </w:p>
          <w:p w14:paraId="656F2D78">
            <w:pPr>
              <w:pStyle w:val="7"/>
              <w:spacing w:before="65" w:line="228" w:lineRule="auto"/>
              <w:ind w:left="116"/>
            </w:pPr>
            <w:r>
              <w:rPr>
                <w:spacing w:val="7"/>
              </w:rPr>
              <w:t>生产运行部</w:t>
            </w:r>
          </w:p>
        </w:tc>
        <w:tc>
          <w:tcPr>
            <w:tcW w:w="1375" w:type="dxa"/>
            <w:vMerge w:val="restart"/>
            <w:tcBorders>
              <w:bottom w:val="nil"/>
            </w:tcBorders>
            <w:vAlign w:val="top"/>
          </w:tcPr>
          <w:p w14:paraId="350CA3B8">
            <w:pPr>
              <w:spacing w:line="251" w:lineRule="auto"/>
              <w:rPr>
                <w:rFonts w:ascii="Arial"/>
                <w:sz w:val="21"/>
              </w:rPr>
            </w:pPr>
          </w:p>
          <w:p w14:paraId="3D44AFFB">
            <w:pPr>
              <w:spacing w:line="251" w:lineRule="auto"/>
              <w:rPr>
                <w:rFonts w:ascii="Arial"/>
                <w:sz w:val="21"/>
              </w:rPr>
            </w:pPr>
          </w:p>
          <w:p w14:paraId="4B4C83DD">
            <w:pPr>
              <w:spacing w:line="251" w:lineRule="auto"/>
              <w:rPr>
                <w:rFonts w:ascii="Arial"/>
                <w:sz w:val="21"/>
              </w:rPr>
            </w:pPr>
          </w:p>
          <w:p w14:paraId="1BE9211C">
            <w:pPr>
              <w:spacing w:line="251" w:lineRule="auto"/>
              <w:rPr>
                <w:rFonts w:ascii="Arial"/>
                <w:sz w:val="21"/>
              </w:rPr>
            </w:pPr>
          </w:p>
          <w:p w14:paraId="241417F5">
            <w:pPr>
              <w:spacing w:line="251" w:lineRule="auto"/>
              <w:rPr>
                <w:rFonts w:ascii="Arial"/>
                <w:sz w:val="21"/>
              </w:rPr>
            </w:pPr>
          </w:p>
          <w:p w14:paraId="7149F3EF">
            <w:pPr>
              <w:spacing w:line="251" w:lineRule="auto"/>
              <w:rPr>
                <w:rFonts w:ascii="Arial"/>
                <w:sz w:val="21"/>
              </w:rPr>
            </w:pPr>
          </w:p>
          <w:p w14:paraId="1954BD7B">
            <w:pPr>
              <w:pStyle w:val="7"/>
              <w:spacing w:before="65" w:line="228" w:lineRule="auto"/>
              <w:ind w:left="378"/>
            </w:pPr>
            <w:r>
              <w:rPr>
                <w:spacing w:val="6"/>
              </w:rPr>
              <w:t>周晓城</w:t>
            </w:r>
          </w:p>
          <w:p w14:paraId="0A144B59">
            <w:pPr>
              <w:spacing w:before="113"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18157256227</w:t>
            </w:r>
          </w:p>
        </w:tc>
      </w:tr>
      <w:tr w14:paraId="0A431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1B911CE">
            <w:pPr>
              <w:rPr>
                <w:rFonts w:ascii="Arial"/>
                <w:sz w:val="21"/>
              </w:rPr>
            </w:pPr>
          </w:p>
        </w:tc>
        <w:tc>
          <w:tcPr>
            <w:tcW w:w="638" w:type="dxa"/>
            <w:vAlign w:val="top"/>
          </w:tcPr>
          <w:p w14:paraId="73FA86E7">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05" w:type="dxa"/>
            <w:vAlign w:val="top"/>
          </w:tcPr>
          <w:p w14:paraId="5D1AE42C">
            <w:pPr>
              <w:pStyle w:val="7"/>
              <w:spacing w:before="64" w:line="227" w:lineRule="auto"/>
              <w:ind w:left="529"/>
            </w:pPr>
            <w:r>
              <w:rPr>
                <w:spacing w:val="8"/>
              </w:rPr>
              <w:t>干粉灭火器</w:t>
            </w:r>
          </w:p>
        </w:tc>
        <w:tc>
          <w:tcPr>
            <w:tcW w:w="694" w:type="dxa"/>
            <w:vAlign w:val="top"/>
          </w:tcPr>
          <w:p w14:paraId="32729024">
            <w:pPr>
              <w:pStyle w:val="7"/>
              <w:spacing w:before="64" w:line="228" w:lineRule="auto"/>
              <w:ind w:left="247"/>
            </w:pPr>
            <w:r>
              <w:t>个</w:t>
            </w:r>
          </w:p>
        </w:tc>
        <w:tc>
          <w:tcPr>
            <w:tcW w:w="1923" w:type="dxa"/>
            <w:vAlign w:val="top"/>
          </w:tcPr>
          <w:p w14:paraId="67E29B9D">
            <w:pPr>
              <w:spacing w:before="100"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474</w:t>
            </w:r>
          </w:p>
        </w:tc>
        <w:tc>
          <w:tcPr>
            <w:tcW w:w="1265" w:type="dxa"/>
            <w:vMerge w:val="continue"/>
            <w:tcBorders>
              <w:top w:val="nil"/>
              <w:bottom w:val="nil"/>
            </w:tcBorders>
            <w:vAlign w:val="top"/>
          </w:tcPr>
          <w:p w14:paraId="73687C86">
            <w:pPr>
              <w:rPr>
                <w:rFonts w:ascii="Arial"/>
                <w:sz w:val="21"/>
              </w:rPr>
            </w:pPr>
          </w:p>
        </w:tc>
        <w:tc>
          <w:tcPr>
            <w:tcW w:w="1375" w:type="dxa"/>
            <w:vMerge w:val="continue"/>
            <w:tcBorders>
              <w:top w:val="nil"/>
              <w:bottom w:val="nil"/>
            </w:tcBorders>
            <w:vAlign w:val="top"/>
          </w:tcPr>
          <w:p w14:paraId="1BBAF624">
            <w:pPr>
              <w:rPr>
                <w:rFonts w:ascii="Arial"/>
                <w:sz w:val="21"/>
              </w:rPr>
            </w:pPr>
          </w:p>
        </w:tc>
      </w:tr>
      <w:tr w14:paraId="164D0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5098D9ED">
            <w:pPr>
              <w:rPr>
                <w:rFonts w:ascii="Arial"/>
                <w:sz w:val="21"/>
              </w:rPr>
            </w:pPr>
          </w:p>
        </w:tc>
        <w:tc>
          <w:tcPr>
            <w:tcW w:w="638" w:type="dxa"/>
            <w:vAlign w:val="top"/>
          </w:tcPr>
          <w:p w14:paraId="572E7A52">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05" w:type="dxa"/>
            <w:vAlign w:val="top"/>
          </w:tcPr>
          <w:p w14:paraId="419FEF73">
            <w:pPr>
              <w:pStyle w:val="7"/>
              <w:spacing w:before="64" w:line="227" w:lineRule="auto"/>
              <w:ind w:left="325"/>
            </w:pPr>
            <w:r>
              <w:rPr>
                <w:spacing w:val="8"/>
              </w:rPr>
              <w:t>二氧化碳灭火器</w:t>
            </w:r>
          </w:p>
        </w:tc>
        <w:tc>
          <w:tcPr>
            <w:tcW w:w="694" w:type="dxa"/>
            <w:vAlign w:val="top"/>
          </w:tcPr>
          <w:p w14:paraId="62B29D51">
            <w:pPr>
              <w:pStyle w:val="7"/>
              <w:spacing w:before="64" w:line="228" w:lineRule="auto"/>
              <w:ind w:left="247"/>
            </w:pPr>
            <w:r>
              <w:t>个</w:t>
            </w:r>
          </w:p>
        </w:tc>
        <w:tc>
          <w:tcPr>
            <w:tcW w:w="1923" w:type="dxa"/>
            <w:vAlign w:val="top"/>
          </w:tcPr>
          <w:p w14:paraId="080ACD41">
            <w:pPr>
              <w:spacing w:before="100"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5" w:type="dxa"/>
            <w:vMerge w:val="continue"/>
            <w:tcBorders>
              <w:top w:val="nil"/>
              <w:bottom w:val="nil"/>
            </w:tcBorders>
            <w:vAlign w:val="top"/>
          </w:tcPr>
          <w:p w14:paraId="68A0C6DE">
            <w:pPr>
              <w:rPr>
                <w:rFonts w:ascii="Arial"/>
                <w:sz w:val="21"/>
              </w:rPr>
            </w:pPr>
          </w:p>
        </w:tc>
        <w:tc>
          <w:tcPr>
            <w:tcW w:w="1375" w:type="dxa"/>
            <w:vMerge w:val="continue"/>
            <w:tcBorders>
              <w:top w:val="nil"/>
              <w:bottom w:val="nil"/>
            </w:tcBorders>
            <w:vAlign w:val="top"/>
          </w:tcPr>
          <w:p w14:paraId="3A05CBCD">
            <w:pPr>
              <w:rPr>
                <w:rFonts w:ascii="Arial"/>
                <w:sz w:val="21"/>
              </w:rPr>
            </w:pPr>
          </w:p>
        </w:tc>
      </w:tr>
      <w:tr w14:paraId="374DF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28D5F82E">
            <w:pPr>
              <w:rPr>
                <w:rFonts w:ascii="Arial"/>
                <w:sz w:val="21"/>
              </w:rPr>
            </w:pPr>
          </w:p>
        </w:tc>
        <w:tc>
          <w:tcPr>
            <w:tcW w:w="638" w:type="dxa"/>
            <w:vAlign w:val="top"/>
          </w:tcPr>
          <w:p w14:paraId="7AFFD2E0">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05" w:type="dxa"/>
            <w:vAlign w:val="top"/>
          </w:tcPr>
          <w:p w14:paraId="020BD25B">
            <w:pPr>
              <w:pStyle w:val="7"/>
              <w:spacing w:before="64" w:line="232" w:lineRule="auto"/>
              <w:ind w:left="849"/>
            </w:pPr>
            <w:r>
              <w:rPr>
                <w:spacing w:val="3"/>
              </w:rPr>
              <w:t>沙池</w:t>
            </w:r>
          </w:p>
        </w:tc>
        <w:tc>
          <w:tcPr>
            <w:tcW w:w="694" w:type="dxa"/>
            <w:vAlign w:val="top"/>
          </w:tcPr>
          <w:p w14:paraId="298DBC83">
            <w:pPr>
              <w:spacing w:before="80" w:line="216" w:lineRule="auto"/>
              <w:ind w:left="231"/>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923" w:type="dxa"/>
            <w:vAlign w:val="top"/>
          </w:tcPr>
          <w:p w14:paraId="33450D17">
            <w:pPr>
              <w:spacing w:before="103" w:line="192" w:lineRule="auto"/>
              <w:ind w:left="91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65" w:type="dxa"/>
            <w:vMerge w:val="continue"/>
            <w:tcBorders>
              <w:top w:val="nil"/>
              <w:bottom w:val="nil"/>
            </w:tcBorders>
            <w:vAlign w:val="top"/>
          </w:tcPr>
          <w:p w14:paraId="41338FEB">
            <w:pPr>
              <w:rPr>
                <w:rFonts w:ascii="Arial"/>
                <w:sz w:val="21"/>
              </w:rPr>
            </w:pPr>
          </w:p>
        </w:tc>
        <w:tc>
          <w:tcPr>
            <w:tcW w:w="1375" w:type="dxa"/>
            <w:vMerge w:val="continue"/>
            <w:tcBorders>
              <w:top w:val="nil"/>
              <w:bottom w:val="nil"/>
            </w:tcBorders>
            <w:vAlign w:val="top"/>
          </w:tcPr>
          <w:p w14:paraId="60BF8B66">
            <w:pPr>
              <w:rPr>
                <w:rFonts w:ascii="Arial"/>
                <w:sz w:val="21"/>
              </w:rPr>
            </w:pPr>
          </w:p>
        </w:tc>
      </w:tr>
      <w:tr w14:paraId="0C555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7D10773E">
            <w:pPr>
              <w:rPr>
                <w:rFonts w:ascii="Arial"/>
                <w:sz w:val="21"/>
              </w:rPr>
            </w:pPr>
          </w:p>
        </w:tc>
        <w:tc>
          <w:tcPr>
            <w:tcW w:w="638" w:type="dxa"/>
            <w:vAlign w:val="top"/>
          </w:tcPr>
          <w:p w14:paraId="58A59BF8">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05" w:type="dxa"/>
            <w:vAlign w:val="top"/>
          </w:tcPr>
          <w:p w14:paraId="2213003C">
            <w:pPr>
              <w:pStyle w:val="7"/>
              <w:spacing w:before="64" w:line="228" w:lineRule="auto"/>
              <w:ind w:left="640"/>
            </w:pPr>
            <w:r>
              <w:rPr>
                <w:spacing w:val="6"/>
              </w:rPr>
              <w:t>消防水带</w:t>
            </w:r>
          </w:p>
        </w:tc>
        <w:tc>
          <w:tcPr>
            <w:tcW w:w="694" w:type="dxa"/>
            <w:vAlign w:val="top"/>
          </w:tcPr>
          <w:p w14:paraId="26C4D2FA">
            <w:pPr>
              <w:pStyle w:val="7"/>
              <w:spacing w:before="64" w:line="234" w:lineRule="auto"/>
              <w:ind w:left="249"/>
            </w:pPr>
            <w:r>
              <w:t>卷</w:t>
            </w:r>
          </w:p>
        </w:tc>
        <w:tc>
          <w:tcPr>
            <w:tcW w:w="1923" w:type="dxa"/>
            <w:vAlign w:val="top"/>
          </w:tcPr>
          <w:p w14:paraId="188CE25E">
            <w:pPr>
              <w:spacing w:before="100"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5" w:type="dxa"/>
            <w:vMerge w:val="continue"/>
            <w:tcBorders>
              <w:top w:val="nil"/>
              <w:bottom w:val="nil"/>
            </w:tcBorders>
            <w:vAlign w:val="top"/>
          </w:tcPr>
          <w:p w14:paraId="5D764277">
            <w:pPr>
              <w:rPr>
                <w:rFonts w:ascii="Arial"/>
                <w:sz w:val="21"/>
              </w:rPr>
            </w:pPr>
          </w:p>
        </w:tc>
        <w:tc>
          <w:tcPr>
            <w:tcW w:w="1375" w:type="dxa"/>
            <w:vMerge w:val="continue"/>
            <w:tcBorders>
              <w:top w:val="nil"/>
              <w:bottom w:val="nil"/>
            </w:tcBorders>
            <w:vAlign w:val="top"/>
          </w:tcPr>
          <w:p w14:paraId="03BCD82A">
            <w:pPr>
              <w:rPr>
                <w:rFonts w:ascii="Arial"/>
                <w:sz w:val="21"/>
              </w:rPr>
            </w:pPr>
          </w:p>
        </w:tc>
      </w:tr>
      <w:tr w14:paraId="217F7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04FD6851">
            <w:pPr>
              <w:rPr>
                <w:rFonts w:ascii="Arial"/>
                <w:sz w:val="21"/>
              </w:rPr>
            </w:pPr>
          </w:p>
        </w:tc>
        <w:tc>
          <w:tcPr>
            <w:tcW w:w="638" w:type="dxa"/>
            <w:vAlign w:val="top"/>
          </w:tcPr>
          <w:p w14:paraId="4A65B44F">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105" w:type="dxa"/>
            <w:vAlign w:val="top"/>
          </w:tcPr>
          <w:p w14:paraId="522ECEB4">
            <w:pPr>
              <w:pStyle w:val="7"/>
              <w:spacing w:before="64" w:line="228" w:lineRule="auto"/>
              <w:ind w:left="741"/>
            </w:pPr>
            <w:r>
              <w:rPr>
                <w:spacing w:val="7"/>
              </w:rPr>
              <w:t>潜水泵</w:t>
            </w:r>
          </w:p>
        </w:tc>
        <w:tc>
          <w:tcPr>
            <w:tcW w:w="694" w:type="dxa"/>
            <w:vAlign w:val="top"/>
          </w:tcPr>
          <w:p w14:paraId="067A5A2C">
            <w:pPr>
              <w:pStyle w:val="7"/>
              <w:spacing w:before="64" w:line="230" w:lineRule="auto"/>
              <w:ind w:left="263"/>
            </w:pPr>
            <w:r>
              <w:t>台</w:t>
            </w:r>
          </w:p>
        </w:tc>
        <w:tc>
          <w:tcPr>
            <w:tcW w:w="1923" w:type="dxa"/>
            <w:vAlign w:val="top"/>
          </w:tcPr>
          <w:p w14:paraId="193FC353">
            <w:pPr>
              <w:spacing w:before="100" w:line="195"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continue"/>
            <w:tcBorders>
              <w:top w:val="nil"/>
              <w:bottom w:val="nil"/>
            </w:tcBorders>
            <w:vAlign w:val="top"/>
          </w:tcPr>
          <w:p w14:paraId="5C392792">
            <w:pPr>
              <w:rPr>
                <w:rFonts w:ascii="Arial"/>
                <w:sz w:val="21"/>
              </w:rPr>
            </w:pPr>
          </w:p>
        </w:tc>
        <w:tc>
          <w:tcPr>
            <w:tcW w:w="1375" w:type="dxa"/>
            <w:vMerge w:val="continue"/>
            <w:tcBorders>
              <w:top w:val="nil"/>
              <w:bottom w:val="nil"/>
            </w:tcBorders>
            <w:vAlign w:val="top"/>
          </w:tcPr>
          <w:p w14:paraId="217E04AB">
            <w:pPr>
              <w:rPr>
                <w:rFonts w:ascii="Arial"/>
                <w:sz w:val="21"/>
              </w:rPr>
            </w:pPr>
          </w:p>
        </w:tc>
      </w:tr>
      <w:tr w14:paraId="2F3C9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5D2AC0CA">
            <w:pPr>
              <w:rPr>
                <w:rFonts w:ascii="Arial"/>
                <w:sz w:val="21"/>
              </w:rPr>
            </w:pPr>
          </w:p>
        </w:tc>
        <w:tc>
          <w:tcPr>
            <w:tcW w:w="638" w:type="dxa"/>
            <w:vAlign w:val="top"/>
          </w:tcPr>
          <w:p w14:paraId="36603ACC">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05" w:type="dxa"/>
            <w:vAlign w:val="top"/>
          </w:tcPr>
          <w:p w14:paraId="5B29603A">
            <w:pPr>
              <w:pStyle w:val="7"/>
              <w:spacing w:before="64" w:line="228" w:lineRule="auto"/>
              <w:ind w:left="530"/>
            </w:pPr>
            <w:r>
              <w:rPr>
                <w:spacing w:val="8"/>
              </w:rPr>
              <w:t>三相接线盘</w:t>
            </w:r>
          </w:p>
        </w:tc>
        <w:tc>
          <w:tcPr>
            <w:tcW w:w="694" w:type="dxa"/>
            <w:vAlign w:val="top"/>
          </w:tcPr>
          <w:p w14:paraId="710254A9">
            <w:pPr>
              <w:pStyle w:val="7"/>
              <w:spacing w:before="64" w:line="228" w:lineRule="auto"/>
              <w:ind w:left="247"/>
            </w:pPr>
            <w:r>
              <w:t>个</w:t>
            </w:r>
          </w:p>
        </w:tc>
        <w:tc>
          <w:tcPr>
            <w:tcW w:w="1923" w:type="dxa"/>
            <w:vAlign w:val="top"/>
          </w:tcPr>
          <w:p w14:paraId="46ECBCFE">
            <w:pPr>
              <w:spacing w:before="103" w:line="192" w:lineRule="auto"/>
              <w:ind w:left="9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5" w:type="dxa"/>
            <w:vMerge w:val="continue"/>
            <w:tcBorders>
              <w:top w:val="nil"/>
              <w:bottom w:val="nil"/>
            </w:tcBorders>
            <w:vAlign w:val="top"/>
          </w:tcPr>
          <w:p w14:paraId="1E2035D0">
            <w:pPr>
              <w:rPr>
                <w:rFonts w:ascii="Arial"/>
                <w:sz w:val="21"/>
              </w:rPr>
            </w:pPr>
          </w:p>
        </w:tc>
        <w:tc>
          <w:tcPr>
            <w:tcW w:w="1375" w:type="dxa"/>
            <w:vMerge w:val="continue"/>
            <w:tcBorders>
              <w:top w:val="nil"/>
              <w:bottom w:val="nil"/>
            </w:tcBorders>
            <w:vAlign w:val="top"/>
          </w:tcPr>
          <w:p w14:paraId="0F2987EA">
            <w:pPr>
              <w:rPr>
                <w:rFonts w:ascii="Arial"/>
                <w:sz w:val="21"/>
              </w:rPr>
            </w:pPr>
          </w:p>
        </w:tc>
      </w:tr>
      <w:tr w14:paraId="5CDD0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49B873E3">
            <w:pPr>
              <w:rPr>
                <w:rFonts w:ascii="Arial"/>
                <w:sz w:val="21"/>
              </w:rPr>
            </w:pPr>
          </w:p>
        </w:tc>
        <w:tc>
          <w:tcPr>
            <w:tcW w:w="638" w:type="dxa"/>
            <w:vAlign w:val="top"/>
          </w:tcPr>
          <w:p w14:paraId="6D0F1706">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105" w:type="dxa"/>
            <w:vAlign w:val="top"/>
          </w:tcPr>
          <w:p w14:paraId="3F189F03">
            <w:pPr>
              <w:pStyle w:val="7"/>
              <w:spacing w:before="64" w:line="227" w:lineRule="auto"/>
              <w:ind w:left="802"/>
            </w:pPr>
            <w:r>
              <w:rPr>
                <w:spacing w:val="-4"/>
              </w:rPr>
              <w:t>雨</w:t>
            </w:r>
            <w:r>
              <w:rPr>
                <w:spacing w:val="14"/>
              </w:rPr>
              <w:t xml:space="preserve"> </w:t>
            </w:r>
            <w:r>
              <w:rPr>
                <w:spacing w:val="-4"/>
              </w:rPr>
              <w:t>布</w:t>
            </w:r>
          </w:p>
        </w:tc>
        <w:tc>
          <w:tcPr>
            <w:tcW w:w="694" w:type="dxa"/>
            <w:vAlign w:val="top"/>
          </w:tcPr>
          <w:p w14:paraId="1E0BFD17">
            <w:pPr>
              <w:pStyle w:val="7"/>
              <w:spacing w:before="64" w:line="228" w:lineRule="auto"/>
              <w:ind w:left="247"/>
            </w:pPr>
            <w:r>
              <w:t>块</w:t>
            </w:r>
          </w:p>
        </w:tc>
        <w:tc>
          <w:tcPr>
            <w:tcW w:w="1923" w:type="dxa"/>
            <w:vAlign w:val="top"/>
          </w:tcPr>
          <w:p w14:paraId="7AA7FD31">
            <w:pPr>
              <w:spacing w:before="100" w:line="195" w:lineRule="auto"/>
              <w:ind w:left="8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5" w:type="dxa"/>
            <w:vMerge w:val="continue"/>
            <w:tcBorders>
              <w:top w:val="nil"/>
              <w:bottom w:val="nil"/>
            </w:tcBorders>
            <w:vAlign w:val="top"/>
          </w:tcPr>
          <w:p w14:paraId="5B1B9591">
            <w:pPr>
              <w:rPr>
                <w:rFonts w:ascii="Arial"/>
                <w:sz w:val="21"/>
              </w:rPr>
            </w:pPr>
          </w:p>
        </w:tc>
        <w:tc>
          <w:tcPr>
            <w:tcW w:w="1375" w:type="dxa"/>
            <w:vMerge w:val="continue"/>
            <w:tcBorders>
              <w:top w:val="nil"/>
              <w:bottom w:val="nil"/>
            </w:tcBorders>
            <w:vAlign w:val="top"/>
          </w:tcPr>
          <w:p w14:paraId="41F47D44">
            <w:pPr>
              <w:rPr>
                <w:rFonts w:ascii="Arial"/>
                <w:sz w:val="21"/>
              </w:rPr>
            </w:pPr>
          </w:p>
        </w:tc>
      </w:tr>
      <w:tr w14:paraId="3B69D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BFC9183">
            <w:pPr>
              <w:rPr>
                <w:rFonts w:ascii="Arial"/>
                <w:sz w:val="21"/>
              </w:rPr>
            </w:pPr>
          </w:p>
        </w:tc>
        <w:tc>
          <w:tcPr>
            <w:tcW w:w="638" w:type="dxa"/>
            <w:vAlign w:val="top"/>
          </w:tcPr>
          <w:p w14:paraId="71FBD03E">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105" w:type="dxa"/>
            <w:vAlign w:val="top"/>
          </w:tcPr>
          <w:p w14:paraId="7E1DF4A2">
            <w:pPr>
              <w:pStyle w:val="7"/>
              <w:spacing w:before="64" w:line="228" w:lineRule="auto"/>
              <w:ind w:left="217"/>
            </w:pPr>
            <w:r>
              <w:rPr>
                <w:spacing w:val="8"/>
              </w:rPr>
              <w:t>其他劳动防护用品</w:t>
            </w:r>
          </w:p>
        </w:tc>
        <w:tc>
          <w:tcPr>
            <w:tcW w:w="694" w:type="dxa"/>
            <w:vAlign w:val="top"/>
          </w:tcPr>
          <w:p w14:paraId="76FD08EC">
            <w:pPr>
              <w:pStyle w:val="7"/>
              <w:spacing w:before="64" w:line="228" w:lineRule="auto"/>
              <w:ind w:left="248"/>
            </w:pPr>
            <w:r>
              <w:t>套</w:t>
            </w:r>
          </w:p>
        </w:tc>
        <w:tc>
          <w:tcPr>
            <w:tcW w:w="1923" w:type="dxa"/>
            <w:vAlign w:val="top"/>
          </w:tcPr>
          <w:p w14:paraId="6CA9E582">
            <w:pPr>
              <w:spacing w:before="100"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5" w:type="dxa"/>
            <w:vMerge w:val="continue"/>
            <w:tcBorders>
              <w:top w:val="nil"/>
              <w:bottom w:val="nil"/>
            </w:tcBorders>
            <w:vAlign w:val="top"/>
          </w:tcPr>
          <w:p w14:paraId="20718340">
            <w:pPr>
              <w:rPr>
                <w:rFonts w:ascii="Arial"/>
                <w:sz w:val="21"/>
              </w:rPr>
            </w:pPr>
          </w:p>
        </w:tc>
        <w:tc>
          <w:tcPr>
            <w:tcW w:w="1375" w:type="dxa"/>
            <w:vMerge w:val="continue"/>
            <w:tcBorders>
              <w:top w:val="nil"/>
              <w:bottom w:val="nil"/>
            </w:tcBorders>
            <w:vAlign w:val="top"/>
          </w:tcPr>
          <w:p w14:paraId="5D5C72CB">
            <w:pPr>
              <w:rPr>
                <w:rFonts w:ascii="Arial"/>
                <w:sz w:val="21"/>
              </w:rPr>
            </w:pPr>
          </w:p>
        </w:tc>
      </w:tr>
      <w:tr w14:paraId="06720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2829B7E0">
            <w:pPr>
              <w:rPr>
                <w:rFonts w:ascii="Arial"/>
                <w:sz w:val="21"/>
              </w:rPr>
            </w:pPr>
          </w:p>
        </w:tc>
        <w:tc>
          <w:tcPr>
            <w:tcW w:w="638" w:type="dxa"/>
            <w:vAlign w:val="top"/>
          </w:tcPr>
          <w:p w14:paraId="0C3AC3FB">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105" w:type="dxa"/>
            <w:vAlign w:val="top"/>
          </w:tcPr>
          <w:p w14:paraId="20628065">
            <w:pPr>
              <w:pStyle w:val="7"/>
              <w:spacing w:before="64" w:line="228" w:lineRule="auto"/>
              <w:ind w:left="848"/>
            </w:pPr>
            <w:r>
              <w:rPr>
                <w:spacing w:val="4"/>
              </w:rPr>
              <w:t>担架</w:t>
            </w:r>
          </w:p>
        </w:tc>
        <w:tc>
          <w:tcPr>
            <w:tcW w:w="694" w:type="dxa"/>
            <w:vAlign w:val="top"/>
          </w:tcPr>
          <w:p w14:paraId="0DA41330">
            <w:pPr>
              <w:pStyle w:val="7"/>
              <w:spacing w:before="64" w:line="228" w:lineRule="auto"/>
              <w:ind w:left="247"/>
            </w:pPr>
            <w:r>
              <w:t>个</w:t>
            </w:r>
          </w:p>
        </w:tc>
        <w:tc>
          <w:tcPr>
            <w:tcW w:w="1923" w:type="dxa"/>
            <w:vAlign w:val="top"/>
          </w:tcPr>
          <w:p w14:paraId="1130BCB3">
            <w:pPr>
              <w:spacing w:before="100" w:line="195"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continue"/>
            <w:tcBorders>
              <w:top w:val="nil"/>
              <w:bottom w:val="nil"/>
            </w:tcBorders>
            <w:vAlign w:val="top"/>
          </w:tcPr>
          <w:p w14:paraId="4F134E44">
            <w:pPr>
              <w:rPr>
                <w:rFonts w:ascii="Arial"/>
                <w:sz w:val="21"/>
              </w:rPr>
            </w:pPr>
          </w:p>
        </w:tc>
        <w:tc>
          <w:tcPr>
            <w:tcW w:w="1375" w:type="dxa"/>
            <w:vMerge w:val="continue"/>
            <w:tcBorders>
              <w:top w:val="nil"/>
              <w:bottom w:val="nil"/>
            </w:tcBorders>
            <w:vAlign w:val="top"/>
          </w:tcPr>
          <w:p w14:paraId="240169D8">
            <w:pPr>
              <w:rPr>
                <w:rFonts w:ascii="Arial"/>
                <w:sz w:val="21"/>
              </w:rPr>
            </w:pPr>
          </w:p>
        </w:tc>
      </w:tr>
      <w:tr w14:paraId="6B901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7713C0E">
            <w:pPr>
              <w:rPr>
                <w:rFonts w:ascii="Arial"/>
                <w:sz w:val="21"/>
              </w:rPr>
            </w:pPr>
          </w:p>
        </w:tc>
        <w:tc>
          <w:tcPr>
            <w:tcW w:w="638" w:type="dxa"/>
            <w:vAlign w:val="top"/>
          </w:tcPr>
          <w:p w14:paraId="0BF7854E">
            <w:pPr>
              <w:spacing w:before="100"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105" w:type="dxa"/>
            <w:vAlign w:val="top"/>
          </w:tcPr>
          <w:p w14:paraId="1C65C0D4">
            <w:pPr>
              <w:pStyle w:val="7"/>
              <w:spacing w:before="64" w:line="228" w:lineRule="auto"/>
              <w:ind w:left="649"/>
            </w:pPr>
            <w:r>
              <w:rPr>
                <w:spacing w:val="4"/>
              </w:rPr>
              <w:t>防毒面具</w:t>
            </w:r>
          </w:p>
        </w:tc>
        <w:tc>
          <w:tcPr>
            <w:tcW w:w="694" w:type="dxa"/>
            <w:vAlign w:val="top"/>
          </w:tcPr>
          <w:p w14:paraId="2B8406C6">
            <w:pPr>
              <w:pStyle w:val="7"/>
              <w:spacing w:before="64" w:line="228" w:lineRule="auto"/>
              <w:ind w:left="248"/>
            </w:pPr>
            <w:r>
              <w:t>套</w:t>
            </w:r>
          </w:p>
        </w:tc>
        <w:tc>
          <w:tcPr>
            <w:tcW w:w="1923" w:type="dxa"/>
            <w:vAlign w:val="top"/>
          </w:tcPr>
          <w:p w14:paraId="5FE27829">
            <w:pPr>
              <w:spacing w:before="100" w:line="195"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continue"/>
            <w:tcBorders>
              <w:top w:val="nil"/>
            </w:tcBorders>
            <w:vAlign w:val="top"/>
          </w:tcPr>
          <w:p w14:paraId="71B0EBBB">
            <w:pPr>
              <w:rPr>
                <w:rFonts w:ascii="Arial"/>
                <w:sz w:val="21"/>
              </w:rPr>
            </w:pPr>
          </w:p>
        </w:tc>
        <w:tc>
          <w:tcPr>
            <w:tcW w:w="1375" w:type="dxa"/>
            <w:vMerge w:val="continue"/>
            <w:tcBorders>
              <w:top w:val="nil"/>
            </w:tcBorders>
            <w:vAlign w:val="top"/>
          </w:tcPr>
          <w:p w14:paraId="176563C9">
            <w:pPr>
              <w:rPr>
                <w:rFonts w:ascii="Arial"/>
                <w:sz w:val="21"/>
              </w:rPr>
            </w:pPr>
          </w:p>
        </w:tc>
      </w:tr>
      <w:tr w14:paraId="12D3C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5735A9C">
            <w:pPr>
              <w:spacing w:before="103" w:line="192" w:lineRule="auto"/>
              <w:ind w:left="21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8000" w:type="dxa"/>
            <w:gridSpan w:val="6"/>
            <w:vAlign w:val="top"/>
          </w:tcPr>
          <w:p w14:paraId="117C96F4">
            <w:pPr>
              <w:pStyle w:val="7"/>
              <w:spacing w:before="64" w:line="228" w:lineRule="auto"/>
              <w:ind w:left="3165"/>
            </w:pPr>
            <w:r>
              <w:rPr>
                <w:b/>
                <w:bCs/>
                <w:spacing w:val="6"/>
              </w:rPr>
              <w:t>荣盛家居有限公司</w:t>
            </w:r>
          </w:p>
        </w:tc>
      </w:tr>
      <w:tr w14:paraId="6AAF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74C517D">
            <w:pPr>
              <w:rPr>
                <w:rFonts w:ascii="Arial"/>
                <w:sz w:val="21"/>
              </w:rPr>
            </w:pPr>
          </w:p>
        </w:tc>
        <w:tc>
          <w:tcPr>
            <w:tcW w:w="638" w:type="dxa"/>
            <w:vAlign w:val="top"/>
          </w:tcPr>
          <w:p w14:paraId="2B3B8620">
            <w:pPr>
              <w:pStyle w:val="7"/>
              <w:spacing w:before="64" w:line="229" w:lineRule="auto"/>
              <w:ind w:left="111"/>
            </w:pPr>
            <w:r>
              <w:rPr>
                <w:b/>
                <w:bCs/>
                <w:spacing w:val="4"/>
              </w:rPr>
              <w:t>序号</w:t>
            </w:r>
          </w:p>
        </w:tc>
        <w:tc>
          <w:tcPr>
            <w:tcW w:w="2105" w:type="dxa"/>
            <w:vAlign w:val="top"/>
          </w:tcPr>
          <w:p w14:paraId="3B097C4A">
            <w:pPr>
              <w:pStyle w:val="7"/>
              <w:spacing w:before="64" w:line="229" w:lineRule="auto"/>
              <w:ind w:left="637"/>
            </w:pPr>
            <w:r>
              <w:rPr>
                <w:b/>
                <w:bCs/>
                <w:spacing w:val="5"/>
              </w:rPr>
              <w:t>设施名称</w:t>
            </w:r>
          </w:p>
        </w:tc>
        <w:tc>
          <w:tcPr>
            <w:tcW w:w="694" w:type="dxa"/>
            <w:vAlign w:val="top"/>
          </w:tcPr>
          <w:p w14:paraId="60B7414F">
            <w:pPr>
              <w:pStyle w:val="7"/>
              <w:spacing w:before="64" w:line="228" w:lineRule="auto"/>
              <w:ind w:left="143"/>
            </w:pPr>
            <w:r>
              <w:rPr>
                <w:b/>
                <w:bCs/>
                <w:spacing w:val="3"/>
              </w:rPr>
              <w:t>数量</w:t>
            </w:r>
          </w:p>
        </w:tc>
        <w:tc>
          <w:tcPr>
            <w:tcW w:w="1923" w:type="dxa"/>
            <w:vAlign w:val="top"/>
          </w:tcPr>
          <w:p w14:paraId="4E945FEE">
            <w:pPr>
              <w:pStyle w:val="7"/>
              <w:spacing w:before="64" w:line="228" w:lineRule="auto"/>
              <w:ind w:left="334"/>
            </w:pPr>
            <w:r>
              <w:rPr>
                <w:b/>
                <w:bCs/>
                <w:spacing w:val="7"/>
              </w:rPr>
              <w:t>存放安装地点</w:t>
            </w:r>
          </w:p>
        </w:tc>
        <w:tc>
          <w:tcPr>
            <w:tcW w:w="1265" w:type="dxa"/>
            <w:vAlign w:val="top"/>
          </w:tcPr>
          <w:p w14:paraId="0FB35B7E">
            <w:pPr>
              <w:pStyle w:val="7"/>
              <w:spacing w:before="64" w:line="228" w:lineRule="auto"/>
              <w:ind w:left="330"/>
            </w:pPr>
            <w:r>
              <w:rPr>
                <w:b/>
                <w:bCs/>
                <w:spacing w:val="3"/>
              </w:rPr>
              <w:t>责任人</w:t>
            </w:r>
          </w:p>
        </w:tc>
        <w:tc>
          <w:tcPr>
            <w:tcW w:w="1375" w:type="dxa"/>
            <w:vAlign w:val="top"/>
          </w:tcPr>
          <w:p w14:paraId="6C0CBB60">
            <w:pPr>
              <w:pStyle w:val="7"/>
              <w:spacing w:before="64" w:line="229" w:lineRule="auto"/>
              <w:ind w:left="273"/>
            </w:pPr>
            <w:r>
              <w:rPr>
                <w:b/>
                <w:bCs/>
                <w:spacing w:val="6"/>
              </w:rPr>
              <w:t>联系方式</w:t>
            </w:r>
          </w:p>
        </w:tc>
      </w:tr>
      <w:tr w14:paraId="7154D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0586EE6C">
            <w:pPr>
              <w:rPr>
                <w:rFonts w:ascii="Arial"/>
                <w:sz w:val="21"/>
              </w:rPr>
            </w:pPr>
          </w:p>
        </w:tc>
        <w:tc>
          <w:tcPr>
            <w:tcW w:w="638" w:type="dxa"/>
            <w:vAlign w:val="top"/>
          </w:tcPr>
          <w:p w14:paraId="267C8FF7">
            <w:pPr>
              <w:spacing w:before="10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5" w:type="dxa"/>
            <w:vMerge w:val="restart"/>
            <w:tcBorders>
              <w:bottom w:val="nil"/>
            </w:tcBorders>
            <w:vAlign w:val="top"/>
          </w:tcPr>
          <w:p w14:paraId="6B2AF307">
            <w:pPr>
              <w:spacing w:line="276" w:lineRule="auto"/>
              <w:rPr>
                <w:rFonts w:ascii="Arial"/>
                <w:sz w:val="21"/>
              </w:rPr>
            </w:pPr>
          </w:p>
          <w:p w14:paraId="2AE965EC">
            <w:pPr>
              <w:spacing w:line="276" w:lineRule="auto"/>
              <w:rPr>
                <w:rFonts w:ascii="Arial"/>
                <w:sz w:val="21"/>
              </w:rPr>
            </w:pPr>
          </w:p>
          <w:p w14:paraId="24000688">
            <w:pPr>
              <w:spacing w:line="277" w:lineRule="auto"/>
              <w:rPr>
                <w:rFonts w:ascii="Arial"/>
                <w:sz w:val="21"/>
              </w:rPr>
            </w:pPr>
          </w:p>
          <w:p w14:paraId="7CDA9A5E">
            <w:pPr>
              <w:pStyle w:val="7"/>
              <w:spacing w:before="65" w:line="228" w:lineRule="auto"/>
              <w:ind w:left="745"/>
            </w:pPr>
            <w:r>
              <w:rPr>
                <w:spacing w:val="5"/>
              </w:rPr>
              <w:t>灭火器</w:t>
            </w:r>
          </w:p>
        </w:tc>
        <w:tc>
          <w:tcPr>
            <w:tcW w:w="694" w:type="dxa"/>
            <w:vAlign w:val="top"/>
          </w:tcPr>
          <w:p w14:paraId="2C95BE59">
            <w:pPr>
              <w:spacing w:before="10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923" w:type="dxa"/>
            <w:vAlign w:val="top"/>
          </w:tcPr>
          <w:p w14:paraId="6B47914D">
            <w:pPr>
              <w:pStyle w:val="7"/>
              <w:spacing w:before="64" w:line="228" w:lineRule="auto"/>
              <w:ind w:left="387"/>
            </w:pPr>
            <w:r>
              <w:rPr>
                <w:rFonts w:ascii="Times New Roman" w:hAnsi="Times New Roman" w:eastAsia="Times New Roman" w:cs="Times New Roman"/>
                <w:spacing w:val="7"/>
              </w:rPr>
              <w:t>2</w:t>
            </w:r>
            <w:r>
              <w:rPr>
                <w:spacing w:val="7"/>
              </w:rPr>
              <w:t>＃木门车间</w:t>
            </w:r>
          </w:p>
        </w:tc>
        <w:tc>
          <w:tcPr>
            <w:tcW w:w="1265" w:type="dxa"/>
            <w:vAlign w:val="top"/>
          </w:tcPr>
          <w:p w14:paraId="08D0768C">
            <w:pPr>
              <w:pStyle w:val="7"/>
              <w:spacing w:before="64" w:line="228" w:lineRule="auto"/>
              <w:ind w:left="430"/>
            </w:pPr>
            <w:r>
              <w:rPr>
                <w:spacing w:val="3"/>
              </w:rPr>
              <w:t>杨政</w:t>
            </w:r>
          </w:p>
        </w:tc>
        <w:tc>
          <w:tcPr>
            <w:tcW w:w="1375" w:type="dxa"/>
            <w:vAlign w:val="top"/>
          </w:tcPr>
          <w:p w14:paraId="4287C02D">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676F5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1937EFDD">
            <w:pPr>
              <w:rPr>
                <w:rFonts w:ascii="Arial"/>
                <w:sz w:val="21"/>
              </w:rPr>
            </w:pPr>
          </w:p>
        </w:tc>
        <w:tc>
          <w:tcPr>
            <w:tcW w:w="638" w:type="dxa"/>
            <w:vAlign w:val="top"/>
          </w:tcPr>
          <w:p w14:paraId="08F81DB4">
            <w:pPr>
              <w:spacing w:before="10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5" w:type="dxa"/>
            <w:vMerge w:val="continue"/>
            <w:tcBorders>
              <w:top w:val="nil"/>
              <w:bottom w:val="nil"/>
            </w:tcBorders>
            <w:vAlign w:val="top"/>
          </w:tcPr>
          <w:p w14:paraId="692F02D5">
            <w:pPr>
              <w:rPr>
                <w:rFonts w:ascii="Arial"/>
                <w:sz w:val="21"/>
              </w:rPr>
            </w:pPr>
          </w:p>
        </w:tc>
        <w:tc>
          <w:tcPr>
            <w:tcW w:w="694" w:type="dxa"/>
            <w:vAlign w:val="top"/>
          </w:tcPr>
          <w:p w14:paraId="2EEB5267">
            <w:pPr>
              <w:spacing w:before="10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1923" w:type="dxa"/>
            <w:vAlign w:val="top"/>
          </w:tcPr>
          <w:p w14:paraId="72AF4163">
            <w:pPr>
              <w:pStyle w:val="7"/>
              <w:spacing w:before="64" w:line="228" w:lineRule="auto"/>
              <w:ind w:left="386"/>
            </w:pPr>
            <w:r>
              <w:rPr>
                <w:rFonts w:ascii="Times New Roman" w:hAnsi="Times New Roman" w:eastAsia="Times New Roman" w:cs="Times New Roman"/>
                <w:spacing w:val="8"/>
              </w:rPr>
              <w:t>4</w:t>
            </w:r>
            <w:r>
              <w:rPr>
                <w:spacing w:val="8"/>
              </w:rPr>
              <w:t>＃木窗车间</w:t>
            </w:r>
          </w:p>
        </w:tc>
        <w:tc>
          <w:tcPr>
            <w:tcW w:w="1265" w:type="dxa"/>
            <w:vAlign w:val="top"/>
          </w:tcPr>
          <w:p w14:paraId="71A7DDC2">
            <w:pPr>
              <w:pStyle w:val="7"/>
              <w:spacing w:before="64" w:line="228" w:lineRule="auto"/>
              <w:ind w:left="430"/>
            </w:pPr>
            <w:r>
              <w:rPr>
                <w:spacing w:val="3"/>
              </w:rPr>
              <w:t>杨政</w:t>
            </w:r>
          </w:p>
        </w:tc>
        <w:tc>
          <w:tcPr>
            <w:tcW w:w="1375" w:type="dxa"/>
            <w:vAlign w:val="top"/>
          </w:tcPr>
          <w:p w14:paraId="72876352">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493DC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6F86A173">
            <w:pPr>
              <w:rPr>
                <w:rFonts w:ascii="Arial"/>
                <w:sz w:val="21"/>
              </w:rPr>
            </w:pPr>
          </w:p>
        </w:tc>
        <w:tc>
          <w:tcPr>
            <w:tcW w:w="638" w:type="dxa"/>
            <w:vAlign w:val="top"/>
          </w:tcPr>
          <w:p w14:paraId="1708A863">
            <w:pPr>
              <w:spacing w:before="10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5" w:type="dxa"/>
            <w:vMerge w:val="continue"/>
            <w:tcBorders>
              <w:top w:val="nil"/>
              <w:bottom w:val="nil"/>
            </w:tcBorders>
            <w:vAlign w:val="top"/>
          </w:tcPr>
          <w:p w14:paraId="7A9A59AA">
            <w:pPr>
              <w:rPr>
                <w:rFonts w:ascii="Arial"/>
                <w:sz w:val="21"/>
              </w:rPr>
            </w:pPr>
          </w:p>
        </w:tc>
        <w:tc>
          <w:tcPr>
            <w:tcW w:w="694" w:type="dxa"/>
            <w:vAlign w:val="top"/>
          </w:tcPr>
          <w:p w14:paraId="21AF75F5">
            <w:pPr>
              <w:spacing w:before="100"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923" w:type="dxa"/>
            <w:vAlign w:val="top"/>
          </w:tcPr>
          <w:p w14:paraId="4C37846B">
            <w:pPr>
              <w:pStyle w:val="7"/>
              <w:spacing w:before="64" w:line="228" w:lineRule="auto"/>
              <w:ind w:left="391"/>
            </w:pPr>
            <w:r>
              <w:rPr>
                <w:rFonts w:ascii="Times New Roman" w:hAnsi="Times New Roman" w:eastAsia="Times New Roman" w:cs="Times New Roman"/>
                <w:spacing w:val="7"/>
              </w:rPr>
              <w:t>6</w:t>
            </w:r>
            <w:r>
              <w:rPr>
                <w:spacing w:val="7"/>
              </w:rPr>
              <w:t>＃铝窗车间</w:t>
            </w:r>
          </w:p>
        </w:tc>
        <w:tc>
          <w:tcPr>
            <w:tcW w:w="1265" w:type="dxa"/>
            <w:vAlign w:val="top"/>
          </w:tcPr>
          <w:p w14:paraId="31159D0F">
            <w:pPr>
              <w:pStyle w:val="7"/>
              <w:spacing w:before="64" w:line="228" w:lineRule="auto"/>
              <w:ind w:left="430"/>
            </w:pPr>
            <w:r>
              <w:rPr>
                <w:spacing w:val="3"/>
              </w:rPr>
              <w:t>杨政</w:t>
            </w:r>
          </w:p>
        </w:tc>
        <w:tc>
          <w:tcPr>
            <w:tcW w:w="1375" w:type="dxa"/>
            <w:vAlign w:val="top"/>
          </w:tcPr>
          <w:p w14:paraId="7069E26D">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2FFA5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470936F2">
            <w:pPr>
              <w:rPr>
                <w:rFonts w:ascii="Arial"/>
                <w:sz w:val="21"/>
              </w:rPr>
            </w:pPr>
          </w:p>
        </w:tc>
        <w:tc>
          <w:tcPr>
            <w:tcW w:w="638" w:type="dxa"/>
            <w:vAlign w:val="top"/>
          </w:tcPr>
          <w:p w14:paraId="5AA9CB8F">
            <w:pPr>
              <w:spacing w:before="10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05" w:type="dxa"/>
            <w:vMerge w:val="continue"/>
            <w:tcBorders>
              <w:top w:val="nil"/>
              <w:bottom w:val="nil"/>
            </w:tcBorders>
            <w:vAlign w:val="top"/>
          </w:tcPr>
          <w:p w14:paraId="7B106CD5">
            <w:pPr>
              <w:rPr>
                <w:rFonts w:ascii="Arial"/>
                <w:sz w:val="21"/>
              </w:rPr>
            </w:pPr>
          </w:p>
        </w:tc>
        <w:tc>
          <w:tcPr>
            <w:tcW w:w="694" w:type="dxa"/>
            <w:vAlign w:val="top"/>
          </w:tcPr>
          <w:p w14:paraId="6792A6C3">
            <w:pPr>
              <w:spacing w:before="100"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923" w:type="dxa"/>
            <w:vAlign w:val="top"/>
          </w:tcPr>
          <w:p w14:paraId="7A083EEA">
            <w:pPr>
              <w:pStyle w:val="7"/>
              <w:spacing w:before="64" w:line="228" w:lineRule="auto"/>
              <w:ind w:left="395"/>
            </w:pPr>
            <w:r>
              <w:rPr>
                <w:rFonts w:ascii="Times New Roman" w:hAnsi="Times New Roman" w:eastAsia="Times New Roman" w:cs="Times New Roman"/>
                <w:spacing w:val="6"/>
              </w:rPr>
              <w:t>8</w:t>
            </w:r>
            <w:r>
              <w:rPr>
                <w:spacing w:val="6"/>
              </w:rPr>
              <w:t>＃橱柜车间</w:t>
            </w:r>
          </w:p>
        </w:tc>
        <w:tc>
          <w:tcPr>
            <w:tcW w:w="1265" w:type="dxa"/>
            <w:vAlign w:val="top"/>
          </w:tcPr>
          <w:p w14:paraId="4C341A5E">
            <w:pPr>
              <w:pStyle w:val="7"/>
              <w:spacing w:before="64" w:line="228" w:lineRule="auto"/>
              <w:ind w:left="430"/>
            </w:pPr>
            <w:r>
              <w:rPr>
                <w:spacing w:val="3"/>
              </w:rPr>
              <w:t>杨政</w:t>
            </w:r>
          </w:p>
        </w:tc>
        <w:tc>
          <w:tcPr>
            <w:tcW w:w="1375" w:type="dxa"/>
            <w:vAlign w:val="top"/>
          </w:tcPr>
          <w:p w14:paraId="1C17B566">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16807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54A8608D">
            <w:pPr>
              <w:rPr>
                <w:rFonts w:ascii="Arial"/>
                <w:sz w:val="21"/>
              </w:rPr>
            </w:pPr>
          </w:p>
        </w:tc>
        <w:tc>
          <w:tcPr>
            <w:tcW w:w="638" w:type="dxa"/>
            <w:vAlign w:val="top"/>
          </w:tcPr>
          <w:p w14:paraId="2E8DE5D0">
            <w:pPr>
              <w:spacing w:before="103"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5" w:type="dxa"/>
            <w:vMerge w:val="continue"/>
            <w:tcBorders>
              <w:top w:val="nil"/>
              <w:bottom w:val="nil"/>
            </w:tcBorders>
            <w:vAlign w:val="top"/>
          </w:tcPr>
          <w:p w14:paraId="4A0D8A5F">
            <w:pPr>
              <w:rPr>
                <w:rFonts w:ascii="Arial"/>
                <w:sz w:val="21"/>
              </w:rPr>
            </w:pPr>
          </w:p>
        </w:tc>
        <w:tc>
          <w:tcPr>
            <w:tcW w:w="694" w:type="dxa"/>
            <w:vAlign w:val="top"/>
          </w:tcPr>
          <w:p w14:paraId="112B986B">
            <w:pPr>
              <w:spacing w:before="10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23" w:type="dxa"/>
            <w:vAlign w:val="top"/>
          </w:tcPr>
          <w:p w14:paraId="7707E295">
            <w:pPr>
              <w:pStyle w:val="7"/>
              <w:spacing w:before="64" w:line="228" w:lineRule="auto"/>
              <w:ind w:left="235"/>
            </w:pPr>
            <w:r>
              <w:rPr>
                <w:spacing w:val="8"/>
              </w:rPr>
              <w:t>危化品及危废库</w:t>
            </w:r>
          </w:p>
        </w:tc>
        <w:tc>
          <w:tcPr>
            <w:tcW w:w="1265" w:type="dxa"/>
            <w:vAlign w:val="top"/>
          </w:tcPr>
          <w:p w14:paraId="31A7DEBA">
            <w:pPr>
              <w:pStyle w:val="7"/>
              <w:spacing w:before="64" w:line="228" w:lineRule="auto"/>
              <w:ind w:left="430"/>
            </w:pPr>
            <w:r>
              <w:rPr>
                <w:spacing w:val="3"/>
              </w:rPr>
              <w:t>杨政</w:t>
            </w:r>
          </w:p>
        </w:tc>
        <w:tc>
          <w:tcPr>
            <w:tcW w:w="1375" w:type="dxa"/>
            <w:vAlign w:val="top"/>
          </w:tcPr>
          <w:p w14:paraId="46164CA0">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4E4BB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6CCB5247">
            <w:pPr>
              <w:rPr>
                <w:rFonts w:ascii="Arial"/>
                <w:sz w:val="21"/>
              </w:rPr>
            </w:pPr>
          </w:p>
        </w:tc>
        <w:tc>
          <w:tcPr>
            <w:tcW w:w="638" w:type="dxa"/>
            <w:vAlign w:val="top"/>
          </w:tcPr>
          <w:p w14:paraId="39140326">
            <w:pPr>
              <w:spacing w:before="10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5" w:type="dxa"/>
            <w:vMerge w:val="continue"/>
            <w:tcBorders>
              <w:top w:val="nil"/>
            </w:tcBorders>
            <w:vAlign w:val="top"/>
          </w:tcPr>
          <w:p w14:paraId="0A3C70B9">
            <w:pPr>
              <w:rPr>
                <w:rFonts w:ascii="Arial"/>
                <w:sz w:val="21"/>
              </w:rPr>
            </w:pPr>
          </w:p>
        </w:tc>
        <w:tc>
          <w:tcPr>
            <w:tcW w:w="694" w:type="dxa"/>
            <w:vAlign w:val="top"/>
          </w:tcPr>
          <w:p w14:paraId="43F40FF5">
            <w:pPr>
              <w:spacing w:before="10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20464372">
            <w:pPr>
              <w:pStyle w:val="7"/>
              <w:spacing w:before="64" w:line="231" w:lineRule="auto"/>
              <w:ind w:left="490"/>
            </w:pPr>
            <w:r>
              <w:rPr>
                <w:rFonts w:ascii="Times New Roman" w:hAnsi="Times New Roman" w:eastAsia="Times New Roman" w:cs="Times New Roman"/>
                <w:spacing w:val="7"/>
              </w:rPr>
              <w:t>2</w:t>
            </w:r>
            <w:r>
              <w:rPr>
                <w:spacing w:val="7"/>
              </w:rPr>
              <w:t>＃配电室</w:t>
            </w:r>
          </w:p>
        </w:tc>
        <w:tc>
          <w:tcPr>
            <w:tcW w:w="1265" w:type="dxa"/>
            <w:vAlign w:val="top"/>
          </w:tcPr>
          <w:p w14:paraId="34E9ADC4">
            <w:pPr>
              <w:pStyle w:val="7"/>
              <w:spacing w:before="64" w:line="228" w:lineRule="auto"/>
              <w:ind w:left="430"/>
            </w:pPr>
            <w:r>
              <w:rPr>
                <w:spacing w:val="3"/>
              </w:rPr>
              <w:t>杨政</w:t>
            </w:r>
          </w:p>
        </w:tc>
        <w:tc>
          <w:tcPr>
            <w:tcW w:w="1375" w:type="dxa"/>
            <w:vAlign w:val="top"/>
          </w:tcPr>
          <w:p w14:paraId="4358FFD6">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6B54C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0454DC63">
            <w:pPr>
              <w:rPr>
                <w:rFonts w:ascii="Arial"/>
                <w:sz w:val="21"/>
              </w:rPr>
            </w:pPr>
          </w:p>
        </w:tc>
        <w:tc>
          <w:tcPr>
            <w:tcW w:w="638" w:type="dxa"/>
            <w:vAlign w:val="top"/>
          </w:tcPr>
          <w:p w14:paraId="5D679B99">
            <w:pPr>
              <w:spacing w:before="103"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5" w:type="dxa"/>
            <w:vAlign w:val="top"/>
          </w:tcPr>
          <w:p w14:paraId="10AFA4EA">
            <w:pPr>
              <w:pStyle w:val="7"/>
              <w:spacing w:before="64" w:line="226" w:lineRule="auto"/>
              <w:ind w:left="640"/>
            </w:pPr>
            <w:r>
              <w:rPr>
                <w:spacing w:val="6"/>
              </w:rPr>
              <w:t>消防喷淋</w:t>
            </w:r>
          </w:p>
        </w:tc>
        <w:tc>
          <w:tcPr>
            <w:tcW w:w="694" w:type="dxa"/>
            <w:vAlign w:val="top"/>
          </w:tcPr>
          <w:p w14:paraId="37F64EDF">
            <w:pPr>
              <w:spacing w:before="10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3" w:type="dxa"/>
            <w:vAlign w:val="top"/>
          </w:tcPr>
          <w:p w14:paraId="73EE8339">
            <w:pPr>
              <w:pStyle w:val="7"/>
              <w:spacing w:before="64" w:line="228" w:lineRule="auto"/>
              <w:ind w:left="655"/>
            </w:pPr>
            <w:r>
              <w:rPr>
                <w:spacing w:val="6"/>
              </w:rPr>
              <w:t>各车间</w:t>
            </w:r>
          </w:p>
        </w:tc>
        <w:tc>
          <w:tcPr>
            <w:tcW w:w="1265" w:type="dxa"/>
            <w:vAlign w:val="top"/>
          </w:tcPr>
          <w:p w14:paraId="3336D202">
            <w:pPr>
              <w:pStyle w:val="7"/>
              <w:spacing w:before="64" w:line="228" w:lineRule="auto"/>
              <w:ind w:left="430"/>
            </w:pPr>
            <w:r>
              <w:rPr>
                <w:spacing w:val="3"/>
              </w:rPr>
              <w:t>杨政</w:t>
            </w:r>
          </w:p>
        </w:tc>
        <w:tc>
          <w:tcPr>
            <w:tcW w:w="1375" w:type="dxa"/>
            <w:vAlign w:val="top"/>
          </w:tcPr>
          <w:p w14:paraId="0C2FC922">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330CF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24794F74">
            <w:pPr>
              <w:rPr>
                <w:rFonts w:ascii="Arial"/>
                <w:sz w:val="21"/>
              </w:rPr>
            </w:pPr>
          </w:p>
        </w:tc>
        <w:tc>
          <w:tcPr>
            <w:tcW w:w="638" w:type="dxa"/>
            <w:vAlign w:val="top"/>
          </w:tcPr>
          <w:p w14:paraId="524A382E">
            <w:pPr>
              <w:spacing w:before="10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05" w:type="dxa"/>
            <w:vMerge w:val="restart"/>
            <w:tcBorders>
              <w:bottom w:val="nil"/>
            </w:tcBorders>
            <w:vAlign w:val="top"/>
          </w:tcPr>
          <w:p w14:paraId="49F26334">
            <w:pPr>
              <w:spacing w:line="249" w:lineRule="auto"/>
              <w:rPr>
                <w:rFonts w:ascii="Arial"/>
                <w:sz w:val="21"/>
              </w:rPr>
            </w:pPr>
          </w:p>
          <w:p w14:paraId="686C7F6D">
            <w:pPr>
              <w:spacing w:line="250" w:lineRule="auto"/>
              <w:rPr>
                <w:rFonts w:ascii="Arial"/>
                <w:sz w:val="21"/>
              </w:rPr>
            </w:pPr>
          </w:p>
          <w:p w14:paraId="34C79E55">
            <w:pPr>
              <w:pStyle w:val="7"/>
              <w:spacing w:before="66" w:line="228" w:lineRule="auto"/>
              <w:ind w:left="534"/>
            </w:pPr>
            <w:r>
              <w:rPr>
                <w:spacing w:val="7"/>
              </w:rPr>
              <w:t>室内消防栓</w:t>
            </w:r>
          </w:p>
        </w:tc>
        <w:tc>
          <w:tcPr>
            <w:tcW w:w="694" w:type="dxa"/>
            <w:vAlign w:val="top"/>
          </w:tcPr>
          <w:p w14:paraId="613EBEAC">
            <w:pPr>
              <w:spacing w:before="100"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923" w:type="dxa"/>
            <w:vAlign w:val="top"/>
          </w:tcPr>
          <w:p w14:paraId="21BA2059">
            <w:pPr>
              <w:pStyle w:val="7"/>
              <w:spacing w:before="64" w:line="228" w:lineRule="auto"/>
              <w:ind w:left="387"/>
            </w:pPr>
            <w:r>
              <w:rPr>
                <w:rFonts w:ascii="Times New Roman" w:hAnsi="Times New Roman" w:eastAsia="Times New Roman" w:cs="Times New Roman"/>
                <w:spacing w:val="7"/>
              </w:rPr>
              <w:t>2</w:t>
            </w:r>
            <w:r>
              <w:rPr>
                <w:spacing w:val="7"/>
              </w:rPr>
              <w:t>＃木门车间</w:t>
            </w:r>
          </w:p>
        </w:tc>
        <w:tc>
          <w:tcPr>
            <w:tcW w:w="1265" w:type="dxa"/>
            <w:vAlign w:val="top"/>
          </w:tcPr>
          <w:p w14:paraId="2DA2923B">
            <w:pPr>
              <w:pStyle w:val="7"/>
              <w:spacing w:before="64" w:line="228" w:lineRule="auto"/>
              <w:ind w:left="430"/>
            </w:pPr>
            <w:r>
              <w:rPr>
                <w:spacing w:val="3"/>
              </w:rPr>
              <w:t>杨政</w:t>
            </w:r>
          </w:p>
        </w:tc>
        <w:tc>
          <w:tcPr>
            <w:tcW w:w="1375" w:type="dxa"/>
            <w:vAlign w:val="top"/>
          </w:tcPr>
          <w:p w14:paraId="4C0795DE">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71B65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0ED10DC">
            <w:pPr>
              <w:rPr>
                <w:rFonts w:ascii="Arial"/>
                <w:sz w:val="21"/>
              </w:rPr>
            </w:pPr>
          </w:p>
        </w:tc>
        <w:tc>
          <w:tcPr>
            <w:tcW w:w="638" w:type="dxa"/>
            <w:vAlign w:val="top"/>
          </w:tcPr>
          <w:p w14:paraId="73C3BBA6">
            <w:pPr>
              <w:spacing w:before="10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05" w:type="dxa"/>
            <w:vMerge w:val="continue"/>
            <w:tcBorders>
              <w:top w:val="nil"/>
              <w:bottom w:val="nil"/>
            </w:tcBorders>
            <w:vAlign w:val="top"/>
          </w:tcPr>
          <w:p w14:paraId="1BBE93AC">
            <w:pPr>
              <w:rPr>
                <w:rFonts w:ascii="Arial"/>
                <w:sz w:val="21"/>
              </w:rPr>
            </w:pPr>
          </w:p>
        </w:tc>
        <w:tc>
          <w:tcPr>
            <w:tcW w:w="694" w:type="dxa"/>
            <w:vAlign w:val="top"/>
          </w:tcPr>
          <w:p w14:paraId="322E9EE1">
            <w:pPr>
              <w:spacing w:before="100"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923" w:type="dxa"/>
            <w:vAlign w:val="top"/>
          </w:tcPr>
          <w:p w14:paraId="5BCB77FE">
            <w:pPr>
              <w:pStyle w:val="7"/>
              <w:spacing w:before="64" w:line="228" w:lineRule="auto"/>
              <w:ind w:left="386"/>
            </w:pPr>
            <w:r>
              <w:rPr>
                <w:rFonts w:ascii="Times New Roman" w:hAnsi="Times New Roman" w:eastAsia="Times New Roman" w:cs="Times New Roman"/>
                <w:spacing w:val="8"/>
              </w:rPr>
              <w:t>4</w:t>
            </w:r>
            <w:r>
              <w:rPr>
                <w:spacing w:val="8"/>
              </w:rPr>
              <w:t>＃木窗车间</w:t>
            </w:r>
          </w:p>
        </w:tc>
        <w:tc>
          <w:tcPr>
            <w:tcW w:w="1265" w:type="dxa"/>
            <w:vAlign w:val="top"/>
          </w:tcPr>
          <w:p w14:paraId="64BD49D4">
            <w:pPr>
              <w:pStyle w:val="7"/>
              <w:spacing w:before="64" w:line="228" w:lineRule="auto"/>
              <w:ind w:left="430"/>
            </w:pPr>
            <w:r>
              <w:rPr>
                <w:spacing w:val="3"/>
              </w:rPr>
              <w:t>杨政</w:t>
            </w:r>
          </w:p>
        </w:tc>
        <w:tc>
          <w:tcPr>
            <w:tcW w:w="1375" w:type="dxa"/>
            <w:vAlign w:val="top"/>
          </w:tcPr>
          <w:p w14:paraId="1B4E0243">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5D1BF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10AE4C81">
            <w:pPr>
              <w:rPr>
                <w:rFonts w:ascii="Arial"/>
                <w:sz w:val="21"/>
              </w:rPr>
            </w:pPr>
          </w:p>
        </w:tc>
        <w:tc>
          <w:tcPr>
            <w:tcW w:w="638" w:type="dxa"/>
            <w:vAlign w:val="top"/>
          </w:tcPr>
          <w:p w14:paraId="223D0896">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05" w:type="dxa"/>
            <w:vMerge w:val="continue"/>
            <w:tcBorders>
              <w:top w:val="nil"/>
              <w:bottom w:val="nil"/>
            </w:tcBorders>
            <w:vAlign w:val="top"/>
          </w:tcPr>
          <w:p w14:paraId="69E9E5A2">
            <w:pPr>
              <w:rPr>
                <w:rFonts w:ascii="Arial"/>
                <w:sz w:val="21"/>
              </w:rPr>
            </w:pPr>
          </w:p>
        </w:tc>
        <w:tc>
          <w:tcPr>
            <w:tcW w:w="694" w:type="dxa"/>
            <w:vAlign w:val="top"/>
          </w:tcPr>
          <w:p w14:paraId="3955AF28">
            <w:pPr>
              <w:spacing w:before="10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923" w:type="dxa"/>
            <w:vAlign w:val="top"/>
          </w:tcPr>
          <w:p w14:paraId="76748E37">
            <w:pPr>
              <w:pStyle w:val="7"/>
              <w:spacing w:before="64" w:line="228" w:lineRule="auto"/>
              <w:ind w:left="391"/>
            </w:pPr>
            <w:r>
              <w:rPr>
                <w:rFonts w:ascii="Times New Roman" w:hAnsi="Times New Roman" w:eastAsia="Times New Roman" w:cs="Times New Roman"/>
                <w:spacing w:val="7"/>
              </w:rPr>
              <w:t>6</w:t>
            </w:r>
            <w:r>
              <w:rPr>
                <w:spacing w:val="7"/>
              </w:rPr>
              <w:t>＃铝窗车间</w:t>
            </w:r>
          </w:p>
        </w:tc>
        <w:tc>
          <w:tcPr>
            <w:tcW w:w="1265" w:type="dxa"/>
            <w:vAlign w:val="top"/>
          </w:tcPr>
          <w:p w14:paraId="365A8607">
            <w:pPr>
              <w:pStyle w:val="7"/>
              <w:spacing w:before="64" w:line="228" w:lineRule="auto"/>
              <w:ind w:left="430"/>
            </w:pPr>
            <w:r>
              <w:rPr>
                <w:spacing w:val="3"/>
              </w:rPr>
              <w:t>杨政</w:t>
            </w:r>
          </w:p>
        </w:tc>
        <w:tc>
          <w:tcPr>
            <w:tcW w:w="1375" w:type="dxa"/>
            <w:vAlign w:val="top"/>
          </w:tcPr>
          <w:p w14:paraId="64603314">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2CFE4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1C2CFD4">
            <w:pPr>
              <w:rPr>
                <w:rFonts w:ascii="Arial"/>
                <w:sz w:val="21"/>
              </w:rPr>
            </w:pPr>
          </w:p>
        </w:tc>
        <w:tc>
          <w:tcPr>
            <w:tcW w:w="638" w:type="dxa"/>
            <w:vAlign w:val="top"/>
          </w:tcPr>
          <w:p w14:paraId="51F3281F">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05" w:type="dxa"/>
            <w:vMerge w:val="continue"/>
            <w:tcBorders>
              <w:top w:val="nil"/>
            </w:tcBorders>
            <w:vAlign w:val="top"/>
          </w:tcPr>
          <w:p w14:paraId="7936C196">
            <w:pPr>
              <w:rPr>
                <w:rFonts w:ascii="Arial"/>
                <w:sz w:val="21"/>
              </w:rPr>
            </w:pPr>
          </w:p>
        </w:tc>
        <w:tc>
          <w:tcPr>
            <w:tcW w:w="694" w:type="dxa"/>
            <w:vAlign w:val="top"/>
          </w:tcPr>
          <w:p w14:paraId="47E2C697">
            <w:pPr>
              <w:spacing w:before="10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923" w:type="dxa"/>
            <w:vAlign w:val="top"/>
          </w:tcPr>
          <w:p w14:paraId="64202AAE">
            <w:pPr>
              <w:pStyle w:val="7"/>
              <w:spacing w:before="64" w:line="228" w:lineRule="auto"/>
              <w:ind w:left="395"/>
            </w:pPr>
            <w:r>
              <w:rPr>
                <w:rFonts w:ascii="Times New Roman" w:hAnsi="Times New Roman" w:eastAsia="Times New Roman" w:cs="Times New Roman"/>
                <w:spacing w:val="6"/>
              </w:rPr>
              <w:t>8</w:t>
            </w:r>
            <w:r>
              <w:rPr>
                <w:spacing w:val="6"/>
              </w:rPr>
              <w:t>＃橱柜车间</w:t>
            </w:r>
          </w:p>
        </w:tc>
        <w:tc>
          <w:tcPr>
            <w:tcW w:w="1265" w:type="dxa"/>
            <w:vAlign w:val="top"/>
          </w:tcPr>
          <w:p w14:paraId="6DDAB030">
            <w:pPr>
              <w:pStyle w:val="7"/>
              <w:spacing w:before="64" w:line="228" w:lineRule="auto"/>
              <w:ind w:left="430"/>
            </w:pPr>
            <w:r>
              <w:rPr>
                <w:spacing w:val="3"/>
              </w:rPr>
              <w:t>杨政</w:t>
            </w:r>
          </w:p>
        </w:tc>
        <w:tc>
          <w:tcPr>
            <w:tcW w:w="1375" w:type="dxa"/>
            <w:vAlign w:val="top"/>
          </w:tcPr>
          <w:p w14:paraId="24699039">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4FEC5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617DF951">
            <w:pPr>
              <w:rPr>
                <w:rFonts w:ascii="Arial"/>
                <w:sz w:val="21"/>
              </w:rPr>
            </w:pPr>
          </w:p>
        </w:tc>
        <w:tc>
          <w:tcPr>
            <w:tcW w:w="638" w:type="dxa"/>
            <w:vAlign w:val="top"/>
          </w:tcPr>
          <w:p w14:paraId="1E41B2EC">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05" w:type="dxa"/>
            <w:vAlign w:val="top"/>
          </w:tcPr>
          <w:p w14:paraId="6F938E7D">
            <w:pPr>
              <w:pStyle w:val="7"/>
              <w:spacing w:before="64" w:line="228" w:lineRule="auto"/>
              <w:ind w:left="531"/>
            </w:pPr>
            <w:r>
              <w:rPr>
                <w:spacing w:val="7"/>
              </w:rPr>
              <w:t>监控摄像头</w:t>
            </w:r>
          </w:p>
        </w:tc>
        <w:tc>
          <w:tcPr>
            <w:tcW w:w="694" w:type="dxa"/>
            <w:vAlign w:val="top"/>
          </w:tcPr>
          <w:p w14:paraId="007E4A46">
            <w:pPr>
              <w:spacing w:before="100"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923" w:type="dxa"/>
            <w:vAlign w:val="top"/>
          </w:tcPr>
          <w:p w14:paraId="14296576">
            <w:pPr>
              <w:pStyle w:val="7"/>
              <w:spacing w:before="64" w:line="228" w:lineRule="auto"/>
              <w:ind w:left="760"/>
            </w:pPr>
            <w:r>
              <w:rPr>
                <w:spacing w:val="3"/>
              </w:rPr>
              <w:t>厂区</w:t>
            </w:r>
          </w:p>
        </w:tc>
        <w:tc>
          <w:tcPr>
            <w:tcW w:w="1265" w:type="dxa"/>
            <w:vAlign w:val="top"/>
          </w:tcPr>
          <w:p w14:paraId="166C2467">
            <w:pPr>
              <w:pStyle w:val="7"/>
              <w:spacing w:before="64" w:line="228" w:lineRule="auto"/>
              <w:ind w:left="430"/>
            </w:pPr>
            <w:r>
              <w:rPr>
                <w:spacing w:val="3"/>
              </w:rPr>
              <w:t>杨政</w:t>
            </w:r>
          </w:p>
        </w:tc>
        <w:tc>
          <w:tcPr>
            <w:tcW w:w="1375" w:type="dxa"/>
            <w:vAlign w:val="top"/>
          </w:tcPr>
          <w:p w14:paraId="235C636A">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39B35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0734ECCB">
            <w:pPr>
              <w:rPr>
                <w:rFonts w:ascii="Arial"/>
                <w:sz w:val="21"/>
              </w:rPr>
            </w:pPr>
          </w:p>
        </w:tc>
        <w:tc>
          <w:tcPr>
            <w:tcW w:w="638" w:type="dxa"/>
            <w:vAlign w:val="top"/>
          </w:tcPr>
          <w:p w14:paraId="6C6F616C">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05" w:type="dxa"/>
            <w:vAlign w:val="top"/>
          </w:tcPr>
          <w:p w14:paraId="57D42475">
            <w:pPr>
              <w:pStyle w:val="7"/>
              <w:spacing w:before="64" w:line="228" w:lineRule="auto"/>
              <w:ind w:left="218"/>
            </w:pPr>
            <w:r>
              <w:rPr>
                <w:spacing w:val="8"/>
              </w:rPr>
              <w:t>绝缘靴、绝缘手套</w:t>
            </w:r>
          </w:p>
        </w:tc>
        <w:tc>
          <w:tcPr>
            <w:tcW w:w="694" w:type="dxa"/>
            <w:vAlign w:val="top"/>
          </w:tcPr>
          <w:p w14:paraId="12B15113">
            <w:pPr>
              <w:pStyle w:val="7"/>
              <w:spacing w:before="64" w:line="228" w:lineRule="auto"/>
              <w:ind w:left="164"/>
            </w:pPr>
            <w:r>
              <w:rPr>
                <w:rFonts w:ascii="Times New Roman" w:hAnsi="Times New Roman" w:eastAsia="Times New Roman" w:cs="Times New Roman"/>
              </w:rPr>
              <w:t>2</w:t>
            </w:r>
            <w:r>
              <w:rPr>
                <w:rFonts w:ascii="Times New Roman" w:hAnsi="Times New Roman" w:eastAsia="Times New Roman" w:cs="Times New Roman"/>
                <w:spacing w:val="10"/>
              </w:rPr>
              <w:t xml:space="preserve"> </w:t>
            </w:r>
            <w:r>
              <w:t>套</w:t>
            </w:r>
          </w:p>
        </w:tc>
        <w:tc>
          <w:tcPr>
            <w:tcW w:w="1923" w:type="dxa"/>
            <w:vAlign w:val="top"/>
          </w:tcPr>
          <w:p w14:paraId="588EB461">
            <w:pPr>
              <w:pStyle w:val="7"/>
              <w:spacing w:before="63" w:line="231" w:lineRule="auto"/>
              <w:ind w:left="652"/>
            </w:pPr>
            <w:r>
              <w:rPr>
                <w:spacing w:val="6"/>
              </w:rPr>
              <w:t>配电间</w:t>
            </w:r>
          </w:p>
        </w:tc>
        <w:tc>
          <w:tcPr>
            <w:tcW w:w="1265" w:type="dxa"/>
            <w:vAlign w:val="top"/>
          </w:tcPr>
          <w:p w14:paraId="02850CEC">
            <w:pPr>
              <w:pStyle w:val="7"/>
              <w:spacing w:before="64" w:line="228" w:lineRule="auto"/>
              <w:ind w:left="430"/>
            </w:pPr>
            <w:r>
              <w:rPr>
                <w:spacing w:val="3"/>
              </w:rPr>
              <w:t>杨政</w:t>
            </w:r>
          </w:p>
        </w:tc>
        <w:tc>
          <w:tcPr>
            <w:tcW w:w="1375" w:type="dxa"/>
            <w:vAlign w:val="top"/>
          </w:tcPr>
          <w:p w14:paraId="59ACCC1E">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37E48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39A513BB">
            <w:pPr>
              <w:rPr>
                <w:rFonts w:ascii="Arial"/>
                <w:sz w:val="21"/>
              </w:rPr>
            </w:pPr>
          </w:p>
        </w:tc>
        <w:tc>
          <w:tcPr>
            <w:tcW w:w="638" w:type="dxa"/>
            <w:vAlign w:val="top"/>
          </w:tcPr>
          <w:p w14:paraId="49A03EBA">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05" w:type="dxa"/>
            <w:vAlign w:val="top"/>
          </w:tcPr>
          <w:p w14:paraId="4E4003AB">
            <w:pPr>
              <w:pStyle w:val="7"/>
              <w:spacing w:before="64" w:line="228" w:lineRule="auto"/>
              <w:ind w:left="745"/>
            </w:pPr>
            <w:r>
              <w:rPr>
                <w:spacing w:val="5"/>
              </w:rPr>
              <w:t>警示牌</w:t>
            </w:r>
          </w:p>
        </w:tc>
        <w:tc>
          <w:tcPr>
            <w:tcW w:w="694" w:type="dxa"/>
            <w:vAlign w:val="top"/>
          </w:tcPr>
          <w:p w14:paraId="4FA5506C">
            <w:pPr>
              <w:spacing w:before="10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923" w:type="dxa"/>
            <w:vAlign w:val="top"/>
          </w:tcPr>
          <w:p w14:paraId="5DDF6E04">
            <w:pPr>
              <w:pStyle w:val="7"/>
              <w:spacing w:before="64" w:line="228" w:lineRule="auto"/>
              <w:ind w:left="655"/>
            </w:pPr>
            <w:r>
              <w:rPr>
                <w:spacing w:val="6"/>
              </w:rPr>
              <w:t>厂区内</w:t>
            </w:r>
          </w:p>
        </w:tc>
        <w:tc>
          <w:tcPr>
            <w:tcW w:w="1265" w:type="dxa"/>
            <w:vAlign w:val="top"/>
          </w:tcPr>
          <w:p w14:paraId="6AC03AC1">
            <w:pPr>
              <w:pStyle w:val="7"/>
              <w:spacing w:before="64" w:line="228" w:lineRule="auto"/>
              <w:ind w:left="430"/>
            </w:pPr>
            <w:r>
              <w:rPr>
                <w:spacing w:val="3"/>
              </w:rPr>
              <w:t>杨政</w:t>
            </w:r>
          </w:p>
        </w:tc>
        <w:tc>
          <w:tcPr>
            <w:tcW w:w="1375" w:type="dxa"/>
            <w:vAlign w:val="top"/>
          </w:tcPr>
          <w:p w14:paraId="30368B8A">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405C5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23" w:type="dxa"/>
            <w:vAlign w:val="top"/>
          </w:tcPr>
          <w:p w14:paraId="1D9517A9">
            <w:pPr>
              <w:rPr>
                <w:rFonts w:ascii="Arial"/>
                <w:sz w:val="21"/>
              </w:rPr>
            </w:pPr>
          </w:p>
        </w:tc>
        <w:tc>
          <w:tcPr>
            <w:tcW w:w="638" w:type="dxa"/>
            <w:vAlign w:val="top"/>
          </w:tcPr>
          <w:p w14:paraId="1C1A9562">
            <w:pPr>
              <w:spacing w:before="10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05" w:type="dxa"/>
            <w:vAlign w:val="top"/>
          </w:tcPr>
          <w:p w14:paraId="079B9B07">
            <w:pPr>
              <w:pStyle w:val="7"/>
              <w:spacing w:before="64" w:line="228" w:lineRule="auto"/>
              <w:ind w:left="745"/>
            </w:pPr>
            <w:r>
              <w:rPr>
                <w:spacing w:val="5"/>
              </w:rPr>
              <w:t>警戒带</w:t>
            </w:r>
          </w:p>
        </w:tc>
        <w:tc>
          <w:tcPr>
            <w:tcW w:w="694" w:type="dxa"/>
            <w:vAlign w:val="top"/>
          </w:tcPr>
          <w:p w14:paraId="069019BF">
            <w:pPr>
              <w:spacing w:before="100"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3" w:type="dxa"/>
            <w:vAlign w:val="top"/>
          </w:tcPr>
          <w:p w14:paraId="4F59672E">
            <w:pPr>
              <w:pStyle w:val="7"/>
              <w:spacing w:before="64" w:line="228" w:lineRule="auto"/>
              <w:ind w:left="651"/>
            </w:pPr>
            <w:r>
              <w:rPr>
                <w:spacing w:val="7"/>
              </w:rPr>
              <w:t>仓库内</w:t>
            </w:r>
          </w:p>
        </w:tc>
        <w:tc>
          <w:tcPr>
            <w:tcW w:w="1265" w:type="dxa"/>
            <w:vAlign w:val="top"/>
          </w:tcPr>
          <w:p w14:paraId="5847FE19">
            <w:pPr>
              <w:pStyle w:val="7"/>
              <w:spacing w:before="64" w:line="228" w:lineRule="auto"/>
              <w:ind w:left="430"/>
            </w:pPr>
            <w:r>
              <w:rPr>
                <w:spacing w:val="3"/>
              </w:rPr>
              <w:t>杨政</w:t>
            </w:r>
          </w:p>
        </w:tc>
        <w:tc>
          <w:tcPr>
            <w:tcW w:w="1375" w:type="dxa"/>
            <w:vAlign w:val="top"/>
          </w:tcPr>
          <w:p w14:paraId="25C0A5E7">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78124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523" w:type="dxa"/>
            <w:vAlign w:val="top"/>
          </w:tcPr>
          <w:p w14:paraId="3BE0BF41">
            <w:pPr>
              <w:rPr>
                <w:rFonts w:ascii="Arial"/>
                <w:sz w:val="21"/>
              </w:rPr>
            </w:pPr>
          </w:p>
        </w:tc>
        <w:tc>
          <w:tcPr>
            <w:tcW w:w="638" w:type="dxa"/>
            <w:vAlign w:val="top"/>
          </w:tcPr>
          <w:p w14:paraId="6E51ACB7">
            <w:pPr>
              <w:spacing w:before="10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05" w:type="dxa"/>
            <w:vAlign w:val="top"/>
          </w:tcPr>
          <w:p w14:paraId="445A80CE">
            <w:pPr>
              <w:pStyle w:val="7"/>
              <w:spacing w:before="73" w:line="228" w:lineRule="auto"/>
              <w:ind w:left="642"/>
            </w:pPr>
            <w:r>
              <w:rPr>
                <w:spacing w:val="5"/>
              </w:rPr>
              <w:t>急救药箱</w:t>
            </w:r>
          </w:p>
        </w:tc>
        <w:tc>
          <w:tcPr>
            <w:tcW w:w="694" w:type="dxa"/>
            <w:vAlign w:val="top"/>
          </w:tcPr>
          <w:p w14:paraId="7A11D7D2">
            <w:pPr>
              <w:spacing w:before="112" w:line="192"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3" w:type="dxa"/>
            <w:vAlign w:val="top"/>
          </w:tcPr>
          <w:p w14:paraId="7FE60FB2">
            <w:pPr>
              <w:pStyle w:val="7"/>
              <w:spacing w:before="73" w:line="228" w:lineRule="auto"/>
              <w:ind w:left="235"/>
            </w:pPr>
            <w:r>
              <w:rPr>
                <w:spacing w:val="8"/>
              </w:rPr>
              <w:t>各车间及办公区</w:t>
            </w:r>
          </w:p>
        </w:tc>
        <w:tc>
          <w:tcPr>
            <w:tcW w:w="1265" w:type="dxa"/>
            <w:vAlign w:val="top"/>
          </w:tcPr>
          <w:p w14:paraId="25961D4D">
            <w:pPr>
              <w:pStyle w:val="7"/>
              <w:spacing w:before="73" w:line="228" w:lineRule="auto"/>
              <w:ind w:left="430"/>
            </w:pPr>
            <w:r>
              <w:rPr>
                <w:spacing w:val="3"/>
              </w:rPr>
              <w:t>杨政</w:t>
            </w:r>
          </w:p>
        </w:tc>
        <w:tc>
          <w:tcPr>
            <w:tcW w:w="1375" w:type="dxa"/>
            <w:vAlign w:val="top"/>
          </w:tcPr>
          <w:p w14:paraId="2F194601">
            <w:pPr>
              <w:spacing w:before="10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bl>
    <w:p w14:paraId="5904233A">
      <w:pPr>
        <w:pStyle w:val="2"/>
        <w:spacing w:line="155" w:lineRule="exact"/>
        <w:rPr>
          <w:sz w:val="13"/>
        </w:rPr>
      </w:pPr>
    </w:p>
    <w:p w14:paraId="5A079D9F">
      <w:pPr>
        <w:spacing w:line="155" w:lineRule="exact"/>
        <w:rPr>
          <w:sz w:val="13"/>
          <w:szCs w:val="13"/>
        </w:rPr>
        <w:sectPr>
          <w:footerReference r:id="rId78" w:type="default"/>
          <w:pgSz w:w="11906" w:h="16839"/>
          <w:pgMar w:top="400" w:right="1689" w:bottom="1448" w:left="1688" w:header="0" w:footer="1258" w:gutter="0"/>
          <w:cols w:space="720" w:num="1"/>
        </w:sectPr>
      </w:pPr>
    </w:p>
    <w:p w14:paraId="4A6087AC">
      <w:pPr>
        <w:spacing w:before="19"/>
      </w:pPr>
      <w:r>
        <w:pict>
          <v:shape id="_x0000_s1043" o:spid="_x0000_s1043" style="position:absolute;left:0pt;margin-left:90pt;margin-top:55.7pt;height:0.75pt;width:415.3pt;mso-position-horizontal-relative:page;mso-position-vertical-relative:page;z-index:251688960;mso-width-relative:page;mso-height-relative:page;" fillcolor="#000000" filled="t" stroked="f" coordsize="8305,15" o:allowincell="f" path="m0,0l8305,0,8305,14,0,14,0,0xe">
            <v:path/>
            <v:fill on="t" focussize="0,0"/>
            <v:stroke on="f"/>
            <v:imagedata o:title=""/>
            <o:lock v:ext="edit"/>
          </v:shape>
        </w:pict>
      </w:r>
    </w:p>
    <w:p w14:paraId="5FADF1E4">
      <w:pPr>
        <w:spacing w:before="19"/>
      </w:pPr>
    </w:p>
    <w:p w14:paraId="57C2A91B">
      <w:pPr>
        <w:spacing w:before="18"/>
      </w:pPr>
    </w:p>
    <w:p w14:paraId="7C00151B">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
        <w:gridCol w:w="638"/>
        <w:gridCol w:w="2105"/>
        <w:gridCol w:w="694"/>
        <w:gridCol w:w="1923"/>
        <w:gridCol w:w="1265"/>
        <w:gridCol w:w="1375"/>
      </w:tblGrid>
      <w:tr w14:paraId="32911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523" w:type="dxa"/>
            <w:vAlign w:val="top"/>
          </w:tcPr>
          <w:p w14:paraId="71971234">
            <w:pPr>
              <w:rPr>
                <w:rFonts w:ascii="Arial"/>
                <w:sz w:val="21"/>
              </w:rPr>
            </w:pPr>
          </w:p>
        </w:tc>
        <w:tc>
          <w:tcPr>
            <w:tcW w:w="638" w:type="dxa"/>
            <w:vAlign w:val="top"/>
          </w:tcPr>
          <w:p w14:paraId="0178CE3A">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05" w:type="dxa"/>
            <w:vAlign w:val="top"/>
          </w:tcPr>
          <w:p w14:paraId="1BACB1A3">
            <w:pPr>
              <w:pStyle w:val="7"/>
              <w:spacing w:before="63" w:line="228" w:lineRule="auto"/>
              <w:ind w:left="531"/>
            </w:pPr>
            <w:r>
              <w:rPr>
                <w:spacing w:val="7"/>
              </w:rPr>
              <w:t>监控摄像头</w:t>
            </w:r>
          </w:p>
        </w:tc>
        <w:tc>
          <w:tcPr>
            <w:tcW w:w="694" w:type="dxa"/>
            <w:vAlign w:val="top"/>
          </w:tcPr>
          <w:p w14:paraId="4BFD1124">
            <w:pPr>
              <w:spacing w:before="9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923" w:type="dxa"/>
            <w:vAlign w:val="top"/>
          </w:tcPr>
          <w:p w14:paraId="5EA6BB6E">
            <w:pPr>
              <w:pStyle w:val="7"/>
              <w:spacing w:before="64" w:line="228" w:lineRule="auto"/>
              <w:ind w:left="760"/>
            </w:pPr>
            <w:r>
              <w:rPr>
                <w:spacing w:val="3"/>
              </w:rPr>
              <w:t>厂区</w:t>
            </w:r>
          </w:p>
        </w:tc>
        <w:tc>
          <w:tcPr>
            <w:tcW w:w="1265" w:type="dxa"/>
            <w:vAlign w:val="top"/>
          </w:tcPr>
          <w:p w14:paraId="419A4C92">
            <w:pPr>
              <w:pStyle w:val="7"/>
              <w:spacing w:before="63" w:line="228" w:lineRule="auto"/>
              <w:ind w:left="430"/>
            </w:pPr>
            <w:r>
              <w:rPr>
                <w:spacing w:val="3"/>
              </w:rPr>
              <w:t>杨政</w:t>
            </w:r>
          </w:p>
        </w:tc>
        <w:tc>
          <w:tcPr>
            <w:tcW w:w="1375" w:type="dxa"/>
            <w:vAlign w:val="top"/>
          </w:tcPr>
          <w:p w14:paraId="6296AC32">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3D5BB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Align w:val="top"/>
          </w:tcPr>
          <w:p w14:paraId="5A184E59">
            <w:pPr>
              <w:rPr>
                <w:rFonts w:ascii="Arial"/>
                <w:sz w:val="21"/>
              </w:rPr>
            </w:pPr>
          </w:p>
        </w:tc>
        <w:tc>
          <w:tcPr>
            <w:tcW w:w="638" w:type="dxa"/>
            <w:vAlign w:val="top"/>
          </w:tcPr>
          <w:p w14:paraId="56A9CDC1">
            <w:pPr>
              <w:spacing w:before="9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05" w:type="dxa"/>
            <w:vAlign w:val="top"/>
          </w:tcPr>
          <w:p w14:paraId="6B819522">
            <w:pPr>
              <w:pStyle w:val="7"/>
              <w:spacing w:before="60" w:line="228" w:lineRule="auto"/>
              <w:ind w:left="427"/>
            </w:pPr>
            <w:r>
              <w:rPr>
                <w:spacing w:val="8"/>
              </w:rPr>
              <w:t>应急防毒面罩</w:t>
            </w:r>
          </w:p>
        </w:tc>
        <w:tc>
          <w:tcPr>
            <w:tcW w:w="694" w:type="dxa"/>
            <w:vAlign w:val="top"/>
          </w:tcPr>
          <w:p w14:paraId="34578C84">
            <w:pPr>
              <w:spacing w:before="9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23" w:type="dxa"/>
            <w:vAlign w:val="top"/>
          </w:tcPr>
          <w:p w14:paraId="3852CB8D">
            <w:pPr>
              <w:pStyle w:val="7"/>
              <w:spacing w:before="60" w:line="228" w:lineRule="auto"/>
              <w:ind w:left="656"/>
            </w:pPr>
            <w:r>
              <w:rPr>
                <w:spacing w:val="5"/>
              </w:rPr>
              <w:t>办公室</w:t>
            </w:r>
          </w:p>
        </w:tc>
        <w:tc>
          <w:tcPr>
            <w:tcW w:w="1265" w:type="dxa"/>
            <w:vAlign w:val="top"/>
          </w:tcPr>
          <w:p w14:paraId="0194690A">
            <w:pPr>
              <w:pStyle w:val="7"/>
              <w:spacing w:before="60" w:line="228" w:lineRule="auto"/>
              <w:ind w:left="430"/>
            </w:pPr>
            <w:r>
              <w:rPr>
                <w:spacing w:val="3"/>
              </w:rPr>
              <w:t>杨政</w:t>
            </w:r>
          </w:p>
        </w:tc>
        <w:tc>
          <w:tcPr>
            <w:tcW w:w="1375" w:type="dxa"/>
            <w:vAlign w:val="top"/>
          </w:tcPr>
          <w:p w14:paraId="461CD9E8">
            <w:pPr>
              <w:spacing w:before="9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72C63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Align w:val="top"/>
          </w:tcPr>
          <w:p w14:paraId="7B2E056E">
            <w:pPr>
              <w:rPr>
                <w:rFonts w:ascii="Arial"/>
                <w:sz w:val="21"/>
              </w:rPr>
            </w:pPr>
          </w:p>
        </w:tc>
        <w:tc>
          <w:tcPr>
            <w:tcW w:w="638" w:type="dxa"/>
            <w:vAlign w:val="top"/>
          </w:tcPr>
          <w:p w14:paraId="4BDCDB7D">
            <w:pPr>
              <w:spacing w:before="9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05" w:type="dxa"/>
            <w:vAlign w:val="top"/>
          </w:tcPr>
          <w:p w14:paraId="7A964EA6">
            <w:pPr>
              <w:pStyle w:val="7"/>
              <w:spacing w:before="62" w:line="228" w:lineRule="auto"/>
              <w:ind w:left="741"/>
            </w:pPr>
            <w:r>
              <w:rPr>
                <w:spacing w:val="6"/>
              </w:rPr>
              <w:t>应急灯</w:t>
            </w:r>
          </w:p>
        </w:tc>
        <w:tc>
          <w:tcPr>
            <w:tcW w:w="694" w:type="dxa"/>
            <w:vAlign w:val="top"/>
          </w:tcPr>
          <w:p w14:paraId="5F4395FB">
            <w:pPr>
              <w:spacing w:before="9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666</w:t>
            </w:r>
          </w:p>
        </w:tc>
        <w:tc>
          <w:tcPr>
            <w:tcW w:w="1923" w:type="dxa"/>
            <w:vAlign w:val="top"/>
          </w:tcPr>
          <w:p w14:paraId="12B9FE9A">
            <w:pPr>
              <w:pStyle w:val="7"/>
              <w:spacing w:before="62" w:line="228" w:lineRule="auto"/>
              <w:ind w:left="760"/>
            </w:pPr>
            <w:r>
              <w:rPr>
                <w:spacing w:val="3"/>
              </w:rPr>
              <w:t>厂区</w:t>
            </w:r>
          </w:p>
        </w:tc>
        <w:tc>
          <w:tcPr>
            <w:tcW w:w="1265" w:type="dxa"/>
            <w:vAlign w:val="top"/>
          </w:tcPr>
          <w:p w14:paraId="23BA45DD">
            <w:pPr>
              <w:pStyle w:val="7"/>
              <w:spacing w:before="61" w:line="228" w:lineRule="auto"/>
              <w:ind w:left="430"/>
            </w:pPr>
            <w:r>
              <w:rPr>
                <w:spacing w:val="3"/>
              </w:rPr>
              <w:t>杨政</w:t>
            </w:r>
          </w:p>
        </w:tc>
        <w:tc>
          <w:tcPr>
            <w:tcW w:w="1375" w:type="dxa"/>
            <w:vAlign w:val="top"/>
          </w:tcPr>
          <w:p w14:paraId="4A86C4EE">
            <w:pPr>
              <w:spacing w:before="9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402E1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23" w:type="dxa"/>
            <w:vAlign w:val="top"/>
          </w:tcPr>
          <w:p w14:paraId="201D3C1A">
            <w:pPr>
              <w:rPr>
                <w:rFonts w:ascii="Arial"/>
                <w:sz w:val="21"/>
              </w:rPr>
            </w:pPr>
          </w:p>
        </w:tc>
        <w:tc>
          <w:tcPr>
            <w:tcW w:w="638" w:type="dxa"/>
            <w:vAlign w:val="top"/>
          </w:tcPr>
          <w:p w14:paraId="2E62D8DA">
            <w:pPr>
              <w:spacing w:before="9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05" w:type="dxa"/>
            <w:vAlign w:val="top"/>
          </w:tcPr>
          <w:p w14:paraId="46C38665">
            <w:pPr>
              <w:pStyle w:val="7"/>
              <w:spacing w:before="62" w:line="228" w:lineRule="auto"/>
              <w:ind w:left="638"/>
            </w:pPr>
            <w:r>
              <w:rPr>
                <w:spacing w:val="6"/>
              </w:rPr>
              <w:t>卫生口罩</w:t>
            </w:r>
          </w:p>
        </w:tc>
        <w:tc>
          <w:tcPr>
            <w:tcW w:w="694" w:type="dxa"/>
            <w:vAlign w:val="top"/>
          </w:tcPr>
          <w:p w14:paraId="5458F8AC">
            <w:pPr>
              <w:spacing w:before="9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23" w:type="dxa"/>
            <w:vAlign w:val="top"/>
          </w:tcPr>
          <w:p w14:paraId="0322FA50">
            <w:pPr>
              <w:pStyle w:val="7"/>
              <w:spacing w:before="62" w:line="228" w:lineRule="auto"/>
              <w:ind w:left="656"/>
            </w:pPr>
            <w:r>
              <w:rPr>
                <w:spacing w:val="5"/>
              </w:rPr>
              <w:t>办公室</w:t>
            </w:r>
          </w:p>
        </w:tc>
        <w:tc>
          <w:tcPr>
            <w:tcW w:w="1265" w:type="dxa"/>
            <w:vAlign w:val="top"/>
          </w:tcPr>
          <w:p w14:paraId="371E6B95">
            <w:pPr>
              <w:pStyle w:val="7"/>
              <w:spacing w:before="62" w:line="228" w:lineRule="auto"/>
              <w:ind w:left="430"/>
            </w:pPr>
            <w:r>
              <w:rPr>
                <w:spacing w:val="3"/>
              </w:rPr>
              <w:t>杨政</w:t>
            </w:r>
          </w:p>
        </w:tc>
        <w:tc>
          <w:tcPr>
            <w:tcW w:w="1375" w:type="dxa"/>
            <w:vAlign w:val="top"/>
          </w:tcPr>
          <w:p w14:paraId="5074184D">
            <w:pPr>
              <w:spacing w:before="9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602F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523" w:type="dxa"/>
            <w:vAlign w:val="top"/>
          </w:tcPr>
          <w:p w14:paraId="2824A8AC">
            <w:pPr>
              <w:rPr>
                <w:rFonts w:ascii="Arial"/>
                <w:sz w:val="21"/>
              </w:rPr>
            </w:pPr>
          </w:p>
        </w:tc>
        <w:tc>
          <w:tcPr>
            <w:tcW w:w="638" w:type="dxa"/>
            <w:vAlign w:val="top"/>
          </w:tcPr>
          <w:p w14:paraId="5F28BEDD">
            <w:pPr>
              <w:spacing w:before="99"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05" w:type="dxa"/>
            <w:vAlign w:val="top"/>
          </w:tcPr>
          <w:p w14:paraId="1E5C9669">
            <w:pPr>
              <w:pStyle w:val="7"/>
              <w:spacing w:before="63" w:line="228" w:lineRule="auto"/>
              <w:ind w:left="429"/>
            </w:pPr>
            <w:r>
              <w:rPr>
                <w:spacing w:val="7"/>
              </w:rPr>
              <w:t>可燃气体探头</w:t>
            </w:r>
          </w:p>
        </w:tc>
        <w:tc>
          <w:tcPr>
            <w:tcW w:w="694" w:type="dxa"/>
            <w:vAlign w:val="top"/>
          </w:tcPr>
          <w:p w14:paraId="038B383E">
            <w:pPr>
              <w:spacing w:before="9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923" w:type="dxa"/>
            <w:vAlign w:val="top"/>
          </w:tcPr>
          <w:p w14:paraId="22054D11">
            <w:pPr>
              <w:pStyle w:val="7"/>
              <w:spacing w:before="63" w:line="228" w:lineRule="auto"/>
              <w:ind w:left="655"/>
            </w:pPr>
            <w:r>
              <w:rPr>
                <w:spacing w:val="6"/>
              </w:rPr>
              <w:t>厂区内</w:t>
            </w:r>
          </w:p>
        </w:tc>
        <w:tc>
          <w:tcPr>
            <w:tcW w:w="1265" w:type="dxa"/>
            <w:vAlign w:val="top"/>
          </w:tcPr>
          <w:p w14:paraId="63FE6B0D">
            <w:pPr>
              <w:pStyle w:val="7"/>
              <w:spacing w:before="63" w:line="228" w:lineRule="auto"/>
              <w:ind w:left="430"/>
            </w:pPr>
            <w:r>
              <w:rPr>
                <w:spacing w:val="3"/>
              </w:rPr>
              <w:t>杨政</w:t>
            </w:r>
          </w:p>
        </w:tc>
        <w:tc>
          <w:tcPr>
            <w:tcW w:w="1375" w:type="dxa"/>
            <w:vAlign w:val="top"/>
          </w:tcPr>
          <w:p w14:paraId="34C7CAA8">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bl>
    <w:p w14:paraId="2F083353">
      <w:pPr>
        <w:pStyle w:val="2"/>
      </w:pPr>
    </w:p>
    <w:p w14:paraId="22384B76">
      <w:pPr>
        <w:sectPr>
          <w:footerReference r:id="rId79" w:type="default"/>
          <w:pgSz w:w="11906" w:h="16839"/>
          <w:pgMar w:top="400" w:right="1689" w:bottom="1446" w:left="1688" w:header="0" w:footer="1258" w:gutter="0"/>
          <w:cols w:space="720" w:num="1"/>
        </w:sectPr>
      </w:pPr>
    </w:p>
    <w:p w14:paraId="3875F71F">
      <w:pPr>
        <w:pStyle w:val="2"/>
        <w:spacing w:line="269" w:lineRule="auto"/>
      </w:pPr>
    </w:p>
    <w:p w14:paraId="4B762C11">
      <w:pPr>
        <w:pStyle w:val="2"/>
        <w:spacing w:line="269" w:lineRule="auto"/>
      </w:pPr>
    </w:p>
    <w:p w14:paraId="1CCF95D2">
      <w:pPr>
        <w:pStyle w:val="2"/>
        <w:spacing w:line="270" w:lineRule="auto"/>
      </w:pPr>
      <w:r>
        <w:pict>
          <v:shape id="_x0000_s1044" o:spid="_x0000_s1044" style="position:absolute;left:0pt;margin-left:0.7pt;margin-top:8.6pt;height:0.75pt;width:415.3pt;z-index:251689984;mso-width-relative:page;mso-height-relative:page;" fillcolor="#000000" filled="t" stroked="f" coordsize="8305,15" path="m0,0l8305,0,8305,14,0,14,0,0xe">
            <v:path/>
            <v:fill on="t" focussize="0,0"/>
            <v:stroke on="f"/>
            <v:imagedata o:title=""/>
            <o:lock v:ext="edit"/>
          </v:shape>
        </w:pict>
      </w:r>
    </w:p>
    <w:p w14:paraId="7F4CB814">
      <w:pPr>
        <w:pStyle w:val="2"/>
        <w:spacing w:line="270" w:lineRule="auto"/>
      </w:pPr>
    </w:p>
    <w:p w14:paraId="7A445C2A">
      <w:pPr>
        <w:spacing w:before="78" w:line="219" w:lineRule="auto"/>
        <w:ind w:left="42"/>
        <w:outlineLvl w:val="1"/>
        <w:rPr>
          <w:rFonts w:ascii="宋体" w:hAnsi="宋体" w:eastAsia="宋体" w:cs="宋体"/>
          <w:sz w:val="24"/>
          <w:szCs w:val="24"/>
        </w:rPr>
      </w:pPr>
      <w:bookmarkStart w:id="177" w:name="bookmark113"/>
      <w:bookmarkEnd w:id="177"/>
      <w:bookmarkStart w:id="178" w:name="bookmark114"/>
      <w:bookmarkEnd w:id="178"/>
      <w:r>
        <w:rPr>
          <w:rFonts w:ascii="宋体" w:hAnsi="宋体" w:eastAsia="宋体" w:cs="宋体"/>
          <w:b/>
          <w:bCs/>
          <w:spacing w:val="-5"/>
          <w:sz w:val="24"/>
          <w:szCs w:val="24"/>
        </w:rPr>
        <w:t>附表</w:t>
      </w:r>
      <w:r>
        <w:rPr>
          <w:rFonts w:ascii="宋体" w:hAnsi="宋体" w:eastAsia="宋体" w:cs="宋体"/>
          <w:spacing w:val="-47"/>
          <w:sz w:val="24"/>
          <w:szCs w:val="24"/>
        </w:rPr>
        <w:t xml:space="preserve"> </w:t>
      </w:r>
      <w:r>
        <w:rPr>
          <w:rFonts w:ascii="Times New Roman" w:hAnsi="Times New Roman" w:eastAsia="Times New Roman" w:cs="Times New Roman"/>
          <w:b/>
          <w:bCs/>
          <w:spacing w:val="-5"/>
          <w:sz w:val="24"/>
          <w:szCs w:val="24"/>
        </w:rPr>
        <w:t xml:space="preserve">3  </w:t>
      </w:r>
      <w:r>
        <w:rPr>
          <w:rFonts w:ascii="宋体" w:hAnsi="宋体" w:eastAsia="宋体" w:cs="宋体"/>
          <w:b/>
          <w:bCs/>
          <w:spacing w:val="-5"/>
          <w:sz w:val="24"/>
          <w:szCs w:val="24"/>
        </w:rPr>
        <w:t>规范化格式文本</w:t>
      </w:r>
    </w:p>
    <w:p w14:paraId="0B87BEDD">
      <w:pPr>
        <w:pStyle w:val="2"/>
        <w:spacing w:line="265" w:lineRule="auto"/>
      </w:pPr>
    </w:p>
    <w:p w14:paraId="28E56FFD">
      <w:pPr>
        <w:pStyle w:val="2"/>
        <w:spacing w:line="266" w:lineRule="auto"/>
      </w:pPr>
    </w:p>
    <w:p w14:paraId="1B1878BC">
      <w:pPr>
        <w:spacing w:before="78" w:line="219" w:lineRule="auto"/>
        <w:ind w:left="2024"/>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高新区自然灾害预警信息记录表</w:t>
      </w:r>
    </w:p>
    <w:p w14:paraId="305E43A9">
      <w:pPr>
        <w:spacing w:line="161" w:lineRule="exact"/>
      </w:pPr>
    </w:p>
    <w:tbl>
      <w:tblPr>
        <w:tblStyle w:val="6"/>
        <w:tblW w:w="8224" w:type="dxa"/>
        <w:tblInd w:w="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8"/>
        <w:gridCol w:w="1642"/>
        <w:gridCol w:w="968"/>
        <w:gridCol w:w="675"/>
        <w:gridCol w:w="514"/>
        <w:gridCol w:w="1128"/>
        <w:gridCol w:w="1649"/>
      </w:tblGrid>
      <w:tr w14:paraId="30926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648" w:type="dxa"/>
            <w:vAlign w:val="top"/>
          </w:tcPr>
          <w:p w14:paraId="255EC391">
            <w:pPr>
              <w:pStyle w:val="7"/>
              <w:spacing w:before="165" w:line="228" w:lineRule="auto"/>
              <w:ind w:left="413"/>
            </w:pPr>
            <w:r>
              <w:rPr>
                <w:spacing w:val="6"/>
              </w:rPr>
              <w:t>灾害种类</w:t>
            </w:r>
          </w:p>
        </w:tc>
        <w:tc>
          <w:tcPr>
            <w:tcW w:w="2610" w:type="dxa"/>
            <w:gridSpan w:val="2"/>
            <w:vAlign w:val="top"/>
          </w:tcPr>
          <w:p w14:paraId="5EB8A40C">
            <w:pPr>
              <w:rPr>
                <w:rFonts w:ascii="Arial"/>
                <w:sz w:val="21"/>
              </w:rPr>
            </w:pPr>
          </w:p>
        </w:tc>
        <w:tc>
          <w:tcPr>
            <w:tcW w:w="1189" w:type="dxa"/>
            <w:gridSpan w:val="2"/>
            <w:vAlign w:val="top"/>
          </w:tcPr>
          <w:p w14:paraId="2F2B7EC1">
            <w:pPr>
              <w:pStyle w:val="7"/>
              <w:spacing w:before="166" w:line="228" w:lineRule="auto"/>
              <w:ind w:left="182"/>
            </w:pPr>
            <w:r>
              <w:rPr>
                <w:spacing w:val="6"/>
              </w:rPr>
              <w:t>预警级别</w:t>
            </w:r>
          </w:p>
        </w:tc>
        <w:tc>
          <w:tcPr>
            <w:tcW w:w="2777" w:type="dxa"/>
            <w:gridSpan w:val="2"/>
            <w:vAlign w:val="top"/>
          </w:tcPr>
          <w:p w14:paraId="1F24532F">
            <w:pPr>
              <w:rPr>
                <w:rFonts w:ascii="Arial"/>
                <w:sz w:val="21"/>
              </w:rPr>
            </w:pPr>
          </w:p>
        </w:tc>
      </w:tr>
      <w:tr w14:paraId="35D2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648" w:type="dxa"/>
            <w:vAlign w:val="top"/>
          </w:tcPr>
          <w:p w14:paraId="784F185B">
            <w:pPr>
              <w:pStyle w:val="7"/>
              <w:spacing w:before="164" w:line="228" w:lineRule="auto"/>
              <w:ind w:left="408"/>
            </w:pPr>
            <w:r>
              <w:rPr>
                <w:spacing w:val="7"/>
              </w:rPr>
              <w:t>接收时间</w:t>
            </w:r>
          </w:p>
        </w:tc>
        <w:tc>
          <w:tcPr>
            <w:tcW w:w="2610" w:type="dxa"/>
            <w:gridSpan w:val="2"/>
            <w:vAlign w:val="top"/>
          </w:tcPr>
          <w:p w14:paraId="0FD093B5">
            <w:pPr>
              <w:rPr>
                <w:rFonts w:ascii="Arial"/>
                <w:sz w:val="21"/>
              </w:rPr>
            </w:pPr>
          </w:p>
        </w:tc>
        <w:tc>
          <w:tcPr>
            <w:tcW w:w="1189" w:type="dxa"/>
            <w:gridSpan w:val="2"/>
            <w:vAlign w:val="top"/>
          </w:tcPr>
          <w:p w14:paraId="0CE7299B">
            <w:pPr>
              <w:pStyle w:val="7"/>
              <w:spacing w:before="164" w:line="228" w:lineRule="auto"/>
              <w:ind w:left="180"/>
            </w:pPr>
            <w:r>
              <w:rPr>
                <w:spacing w:val="7"/>
              </w:rPr>
              <w:t>信息来源</w:t>
            </w:r>
          </w:p>
        </w:tc>
        <w:tc>
          <w:tcPr>
            <w:tcW w:w="2777" w:type="dxa"/>
            <w:gridSpan w:val="2"/>
            <w:vAlign w:val="top"/>
          </w:tcPr>
          <w:p w14:paraId="70C71A3B">
            <w:pPr>
              <w:rPr>
                <w:rFonts w:ascii="Arial"/>
                <w:sz w:val="21"/>
              </w:rPr>
            </w:pPr>
          </w:p>
        </w:tc>
      </w:tr>
      <w:tr w14:paraId="2A0F4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793DA2A4">
            <w:pPr>
              <w:pStyle w:val="7"/>
              <w:spacing w:before="164" w:line="228" w:lineRule="auto"/>
              <w:ind w:left="201"/>
            </w:pPr>
            <w:r>
              <w:rPr>
                <w:spacing w:val="7"/>
              </w:rPr>
              <w:t>预测发展趋势</w:t>
            </w:r>
          </w:p>
        </w:tc>
        <w:tc>
          <w:tcPr>
            <w:tcW w:w="6576" w:type="dxa"/>
            <w:gridSpan w:val="6"/>
            <w:vAlign w:val="top"/>
          </w:tcPr>
          <w:p w14:paraId="791AC457">
            <w:pPr>
              <w:rPr>
                <w:rFonts w:ascii="Arial"/>
                <w:sz w:val="21"/>
              </w:rPr>
            </w:pPr>
          </w:p>
        </w:tc>
      </w:tr>
      <w:tr w14:paraId="1E58C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4AFD1C4B">
            <w:pPr>
              <w:pStyle w:val="7"/>
              <w:spacing w:before="164" w:line="228" w:lineRule="auto"/>
              <w:ind w:left="201"/>
            </w:pPr>
            <w:r>
              <w:rPr>
                <w:spacing w:val="7"/>
              </w:rPr>
              <w:t>预计持续时间</w:t>
            </w:r>
          </w:p>
        </w:tc>
        <w:tc>
          <w:tcPr>
            <w:tcW w:w="6576" w:type="dxa"/>
            <w:gridSpan w:val="6"/>
            <w:vAlign w:val="top"/>
          </w:tcPr>
          <w:p w14:paraId="5D8A4667">
            <w:pPr>
              <w:rPr>
                <w:rFonts w:ascii="Arial"/>
                <w:sz w:val="21"/>
              </w:rPr>
            </w:pPr>
          </w:p>
        </w:tc>
      </w:tr>
      <w:tr w14:paraId="5763D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8224" w:type="dxa"/>
            <w:gridSpan w:val="7"/>
            <w:vAlign w:val="top"/>
          </w:tcPr>
          <w:p w14:paraId="19D79AD9">
            <w:pPr>
              <w:pStyle w:val="7"/>
              <w:spacing w:before="164" w:line="230" w:lineRule="auto"/>
              <w:ind w:left="3696"/>
            </w:pPr>
            <w:r>
              <w:rPr>
                <w:spacing w:val="7"/>
              </w:rPr>
              <w:t>通知记录</w:t>
            </w:r>
          </w:p>
        </w:tc>
      </w:tr>
      <w:tr w14:paraId="5E44C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7A0F2CAA">
            <w:pPr>
              <w:pStyle w:val="7"/>
              <w:spacing w:before="165" w:line="228" w:lineRule="auto"/>
              <w:ind w:left="307"/>
            </w:pPr>
            <w:r>
              <w:rPr>
                <w:spacing w:val="7"/>
              </w:rPr>
              <w:t>单位或岗位</w:t>
            </w:r>
          </w:p>
        </w:tc>
        <w:tc>
          <w:tcPr>
            <w:tcW w:w="1642" w:type="dxa"/>
            <w:vAlign w:val="top"/>
          </w:tcPr>
          <w:p w14:paraId="35D2A107">
            <w:pPr>
              <w:pStyle w:val="7"/>
              <w:spacing w:before="164" w:line="229" w:lineRule="auto"/>
              <w:ind w:left="404"/>
            </w:pPr>
            <w:r>
              <w:rPr>
                <w:spacing w:val="7"/>
              </w:rPr>
              <w:t>接通知人</w:t>
            </w:r>
          </w:p>
        </w:tc>
        <w:tc>
          <w:tcPr>
            <w:tcW w:w="1643" w:type="dxa"/>
            <w:gridSpan w:val="2"/>
            <w:vAlign w:val="top"/>
          </w:tcPr>
          <w:p w14:paraId="5F68941F">
            <w:pPr>
              <w:pStyle w:val="7"/>
              <w:spacing w:before="164" w:line="229" w:lineRule="auto"/>
              <w:ind w:left="431"/>
            </w:pPr>
            <w:r>
              <w:rPr>
                <w:spacing w:val="1"/>
              </w:rPr>
              <w:t>电话号码</w:t>
            </w:r>
          </w:p>
        </w:tc>
        <w:tc>
          <w:tcPr>
            <w:tcW w:w="1642" w:type="dxa"/>
            <w:gridSpan w:val="2"/>
            <w:vAlign w:val="top"/>
          </w:tcPr>
          <w:p w14:paraId="1673BEFB">
            <w:pPr>
              <w:pStyle w:val="7"/>
              <w:spacing w:before="164" w:line="230" w:lineRule="auto"/>
              <w:ind w:left="407"/>
            </w:pPr>
            <w:r>
              <w:rPr>
                <w:spacing w:val="7"/>
              </w:rPr>
              <w:t>通知时间</w:t>
            </w:r>
          </w:p>
        </w:tc>
        <w:tc>
          <w:tcPr>
            <w:tcW w:w="1649" w:type="dxa"/>
            <w:vAlign w:val="top"/>
          </w:tcPr>
          <w:p w14:paraId="5540269A">
            <w:pPr>
              <w:pStyle w:val="7"/>
              <w:spacing w:before="164" w:line="229" w:lineRule="auto"/>
              <w:ind w:left="621"/>
            </w:pPr>
            <w:r>
              <w:rPr>
                <w:spacing w:val="3"/>
              </w:rPr>
              <w:t>备注</w:t>
            </w:r>
          </w:p>
        </w:tc>
      </w:tr>
      <w:tr w14:paraId="1B07A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0A23177C">
            <w:pPr>
              <w:rPr>
                <w:rFonts w:ascii="Arial"/>
                <w:sz w:val="21"/>
              </w:rPr>
            </w:pPr>
          </w:p>
        </w:tc>
        <w:tc>
          <w:tcPr>
            <w:tcW w:w="1642" w:type="dxa"/>
            <w:vAlign w:val="top"/>
          </w:tcPr>
          <w:p w14:paraId="6CBAEF12">
            <w:pPr>
              <w:rPr>
                <w:rFonts w:ascii="Arial"/>
                <w:sz w:val="21"/>
              </w:rPr>
            </w:pPr>
          </w:p>
        </w:tc>
        <w:tc>
          <w:tcPr>
            <w:tcW w:w="1643" w:type="dxa"/>
            <w:gridSpan w:val="2"/>
            <w:vAlign w:val="top"/>
          </w:tcPr>
          <w:p w14:paraId="7FEB9E3F">
            <w:pPr>
              <w:rPr>
                <w:rFonts w:ascii="Arial"/>
                <w:sz w:val="21"/>
              </w:rPr>
            </w:pPr>
          </w:p>
        </w:tc>
        <w:tc>
          <w:tcPr>
            <w:tcW w:w="1642" w:type="dxa"/>
            <w:gridSpan w:val="2"/>
            <w:vAlign w:val="top"/>
          </w:tcPr>
          <w:p w14:paraId="3007B613">
            <w:pPr>
              <w:rPr>
                <w:rFonts w:ascii="Arial"/>
                <w:sz w:val="21"/>
              </w:rPr>
            </w:pPr>
          </w:p>
        </w:tc>
        <w:tc>
          <w:tcPr>
            <w:tcW w:w="1649" w:type="dxa"/>
            <w:vAlign w:val="top"/>
          </w:tcPr>
          <w:p w14:paraId="1E60E870">
            <w:pPr>
              <w:rPr>
                <w:rFonts w:ascii="Arial"/>
                <w:sz w:val="21"/>
              </w:rPr>
            </w:pPr>
          </w:p>
        </w:tc>
      </w:tr>
      <w:tr w14:paraId="05E52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780B91CC">
            <w:pPr>
              <w:rPr>
                <w:rFonts w:ascii="Arial"/>
                <w:sz w:val="21"/>
              </w:rPr>
            </w:pPr>
          </w:p>
        </w:tc>
        <w:tc>
          <w:tcPr>
            <w:tcW w:w="1642" w:type="dxa"/>
            <w:vAlign w:val="top"/>
          </w:tcPr>
          <w:p w14:paraId="13DFFA6F">
            <w:pPr>
              <w:rPr>
                <w:rFonts w:ascii="Arial"/>
                <w:sz w:val="21"/>
              </w:rPr>
            </w:pPr>
          </w:p>
        </w:tc>
        <w:tc>
          <w:tcPr>
            <w:tcW w:w="1643" w:type="dxa"/>
            <w:gridSpan w:val="2"/>
            <w:vAlign w:val="top"/>
          </w:tcPr>
          <w:p w14:paraId="291C3F18">
            <w:pPr>
              <w:rPr>
                <w:rFonts w:ascii="Arial"/>
                <w:sz w:val="21"/>
              </w:rPr>
            </w:pPr>
          </w:p>
        </w:tc>
        <w:tc>
          <w:tcPr>
            <w:tcW w:w="1642" w:type="dxa"/>
            <w:gridSpan w:val="2"/>
            <w:vAlign w:val="top"/>
          </w:tcPr>
          <w:p w14:paraId="30F9A6B6">
            <w:pPr>
              <w:rPr>
                <w:rFonts w:ascii="Arial"/>
                <w:sz w:val="21"/>
              </w:rPr>
            </w:pPr>
          </w:p>
        </w:tc>
        <w:tc>
          <w:tcPr>
            <w:tcW w:w="1649" w:type="dxa"/>
            <w:vAlign w:val="top"/>
          </w:tcPr>
          <w:p w14:paraId="53B291EE">
            <w:pPr>
              <w:rPr>
                <w:rFonts w:ascii="Arial"/>
                <w:sz w:val="21"/>
              </w:rPr>
            </w:pPr>
          </w:p>
        </w:tc>
      </w:tr>
      <w:tr w14:paraId="34AA2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197ED2F5">
            <w:pPr>
              <w:rPr>
                <w:rFonts w:ascii="Arial"/>
                <w:sz w:val="21"/>
              </w:rPr>
            </w:pPr>
          </w:p>
        </w:tc>
        <w:tc>
          <w:tcPr>
            <w:tcW w:w="1642" w:type="dxa"/>
            <w:vAlign w:val="top"/>
          </w:tcPr>
          <w:p w14:paraId="165FDFEE">
            <w:pPr>
              <w:rPr>
                <w:rFonts w:ascii="Arial"/>
                <w:sz w:val="21"/>
              </w:rPr>
            </w:pPr>
          </w:p>
        </w:tc>
        <w:tc>
          <w:tcPr>
            <w:tcW w:w="1643" w:type="dxa"/>
            <w:gridSpan w:val="2"/>
            <w:vAlign w:val="top"/>
          </w:tcPr>
          <w:p w14:paraId="7A164E4A">
            <w:pPr>
              <w:rPr>
                <w:rFonts w:ascii="Arial"/>
                <w:sz w:val="21"/>
              </w:rPr>
            </w:pPr>
          </w:p>
        </w:tc>
        <w:tc>
          <w:tcPr>
            <w:tcW w:w="1642" w:type="dxa"/>
            <w:gridSpan w:val="2"/>
            <w:vAlign w:val="top"/>
          </w:tcPr>
          <w:p w14:paraId="33153556">
            <w:pPr>
              <w:rPr>
                <w:rFonts w:ascii="Arial"/>
                <w:sz w:val="21"/>
              </w:rPr>
            </w:pPr>
          </w:p>
        </w:tc>
        <w:tc>
          <w:tcPr>
            <w:tcW w:w="1649" w:type="dxa"/>
            <w:vAlign w:val="top"/>
          </w:tcPr>
          <w:p w14:paraId="250822E0">
            <w:pPr>
              <w:rPr>
                <w:rFonts w:ascii="Arial"/>
                <w:sz w:val="21"/>
              </w:rPr>
            </w:pPr>
          </w:p>
        </w:tc>
      </w:tr>
      <w:tr w14:paraId="033CC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4FDD51C8">
            <w:pPr>
              <w:rPr>
                <w:rFonts w:ascii="Arial"/>
                <w:sz w:val="21"/>
              </w:rPr>
            </w:pPr>
          </w:p>
        </w:tc>
        <w:tc>
          <w:tcPr>
            <w:tcW w:w="1642" w:type="dxa"/>
            <w:vAlign w:val="top"/>
          </w:tcPr>
          <w:p w14:paraId="2182F130">
            <w:pPr>
              <w:rPr>
                <w:rFonts w:ascii="Arial"/>
                <w:sz w:val="21"/>
              </w:rPr>
            </w:pPr>
          </w:p>
        </w:tc>
        <w:tc>
          <w:tcPr>
            <w:tcW w:w="1643" w:type="dxa"/>
            <w:gridSpan w:val="2"/>
            <w:vAlign w:val="top"/>
          </w:tcPr>
          <w:p w14:paraId="31376704">
            <w:pPr>
              <w:rPr>
                <w:rFonts w:ascii="Arial"/>
                <w:sz w:val="21"/>
              </w:rPr>
            </w:pPr>
          </w:p>
        </w:tc>
        <w:tc>
          <w:tcPr>
            <w:tcW w:w="1642" w:type="dxa"/>
            <w:gridSpan w:val="2"/>
            <w:vAlign w:val="top"/>
          </w:tcPr>
          <w:p w14:paraId="50178DF5">
            <w:pPr>
              <w:rPr>
                <w:rFonts w:ascii="Arial"/>
                <w:sz w:val="21"/>
              </w:rPr>
            </w:pPr>
          </w:p>
        </w:tc>
        <w:tc>
          <w:tcPr>
            <w:tcW w:w="1649" w:type="dxa"/>
            <w:vAlign w:val="top"/>
          </w:tcPr>
          <w:p w14:paraId="5F094F44">
            <w:pPr>
              <w:rPr>
                <w:rFonts w:ascii="Arial"/>
                <w:sz w:val="21"/>
              </w:rPr>
            </w:pPr>
          </w:p>
        </w:tc>
      </w:tr>
      <w:tr w14:paraId="71F6B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6D5CF486">
            <w:pPr>
              <w:rPr>
                <w:rFonts w:ascii="Arial"/>
                <w:sz w:val="21"/>
              </w:rPr>
            </w:pPr>
          </w:p>
        </w:tc>
        <w:tc>
          <w:tcPr>
            <w:tcW w:w="1642" w:type="dxa"/>
            <w:vAlign w:val="top"/>
          </w:tcPr>
          <w:p w14:paraId="42D3B7D6">
            <w:pPr>
              <w:rPr>
                <w:rFonts w:ascii="Arial"/>
                <w:sz w:val="21"/>
              </w:rPr>
            </w:pPr>
          </w:p>
        </w:tc>
        <w:tc>
          <w:tcPr>
            <w:tcW w:w="1643" w:type="dxa"/>
            <w:gridSpan w:val="2"/>
            <w:vAlign w:val="top"/>
          </w:tcPr>
          <w:p w14:paraId="0A91E765">
            <w:pPr>
              <w:rPr>
                <w:rFonts w:ascii="Arial"/>
                <w:sz w:val="21"/>
              </w:rPr>
            </w:pPr>
          </w:p>
        </w:tc>
        <w:tc>
          <w:tcPr>
            <w:tcW w:w="1642" w:type="dxa"/>
            <w:gridSpan w:val="2"/>
            <w:vAlign w:val="top"/>
          </w:tcPr>
          <w:p w14:paraId="78754745">
            <w:pPr>
              <w:rPr>
                <w:rFonts w:ascii="Arial"/>
                <w:sz w:val="21"/>
              </w:rPr>
            </w:pPr>
          </w:p>
        </w:tc>
        <w:tc>
          <w:tcPr>
            <w:tcW w:w="1649" w:type="dxa"/>
            <w:vAlign w:val="top"/>
          </w:tcPr>
          <w:p w14:paraId="09120D4E">
            <w:pPr>
              <w:rPr>
                <w:rFonts w:ascii="Arial"/>
                <w:sz w:val="21"/>
              </w:rPr>
            </w:pPr>
          </w:p>
        </w:tc>
      </w:tr>
      <w:tr w14:paraId="750D3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47F1E1A8">
            <w:pPr>
              <w:rPr>
                <w:rFonts w:ascii="Arial"/>
                <w:sz w:val="21"/>
              </w:rPr>
            </w:pPr>
          </w:p>
        </w:tc>
        <w:tc>
          <w:tcPr>
            <w:tcW w:w="1642" w:type="dxa"/>
            <w:vAlign w:val="top"/>
          </w:tcPr>
          <w:p w14:paraId="53178323">
            <w:pPr>
              <w:rPr>
                <w:rFonts w:ascii="Arial"/>
                <w:sz w:val="21"/>
              </w:rPr>
            </w:pPr>
          </w:p>
        </w:tc>
        <w:tc>
          <w:tcPr>
            <w:tcW w:w="1643" w:type="dxa"/>
            <w:gridSpan w:val="2"/>
            <w:vAlign w:val="top"/>
          </w:tcPr>
          <w:p w14:paraId="452F3F55">
            <w:pPr>
              <w:rPr>
                <w:rFonts w:ascii="Arial"/>
                <w:sz w:val="21"/>
              </w:rPr>
            </w:pPr>
          </w:p>
        </w:tc>
        <w:tc>
          <w:tcPr>
            <w:tcW w:w="1642" w:type="dxa"/>
            <w:gridSpan w:val="2"/>
            <w:vAlign w:val="top"/>
          </w:tcPr>
          <w:p w14:paraId="316991A9">
            <w:pPr>
              <w:rPr>
                <w:rFonts w:ascii="Arial"/>
                <w:sz w:val="21"/>
              </w:rPr>
            </w:pPr>
          </w:p>
        </w:tc>
        <w:tc>
          <w:tcPr>
            <w:tcW w:w="1649" w:type="dxa"/>
            <w:vAlign w:val="top"/>
          </w:tcPr>
          <w:p w14:paraId="07361066">
            <w:pPr>
              <w:rPr>
                <w:rFonts w:ascii="Arial"/>
                <w:sz w:val="21"/>
              </w:rPr>
            </w:pPr>
          </w:p>
        </w:tc>
      </w:tr>
      <w:tr w14:paraId="75891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246048CB">
            <w:pPr>
              <w:rPr>
                <w:rFonts w:ascii="Arial"/>
                <w:sz w:val="21"/>
              </w:rPr>
            </w:pPr>
          </w:p>
        </w:tc>
        <w:tc>
          <w:tcPr>
            <w:tcW w:w="1642" w:type="dxa"/>
            <w:vAlign w:val="top"/>
          </w:tcPr>
          <w:p w14:paraId="74E18CD8">
            <w:pPr>
              <w:rPr>
                <w:rFonts w:ascii="Arial"/>
                <w:sz w:val="21"/>
              </w:rPr>
            </w:pPr>
          </w:p>
        </w:tc>
        <w:tc>
          <w:tcPr>
            <w:tcW w:w="1643" w:type="dxa"/>
            <w:gridSpan w:val="2"/>
            <w:vAlign w:val="top"/>
          </w:tcPr>
          <w:p w14:paraId="69D858F7">
            <w:pPr>
              <w:rPr>
                <w:rFonts w:ascii="Arial"/>
                <w:sz w:val="21"/>
              </w:rPr>
            </w:pPr>
          </w:p>
        </w:tc>
        <w:tc>
          <w:tcPr>
            <w:tcW w:w="1642" w:type="dxa"/>
            <w:gridSpan w:val="2"/>
            <w:vAlign w:val="top"/>
          </w:tcPr>
          <w:p w14:paraId="3BDB2830">
            <w:pPr>
              <w:rPr>
                <w:rFonts w:ascii="Arial"/>
                <w:sz w:val="21"/>
              </w:rPr>
            </w:pPr>
          </w:p>
        </w:tc>
        <w:tc>
          <w:tcPr>
            <w:tcW w:w="1649" w:type="dxa"/>
            <w:vAlign w:val="top"/>
          </w:tcPr>
          <w:p w14:paraId="763DA55E">
            <w:pPr>
              <w:rPr>
                <w:rFonts w:ascii="Arial"/>
                <w:sz w:val="21"/>
              </w:rPr>
            </w:pPr>
          </w:p>
        </w:tc>
      </w:tr>
      <w:tr w14:paraId="76E04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5608C5D1">
            <w:pPr>
              <w:rPr>
                <w:rFonts w:ascii="Arial"/>
                <w:sz w:val="21"/>
              </w:rPr>
            </w:pPr>
          </w:p>
        </w:tc>
        <w:tc>
          <w:tcPr>
            <w:tcW w:w="1642" w:type="dxa"/>
            <w:vAlign w:val="top"/>
          </w:tcPr>
          <w:p w14:paraId="597A9BC8">
            <w:pPr>
              <w:rPr>
                <w:rFonts w:ascii="Arial"/>
                <w:sz w:val="21"/>
              </w:rPr>
            </w:pPr>
          </w:p>
        </w:tc>
        <w:tc>
          <w:tcPr>
            <w:tcW w:w="1643" w:type="dxa"/>
            <w:gridSpan w:val="2"/>
            <w:vAlign w:val="top"/>
          </w:tcPr>
          <w:p w14:paraId="53252972">
            <w:pPr>
              <w:rPr>
                <w:rFonts w:ascii="Arial"/>
                <w:sz w:val="21"/>
              </w:rPr>
            </w:pPr>
          </w:p>
        </w:tc>
        <w:tc>
          <w:tcPr>
            <w:tcW w:w="1642" w:type="dxa"/>
            <w:gridSpan w:val="2"/>
            <w:vAlign w:val="top"/>
          </w:tcPr>
          <w:p w14:paraId="4F5D4942">
            <w:pPr>
              <w:rPr>
                <w:rFonts w:ascii="Arial"/>
                <w:sz w:val="21"/>
              </w:rPr>
            </w:pPr>
          </w:p>
        </w:tc>
        <w:tc>
          <w:tcPr>
            <w:tcW w:w="1649" w:type="dxa"/>
            <w:vAlign w:val="top"/>
          </w:tcPr>
          <w:p w14:paraId="22B3264F">
            <w:pPr>
              <w:rPr>
                <w:rFonts w:ascii="Arial"/>
                <w:sz w:val="21"/>
              </w:rPr>
            </w:pPr>
          </w:p>
        </w:tc>
      </w:tr>
      <w:tr w14:paraId="53E9B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648" w:type="dxa"/>
            <w:vAlign w:val="top"/>
          </w:tcPr>
          <w:p w14:paraId="79C57B61">
            <w:pPr>
              <w:rPr>
                <w:rFonts w:ascii="Arial"/>
                <w:sz w:val="21"/>
              </w:rPr>
            </w:pPr>
          </w:p>
        </w:tc>
        <w:tc>
          <w:tcPr>
            <w:tcW w:w="1642" w:type="dxa"/>
            <w:vAlign w:val="top"/>
          </w:tcPr>
          <w:p w14:paraId="75B03ADF">
            <w:pPr>
              <w:rPr>
                <w:rFonts w:ascii="Arial"/>
                <w:sz w:val="21"/>
              </w:rPr>
            </w:pPr>
          </w:p>
        </w:tc>
        <w:tc>
          <w:tcPr>
            <w:tcW w:w="1643" w:type="dxa"/>
            <w:gridSpan w:val="2"/>
            <w:vAlign w:val="top"/>
          </w:tcPr>
          <w:p w14:paraId="559C9EC8">
            <w:pPr>
              <w:rPr>
                <w:rFonts w:ascii="Arial"/>
                <w:sz w:val="21"/>
              </w:rPr>
            </w:pPr>
          </w:p>
        </w:tc>
        <w:tc>
          <w:tcPr>
            <w:tcW w:w="1642" w:type="dxa"/>
            <w:gridSpan w:val="2"/>
            <w:vAlign w:val="top"/>
          </w:tcPr>
          <w:p w14:paraId="57DCB7B2">
            <w:pPr>
              <w:rPr>
                <w:rFonts w:ascii="Arial"/>
                <w:sz w:val="21"/>
              </w:rPr>
            </w:pPr>
          </w:p>
        </w:tc>
        <w:tc>
          <w:tcPr>
            <w:tcW w:w="1649" w:type="dxa"/>
            <w:vAlign w:val="top"/>
          </w:tcPr>
          <w:p w14:paraId="78475113">
            <w:pPr>
              <w:rPr>
                <w:rFonts w:ascii="Arial"/>
                <w:sz w:val="21"/>
              </w:rPr>
            </w:pPr>
          </w:p>
        </w:tc>
      </w:tr>
      <w:tr w14:paraId="223BD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48" w:type="dxa"/>
            <w:vAlign w:val="top"/>
          </w:tcPr>
          <w:p w14:paraId="7547FF41">
            <w:pPr>
              <w:rPr>
                <w:rFonts w:ascii="Arial"/>
                <w:sz w:val="21"/>
              </w:rPr>
            </w:pPr>
          </w:p>
        </w:tc>
        <w:tc>
          <w:tcPr>
            <w:tcW w:w="1642" w:type="dxa"/>
            <w:vAlign w:val="top"/>
          </w:tcPr>
          <w:p w14:paraId="18BA82E9">
            <w:pPr>
              <w:rPr>
                <w:rFonts w:ascii="Arial"/>
                <w:sz w:val="21"/>
              </w:rPr>
            </w:pPr>
          </w:p>
        </w:tc>
        <w:tc>
          <w:tcPr>
            <w:tcW w:w="1643" w:type="dxa"/>
            <w:gridSpan w:val="2"/>
            <w:vAlign w:val="top"/>
          </w:tcPr>
          <w:p w14:paraId="3CC28BBD">
            <w:pPr>
              <w:rPr>
                <w:rFonts w:ascii="Arial"/>
                <w:sz w:val="21"/>
              </w:rPr>
            </w:pPr>
          </w:p>
        </w:tc>
        <w:tc>
          <w:tcPr>
            <w:tcW w:w="1642" w:type="dxa"/>
            <w:gridSpan w:val="2"/>
            <w:vAlign w:val="top"/>
          </w:tcPr>
          <w:p w14:paraId="51BF9BAD">
            <w:pPr>
              <w:rPr>
                <w:rFonts w:ascii="Arial"/>
                <w:sz w:val="21"/>
              </w:rPr>
            </w:pPr>
          </w:p>
        </w:tc>
        <w:tc>
          <w:tcPr>
            <w:tcW w:w="1649" w:type="dxa"/>
            <w:vAlign w:val="top"/>
          </w:tcPr>
          <w:p w14:paraId="0AC51781">
            <w:pPr>
              <w:rPr>
                <w:rFonts w:ascii="Arial"/>
                <w:sz w:val="21"/>
              </w:rPr>
            </w:pPr>
          </w:p>
        </w:tc>
      </w:tr>
      <w:tr w14:paraId="3E500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648" w:type="dxa"/>
            <w:vAlign w:val="top"/>
          </w:tcPr>
          <w:p w14:paraId="1141C1BF">
            <w:pPr>
              <w:rPr>
                <w:rFonts w:ascii="Arial"/>
                <w:sz w:val="21"/>
              </w:rPr>
            </w:pPr>
          </w:p>
        </w:tc>
        <w:tc>
          <w:tcPr>
            <w:tcW w:w="1642" w:type="dxa"/>
            <w:vAlign w:val="top"/>
          </w:tcPr>
          <w:p w14:paraId="164D7CF4">
            <w:pPr>
              <w:rPr>
                <w:rFonts w:ascii="Arial"/>
                <w:sz w:val="21"/>
              </w:rPr>
            </w:pPr>
          </w:p>
        </w:tc>
        <w:tc>
          <w:tcPr>
            <w:tcW w:w="1643" w:type="dxa"/>
            <w:gridSpan w:val="2"/>
            <w:vAlign w:val="top"/>
          </w:tcPr>
          <w:p w14:paraId="51D210C8">
            <w:pPr>
              <w:rPr>
                <w:rFonts w:ascii="Arial"/>
                <w:sz w:val="21"/>
              </w:rPr>
            </w:pPr>
          </w:p>
        </w:tc>
        <w:tc>
          <w:tcPr>
            <w:tcW w:w="1642" w:type="dxa"/>
            <w:gridSpan w:val="2"/>
            <w:vAlign w:val="top"/>
          </w:tcPr>
          <w:p w14:paraId="20F0B2C4">
            <w:pPr>
              <w:rPr>
                <w:rFonts w:ascii="Arial"/>
                <w:sz w:val="21"/>
              </w:rPr>
            </w:pPr>
          </w:p>
        </w:tc>
        <w:tc>
          <w:tcPr>
            <w:tcW w:w="1649" w:type="dxa"/>
            <w:vAlign w:val="top"/>
          </w:tcPr>
          <w:p w14:paraId="708238C4">
            <w:pPr>
              <w:rPr>
                <w:rFonts w:ascii="Arial"/>
                <w:sz w:val="21"/>
              </w:rPr>
            </w:pPr>
          </w:p>
        </w:tc>
      </w:tr>
      <w:tr w14:paraId="50A4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1" w:hRule="atLeast"/>
        </w:trPr>
        <w:tc>
          <w:tcPr>
            <w:tcW w:w="8224" w:type="dxa"/>
            <w:gridSpan w:val="7"/>
            <w:vAlign w:val="top"/>
          </w:tcPr>
          <w:p w14:paraId="628EFB58">
            <w:pPr>
              <w:pStyle w:val="7"/>
              <w:spacing w:before="142" w:line="227" w:lineRule="auto"/>
              <w:ind w:left="132"/>
            </w:pPr>
            <w:r>
              <w:rPr>
                <w:spacing w:val="2"/>
              </w:rPr>
              <w:t>附加信息：</w:t>
            </w:r>
          </w:p>
          <w:p w14:paraId="61303857">
            <w:pPr>
              <w:spacing w:line="272" w:lineRule="auto"/>
              <w:rPr>
                <w:rFonts w:ascii="Arial"/>
                <w:sz w:val="21"/>
              </w:rPr>
            </w:pPr>
          </w:p>
          <w:p w14:paraId="3BA595EF">
            <w:pPr>
              <w:spacing w:line="272" w:lineRule="auto"/>
              <w:rPr>
                <w:rFonts w:ascii="Arial"/>
                <w:sz w:val="21"/>
              </w:rPr>
            </w:pPr>
          </w:p>
          <w:p w14:paraId="08818E4C">
            <w:pPr>
              <w:spacing w:line="272" w:lineRule="auto"/>
              <w:rPr>
                <w:rFonts w:ascii="Arial"/>
                <w:sz w:val="21"/>
              </w:rPr>
            </w:pPr>
          </w:p>
          <w:p w14:paraId="1F1CAF6B">
            <w:pPr>
              <w:spacing w:line="272" w:lineRule="auto"/>
              <w:rPr>
                <w:rFonts w:ascii="Arial"/>
                <w:sz w:val="21"/>
              </w:rPr>
            </w:pPr>
          </w:p>
          <w:p w14:paraId="09DF492F">
            <w:pPr>
              <w:spacing w:line="273" w:lineRule="auto"/>
              <w:rPr>
                <w:rFonts w:ascii="Arial"/>
                <w:sz w:val="21"/>
              </w:rPr>
            </w:pPr>
          </w:p>
          <w:p w14:paraId="73CCC14C">
            <w:pPr>
              <w:spacing w:line="273" w:lineRule="auto"/>
              <w:rPr>
                <w:rFonts w:ascii="Arial"/>
                <w:sz w:val="21"/>
              </w:rPr>
            </w:pPr>
          </w:p>
          <w:p w14:paraId="7E5F58EC">
            <w:pPr>
              <w:pStyle w:val="7"/>
              <w:spacing w:before="65" w:line="228" w:lineRule="auto"/>
              <w:ind w:left="5273"/>
            </w:pPr>
            <w:r>
              <w:rPr>
                <w:spacing w:val="8"/>
              </w:rPr>
              <w:t>值班人（签名</w:t>
            </w:r>
            <w:r>
              <w:t>）：</w:t>
            </w:r>
          </w:p>
        </w:tc>
      </w:tr>
    </w:tbl>
    <w:p w14:paraId="0B8039C9">
      <w:pPr>
        <w:pStyle w:val="2"/>
      </w:pPr>
    </w:p>
    <w:p w14:paraId="1CE7FCAF">
      <w:pPr>
        <w:sectPr>
          <w:footerReference r:id="rId80" w:type="default"/>
          <w:pgSz w:w="11906" w:h="16839"/>
          <w:pgMar w:top="400" w:right="1785" w:bottom="1448" w:left="1785" w:header="0" w:footer="1258" w:gutter="0"/>
          <w:cols w:space="720" w:num="1"/>
        </w:sectPr>
      </w:pPr>
    </w:p>
    <w:p w14:paraId="0CA51549">
      <w:pPr>
        <w:pStyle w:val="2"/>
        <w:spacing w:line="265" w:lineRule="auto"/>
      </w:pPr>
    </w:p>
    <w:p w14:paraId="754235B7">
      <w:pPr>
        <w:pStyle w:val="2"/>
        <w:spacing w:line="265" w:lineRule="auto"/>
      </w:pPr>
    </w:p>
    <w:p w14:paraId="065B1E79">
      <w:pPr>
        <w:pStyle w:val="2"/>
        <w:spacing w:line="265" w:lineRule="auto"/>
      </w:pPr>
      <w:r>
        <w:pict>
          <v:shape id="_x0000_s1045" o:spid="_x0000_s1045" style="position:absolute;left:0pt;margin-left:0.7pt;margin-top:9.05pt;height:0.75pt;width:415.3pt;z-index:251691008;mso-width-relative:page;mso-height-relative:page;" fillcolor="#000000" filled="t" stroked="f" coordsize="8305,15" path="m0,0l8305,0,8305,14,0,14,0,0xe">
            <v:path/>
            <v:fill on="t" focussize="0,0"/>
            <v:stroke on="f"/>
            <v:imagedata o:title=""/>
            <o:lock v:ext="edit"/>
          </v:shape>
        </w:pict>
      </w:r>
    </w:p>
    <w:p w14:paraId="45F743FE">
      <w:pPr>
        <w:pStyle w:val="2"/>
        <w:spacing w:line="265" w:lineRule="auto"/>
      </w:pPr>
    </w:p>
    <w:p w14:paraId="71E1909C">
      <w:pPr>
        <w:pStyle w:val="2"/>
        <w:spacing w:line="265" w:lineRule="auto"/>
      </w:pPr>
    </w:p>
    <w:p w14:paraId="0FB81DC4">
      <w:pPr>
        <w:spacing w:before="78" w:line="216" w:lineRule="auto"/>
        <w:ind w:left="2024"/>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3-2  </w:t>
      </w:r>
      <w:r>
        <w:rPr>
          <w:rFonts w:ascii="宋体" w:hAnsi="宋体" w:eastAsia="宋体" w:cs="宋体"/>
          <w:spacing w:val="-2"/>
          <w:sz w:val="24"/>
          <w:szCs w:val="24"/>
        </w:rPr>
        <w:t>高新区突发事件接警信息记录表</w:t>
      </w:r>
    </w:p>
    <w:tbl>
      <w:tblPr>
        <w:tblStyle w:val="6"/>
        <w:tblW w:w="832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0"/>
        <w:gridCol w:w="1364"/>
        <w:gridCol w:w="795"/>
        <w:gridCol w:w="795"/>
        <w:gridCol w:w="581"/>
        <w:gridCol w:w="1108"/>
        <w:gridCol w:w="1531"/>
      </w:tblGrid>
      <w:tr w14:paraId="0A214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2150" w:type="dxa"/>
            <w:vAlign w:val="top"/>
          </w:tcPr>
          <w:p w14:paraId="73BDCA97">
            <w:pPr>
              <w:pStyle w:val="7"/>
              <w:spacing w:before="143" w:line="226" w:lineRule="auto"/>
              <w:ind w:left="658"/>
            </w:pPr>
            <w:r>
              <w:rPr>
                <w:spacing w:val="7"/>
              </w:rPr>
              <w:t>报告单位</w:t>
            </w:r>
          </w:p>
        </w:tc>
        <w:tc>
          <w:tcPr>
            <w:tcW w:w="2159" w:type="dxa"/>
            <w:gridSpan w:val="2"/>
            <w:vAlign w:val="top"/>
          </w:tcPr>
          <w:p w14:paraId="4A6020FA">
            <w:pPr>
              <w:rPr>
                <w:rFonts w:ascii="Arial"/>
                <w:sz w:val="21"/>
              </w:rPr>
            </w:pPr>
          </w:p>
        </w:tc>
        <w:tc>
          <w:tcPr>
            <w:tcW w:w="1376" w:type="dxa"/>
            <w:gridSpan w:val="2"/>
            <w:vAlign w:val="top"/>
          </w:tcPr>
          <w:p w14:paraId="23F1FE77">
            <w:pPr>
              <w:pStyle w:val="7"/>
              <w:spacing w:before="143" w:line="226" w:lineRule="auto"/>
              <w:ind w:left="377"/>
            </w:pPr>
            <w:r>
              <w:rPr>
                <w:spacing w:val="7"/>
              </w:rPr>
              <w:t>报告人</w:t>
            </w:r>
          </w:p>
        </w:tc>
        <w:tc>
          <w:tcPr>
            <w:tcW w:w="2639" w:type="dxa"/>
            <w:gridSpan w:val="2"/>
            <w:vAlign w:val="top"/>
          </w:tcPr>
          <w:p w14:paraId="1CC00774">
            <w:pPr>
              <w:rPr>
                <w:rFonts w:ascii="Arial"/>
                <w:sz w:val="21"/>
              </w:rPr>
            </w:pPr>
          </w:p>
        </w:tc>
      </w:tr>
      <w:tr w14:paraId="15399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2150" w:type="dxa"/>
            <w:vAlign w:val="top"/>
          </w:tcPr>
          <w:p w14:paraId="4A72C16E">
            <w:pPr>
              <w:pStyle w:val="7"/>
              <w:spacing w:before="140" w:line="226" w:lineRule="auto"/>
              <w:ind w:left="658"/>
            </w:pPr>
            <w:r>
              <w:rPr>
                <w:spacing w:val="7"/>
              </w:rPr>
              <w:t>报告时间</w:t>
            </w:r>
          </w:p>
        </w:tc>
        <w:tc>
          <w:tcPr>
            <w:tcW w:w="2159" w:type="dxa"/>
            <w:gridSpan w:val="2"/>
            <w:vAlign w:val="top"/>
          </w:tcPr>
          <w:p w14:paraId="12C83C7C">
            <w:pPr>
              <w:rPr>
                <w:rFonts w:ascii="Arial"/>
                <w:sz w:val="21"/>
              </w:rPr>
            </w:pPr>
          </w:p>
        </w:tc>
        <w:tc>
          <w:tcPr>
            <w:tcW w:w="1376" w:type="dxa"/>
            <w:gridSpan w:val="2"/>
            <w:vAlign w:val="top"/>
          </w:tcPr>
          <w:p w14:paraId="0973EF0C">
            <w:pPr>
              <w:pStyle w:val="7"/>
              <w:spacing w:before="140" w:line="226" w:lineRule="auto"/>
              <w:ind w:left="168"/>
            </w:pPr>
            <w:r>
              <w:rPr>
                <w:spacing w:val="8"/>
              </w:rPr>
              <w:t>报告人电话</w:t>
            </w:r>
          </w:p>
        </w:tc>
        <w:tc>
          <w:tcPr>
            <w:tcW w:w="2639" w:type="dxa"/>
            <w:gridSpan w:val="2"/>
            <w:vAlign w:val="top"/>
          </w:tcPr>
          <w:p w14:paraId="2030C409">
            <w:pPr>
              <w:rPr>
                <w:rFonts w:ascii="Arial"/>
                <w:sz w:val="21"/>
              </w:rPr>
            </w:pPr>
          </w:p>
        </w:tc>
      </w:tr>
      <w:tr w14:paraId="1DCF5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309B845C">
            <w:pPr>
              <w:pStyle w:val="7"/>
              <w:spacing w:before="141" w:line="228" w:lineRule="auto"/>
              <w:ind w:left="451"/>
            </w:pPr>
            <w:r>
              <w:rPr>
                <w:spacing w:val="8"/>
              </w:rPr>
              <w:t>事故发生地点</w:t>
            </w:r>
          </w:p>
        </w:tc>
        <w:tc>
          <w:tcPr>
            <w:tcW w:w="6174" w:type="dxa"/>
            <w:gridSpan w:val="6"/>
            <w:vAlign w:val="top"/>
          </w:tcPr>
          <w:p w14:paraId="72D8AC48">
            <w:pPr>
              <w:rPr>
                <w:rFonts w:ascii="Arial"/>
                <w:sz w:val="21"/>
              </w:rPr>
            </w:pPr>
          </w:p>
        </w:tc>
      </w:tr>
      <w:tr w14:paraId="45E5A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3125FD11">
            <w:pPr>
              <w:pStyle w:val="7"/>
              <w:spacing w:before="141" w:line="228" w:lineRule="auto"/>
              <w:ind w:left="451"/>
            </w:pPr>
            <w:r>
              <w:rPr>
                <w:spacing w:val="8"/>
              </w:rPr>
              <w:t>事故发生时间</w:t>
            </w:r>
          </w:p>
        </w:tc>
        <w:tc>
          <w:tcPr>
            <w:tcW w:w="6174" w:type="dxa"/>
            <w:gridSpan w:val="6"/>
            <w:vAlign w:val="top"/>
          </w:tcPr>
          <w:p w14:paraId="2313B73B">
            <w:pPr>
              <w:rPr>
                <w:rFonts w:ascii="Arial"/>
                <w:sz w:val="21"/>
              </w:rPr>
            </w:pPr>
          </w:p>
        </w:tc>
      </w:tr>
      <w:tr w14:paraId="5E784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2150" w:type="dxa"/>
            <w:vAlign w:val="top"/>
          </w:tcPr>
          <w:p w14:paraId="0A90A592">
            <w:pPr>
              <w:pStyle w:val="7"/>
              <w:spacing w:before="297" w:line="228" w:lineRule="auto"/>
              <w:ind w:left="156"/>
            </w:pPr>
            <w:r>
              <w:rPr>
                <w:spacing w:val="6"/>
              </w:rPr>
              <w:t>向其他部门报警情况</w:t>
            </w:r>
          </w:p>
        </w:tc>
        <w:tc>
          <w:tcPr>
            <w:tcW w:w="6174" w:type="dxa"/>
            <w:gridSpan w:val="6"/>
            <w:vAlign w:val="top"/>
          </w:tcPr>
          <w:p w14:paraId="6E28E89D">
            <w:pPr>
              <w:rPr>
                <w:rFonts w:ascii="Arial"/>
                <w:sz w:val="21"/>
              </w:rPr>
            </w:pPr>
          </w:p>
        </w:tc>
      </w:tr>
      <w:tr w14:paraId="4C06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324" w:type="dxa"/>
            <w:gridSpan w:val="7"/>
            <w:vAlign w:val="top"/>
          </w:tcPr>
          <w:p w14:paraId="60A18779">
            <w:pPr>
              <w:pStyle w:val="7"/>
              <w:spacing w:before="142" w:line="230" w:lineRule="auto"/>
              <w:ind w:left="3746"/>
            </w:pPr>
            <w:r>
              <w:rPr>
                <w:spacing w:val="7"/>
              </w:rPr>
              <w:t>通知记录</w:t>
            </w:r>
          </w:p>
        </w:tc>
      </w:tr>
      <w:tr w14:paraId="15BBB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7B712960">
            <w:pPr>
              <w:pStyle w:val="7"/>
              <w:spacing w:before="143" w:line="228" w:lineRule="auto"/>
              <w:ind w:left="556"/>
            </w:pPr>
            <w:r>
              <w:rPr>
                <w:spacing w:val="7"/>
              </w:rPr>
              <w:t>单位或岗位</w:t>
            </w:r>
          </w:p>
        </w:tc>
        <w:tc>
          <w:tcPr>
            <w:tcW w:w="1364" w:type="dxa"/>
            <w:vAlign w:val="top"/>
          </w:tcPr>
          <w:p w14:paraId="57976CCF">
            <w:pPr>
              <w:pStyle w:val="7"/>
              <w:spacing w:before="143" w:line="229" w:lineRule="auto"/>
              <w:ind w:left="266"/>
            </w:pPr>
            <w:r>
              <w:rPr>
                <w:spacing w:val="7"/>
              </w:rPr>
              <w:t>接通知人</w:t>
            </w:r>
          </w:p>
        </w:tc>
        <w:tc>
          <w:tcPr>
            <w:tcW w:w="1590" w:type="dxa"/>
            <w:gridSpan w:val="2"/>
            <w:vAlign w:val="top"/>
          </w:tcPr>
          <w:p w14:paraId="78381923">
            <w:pPr>
              <w:pStyle w:val="7"/>
              <w:spacing w:before="143" w:line="229" w:lineRule="auto"/>
              <w:ind w:left="406"/>
            </w:pPr>
            <w:r>
              <w:rPr>
                <w:spacing w:val="1"/>
              </w:rPr>
              <w:t>电话号码</w:t>
            </w:r>
          </w:p>
        </w:tc>
        <w:tc>
          <w:tcPr>
            <w:tcW w:w="1689" w:type="dxa"/>
            <w:gridSpan w:val="2"/>
            <w:vAlign w:val="top"/>
          </w:tcPr>
          <w:p w14:paraId="05F4F73B">
            <w:pPr>
              <w:pStyle w:val="7"/>
              <w:spacing w:before="143" w:line="230" w:lineRule="auto"/>
              <w:ind w:left="430"/>
            </w:pPr>
            <w:r>
              <w:rPr>
                <w:spacing w:val="7"/>
              </w:rPr>
              <w:t>通知时间</w:t>
            </w:r>
          </w:p>
        </w:tc>
        <w:tc>
          <w:tcPr>
            <w:tcW w:w="1531" w:type="dxa"/>
            <w:vAlign w:val="top"/>
          </w:tcPr>
          <w:p w14:paraId="4117CC27">
            <w:pPr>
              <w:pStyle w:val="7"/>
              <w:spacing w:before="143" w:line="229" w:lineRule="auto"/>
              <w:ind w:left="563"/>
            </w:pPr>
            <w:r>
              <w:rPr>
                <w:spacing w:val="3"/>
              </w:rPr>
              <w:t>备注</w:t>
            </w:r>
          </w:p>
        </w:tc>
      </w:tr>
      <w:tr w14:paraId="35759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3421E1FE">
            <w:pPr>
              <w:rPr>
                <w:rFonts w:ascii="Arial"/>
                <w:sz w:val="21"/>
              </w:rPr>
            </w:pPr>
          </w:p>
        </w:tc>
        <w:tc>
          <w:tcPr>
            <w:tcW w:w="1364" w:type="dxa"/>
            <w:vAlign w:val="top"/>
          </w:tcPr>
          <w:p w14:paraId="219186EC">
            <w:pPr>
              <w:rPr>
                <w:rFonts w:ascii="Arial"/>
                <w:sz w:val="21"/>
              </w:rPr>
            </w:pPr>
          </w:p>
        </w:tc>
        <w:tc>
          <w:tcPr>
            <w:tcW w:w="1590" w:type="dxa"/>
            <w:gridSpan w:val="2"/>
            <w:vAlign w:val="top"/>
          </w:tcPr>
          <w:p w14:paraId="28CDA91D">
            <w:pPr>
              <w:rPr>
                <w:rFonts w:ascii="Arial"/>
                <w:sz w:val="21"/>
              </w:rPr>
            </w:pPr>
          </w:p>
        </w:tc>
        <w:tc>
          <w:tcPr>
            <w:tcW w:w="1689" w:type="dxa"/>
            <w:gridSpan w:val="2"/>
            <w:vAlign w:val="top"/>
          </w:tcPr>
          <w:p w14:paraId="5A8C1D1A">
            <w:pPr>
              <w:rPr>
                <w:rFonts w:ascii="Arial"/>
                <w:sz w:val="21"/>
              </w:rPr>
            </w:pPr>
          </w:p>
        </w:tc>
        <w:tc>
          <w:tcPr>
            <w:tcW w:w="1531" w:type="dxa"/>
            <w:vAlign w:val="top"/>
          </w:tcPr>
          <w:p w14:paraId="59355690">
            <w:pPr>
              <w:rPr>
                <w:rFonts w:ascii="Arial"/>
                <w:sz w:val="21"/>
              </w:rPr>
            </w:pPr>
          </w:p>
        </w:tc>
      </w:tr>
      <w:tr w14:paraId="15F47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6A333FBD">
            <w:pPr>
              <w:rPr>
                <w:rFonts w:ascii="Arial"/>
                <w:sz w:val="21"/>
              </w:rPr>
            </w:pPr>
          </w:p>
        </w:tc>
        <w:tc>
          <w:tcPr>
            <w:tcW w:w="1364" w:type="dxa"/>
            <w:vAlign w:val="top"/>
          </w:tcPr>
          <w:p w14:paraId="5EF03A65">
            <w:pPr>
              <w:rPr>
                <w:rFonts w:ascii="Arial"/>
                <w:sz w:val="21"/>
              </w:rPr>
            </w:pPr>
          </w:p>
        </w:tc>
        <w:tc>
          <w:tcPr>
            <w:tcW w:w="1590" w:type="dxa"/>
            <w:gridSpan w:val="2"/>
            <w:vAlign w:val="top"/>
          </w:tcPr>
          <w:p w14:paraId="37A84E52">
            <w:pPr>
              <w:rPr>
                <w:rFonts w:ascii="Arial"/>
                <w:sz w:val="21"/>
              </w:rPr>
            </w:pPr>
          </w:p>
        </w:tc>
        <w:tc>
          <w:tcPr>
            <w:tcW w:w="1689" w:type="dxa"/>
            <w:gridSpan w:val="2"/>
            <w:vAlign w:val="top"/>
          </w:tcPr>
          <w:p w14:paraId="4C1499A9">
            <w:pPr>
              <w:rPr>
                <w:rFonts w:ascii="Arial"/>
                <w:sz w:val="21"/>
              </w:rPr>
            </w:pPr>
          </w:p>
        </w:tc>
        <w:tc>
          <w:tcPr>
            <w:tcW w:w="1531" w:type="dxa"/>
            <w:vAlign w:val="top"/>
          </w:tcPr>
          <w:p w14:paraId="2D0E5B45">
            <w:pPr>
              <w:rPr>
                <w:rFonts w:ascii="Arial"/>
                <w:sz w:val="21"/>
              </w:rPr>
            </w:pPr>
          </w:p>
        </w:tc>
      </w:tr>
      <w:tr w14:paraId="6C13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29AC72E2">
            <w:pPr>
              <w:rPr>
                <w:rFonts w:ascii="Arial"/>
                <w:sz w:val="21"/>
              </w:rPr>
            </w:pPr>
          </w:p>
        </w:tc>
        <w:tc>
          <w:tcPr>
            <w:tcW w:w="1364" w:type="dxa"/>
            <w:vAlign w:val="top"/>
          </w:tcPr>
          <w:p w14:paraId="43FFF264">
            <w:pPr>
              <w:rPr>
                <w:rFonts w:ascii="Arial"/>
                <w:sz w:val="21"/>
              </w:rPr>
            </w:pPr>
          </w:p>
        </w:tc>
        <w:tc>
          <w:tcPr>
            <w:tcW w:w="1590" w:type="dxa"/>
            <w:gridSpan w:val="2"/>
            <w:vAlign w:val="top"/>
          </w:tcPr>
          <w:p w14:paraId="03F201FD">
            <w:pPr>
              <w:rPr>
                <w:rFonts w:ascii="Arial"/>
                <w:sz w:val="21"/>
              </w:rPr>
            </w:pPr>
          </w:p>
        </w:tc>
        <w:tc>
          <w:tcPr>
            <w:tcW w:w="1689" w:type="dxa"/>
            <w:gridSpan w:val="2"/>
            <w:vAlign w:val="top"/>
          </w:tcPr>
          <w:p w14:paraId="7B3C5542">
            <w:pPr>
              <w:rPr>
                <w:rFonts w:ascii="Arial"/>
                <w:sz w:val="21"/>
              </w:rPr>
            </w:pPr>
          </w:p>
        </w:tc>
        <w:tc>
          <w:tcPr>
            <w:tcW w:w="1531" w:type="dxa"/>
            <w:vAlign w:val="top"/>
          </w:tcPr>
          <w:p w14:paraId="04F0A474">
            <w:pPr>
              <w:rPr>
                <w:rFonts w:ascii="Arial"/>
                <w:sz w:val="21"/>
              </w:rPr>
            </w:pPr>
          </w:p>
        </w:tc>
      </w:tr>
      <w:tr w14:paraId="19D0B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691DC4EC">
            <w:pPr>
              <w:rPr>
                <w:rFonts w:ascii="Arial"/>
                <w:sz w:val="21"/>
              </w:rPr>
            </w:pPr>
          </w:p>
        </w:tc>
        <w:tc>
          <w:tcPr>
            <w:tcW w:w="1364" w:type="dxa"/>
            <w:vAlign w:val="top"/>
          </w:tcPr>
          <w:p w14:paraId="605908F2">
            <w:pPr>
              <w:rPr>
                <w:rFonts w:ascii="Arial"/>
                <w:sz w:val="21"/>
              </w:rPr>
            </w:pPr>
          </w:p>
        </w:tc>
        <w:tc>
          <w:tcPr>
            <w:tcW w:w="1590" w:type="dxa"/>
            <w:gridSpan w:val="2"/>
            <w:vAlign w:val="top"/>
          </w:tcPr>
          <w:p w14:paraId="64E3BDD3">
            <w:pPr>
              <w:rPr>
                <w:rFonts w:ascii="Arial"/>
                <w:sz w:val="21"/>
              </w:rPr>
            </w:pPr>
          </w:p>
        </w:tc>
        <w:tc>
          <w:tcPr>
            <w:tcW w:w="1689" w:type="dxa"/>
            <w:gridSpan w:val="2"/>
            <w:vAlign w:val="top"/>
          </w:tcPr>
          <w:p w14:paraId="4AECEFE0">
            <w:pPr>
              <w:rPr>
                <w:rFonts w:ascii="Arial"/>
                <w:sz w:val="21"/>
              </w:rPr>
            </w:pPr>
          </w:p>
        </w:tc>
        <w:tc>
          <w:tcPr>
            <w:tcW w:w="1531" w:type="dxa"/>
            <w:vAlign w:val="top"/>
          </w:tcPr>
          <w:p w14:paraId="1354C835">
            <w:pPr>
              <w:rPr>
                <w:rFonts w:ascii="Arial"/>
                <w:sz w:val="21"/>
              </w:rPr>
            </w:pPr>
          </w:p>
        </w:tc>
      </w:tr>
      <w:tr w14:paraId="79627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150" w:type="dxa"/>
            <w:vAlign w:val="top"/>
          </w:tcPr>
          <w:p w14:paraId="68684A15">
            <w:pPr>
              <w:rPr>
                <w:rFonts w:ascii="Arial"/>
                <w:sz w:val="21"/>
              </w:rPr>
            </w:pPr>
          </w:p>
        </w:tc>
        <w:tc>
          <w:tcPr>
            <w:tcW w:w="1364" w:type="dxa"/>
            <w:vAlign w:val="top"/>
          </w:tcPr>
          <w:p w14:paraId="71992A95">
            <w:pPr>
              <w:rPr>
                <w:rFonts w:ascii="Arial"/>
                <w:sz w:val="21"/>
              </w:rPr>
            </w:pPr>
          </w:p>
        </w:tc>
        <w:tc>
          <w:tcPr>
            <w:tcW w:w="1590" w:type="dxa"/>
            <w:gridSpan w:val="2"/>
            <w:vAlign w:val="top"/>
          </w:tcPr>
          <w:p w14:paraId="14FB8E0F">
            <w:pPr>
              <w:rPr>
                <w:rFonts w:ascii="Arial"/>
                <w:sz w:val="21"/>
              </w:rPr>
            </w:pPr>
          </w:p>
        </w:tc>
        <w:tc>
          <w:tcPr>
            <w:tcW w:w="1689" w:type="dxa"/>
            <w:gridSpan w:val="2"/>
            <w:vAlign w:val="top"/>
          </w:tcPr>
          <w:p w14:paraId="2F911658">
            <w:pPr>
              <w:rPr>
                <w:rFonts w:ascii="Arial"/>
                <w:sz w:val="21"/>
              </w:rPr>
            </w:pPr>
          </w:p>
        </w:tc>
        <w:tc>
          <w:tcPr>
            <w:tcW w:w="1531" w:type="dxa"/>
            <w:vAlign w:val="top"/>
          </w:tcPr>
          <w:p w14:paraId="2737E976">
            <w:pPr>
              <w:rPr>
                <w:rFonts w:ascii="Arial"/>
                <w:sz w:val="21"/>
              </w:rPr>
            </w:pPr>
          </w:p>
        </w:tc>
      </w:tr>
      <w:tr w14:paraId="05A9C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8324" w:type="dxa"/>
            <w:gridSpan w:val="7"/>
            <w:vAlign w:val="top"/>
          </w:tcPr>
          <w:p w14:paraId="0E51DCBA">
            <w:pPr>
              <w:pStyle w:val="7"/>
              <w:spacing w:before="142" w:line="226" w:lineRule="auto"/>
              <w:ind w:left="115"/>
            </w:pPr>
            <w:r>
              <w:rPr>
                <w:spacing w:val="8"/>
              </w:rPr>
              <w:t>事故基本情况简述及原因估计：</w:t>
            </w:r>
          </w:p>
        </w:tc>
      </w:tr>
      <w:tr w14:paraId="2811A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8324" w:type="dxa"/>
            <w:gridSpan w:val="7"/>
            <w:vAlign w:val="top"/>
          </w:tcPr>
          <w:p w14:paraId="7ABCA074">
            <w:pPr>
              <w:pStyle w:val="7"/>
              <w:spacing w:before="142" w:line="227" w:lineRule="auto"/>
              <w:ind w:left="138"/>
            </w:pPr>
            <w:r>
              <w:rPr>
                <w:spacing w:val="6"/>
              </w:rPr>
              <w:t>已采取和将要采取的应急措施：</w:t>
            </w:r>
          </w:p>
        </w:tc>
      </w:tr>
      <w:tr w14:paraId="3EB20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9" w:hRule="atLeast"/>
        </w:trPr>
        <w:tc>
          <w:tcPr>
            <w:tcW w:w="8324" w:type="dxa"/>
            <w:gridSpan w:val="7"/>
            <w:vAlign w:val="top"/>
          </w:tcPr>
          <w:p w14:paraId="363F2E18">
            <w:pPr>
              <w:pStyle w:val="7"/>
              <w:spacing w:before="142" w:line="228" w:lineRule="auto"/>
              <w:ind w:left="114"/>
            </w:pPr>
            <w:r>
              <w:rPr>
                <w:spacing w:val="7"/>
              </w:rPr>
              <w:t>对救援的要求：</w:t>
            </w:r>
          </w:p>
          <w:p w14:paraId="256FDB26">
            <w:pPr>
              <w:spacing w:line="287" w:lineRule="auto"/>
              <w:rPr>
                <w:rFonts w:ascii="Arial"/>
                <w:sz w:val="21"/>
              </w:rPr>
            </w:pPr>
          </w:p>
          <w:p w14:paraId="4DEEE558">
            <w:pPr>
              <w:spacing w:line="287" w:lineRule="auto"/>
              <w:rPr>
                <w:rFonts w:ascii="Arial"/>
                <w:sz w:val="21"/>
              </w:rPr>
            </w:pPr>
          </w:p>
          <w:p w14:paraId="4C9E3EB9">
            <w:pPr>
              <w:spacing w:line="287" w:lineRule="auto"/>
              <w:rPr>
                <w:rFonts w:ascii="Arial"/>
                <w:sz w:val="21"/>
              </w:rPr>
            </w:pPr>
          </w:p>
          <w:p w14:paraId="0A5307BB">
            <w:pPr>
              <w:spacing w:line="288" w:lineRule="auto"/>
              <w:rPr>
                <w:rFonts w:ascii="Arial"/>
                <w:sz w:val="21"/>
              </w:rPr>
            </w:pPr>
          </w:p>
          <w:p w14:paraId="58B8A384">
            <w:pPr>
              <w:pStyle w:val="7"/>
              <w:spacing w:before="65" w:line="228" w:lineRule="auto"/>
              <w:ind w:left="4850"/>
            </w:pPr>
            <w:r>
              <w:rPr>
                <w:spacing w:val="8"/>
              </w:rPr>
              <w:t>值班人（签名</w:t>
            </w:r>
            <w:r>
              <w:t>）：</w:t>
            </w:r>
          </w:p>
        </w:tc>
      </w:tr>
    </w:tbl>
    <w:p w14:paraId="008AF5C2">
      <w:pPr>
        <w:pStyle w:val="2"/>
      </w:pPr>
    </w:p>
    <w:p w14:paraId="49513606">
      <w:pPr>
        <w:sectPr>
          <w:footerReference r:id="rId81" w:type="default"/>
          <w:pgSz w:w="11906" w:h="16839"/>
          <w:pgMar w:top="400" w:right="1785" w:bottom="1448" w:left="1785" w:header="0" w:footer="1258" w:gutter="0"/>
          <w:cols w:space="720" w:num="1"/>
        </w:sectPr>
      </w:pPr>
    </w:p>
    <w:p w14:paraId="6E9B9229">
      <w:pPr>
        <w:pStyle w:val="2"/>
        <w:spacing w:line="269" w:lineRule="auto"/>
      </w:pPr>
    </w:p>
    <w:p w14:paraId="78F09314">
      <w:pPr>
        <w:pStyle w:val="2"/>
        <w:spacing w:line="269" w:lineRule="auto"/>
      </w:pPr>
    </w:p>
    <w:p w14:paraId="6EAAEC62">
      <w:pPr>
        <w:pStyle w:val="2"/>
        <w:spacing w:line="270" w:lineRule="auto"/>
      </w:pPr>
      <w:r>
        <w:pict>
          <v:shape id="_x0000_s1046" o:spid="_x0000_s1046" style="position:absolute;left:0pt;margin-left:5.55pt;margin-top:8.6pt;height:0.75pt;width:415.3pt;z-index:251692032;mso-width-relative:page;mso-height-relative:page;" fillcolor="#000000" filled="t" stroked="f" coordsize="8305,15" path="m0,0l8305,0,8305,14,0,14,0,0xe">
            <v:path/>
            <v:fill on="t" focussize="0,0"/>
            <v:stroke on="f"/>
            <v:imagedata o:title=""/>
            <o:lock v:ext="edit"/>
          </v:shape>
        </w:pict>
      </w:r>
    </w:p>
    <w:p w14:paraId="42EB1782">
      <w:pPr>
        <w:pStyle w:val="2"/>
        <w:spacing w:line="270" w:lineRule="auto"/>
      </w:pPr>
    </w:p>
    <w:p w14:paraId="65CA3984">
      <w:pPr>
        <w:spacing w:before="78" w:line="219" w:lineRule="auto"/>
        <w:ind w:left="2362"/>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 xml:space="preserve">3-3  </w:t>
      </w:r>
      <w:r>
        <w:rPr>
          <w:rFonts w:ascii="宋体" w:hAnsi="宋体" w:eastAsia="宋体" w:cs="宋体"/>
          <w:spacing w:val="-3"/>
          <w:sz w:val="24"/>
          <w:szCs w:val="24"/>
        </w:rPr>
        <w:t>高新区突发事件应急记录表</w:t>
      </w:r>
    </w:p>
    <w:p w14:paraId="02DA44E1">
      <w:pPr>
        <w:spacing w:before="2"/>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8"/>
        <w:gridCol w:w="2348"/>
        <w:gridCol w:w="1532"/>
        <w:gridCol w:w="2905"/>
      </w:tblGrid>
      <w:tr w14:paraId="7593C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1738" w:type="dxa"/>
            <w:vAlign w:val="top"/>
          </w:tcPr>
          <w:p w14:paraId="66545D67">
            <w:pPr>
              <w:pStyle w:val="7"/>
              <w:spacing w:before="160" w:line="228" w:lineRule="auto"/>
              <w:ind w:left="244"/>
            </w:pPr>
            <w:r>
              <w:rPr>
                <w:spacing w:val="8"/>
              </w:rPr>
              <w:t>事故发生单位</w:t>
            </w:r>
          </w:p>
        </w:tc>
        <w:tc>
          <w:tcPr>
            <w:tcW w:w="6785" w:type="dxa"/>
            <w:gridSpan w:val="3"/>
            <w:vAlign w:val="top"/>
          </w:tcPr>
          <w:p w14:paraId="10131FD9">
            <w:pPr>
              <w:rPr>
                <w:rFonts w:ascii="Arial"/>
                <w:sz w:val="21"/>
              </w:rPr>
            </w:pPr>
          </w:p>
        </w:tc>
      </w:tr>
      <w:tr w14:paraId="33108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59FB424C">
            <w:pPr>
              <w:pStyle w:val="7"/>
              <w:spacing w:before="145" w:line="228" w:lineRule="auto"/>
              <w:ind w:left="244"/>
            </w:pPr>
            <w:r>
              <w:rPr>
                <w:spacing w:val="8"/>
              </w:rPr>
              <w:t>事故发生时间</w:t>
            </w:r>
          </w:p>
        </w:tc>
        <w:tc>
          <w:tcPr>
            <w:tcW w:w="6785" w:type="dxa"/>
            <w:gridSpan w:val="3"/>
            <w:vAlign w:val="top"/>
          </w:tcPr>
          <w:p w14:paraId="39846EDD">
            <w:pPr>
              <w:pStyle w:val="7"/>
              <w:spacing w:before="144" w:line="228" w:lineRule="auto"/>
              <w:ind w:left="2030"/>
            </w:pPr>
            <w:r>
              <w:rPr>
                <w:spacing w:val="-10"/>
              </w:rPr>
              <w:t>年</w:t>
            </w:r>
            <w:r>
              <w:rPr>
                <w:spacing w:val="9"/>
              </w:rPr>
              <w:t xml:space="preserve">    </w:t>
            </w:r>
            <w:r>
              <w:rPr>
                <w:spacing w:val="-10"/>
              </w:rPr>
              <w:t>月</w:t>
            </w:r>
            <w:r>
              <w:rPr>
                <w:spacing w:val="16"/>
              </w:rPr>
              <w:t xml:space="preserve">    </w:t>
            </w:r>
            <w:r>
              <w:rPr>
                <w:spacing w:val="-10"/>
              </w:rPr>
              <w:t>日</w:t>
            </w:r>
            <w:r>
              <w:rPr>
                <w:spacing w:val="10"/>
              </w:rPr>
              <w:t xml:space="preserve">    </w:t>
            </w:r>
            <w:r>
              <w:rPr>
                <w:spacing w:val="-10"/>
              </w:rPr>
              <w:t>时</w:t>
            </w:r>
            <w:r>
              <w:rPr>
                <w:spacing w:val="7"/>
              </w:rPr>
              <w:t xml:space="preserve">    </w:t>
            </w:r>
            <w:r>
              <w:rPr>
                <w:spacing w:val="-10"/>
              </w:rPr>
              <w:t>分</w:t>
            </w:r>
          </w:p>
        </w:tc>
      </w:tr>
      <w:tr w14:paraId="1A9E5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5D4058CD">
            <w:pPr>
              <w:pStyle w:val="7"/>
              <w:spacing w:before="145" w:line="226" w:lineRule="auto"/>
              <w:ind w:left="454"/>
            </w:pPr>
            <w:r>
              <w:rPr>
                <w:spacing w:val="7"/>
              </w:rPr>
              <w:t>报告时间</w:t>
            </w:r>
          </w:p>
        </w:tc>
        <w:tc>
          <w:tcPr>
            <w:tcW w:w="6785" w:type="dxa"/>
            <w:gridSpan w:val="3"/>
            <w:vAlign w:val="top"/>
          </w:tcPr>
          <w:p w14:paraId="6238EAE5">
            <w:pPr>
              <w:pStyle w:val="7"/>
              <w:spacing w:before="145" w:line="228" w:lineRule="auto"/>
              <w:ind w:left="2030"/>
            </w:pPr>
            <w:r>
              <w:rPr>
                <w:spacing w:val="-10"/>
              </w:rPr>
              <w:t>年</w:t>
            </w:r>
            <w:r>
              <w:rPr>
                <w:spacing w:val="9"/>
              </w:rPr>
              <w:t xml:space="preserve">    </w:t>
            </w:r>
            <w:r>
              <w:rPr>
                <w:spacing w:val="-10"/>
              </w:rPr>
              <w:t>月</w:t>
            </w:r>
            <w:r>
              <w:rPr>
                <w:spacing w:val="16"/>
              </w:rPr>
              <w:t xml:space="preserve">    </w:t>
            </w:r>
            <w:r>
              <w:rPr>
                <w:spacing w:val="-10"/>
              </w:rPr>
              <w:t>日</w:t>
            </w:r>
            <w:r>
              <w:rPr>
                <w:spacing w:val="10"/>
              </w:rPr>
              <w:t xml:space="preserve">    </w:t>
            </w:r>
            <w:r>
              <w:rPr>
                <w:spacing w:val="-10"/>
              </w:rPr>
              <w:t>时</w:t>
            </w:r>
            <w:r>
              <w:rPr>
                <w:spacing w:val="7"/>
              </w:rPr>
              <w:t xml:space="preserve">    </w:t>
            </w:r>
            <w:r>
              <w:rPr>
                <w:spacing w:val="-10"/>
              </w:rPr>
              <w:t>分</w:t>
            </w:r>
          </w:p>
        </w:tc>
      </w:tr>
      <w:tr w14:paraId="668DC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1738" w:type="dxa"/>
            <w:vAlign w:val="top"/>
          </w:tcPr>
          <w:p w14:paraId="0B4244C0">
            <w:pPr>
              <w:pStyle w:val="7"/>
              <w:spacing w:before="227" w:line="287" w:lineRule="auto"/>
              <w:ind w:left="666" w:right="133" w:hanging="528"/>
            </w:pPr>
            <w:r>
              <w:rPr>
                <w:spacing w:val="8"/>
              </w:rPr>
              <w:t>事故发生地点和</w:t>
            </w:r>
            <w:r>
              <w:rPr>
                <w:spacing w:val="3"/>
              </w:rPr>
              <w:t xml:space="preserve"> 设施</w:t>
            </w:r>
          </w:p>
        </w:tc>
        <w:tc>
          <w:tcPr>
            <w:tcW w:w="6785" w:type="dxa"/>
            <w:gridSpan w:val="3"/>
            <w:vAlign w:val="top"/>
          </w:tcPr>
          <w:p w14:paraId="1346E2E3">
            <w:pPr>
              <w:rPr>
                <w:rFonts w:ascii="Arial"/>
                <w:sz w:val="21"/>
              </w:rPr>
            </w:pPr>
          </w:p>
        </w:tc>
      </w:tr>
      <w:tr w14:paraId="0BBE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1738" w:type="dxa"/>
            <w:vAlign w:val="top"/>
          </w:tcPr>
          <w:p w14:paraId="67071A96">
            <w:pPr>
              <w:pStyle w:val="7"/>
              <w:spacing w:before="228" w:line="287" w:lineRule="auto"/>
              <w:ind w:left="455" w:right="133" w:hanging="317"/>
            </w:pPr>
            <w:r>
              <w:rPr>
                <w:spacing w:val="8"/>
              </w:rPr>
              <w:t>造成事故的危险</w:t>
            </w:r>
            <w:r>
              <w:rPr>
                <w:spacing w:val="4"/>
              </w:rPr>
              <w:t xml:space="preserve"> </w:t>
            </w:r>
            <w:r>
              <w:rPr>
                <w:spacing w:val="7"/>
              </w:rPr>
              <w:t>物质名称</w:t>
            </w:r>
          </w:p>
        </w:tc>
        <w:tc>
          <w:tcPr>
            <w:tcW w:w="6785" w:type="dxa"/>
            <w:gridSpan w:val="3"/>
            <w:vAlign w:val="top"/>
          </w:tcPr>
          <w:p w14:paraId="4F6D9F8C">
            <w:pPr>
              <w:rPr>
                <w:rFonts w:ascii="Arial"/>
                <w:sz w:val="21"/>
              </w:rPr>
            </w:pPr>
          </w:p>
        </w:tc>
      </w:tr>
      <w:tr w14:paraId="3CC56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1738" w:type="dxa"/>
            <w:vAlign w:val="top"/>
          </w:tcPr>
          <w:p w14:paraId="4E04A385">
            <w:pPr>
              <w:pStyle w:val="7"/>
              <w:spacing w:before="229" w:line="287" w:lineRule="auto"/>
              <w:ind w:left="455" w:right="133" w:hanging="317"/>
            </w:pPr>
            <w:r>
              <w:rPr>
                <w:spacing w:val="8"/>
              </w:rPr>
              <w:t>造成事故的危险</w:t>
            </w:r>
            <w:r>
              <w:rPr>
                <w:spacing w:val="4"/>
              </w:rPr>
              <w:t xml:space="preserve"> </w:t>
            </w:r>
            <w:r>
              <w:rPr>
                <w:spacing w:val="7"/>
              </w:rPr>
              <w:t>物质数量</w:t>
            </w:r>
          </w:p>
        </w:tc>
        <w:tc>
          <w:tcPr>
            <w:tcW w:w="6785" w:type="dxa"/>
            <w:gridSpan w:val="3"/>
            <w:vAlign w:val="top"/>
          </w:tcPr>
          <w:p w14:paraId="3E755A91">
            <w:pPr>
              <w:rPr>
                <w:rFonts w:ascii="Arial"/>
                <w:sz w:val="21"/>
              </w:rPr>
            </w:pPr>
          </w:p>
        </w:tc>
      </w:tr>
      <w:tr w14:paraId="34F2D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1738" w:type="dxa"/>
            <w:vAlign w:val="top"/>
          </w:tcPr>
          <w:p w14:paraId="2A637A7A">
            <w:pPr>
              <w:spacing w:line="243" w:lineRule="auto"/>
              <w:rPr>
                <w:rFonts w:ascii="Arial"/>
                <w:sz w:val="21"/>
              </w:rPr>
            </w:pPr>
          </w:p>
          <w:p w14:paraId="5C763CF6">
            <w:pPr>
              <w:pStyle w:val="7"/>
              <w:spacing w:before="65" w:line="286" w:lineRule="auto"/>
              <w:ind w:left="149" w:right="168" w:firstLine="306"/>
            </w:pPr>
            <w:r>
              <w:rPr>
                <w:spacing w:val="7"/>
              </w:rPr>
              <w:t>事故性质</w:t>
            </w:r>
            <w:r>
              <w:t xml:space="preserve">   </w:t>
            </w:r>
            <w:r>
              <w:rPr>
                <w:spacing w:val="2"/>
              </w:rPr>
              <w:t>（泄漏、燃烧、</w:t>
            </w:r>
          </w:p>
          <w:p w14:paraId="6105C699">
            <w:pPr>
              <w:pStyle w:val="7"/>
              <w:spacing w:before="32" w:line="226" w:lineRule="auto"/>
              <w:ind w:left="455"/>
            </w:pPr>
            <w:r>
              <w:rPr>
                <w:spacing w:val="5"/>
              </w:rPr>
              <w:t>爆炸等）</w:t>
            </w:r>
          </w:p>
        </w:tc>
        <w:tc>
          <w:tcPr>
            <w:tcW w:w="6785" w:type="dxa"/>
            <w:gridSpan w:val="3"/>
            <w:vAlign w:val="top"/>
          </w:tcPr>
          <w:p w14:paraId="01595CB8">
            <w:pPr>
              <w:rPr>
                <w:rFonts w:ascii="Arial"/>
                <w:sz w:val="21"/>
              </w:rPr>
            </w:pPr>
          </w:p>
        </w:tc>
      </w:tr>
      <w:tr w14:paraId="3247A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2993A52E">
            <w:pPr>
              <w:pStyle w:val="7"/>
              <w:spacing w:before="149" w:line="228" w:lineRule="auto"/>
              <w:ind w:left="244"/>
            </w:pPr>
            <w:r>
              <w:rPr>
                <w:spacing w:val="8"/>
              </w:rPr>
              <w:t>事故现场风向</w:t>
            </w:r>
          </w:p>
        </w:tc>
        <w:tc>
          <w:tcPr>
            <w:tcW w:w="6785" w:type="dxa"/>
            <w:gridSpan w:val="3"/>
            <w:vAlign w:val="top"/>
          </w:tcPr>
          <w:p w14:paraId="3067A40B">
            <w:pPr>
              <w:rPr>
                <w:rFonts w:ascii="Arial"/>
                <w:sz w:val="21"/>
              </w:rPr>
            </w:pPr>
          </w:p>
        </w:tc>
      </w:tr>
      <w:tr w14:paraId="70266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36A8D4EA">
            <w:pPr>
              <w:pStyle w:val="7"/>
              <w:spacing w:before="150" w:line="228" w:lineRule="auto"/>
              <w:ind w:left="561"/>
            </w:pPr>
            <w:r>
              <w:rPr>
                <w:spacing w:val="6"/>
              </w:rPr>
              <w:t>指挥长</w:t>
            </w:r>
          </w:p>
        </w:tc>
        <w:tc>
          <w:tcPr>
            <w:tcW w:w="2348" w:type="dxa"/>
            <w:vAlign w:val="top"/>
          </w:tcPr>
          <w:p w14:paraId="5F87984C">
            <w:pPr>
              <w:rPr>
                <w:rFonts w:ascii="Arial"/>
                <w:sz w:val="21"/>
              </w:rPr>
            </w:pPr>
          </w:p>
        </w:tc>
        <w:tc>
          <w:tcPr>
            <w:tcW w:w="1532" w:type="dxa"/>
            <w:vAlign w:val="top"/>
          </w:tcPr>
          <w:p w14:paraId="1233797B">
            <w:pPr>
              <w:pStyle w:val="7"/>
              <w:spacing w:before="149" w:line="228" w:lineRule="auto"/>
              <w:ind w:left="355"/>
            </w:pPr>
            <w:r>
              <w:rPr>
                <w:spacing w:val="6"/>
              </w:rPr>
              <w:t>副指挥长</w:t>
            </w:r>
          </w:p>
        </w:tc>
        <w:tc>
          <w:tcPr>
            <w:tcW w:w="2905" w:type="dxa"/>
            <w:vAlign w:val="top"/>
          </w:tcPr>
          <w:p w14:paraId="68D801DE">
            <w:pPr>
              <w:rPr>
                <w:rFonts w:ascii="Arial"/>
                <w:sz w:val="21"/>
              </w:rPr>
            </w:pPr>
          </w:p>
        </w:tc>
      </w:tr>
      <w:tr w14:paraId="4AD9D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3CAD8AE4">
            <w:pPr>
              <w:pStyle w:val="7"/>
              <w:spacing w:before="150" w:line="228" w:lineRule="auto"/>
              <w:ind w:left="457"/>
            </w:pPr>
            <w:r>
              <w:rPr>
                <w:spacing w:val="6"/>
              </w:rPr>
              <w:t>现场指挥</w:t>
            </w:r>
          </w:p>
        </w:tc>
        <w:tc>
          <w:tcPr>
            <w:tcW w:w="6785" w:type="dxa"/>
            <w:gridSpan w:val="3"/>
            <w:vAlign w:val="top"/>
          </w:tcPr>
          <w:p w14:paraId="33D8467A">
            <w:pPr>
              <w:rPr>
                <w:rFonts w:ascii="Arial"/>
                <w:sz w:val="21"/>
              </w:rPr>
            </w:pPr>
          </w:p>
        </w:tc>
      </w:tr>
      <w:tr w14:paraId="27923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1738" w:type="dxa"/>
            <w:vAlign w:val="top"/>
          </w:tcPr>
          <w:p w14:paraId="0ABF96C4">
            <w:pPr>
              <w:pStyle w:val="7"/>
              <w:spacing w:before="229" w:line="287" w:lineRule="auto"/>
              <w:ind w:left="665" w:right="342" w:hanging="313"/>
            </w:pPr>
            <w:r>
              <w:rPr>
                <w:spacing w:val="7"/>
              </w:rPr>
              <w:t>指挥部其他</w:t>
            </w:r>
            <w:r>
              <w:rPr>
                <w:spacing w:val="2"/>
              </w:rPr>
              <w:t xml:space="preserve"> </w:t>
            </w:r>
            <w:r>
              <w:rPr>
                <w:spacing w:val="3"/>
              </w:rPr>
              <w:t>成员</w:t>
            </w:r>
          </w:p>
        </w:tc>
        <w:tc>
          <w:tcPr>
            <w:tcW w:w="6785" w:type="dxa"/>
            <w:gridSpan w:val="3"/>
            <w:vAlign w:val="top"/>
          </w:tcPr>
          <w:p w14:paraId="72DA1C78">
            <w:pPr>
              <w:rPr>
                <w:rFonts w:ascii="Arial"/>
                <w:sz w:val="21"/>
              </w:rPr>
            </w:pPr>
          </w:p>
        </w:tc>
      </w:tr>
      <w:tr w14:paraId="68439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23" w:type="dxa"/>
            <w:gridSpan w:val="4"/>
            <w:vAlign w:val="top"/>
          </w:tcPr>
          <w:p w14:paraId="58CB7D52">
            <w:pPr>
              <w:pStyle w:val="7"/>
              <w:spacing w:before="151" w:line="228" w:lineRule="auto"/>
              <w:ind w:left="3635"/>
            </w:pPr>
            <w:r>
              <w:rPr>
                <w:spacing w:val="8"/>
              </w:rPr>
              <w:t>应急行动记录</w:t>
            </w:r>
          </w:p>
        </w:tc>
      </w:tr>
      <w:tr w14:paraId="54E47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365A7AEC">
            <w:pPr>
              <w:pStyle w:val="7"/>
              <w:spacing w:before="149" w:line="230" w:lineRule="auto"/>
              <w:ind w:left="568"/>
            </w:pPr>
            <w:r>
              <w:rPr>
                <w:spacing w:val="-5"/>
              </w:rPr>
              <w:t>时</w:t>
            </w:r>
            <w:r>
              <w:rPr>
                <w:spacing w:val="17"/>
              </w:rPr>
              <w:t xml:space="preserve">  </w:t>
            </w:r>
            <w:r>
              <w:rPr>
                <w:spacing w:val="-5"/>
              </w:rPr>
              <w:t>间</w:t>
            </w:r>
          </w:p>
        </w:tc>
        <w:tc>
          <w:tcPr>
            <w:tcW w:w="6785" w:type="dxa"/>
            <w:gridSpan w:val="3"/>
            <w:vAlign w:val="top"/>
          </w:tcPr>
          <w:p w14:paraId="3B138811">
            <w:pPr>
              <w:pStyle w:val="7"/>
              <w:spacing w:before="149" w:line="228" w:lineRule="auto"/>
              <w:ind w:left="2975"/>
            </w:pPr>
            <w:r>
              <w:rPr>
                <w:spacing w:val="7"/>
              </w:rPr>
              <w:t>应急行动</w:t>
            </w:r>
          </w:p>
        </w:tc>
      </w:tr>
      <w:tr w14:paraId="401FE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34D9412E">
            <w:pPr>
              <w:pStyle w:val="7"/>
              <w:spacing w:before="149" w:line="228" w:lineRule="auto"/>
              <w:ind w:left="568"/>
            </w:pPr>
            <w:r>
              <w:rPr>
                <w:spacing w:val="-5"/>
              </w:rPr>
              <w:t>时</w:t>
            </w:r>
            <w:r>
              <w:rPr>
                <w:spacing w:val="10"/>
              </w:rPr>
              <w:t xml:space="preserve">  </w:t>
            </w:r>
            <w:r>
              <w:rPr>
                <w:spacing w:val="-5"/>
              </w:rPr>
              <w:t>分</w:t>
            </w:r>
          </w:p>
        </w:tc>
        <w:tc>
          <w:tcPr>
            <w:tcW w:w="6785" w:type="dxa"/>
            <w:gridSpan w:val="3"/>
            <w:vAlign w:val="top"/>
          </w:tcPr>
          <w:p w14:paraId="11D47631">
            <w:pPr>
              <w:rPr>
                <w:rFonts w:ascii="Arial"/>
                <w:sz w:val="21"/>
              </w:rPr>
            </w:pPr>
          </w:p>
        </w:tc>
      </w:tr>
      <w:tr w14:paraId="6648F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360B0367">
            <w:pPr>
              <w:pStyle w:val="7"/>
              <w:spacing w:before="150" w:line="228" w:lineRule="auto"/>
              <w:ind w:left="568"/>
            </w:pPr>
            <w:r>
              <w:rPr>
                <w:spacing w:val="-5"/>
              </w:rPr>
              <w:t>时</w:t>
            </w:r>
            <w:r>
              <w:rPr>
                <w:spacing w:val="10"/>
              </w:rPr>
              <w:t xml:space="preserve">  </w:t>
            </w:r>
            <w:r>
              <w:rPr>
                <w:spacing w:val="-5"/>
              </w:rPr>
              <w:t>分</w:t>
            </w:r>
          </w:p>
        </w:tc>
        <w:tc>
          <w:tcPr>
            <w:tcW w:w="6785" w:type="dxa"/>
            <w:gridSpan w:val="3"/>
            <w:vAlign w:val="top"/>
          </w:tcPr>
          <w:p w14:paraId="76D85719">
            <w:pPr>
              <w:rPr>
                <w:rFonts w:ascii="Arial"/>
                <w:sz w:val="21"/>
              </w:rPr>
            </w:pPr>
          </w:p>
        </w:tc>
      </w:tr>
      <w:tr w14:paraId="62A9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738" w:type="dxa"/>
            <w:vAlign w:val="top"/>
          </w:tcPr>
          <w:p w14:paraId="3169AC4A">
            <w:pPr>
              <w:pStyle w:val="7"/>
              <w:spacing w:before="150" w:line="228" w:lineRule="auto"/>
              <w:ind w:left="568"/>
            </w:pPr>
            <w:r>
              <w:rPr>
                <w:spacing w:val="-5"/>
              </w:rPr>
              <w:t>时</w:t>
            </w:r>
            <w:r>
              <w:rPr>
                <w:spacing w:val="10"/>
              </w:rPr>
              <w:t xml:space="preserve">  </w:t>
            </w:r>
            <w:r>
              <w:rPr>
                <w:spacing w:val="-5"/>
              </w:rPr>
              <w:t>分</w:t>
            </w:r>
          </w:p>
        </w:tc>
        <w:tc>
          <w:tcPr>
            <w:tcW w:w="6785" w:type="dxa"/>
            <w:gridSpan w:val="3"/>
            <w:vAlign w:val="top"/>
          </w:tcPr>
          <w:p w14:paraId="7F693462">
            <w:pPr>
              <w:rPr>
                <w:rFonts w:ascii="Arial"/>
                <w:sz w:val="21"/>
              </w:rPr>
            </w:pPr>
          </w:p>
        </w:tc>
      </w:tr>
      <w:tr w14:paraId="34DBE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8523" w:type="dxa"/>
            <w:gridSpan w:val="4"/>
            <w:vAlign w:val="top"/>
          </w:tcPr>
          <w:p w14:paraId="576F9DB2">
            <w:pPr>
              <w:spacing w:line="314" w:lineRule="auto"/>
              <w:rPr>
                <w:rFonts w:ascii="Arial"/>
                <w:sz w:val="21"/>
              </w:rPr>
            </w:pPr>
          </w:p>
          <w:p w14:paraId="7A83C49D">
            <w:pPr>
              <w:spacing w:line="314" w:lineRule="auto"/>
              <w:rPr>
                <w:rFonts w:ascii="Arial"/>
                <w:sz w:val="21"/>
              </w:rPr>
            </w:pPr>
          </w:p>
          <w:p w14:paraId="099AFF93">
            <w:pPr>
              <w:spacing w:line="315" w:lineRule="auto"/>
              <w:rPr>
                <w:rFonts w:ascii="Arial"/>
                <w:sz w:val="21"/>
              </w:rPr>
            </w:pPr>
          </w:p>
          <w:p w14:paraId="2C7CC644">
            <w:pPr>
              <w:pStyle w:val="7"/>
              <w:spacing w:before="65" w:line="229" w:lineRule="auto"/>
              <w:ind w:left="5211"/>
            </w:pPr>
            <w:r>
              <w:rPr>
                <w:spacing w:val="8"/>
              </w:rPr>
              <w:t>记录员（签名</w:t>
            </w:r>
            <w:r>
              <w:t>）：</w:t>
            </w:r>
          </w:p>
        </w:tc>
      </w:tr>
    </w:tbl>
    <w:p w14:paraId="34C910C3">
      <w:pPr>
        <w:pStyle w:val="2"/>
      </w:pPr>
    </w:p>
    <w:p w14:paraId="71F9D5DF">
      <w:pPr>
        <w:sectPr>
          <w:footerReference r:id="rId82" w:type="default"/>
          <w:pgSz w:w="11906" w:h="16839"/>
          <w:pgMar w:top="400" w:right="1689" w:bottom="1448" w:left="1688" w:header="0" w:footer="1258" w:gutter="0"/>
          <w:cols w:space="720" w:num="1"/>
        </w:sectPr>
      </w:pPr>
    </w:p>
    <w:p w14:paraId="60D84E83">
      <w:pPr>
        <w:pStyle w:val="2"/>
        <w:spacing w:line="269" w:lineRule="auto"/>
      </w:pPr>
    </w:p>
    <w:p w14:paraId="0E41BECD">
      <w:pPr>
        <w:pStyle w:val="2"/>
        <w:spacing w:line="269" w:lineRule="auto"/>
      </w:pPr>
    </w:p>
    <w:p w14:paraId="4EEBF067">
      <w:pPr>
        <w:pStyle w:val="2"/>
        <w:spacing w:line="270" w:lineRule="auto"/>
      </w:pPr>
      <w:r>
        <w:pict>
          <v:shape id="_x0000_s1047" o:spid="_x0000_s1047" style="position:absolute;left:0pt;margin-left:0.7pt;margin-top:8.6pt;height:0.75pt;width:415.3pt;z-index:251693056;mso-width-relative:page;mso-height-relative:page;" fillcolor="#000000" filled="t" stroked="f" coordsize="8305,15" path="m0,0l8305,0,8305,14,0,14,0,0xe">
            <v:path/>
            <v:fill on="t" focussize="0,0"/>
            <v:stroke on="f"/>
            <v:imagedata o:title=""/>
            <o:lock v:ext="edit"/>
          </v:shape>
        </w:pict>
      </w:r>
    </w:p>
    <w:p w14:paraId="299D5E68">
      <w:pPr>
        <w:pStyle w:val="2"/>
        <w:spacing w:line="270" w:lineRule="auto"/>
      </w:pPr>
    </w:p>
    <w:p w14:paraId="45932C7C">
      <w:pPr>
        <w:spacing w:before="78" w:line="219" w:lineRule="auto"/>
        <w:ind w:left="1784"/>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3-4  </w:t>
      </w:r>
      <w:r>
        <w:rPr>
          <w:rFonts w:ascii="宋体" w:hAnsi="宋体" w:eastAsia="宋体" w:cs="宋体"/>
          <w:spacing w:val="-2"/>
          <w:sz w:val="24"/>
          <w:szCs w:val="24"/>
        </w:rPr>
        <w:t>高新区突发事件应急预案变更记录表</w:t>
      </w:r>
    </w:p>
    <w:p w14:paraId="76F671A0">
      <w:pPr>
        <w:spacing w:before="2"/>
      </w:pPr>
    </w:p>
    <w:tbl>
      <w:tblPr>
        <w:tblStyle w:val="6"/>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400"/>
        <w:gridCol w:w="1400"/>
        <w:gridCol w:w="1400"/>
        <w:gridCol w:w="1400"/>
        <w:gridCol w:w="1945"/>
      </w:tblGrid>
      <w:tr w14:paraId="2E72B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755" w:type="dxa"/>
            <w:vAlign w:val="top"/>
          </w:tcPr>
          <w:p w14:paraId="4B1623DD">
            <w:pPr>
              <w:pStyle w:val="7"/>
              <w:spacing w:before="141" w:line="229" w:lineRule="auto"/>
              <w:ind w:left="172"/>
            </w:pPr>
            <w:r>
              <w:rPr>
                <w:spacing w:val="5"/>
              </w:rPr>
              <w:t>序号</w:t>
            </w:r>
          </w:p>
        </w:tc>
        <w:tc>
          <w:tcPr>
            <w:tcW w:w="1400" w:type="dxa"/>
            <w:vAlign w:val="top"/>
          </w:tcPr>
          <w:p w14:paraId="69363940">
            <w:pPr>
              <w:pStyle w:val="7"/>
              <w:spacing w:before="140" w:line="228" w:lineRule="auto"/>
              <w:ind w:left="179"/>
            </w:pPr>
            <w:r>
              <w:rPr>
                <w:spacing w:val="8"/>
              </w:rPr>
              <w:t>变更前内容</w:t>
            </w:r>
          </w:p>
        </w:tc>
        <w:tc>
          <w:tcPr>
            <w:tcW w:w="1400" w:type="dxa"/>
            <w:vAlign w:val="top"/>
          </w:tcPr>
          <w:p w14:paraId="5F2CFB18">
            <w:pPr>
              <w:pStyle w:val="7"/>
              <w:spacing w:before="140" w:line="228" w:lineRule="auto"/>
              <w:ind w:left="180"/>
            </w:pPr>
            <w:r>
              <w:rPr>
                <w:spacing w:val="8"/>
              </w:rPr>
              <w:t>变更后内容</w:t>
            </w:r>
          </w:p>
        </w:tc>
        <w:tc>
          <w:tcPr>
            <w:tcW w:w="1400" w:type="dxa"/>
            <w:vAlign w:val="top"/>
          </w:tcPr>
          <w:p w14:paraId="4710ECFA">
            <w:pPr>
              <w:pStyle w:val="7"/>
              <w:spacing w:before="141" w:line="229" w:lineRule="auto"/>
              <w:ind w:left="285"/>
            </w:pPr>
            <w:r>
              <w:rPr>
                <w:spacing w:val="7"/>
              </w:rPr>
              <w:t>变更时间</w:t>
            </w:r>
          </w:p>
        </w:tc>
        <w:tc>
          <w:tcPr>
            <w:tcW w:w="1400" w:type="dxa"/>
            <w:vAlign w:val="top"/>
          </w:tcPr>
          <w:p w14:paraId="1E9EA654">
            <w:pPr>
              <w:pStyle w:val="7"/>
              <w:spacing w:before="141" w:line="228" w:lineRule="auto"/>
              <w:ind w:left="393"/>
            </w:pPr>
            <w:r>
              <w:rPr>
                <w:spacing w:val="6"/>
              </w:rPr>
              <w:t>提议人</w:t>
            </w:r>
          </w:p>
        </w:tc>
        <w:tc>
          <w:tcPr>
            <w:tcW w:w="1945" w:type="dxa"/>
            <w:vAlign w:val="top"/>
          </w:tcPr>
          <w:p w14:paraId="41C480D1">
            <w:pPr>
              <w:pStyle w:val="7"/>
              <w:spacing w:before="141" w:line="229" w:lineRule="auto"/>
              <w:ind w:left="662"/>
            </w:pPr>
            <w:r>
              <w:rPr>
                <w:spacing w:val="7"/>
              </w:rPr>
              <w:t>批准人</w:t>
            </w:r>
          </w:p>
        </w:tc>
      </w:tr>
      <w:tr w14:paraId="04A12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55" w:type="dxa"/>
            <w:vAlign w:val="top"/>
          </w:tcPr>
          <w:p w14:paraId="558A9BA7">
            <w:pPr>
              <w:rPr>
                <w:rFonts w:ascii="Arial"/>
                <w:sz w:val="21"/>
              </w:rPr>
            </w:pPr>
          </w:p>
        </w:tc>
        <w:tc>
          <w:tcPr>
            <w:tcW w:w="1400" w:type="dxa"/>
            <w:vAlign w:val="top"/>
          </w:tcPr>
          <w:p w14:paraId="453607D6">
            <w:pPr>
              <w:rPr>
                <w:rFonts w:ascii="Arial"/>
                <w:sz w:val="21"/>
              </w:rPr>
            </w:pPr>
          </w:p>
        </w:tc>
        <w:tc>
          <w:tcPr>
            <w:tcW w:w="1400" w:type="dxa"/>
            <w:vAlign w:val="top"/>
          </w:tcPr>
          <w:p w14:paraId="575AB46D">
            <w:pPr>
              <w:rPr>
                <w:rFonts w:ascii="Arial"/>
                <w:sz w:val="21"/>
              </w:rPr>
            </w:pPr>
          </w:p>
        </w:tc>
        <w:tc>
          <w:tcPr>
            <w:tcW w:w="1400" w:type="dxa"/>
            <w:vAlign w:val="top"/>
          </w:tcPr>
          <w:p w14:paraId="22A58CA9">
            <w:pPr>
              <w:rPr>
                <w:rFonts w:ascii="Arial"/>
                <w:sz w:val="21"/>
              </w:rPr>
            </w:pPr>
          </w:p>
        </w:tc>
        <w:tc>
          <w:tcPr>
            <w:tcW w:w="1400" w:type="dxa"/>
            <w:vAlign w:val="top"/>
          </w:tcPr>
          <w:p w14:paraId="075D8E1B">
            <w:pPr>
              <w:rPr>
                <w:rFonts w:ascii="Arial"/>
                <w:sz w:val="21"/>
              </w:rPr>
            </w:pPr>
          </w:p>
        </w:tc>
        <w:tc>
          <w:tcPr>
            <w:tcW w:w="1945" w:type="dxa"/>
            <w:vAlign w:val="top"/>
          </w:tcPr>
          <w:p w14:paraId="51529876">
            <w:pPr>
              <w:rPr>
                <w:rFonts w:ascii="Arial"/>
                <w:sz w:val="21"/>
              </w:rPr>
            </w:pPr>
          </w:p>
        </w:tc>
      </w:tr>
      <w:tr w14:paraId="73458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55" w:type="dxa"/>
            <w:vAlign w:val="top"/>
          </w:tcPr>
          <w:p w14:paraId="340E92EA">
            <w:pPr>
              <w:rPr>
                <w:rFonts w:ascii="Arial"/>
                <w:sz w:val="21"/>
              </w:rPr>
            </w:pPr>
          </w:p>
        </w:tc>
        <w:tc>
          <w:tcPr>
            <w:tcW w:w="1400" w:type="dxa"/>
            <w:vAlign w:val="top"/>
          </w:tcPr>
          <w:p w14:paraId="06FC9A57">
            <w:pPr>
              <w:rPr>
                <w:rFonts w:ascii="Arial"/>
                <w:sz w:val="21"/>
              </w:rPr>
            </w:pPr>
          </w:p>
        </w:tc>
        <w:tc>
          <w:tcPr>
            <w:tcW w:w="1400" w:type="dxa"/>
            <w:vAlign w:val="top"/>
          </w:tcPr>
          <w:p w14:paraId="2A44678C">
            <w:pPr>
              <w:rPr>
                <w:rFonts w:ascii="Arial"/>
                <w:sz w:val="21"/>
              </w:rPr>
            </w:pPr>
          </w:p>
        </w:tc>
        <w:tc>
          <w:tcPr>
            <w:tcW w:w="1400" w:type="dxa"/>
            <w:vAlign w:val="top"/>
          </w:tcPr>
          <w:p w14:paraId="0387EBEF">
            <w:pPr>
              <w:rPr>
                <w:rFonts w:ascii="Arial"/>
                <w:sz w:val="21"/>
              </w:rPr>
            </w:pPr>
          </w:p>
        </w:tc>
        <w:tc>
          <w:tcPr>
            <w:tcW w:w="1400" w:type="dxa"/>
            <w:vAlign w:val="top"/>
          </w:tcPr>
          <w:p w14:paraId="3FE5EA73">
            <w:pPr>
              <w:rPr>
                <w:rFonts w:ascii="Arial"/>
                <w:sz w:val="21"/>
              </w:rPr>
            </w:pPr>
          </w:p>
        </w:tc>
        <w:tc>
          <w:tcPr>
            <w:tcW w:w="1945" w:type="dxa"/>
            <w:vAlign w:val="top"/>
          </w:tcPr>
          <w:p w14:paraId="2331F074">
            <w:pPr>
              <w:rPr>
                <w:rFonts w:ascii="Arial"/>
                <w:sz w:val="21"/>
              </w:rPr>
            </w:pPr>
          </w:p>
        </w:tc>
      </w:tr>
      <w:tr w14:paraId="54C79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7BE8C97">
            <w:pPr>
              <w:rPr>
                <w:rFonts w:ascii="Arial"/>
                <w:sz w:val="21"/>
              </w:rPr>
            </w:pPr>
          </w:p>
        </w:tc>
        <w:tc>
          <w:tcPr>
            <w:tcW w:w="1400" w:type="dxa"/>
            <w:vAlign w:val="top"/>
          </w:tcPr>
          <w:p w14:paraId="38812877">
            <w:pPr>
              <w:rPr>
                <w:rFonts w:ascii="Arial"/>
                <w:sz w:val="21"/>
              </w:rPr>
            </w:pPr>
          </w:p>
        </w:tc>
        <w:tc>
          <w:tcPr>
            <w:tcW w:w="1400" w:type="dxa"/>
            <w:vAlign w:val="top"/>
          </w:tcPr>
          <w:p w14:paraId="49237891">
            <w:pPr>
              <w:rPr>
                <w:rFonts w:ascii="Arial"/>
                <w:sz w:val="21"/>
              </w:rPr>
            </w:pPr>
          </w:p>
        </w:tc>
        <w:tc>
          <w:tcPr>
            <w:tcW w:w="1400" w:type="dxa"/>
            <w:vAlign w:val="top"/>
          </w:tcPr>
          <w:p w14:paraId="44BE7999">
            <w:pPr>
              <w:rPr>
                <w:rFonts w:ascii="Arial"/>
                <w:sz w:val="21"/>
              </w:rPr>
            </w:pPr>
          </w:p>
        </w:tc>
        <w:tc>
          <w:tcPr>
            <w:tcW w:w="1400" w:type="dxa"/>
            <w:vAlign w:val="top"/>
          </w:tcPr>
          <w:p w14:paraId="63FE55F6">
            <w:pPr>
              <w:rPr>
                <w:rFonts w:ascii="Arial"/>
                <w:sz w:val="21"/>
              </w:rPr>
            </w:pPr>
          </w:p>
        </w:tc>
        <w:tc>
          <w:tcPr>
            <w:tcW w:w="1945" w:type="dxa"/>
            <w:vAlign w:val="top"/>
          </w:tcPr>
          <w:p w14:paraId="03B45546">
            <w:pPr>
              <w:rPr>
                <w:rFonts w:ascii="Arial"/>
                <w:sz w:val="21"/>
              </w:rPr>
            </w:pPr>
          </w:p>
        </w:tc>
      </w:tr>
      <w:tr w14:paraId="48F6B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3A5D9AE5">
            <w:pPr>
              <w:rPr>
                <w:rFonts w:ascii="Arial"/>
                <w:sz w:val="21"/>
              </w:rPr>
            </w:pPr>
          </w:p>
        </w:tc>
        <w:tc>
          <w:tcPr>
            <w:tcW w:w="1400" w:type="dxa"/>
            <w:vAlign w:val="top"/>
          </w:tcPr>
          <w:p w14:paraId="45281758">
            <w:pPr>
              <w:rPr>
                <w:rFonts w:ascii="Arial"/>
                <w:sz w:val="21"/>
              </w:rPr>
            </w:pPr>
          </w:p>
        </w:tc>
        <w:tc>
          <w:tcPr>
            <w:tcW w:w="1400" w:type="dxa"/>
            <w:vAlign w:val="top"/>
          </w:tcPr>
          <w:p w14:paraId="1D75AEA8">
            <w:pPr>
              <w:rPr>
                <w:rFonts w:ascii="Arial"/>
                <w:sz w:val="21"/>
              </w:rPr>
            </w:pPr>
          </w:p>
        </w:tc>
        <w:tc>
          <w:tcPr>
            <w:tcW w:w="1400" w:type="dxa"/>
            <w:vAlign w:val="top"/>
          </w:tcPr>
          <w:p w14:paraId="5BD28B05">
            <w:pPr>
              <w:rPr>
                <w:rFonts w:ascii="Arial"/>
                <w:sz w:val="21"/>
              </w:rPr>
            </w:pPr>
          </w:p>
        </w:tc>
        <w:tc>
          <w:tcPr>
            <w:tcW w:w="1400" w:type="dxa"/>
            <w:vAlign w:val="top"/>
          </w:tcPr>
          <w:p w14:paraId="09630D23">
            <w:pPr>
              <w:rPr>
                <w:rFonts w:ascii="Arial"/>
                <w:sz w:val="21"/>
              </w:rPr>
            </w:pPr>
          </w:p>
        </w:tc>
        <w:tc>
          <w:tcPr>
            <w:tcW w:w="1945" w:type="dxa"/>
            <w:vAlign w:val="top"/>
          </w:tcPr>
          <w:p w14:paraId="26AD24A9">
            <w:pPr>
              <w:rPr>
                <w:rFonts w:ascii="Arial"/>
                <w:sz w:val="21"/>
              </w:rPr>
            </w:pPr>
          </w:p>
        </w:tc>
      </w:tr>
      <w:tr w14:paraId="74062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235AF6F4">
            <w:pPr>
              <w:rPr>
                <w:rFonts w:ascii="Arial"/>
                <w:sz w:val="21"/>
              </w:rPr>
            </w:pPr>
          </w:p>
        </w:tc>
        <w:tc>
          <w:tcPr>
            <w:tcW w:w="1400" w:type="dxa"/>
            <w:vAlign w:val="top"/>
          </w:tcPr>
          <w:p w14:paraId="2E5BCA83">
            <w:pPr>
              <w:rPr>
                <w:rFonts w:ascii="Arial"/>
                <w:sz w:val="21"/>
              </w:rPr>
            </w:pPr>
          </w:p>
        </w:tc>
        <w:tc>
          <w:tcPr>
            <w:tcW w:w="1400" w:type="dxa"/>
            <w:vAlign w:val="top"/>
          </w:tcPr>
          <w:p w14:paraId="723376FD">
            <w:pPr>
              <w:rPr>
                <w:rFonts w:ascii="Arial"/>
                <w:sz w:val="21"/>
              </w:rPr>
            </w:pPr>
          </w:p>
        </w:tc>
        <w:tc>
          <w:tcPr>
            <w:tcW w:w="1400" w:type="dxa"/>
            <w:vAlign w:val="top"/>
          </w:tcPr>
          <w:p w14:paraId="7B9F02E2">
            <w:pPr>
              <w:rPr>
                <w:rFonts w:ascii="Arial"/>
                <w:sz w:val="21"/>
              </w:rPr>
            </w:pPr>
          </w:p>
        </w:tc>
        <w:tc>
          <w:tcPr>
            <w:tcW w:w="1400" w:type="dxa"/>
            <w:vAlign w:val="top"/>
          </w:tcPr>
          <w:p w14:paraId="13769906">
            <w:pPr>
              <w:rPr>
                <w:rFonts w:ascii="Arial"/>
                <w:sz w:val="21"/>
              </w:rPr>
            </w:pPr>
          </w:p>
        </w:tc>
        <w:tc>
          <w:tcPr>
            <w:tcW w:w="1945" w:type="dxa"/>
            <w:vAlign w:val="top"/>
          </w:tcPr>
          <w:p w14:paraId="4324005B">
            <w:pPr>
              <w:rPr>
                <w:rFonts w:ascii="Arial"/>
                <w:sz w:val="21"/>
              </w:rPr>
            </w:pPr>
          </w:p>
        </w:tc>
      </w:tr>
      <w:tr w14:paraId="66460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7B4B6D60">
            <w:pPr>
              <w:rPr>
                <w:rFonts w:ascii="Arial"/>
                <w:sz w:val="21"/>
              </w:rPr>
            </w:pPr>
          </w:p>
        </w:tc>
        <w:tc>
          <w:tcPr>
            <w:tcW w:w="1400" w:type="dxa"/>
            <w:vAlign w:val="top"/>
          </w:tcPr>
          <w:p w14:paraId="62BC9074">
            <w:pPr>
              <w:rPr>
                <w:rFonts w:ascii="Arial"/>
                <w:sz w:val="21"/>
              </w:rPr>
            </w:pPr>
          </w:p>
        </w:tc>
        <w:tc>
          <w:tcPr>
            <w:tcW w:w="1400" w:type="dxa"/>
            <w:vAlign w:val="top"/>
          </w:tcPr>
          <w:p w14:paraId="78AB6D02">
            <w:pPr>
              <w:rPr>
                <w:rFonts w:ascii="Arial"/>
                <w:sz w:val="21"/>
              </w:rPr>
            </w:pPr>
          </w:p>
        </w:tc>
        <w:tc>
          <w:tcPr>
            <w:tcW w:w="1400" w:type="dxa"/>
            <w:vAlign w:val="top"/>
          </w:tcPr>
          <w:p w14:paraId="2DD88681">
            <w:pPr>
              <w:rPr>
                <w:rFonts w:ascii="Arial"/>
                <w:sz w:val="21"/>
              </w:rPr>
            </w:pPr>
          </w:p>
        </w:tc>
        <w:tc>
          <w:tcPr>
            <w:tcW w:w="1400" w:type="dxa"/>
            <w:vAlign w:val="top"/>
          </w:tcPr>
          <w:p w14:paraId="365DB4C6">
            <w:pPr>
              <w:rPr>
                <w:rFonts w:ascii="Arial"/>
                <w:sz w:val="21"/>
              </w:rPr>
            </w:pPr>
          </w:p>
        </w:tc>
        <w:tc>
          <w:tcPr>
            <w:tcW w:w="1945" w:type="dxa"/>
            <w:vAlign w:val="top"/>
          </w:tcPr>
          <w:p w14:paraId="4114B77F">
            <w:pPr>
              <w:rPr>
                <w:rFonts w:ascii="Arial"/>
                <w:sz w:val="21"/>
              </w:rPr>
            </w:pPr>
          </w:p>
        </w:tc>
      </w:tr>
      <w:tr w14:paraId="77364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B8627F0">
            <w:pPr>
              <w:rPr>
                <w:rFonts w:ascii="Arial"/>
                <w:sz w:val="21"/>
              </w:rPr>
            </w:pPr>
          </w:p>
        </w:tc>
        <w:tc>
          <w:tcPr>
            <w:tcW w:w="1400" w:type="dxa"/>
            <w:vAlign w:val="top"/>
          </w:tcPr>
          <w:p w14:paraId="11A921EC">
            <w:pPr>
              <w:rPr>
                <w:rFonts w:ascii="Arial"/>
                <w:sz w:val="21"/>
              </w:rPr>
            </w:pPr>
          </w:p>
        </w:tc>
        <w:tc>
          <w:tcPr>
            <w:tcW w:w="1400" w:type="dxa"/>
            <w:vAlign w:val="top"/>
          </w:tcPr>
          <w:p w14:paraId="5670027B">
            <w:pPr>
              <w:rPr>
                <w:rFonts w:ascii="Arial"/>
                <w:sz w:val="21"/>
              </w:rPr>
            </w:pPr>
          </w:p>
        </w:tc>
        <w:tc>
          <w:tcPr>
            <w:tcW w:w="1400" w:type="dxa"/>
            <w:vAlign w:val="top"/>
          </w:tcPr>
          <w:p w14:paraId="3F8DA644">
            <w:pPr>
              <w:rPr>
                <w:rFonts w:ascii="Arial"/>
                <w:sz w:val="21"/>
              </w:rPr>
            </w:pPr>
          </w:p>
        </w:tc>
        <w:tc>
          <w:tcPr>
            <w:tcW w:w="1400" w:type="dxa"/>
            <w:vAlign w:val="top"/>
          </w:tcPr>
          <w:p w14:paraId="22EFE728">
            <w:pPr>
              <w:rPr>
                <w:rFonts w:ascii="Arial"/>
                <w:sz w:val="21"/>
              </w:rPr>
            </w:pPr>
          </w:p>
        </w:tc>
        <w:tc>
          <w:tcPr>
            <w:tcW w:w="1945" w:type="dxa"/>
            <w:vAlign w:val="top"/>
          </w:tcPr>
          <w:p w14:paraId="08AC9C7F">
            <w:pPr>
              <w:rPr>
                <w:rFonts w:ascii="Arial"/>
                <w:sz w:val="21"/>
              </w:rPr>
            </w:pPr>
          </w:p>
        </w:tc>
      </w:tr>
      <w:tr w14:paraId="52705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D2C5A0D">
            <w:pPr>
              <w:rPr>
                <w:rFonts w:ascii="Arial"/>
                <w:sz w:val="21"/>
              </w:rPr>
            </w:pPr>
          </w:p>
        </w:tc>
        <w:tc>
          <w:tcPr>
            <w:tcW w:w="1400" w:type="dxa"/>
            <w:vAlign w:val="top"/>
          </w:tcPr>
          <w:p w14:paraId="7B78AECC">
            <w:pPr>
              <w:rPr>
                <w:rFonts w:ascii="Arial"/>
                <w:sz w:val="21"/>
              </w:rPr>
            </w:pPr>
          </w:p>
        </w:tc>
        <w:tc>
          <w:tcPr>
            <w:tcW w:w="1400" w:type="dxa"/>
            <w:vAlign w:val="top"/>
          </w:tcPr>
          <w:p w14:paraId="5B99A1C0">
            <w:pPr>
              <w:rPr>
                <w:rFonts w:ascii="Arial"/>
                <w:sz w:val="21"/>
              </w:rPr>
            </w:pPr>
          </w:p>
        </w:tc>
        <w:tc>
          <w:tcPr>
            <w:tcW w:w="1400" w:type="dxa"/>
            <w:vAlign w:val="top"/>
          </w:tcPr>
          <w:p w14:paraId="308A5CAC">
            <w:pPr>
              <w:rPr>
                <w:rFonts w:ascii="Arial"/>
                <w:sz w:val="21"/>
              </w:rPr>
            </w:pPr>
          </w:p>
        </w:tc>
        <w:tc>
          <w:tcPr>
            <w:tcW w:w="1400" w:type="dxa"/>
            <w:vAlign w:val="top"/>
          </w:tcPr>
          <w:p w14:paraId="5B68D6C3">
            <w:pPr>
              <w:rPr>
                <w:rFonts w:ascii="Arial"/>
                <w:sz w:val="21"/>
              </w:rPr>
            </w:pPr>
          </w:p>
        </w:tc>
        <w:tc>
          <w:tcPr>
            <w:tcW w:w="1945" w:type="dxa"/>
            <w:vAlign w:val="top"/>
          </w:tcPr>
          <w:p w14:paraId="77912251">
            <w:pPr>
              <w:rPr>
                <w:rFonts w:ascii="Arial"/>
                <w:sz w:val="21"/>
              </w:rPr>
            </w:pPr>
          </w:p>
        </w:tc>
      </w:tr>
      <w:tr w14:paraId="41FCF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5C28B863">
            <w:pPr>
              <w:rPr>
                <w:rFonts w:ascii="Arial"/>
                <w:sz w:val="21"/>
              </w:rPr>
            </w:pPr>
          </w:p>
        </w:tc>
        <w:tc>
          <w:tcPr>
            <w:tcW w:w="1400" w:type="dxa"/>
            <w:vAlign w:val="top"/>
          </w:tcPr>
          <w:p w14:paraId="7A7B1BA3">
            <w:pPr>
              <w:rPr>
                <w:rFonts w:ascii="Arial"/>
                <w:sz w:val="21"/>
              </w:rPr>
            </w:pPr>
          </w:p>
        </w:tc>
        <w:tc>
          <w:tcPr>
            <w:tcW w:w="1400" w:type="dxa"/>
            <w:vAlign w:val="top"/>
          </w:tcPr>
          <w:p w14:paraId="7723EECA">
            <w:pPr>
              <w:rPr>
                <w:rFonts w:ascii="Arial"/>
                <w:sz w:val="21"/>
              </w:rPr>
            </w:pPr>
          </w:p>
        </w:tc>
        <w:tc>
          <w:tcPr>
            <w:tcW w:w="1400" w:type="dxa"/>
            <w:vAlign w:val="top"/>
          </w:tcPr>
          <w:p w14:paraId="38E6AF21">
            <w:pPr>
              <w:rPr>
                <w:rFonts w:ascii="Arial"/>
                <w:sz w:val="21"/>
              </w:rPr>
            </w:pPr>
          </w:p>
        </w:tc>
        <w:tc>
          <w:tcPr>
            <w:tcW w:w="1400" w:type="dxa"/>
            <w:vAlign w:val="top"/>
          </w:tcPr>
          <w:p w14:paraId="6422112A">
            <w:pPr>
              <w:rPr>
                <w:rFonts w:ascii="Arial"/>
                <w:sz w:val="21"/>
              </w:rPr>
            </w:pPr>
          </w:p>
        </w:tc>
        <w:tc>
          <w:tcPr>
            <w:tcW w:w="1945" w:type="dxa"/>
            <w:vAlign w:val="top"/>
          </w:tcPr>
          <w:p w14:paraId="1AED7215">
            <w:pPr>
              <w:rPr>
                <w:rFonts w:ascii="Arial"/>
                <w:sz w:val="21"/>
              </w:rPr>
            </w:pPr>
          </w:p>
        </w:tc>
      </w:tr>
      <w:tr w14:paraId="780A7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E5145A0">
            <w:pPr>
              <w:rPr>
                <w:rFonts w:ascii="Arial"/>
                <w:sz w:val="21"/>
              </w:rPr>
            </w:pPr>
          </w:p>
        </w:tc>
        <w:tc>
          <w:tcPr>
            <w:tcW w:w="1400" w:type="dxa"/>
            <w:vAlign w:val="top"/>
          </w:tcPr>
          <w:p w14:paraId="0CB1689D">
            <w:pPr>
              <w:rPr>
                <w:rFonts w:ascii="Arial"/>
                <w:sz w:val="21"/>
              </w:rPr>
            </w:pPr>
          </w:p>
        </w:tc>
        <w:tc>
          <w:tcPr>
            <w:tcW w:w="1400" w:type="dxa"/>
            <w:vAlign w:val="top"/>
          </w:tcPr>
          <w:p w14:paraId="513980A8">
            <w:pPr>
              <w:rPr>
                <w:rFonts w:ascii="Arial"/>
                <w:sz w:val="21"/>
              </w:rPr>
            </w:pPr>
          </w:p>
        </w:tc>
        <w:tc>
          <w:tcPr>
            <w:tcW w:w="1400" w:type="dxa"/>
            <w:vAlign w:val="top"/>
          </w:tcPr>
          <w:p w14:paraId="7335A046">
            <w:pPr>
              <w:rPr>
                <w:rFonts w:ascii="Arial"/>
                <w:sz w:val="21"/>
              </w:rPr>
            </w:pPr>
          </w:p>
        </w:tc>
        <w:tc>
          <w:tcPr>
            <w:tcW w:w="1400" w:type="dxa"/>
            <w:vAlign w:val="top"/>
          </w:tcPr>
          <w:p w14:paraId="272934C4">
            <w:pPr>
              <w:rPr>
                <w:rFonts w:ascii="Arial"/>
                <w:sz w:val="21"/>
              </w:rPr>
            </w:pPr>
          </w:p>
        </w:tc>
        <w:tc>
          <w:tcPr>
            <w:tcW w:w="1945" w:type="dxa"/>
            <w:vAlign w:val="top"/>
          </w:tcPr>
          <w:p w14:paraId="335432D2">
            <w:pPr>
              <w:rPr>
                <w:rFonts w:ascii="Arial"/>
                <w:sz w:val="21"/>
              </w:rPr>
            </w:pPr>
          </w:p>
        </w:tc>
      </w:tr>
      <w:tr w14:paraId="2B164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6712C64A">
            <w:pPr>
              <w:rPr>
                <w:rFonts w:ascii="Arial"/>
                <w:sz w:val="21"/>
              </w:rPr>
            </w:pPr>
          </w:p>
        </w:tc>
        <w:tc>
          <w:tcPr>
            <w:tcW w:w="1400" w:type="dxa"/>
            <w:vAlign w:val="top"/>
          </w:tcPr>
          <w:p w14:paraId="49E632B2">
            <w:pPr>
              <w:rPr>
                <w:rFonts w:ascii="Arial"/>
                <w:sz w:val="21"/>
              </w:rPr>
            </w:pPr>
          </w:p>
        </w:tc>
        <w:tc>
          <w:tcPr>
            <w:tcW w:w="1400" w:type="dxa"/>
            <w:vAlign w:val="top"/>
          </w:tcPr>
          <w:p w14:paraId="67EFD678">
            <w:pPr>
              <w:rPr>
                <w:rFonts w:ascii="Arial"/>
                <w:sz w:val="21"/>
              </w:rPr>
            </w:pPr>
          </w:p>
        </w:tc>
        <w:tc>
          <w:tcPr>
            <w:tcW w:w="1400" w:type="dxa"/>
            <w:vAlign w:val="top"/>
          </w:tcPr>
          <w:p w14:paraId="14B9A2DE">
            <w:pPr>
              <w:rPr>
                <w:rFonts w:ascii="Arial"/>
                <w:sz w:val="21"/>
              </w:rPr>
            </w:pPr>
          </w:p>
        </w:tc>
        <w:tc>
          <w:tcPr>
            <w:tcW w:w="1400" w:type="dxa"/>
            <w:vAlign w:val="top"/>
          </w:tcPr>
          <w:p w14:paraId="3DBAC1E2">
            <w:pPr>
              <w:rPr>
                <w:rFonts w:ascii="Arial"/>
                <w:sz w:val="21"/>
              </w:rPr>
            </w:pPr>
          </w:p>
        </w:tc>
        <w:tc>
          <w:tcPr>
            <w:tcW w:w="1945" w:type="dxa"/>
            <w:vAlign w:val="top"/>
          </w:tcPr>
          <w:p w14:paraId="3168DBEA">
            <w:pPr>
              <w:rPr>
                <w:rFonts w:ascii="Arial"/>
                <w:sz w:val="21"/>
              </w:rPr>
            </w:pPr>
          </w:p>
        </w:tc>
      </w:tr>
      <w:tr w14:paraId="33932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2A052EDB">
            <w:pPr>
              <w:rPr>
                <w:rFonts w:ascii="Arial"/>
                <w:sz w:val="21"/>
              </w:rPr>
            </w:pPr>
          </w:p>
        </w:tc>
        <w:tc>
          <w:tcPr>
            <w:tcW w:w="1400" w:type="dxa"/>
            <w:vAlign w:val="top"/>
          </w:tcPr>
          <w:p w14:paraId="5D7648DF">
            <w:pPr>
              <w:rPr>
                <w:rFonts w:ascii="Arial"/>
                <w:sz w:val="21"/>
              </w:rPr>
            </w:pPr>
          </w:p>
        </w:tc>
        <w:tc>
          <w:tcPr>
            <w:tcW w:w="1400" w:type="dxa"/>
            <w:vAlign w:val="top"/>
          </w:tcPr>
          <w:p w14:paraId="632759AD">
            <w:pPr>
              <w:rPr>
                <w:rFonts w:ascii="Arial"/>
                <w:sz w:val="21"/>
              </w:rPr>
            </w:pPr>
          </w:p>
        </w:tc>
        <w:tc>
          <w:tcPr>
            <w:tcW w:w="1400" w:type="dxa"/>
            <w:vAlign w:val="top"/>
          </w:tcPr>
          <w:p w14:paraId="33CD03DC">
            <w:pPr>
              <w:rPr>
                <w:rFonts w:ascii="Arial"/>
                <w:sz w:val="21"/>
              </w:rPr>
            </w:pPr>
          </w:p>
        </w:tc>
        <w:tc>
          <w:tcPr>
            <w:tcW w:w="1400" w:type="dxa"/>
            <w:vAlign w:val="top"/>
          </w:tcPr>
          <w:p w14:paraId="46C5BCFA">
            <w:pPr>
              <w:rPr>
                <w:rFonts w:ascii="Arial"/>
                <w:sz w:val="21"/>
              </w:rPr>
            </w:pPr>
          </w:p>
        </w:tc>
        <w:tc>
          <w:tcPr>
            <w:tcW w:w="1945" w:type="dxa"/>
            <w:vAlign w:val="top"/>
          </w:tcPr>
          <w:p w14:paraId="7FD6602C">
            <w:pPr>
              <w:rPr>
                <w:rFonts w:ascii="Arial"/>
                <w:sz w:val="21"/>
              </w:rPr>
            </w:pPr>
          </w:p>
        </w:tc>
      </w:tr>
      <w:tr w14:paraId="7857B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7A09DCB4">
            <w:pPr>
              <w:rPr>
                <w:rFonts w:ascii="Arial"/>
                <w:sz w:val="21"/>
              </w:rPr>
            </w:pPr>
          </w:p>
        </w:tc>
        <w:tc>
          <w:tcPr>
            <w:tcW w:w="1400" w:type="dxa"/>
            <w:vAlign w:val="top"/>
          </w:tcPr>
          <w:p w14:paraId="0162E04D">
            <w:pPr>
              <w:rPr>
                <w:rFonts w:ascii="Arial"/>
                <w:sz w:val="21"/>
              </w:rPr>
            </w:pPr>
          </w:p>
        </w:tc>
        <w:tc>
          <w:tcPr>
            <w:tcW w:w="1400" w:type="dxa"/>
            <w:vAlign w:val="top"/>
          </w:tcPr>
          <w:p w14:paraId="2DC078CE">
            <w:pPr>
              <w:rPr>
                <w:rFonts w:ascii="Arial"/>
                <w:sz w:val="21"/>
              </w:rPr>
            </w:pPr>
          </w:p>
        </w:tc>
        <w:tc>
          <w:tcPr>
            <w:tcW w:w="1400" w:type="dxa"/>
            <w:vAlign w:val="top"/>
          </w:tcPr>
          <w:p w14:paraId="7DC87158">
            <w:pPr>
              <w:rPr>
                <w:rFonts w:ascii="Arial"/>
                <w:sz w:val="21"/>
              </w:rPr>
            </w:pPr>
          </w:p>
        </w:tc>
        <w:tc>
          <w:tcPr>
            <w:tcW w:w="1400" w:type="dxa"/>
            <w:vAlign w:val="top"/>
          </w:tcPr>
          <w:p w14:paraId="72B34D8D">
            <w:pPr>
              <w:rPr>
                <w:rFonts w:ascii="Arial"/>
                <w:sz w:val="21"/>
              </w:rPr>
            </w:pPr>
          </w:p>
        </w:tc>
        <w:tc>
          <w:tcPr>
            <w:tcW w:w="1945" w:type="dxa"/>
            <w:vAlign w:val="top"/>
          </w:tcPr>
          <w:p w14:paraId="5B120295">
            <w:pPr>
              <w:rPr>
                <w:rFonts w:ascii="Arial"/>
                <w:sz w:val="21"/>
              </w:rPr>
            </w:pPr>
          </w:p>
        </w:tc>
      </w:tr>
      <w:tr w14:paraId="3808C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56A97CD0">
            <w:pPr>
              <w:rPr>
                <w:rFonts w:ascii="Arial"/>
                <w:sz w:val="21"/>
              </w:rPr>
            </w:pPr>
          </w:p>
        </w:tc>
        <w:tc>
          <w:tcPr>
            <w:tcW w:w="1400" w:type="dxa"/>
            <w:vAlign w:val="top"/>
          </w:tcPr>
          <w:p w14:paraId="76919C1B">
            <w:pPr>
              <w:rPr>
                <w:rFonts w:ascii="Arial"/>
                <w:sz w:val="21"/>
              </w:rPr>
            </w:pPr>
          </w:p>
        </w:tc>
        <w:tc>
          <w:tcPr>
            <w:tcW w:w="1400" w:type="dxa"/>
            <w:vAlign w:val="top"/>
          </w:tcPr>
          <w:p w14:paraId="5929AAA3">
            <w:pPr>
              <w:rPr>
                <w:rFonts w:ascii="Arial"/>
                <w:sz w:val="21"/>
              </w:rPr>
            </w:pPr>
          </w:p>
        </w:tc>
        <w:tc>
          <w:tcPr>
            <w:tcW w:w="1400" w:type="dxa"/>
            <w:vAlign w:val="top"/>
          </w:tcPr>
          <w:p w14:paraId="5CB03FF2">
            <w:pPr>
              <w:rPr>
                <w:rFonts w:ascii="Arial"/>
                <w:sz w:val="21"/>
              </w:rPr>
            </w:pPr>
          </w:p>
        </w:tc>
        <w:tc>
          <w:tcPr>
            <w:tcW w:w="1400" w:type="dxa"/>
            <w:vAlign w:val="top"/>
          </w:tcPr>
          <w:p w14:paraId="56342C03">
            <w:pPr>
              <w:rPr>
                <w:rFonts w:ascii="Arial"/>
                <w:sz w:val="21"/>
              </w:rPr>
            </w:pPr>
          </w:p>
        </w:tc>
        <w:tc>
          <w:tcPr>
            <w:tcW w:w="1945" w:type="dxa"/>
            <w:vAlign w:val="top"/>
          </w:tcPr>
          <w:p w14:paraId="5B479F89">
            <w:pPr>
              <w:rPr>
                <w:rFonts w:ascii="Arial"/>
                <w:sz w:val="21"/>
              </w:rPr>
            </w:pPr>
          </w:p>
        </w:tc>
      </w:tr>
      <w:tr w14:paraId="6FC85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08B6DDA2">
            <w:pPr>
              <w:rPr>
                <w:rFonts w:ascii="Arial"/>
                <w:sz w:val="21"/>
              </w:rPr>
            </w:pPr>
          </w:p>
        </w:tc>
        <w:tc>
          <w:tcPr>
            <w:tcW w:w="1400" w:type="dxa"/>
            <w:vAlign w:val="top"/>
          </w:tcPr>
          <w:p w14:paraId="5989F179">
            <w:pPr>
              <w:rPr>
                <w:rFonts w:ascii="Arial"/>
                <w:sz w:val="21"/>
              </w:rPr>
            </w:pPr>
          </w:p>
        </w:tc>
        <w:tc>
          <w:tcPr>
            <w:tcW w:w="1400" w:type="dxa"/>
            <w:vAlign w:val="top"/>
          </w:tcPr>
          <w:p w14:paraId="2B1574C2">
            <w:pPr>
              <w:rPr>
                <w:rFonts w:ascii="Arial"/>
                <w:sz w:val="21"/>
              </w:rPr>
            </w:pPr>
          </w:p>
        </w:tc>
        <w:tc>
          <w:tcPr>
            <w:tcW w:w="1400" w:type="dxa"/>
            <w:vAlign w:val="top"/>
          </w:tcPr>
          <w:p w14:paraId="0647760D">
            <w:pPr>
              <w:rPr>
                <w:rFonts w:ascii="Arial"/>
                <w:sz w:val="21"/>
              </w:rPr>
            </w:pPr>
          </w:p>
        </w:tc>
        <w:tc>
          <w:tcPr>
            <w:tcW w:w="1400" w:type="dxa"/>
            <w:vAlign w:val="top"/>
          </w:tcPr>
          <w:p w14:paraId="294F12A0">
            <w:pPr>
              <w:rPr>
                <w:rFonts w:ascii="Arial"/>
                <w:sz w:val="21"/>
              </w:rPr>
            </w:pPr>
          </w:p>
        </w:tc>
        <w:tc>
          <w:tcPr>
            <w:tcW w:w="1945" w:type="dxa"/>
            <w:vAlign w:val="top"/>
          </w:tcPr>
          <w:p w14:paraId="641280FF">
            <w:pPr>
              <w:rPr>
                <w:rFonts w:ascii="Arial"/>
                <w:sz w:val="21"/>
              </w:rPr>
            </w:pPr>
          </w:p>
        </w:tc>
      </w:tr>
      <w:tr w14:paraId="12D6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2A94C1F2">
            <w:pPr>
              <w:rPr>
                <w:rFonts w:ascii="Arial"/>
                <w:sz w:val="21"/>
              </w:rPr>
            </w:pPr>
          </w:p>
        </w:tc>
        <w:tc>
          <w:tcPr>
            <w:tcW w:w="1400" w:type="dxa"/>
            <w:vAlign w:val="top"/>
          </w:tcPr>
          <w:p w14:paraId="5B3217AB">
            <w:pPr>
              <w:rPr>
                <w:rFonts w:ascii="Arial"/>
                <w:sz w:val="21"/>
              </w:rPr>
            </w:pPr>
          </w:p>
        </w:tc>
        <w:tc>
          <w:tcPr>
            <w:tcW w:w="1400" w:type="dxa"/>
            <w:vAlign w:val="top"/>
          </w:tcPr>
          <w:p w14:paraId="1B5B0A4A">
            <w:pPr>
              <w:rPr>
                <w:rFonts w:ascii="Arial"/>
                <w:sz w:val="21"/>
              </w:rPr>
            </w:pPr>
          </w:p>
        </w:tc>
        <w:tc>
          <w:tcPr>
            <w:tcW w:w="1400" w:type="dxa"/>
            <w:vAlign w:val="top"/>
          </w:tcPr>
          <w:p w14:paraId="4D391BFB">
            <w:pPr>
              <w:rPr>
                <w:rFonts w:ascii="Arial"/>
                <w:sz w:val="21"/>
              </w:rPr>
            </w:pPr>
          </w:p>
        </w:tc>
        <w:tc>
          <w:tcPr>
            <w:tcW w:w="1400" w:type="dxa"/>
            <w:vAlign w:val="top"/>
          </w:tcPr>
          <w:p w14:paraId="05A4578D">
            <w:pPr>
              <w:rPr>
                <w:rFonts w:ascii="Arial"/>
                <w:sz w:val="21"/>
              </w:rPr>
            </w:pPr>
          </w:p>
        </w:tc>
        <w:tc>
          <w:tcPr>
            <w:tcW w:w="1945" w:type="dxa"/>
            <w:vAlign w:val="top"/>
          </w:tcPr>
          <w:p w14:paraId="5E3819EA">
            <w:pPr>
              <w:rPr>
                <w:rFonts w:ascii="Arial"/>
                <w:sz w:val="21"/>
              </w:rPr>
            </w:pPr>
          </w:p>
        </w:tc>
      </w:tr>
      <w:tr w14:paraId="6CE39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3C73591D">
            <w:pPr>
              <w:rPr>
                <w:rFonts w:ascii="Arial"/>
                <w:sz w:val="21"/>
              </w:rPr>
            </w:pPr>
          </w:p>
        </w:tc>
        <w:tc>
          <w:tcPr>
            <w:tcW w:w="1400" w:type="dxa"/>
            <w:vAlign w:val="top"/>
          </w:tcPr>
          <w:p w14:paraId="27F05492">
            <w:pPr>
              <w:rPr>
                <w:rFonts w:ascii="Arial"/>
                <w:sz w:val="21"/>
              </w:rPr>
            </w:pPr>
          </w:p>
        </w:tc>
        <w:tc>
          <w:tcPr>
            <w:tcW w:w="1400" w:type="dxa"/>
            <w:vAlign w:val="top"/>
          </w:tcPr>
          <w:p w14:paraId="62A108CD">
            <w:pPr>
              <w:rPr>
                <w:rFonts w:ascii="Arial"/>
                <w:sz w:val="21"/>
              </w:rPr>
            </w:pPr>
          </w:p>
        </w:tc>
        <w:tc>
          <w:tcPr>
            <w:tcW w:w="1400" w:type="dxa"/>
            <w:vAlign w:val="top"/>
          </w:tcPr>
          <w:p w14:paraId="1F900221">
            <w:pPr>
              <w:rPr>
                <w:rFonts w:ascii="Arial"/>
                <w:sz w:val="21"/>
              </w:rPr>
            </w:pPr>
          </w:p>
        </w:tc>
        <w:tc>
          <w:tcPr>
            <w:tcW w:w="1400" w:type="dxa"/>
            <w:vAlign w:val="top"/>
          </w:tcPr>
          <w:p w14:paraId="176EDD6B">
            <w:pPr>
              <w:rPr>
                <w:rFonts w:ascii="Arial"/>
                <w:sz w:val="21"/>
              </w:rPr>
            </w:pPr>
          </w:p>
        </w:tc>
        <w:tc>
          <w:tcPr>
            <w:tcW w:w="1945" w:type="dxa"/>
            <w:vAlign w:val="top"/>
          </w:tcPr>
          <w:p w14:paraId="25ED1BDC">
            <w:pPr>
              <w:rPr>
                <w:rFonts w:ascii="Arial"/>
                <w:sz w:val="21"/>
              </w:rPr>
            </w:pPr>
          </w:p>
        </w:tc>
      </w:tr>
      <w:tr w14:paraId="4E3B2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268C8A68">
            <w:pPr>
              <w:rPr>
                <w:rFonts w:ascii="Arial"/>
                <w:sz w:val="21"/>
              </w:rPr>
            </w:pPr>
          </w:p>
        </w:tc>
        <w:tc>
          <w:tcPr>
            <w:tcW w:w="1400" w:type="dxa"/>
            <w:vAlign w:val="top"/>
          </w:tcPr>
          <w:p w14:paraId="49C963BA">
            <w:pPr>
              <w:rPr>
                <w:rFonts w:ascii="Arial"/>
                <w:sz w:val="21"/>
              </w:rPr>
            </w:pPr>
          </w:p>
        </w:tc>
        <w:tc>
          <w:tcPr>
            <w:tcW w:w="1400" w:type="dxa"/>
            <w:vAlign w:val="top"/>
          </w:tcPr>
          <w:p w14:paraId="38715391">
            <w:pPr>
              <w:rPr>
                <w:rFonts w:ascii="Arial"/>
                <w:sz w:val="21"/>
              </w:rPr>
            </w:pPr>
          </w:p>
        </w:tc>
        <w:tc>
          <w:tcPr>
            <w:tcW w:w="1400" w:type="dxa"/>
            <w:vAlign w:val="top"/>
          </w:tcPr>
          <w:p w14:paraId="0043F7D8">
            <w:pPr>
              <w:rPr>
                <w:rFonts w:ascii="Arial"/>
                <w:sz w:val="21"/>
              </w:rPr>
            </w:pPr>
          </w:p>
        </w:tc>
        <w:tc>
          <w:tcPr>
            <w:tcW w:w="1400" w:type="dxa"/>
            <w:vAlign w:val="top"/>
          </w:tcPr>
          <w:p w14:paraId="58A963AD">
            <w:pPr>
              <w:rPr>
                <w:rFonts w:ascii="Arial"/>
                <w:sz w:val="21"/>
              </w:rPr>
            </w:pPr>
          </w:p>
        </w:tc>
        <w:tc>
          <w:tcPr>
            <w:tcW w:w="1945" w:type="dxa"/>
            <w:vAlign w:val="top"/>
          </w:tcPr>
          <w:p w14:paraId="38DC7F4C">
            <w:pPr>
              <w:rPr>
                <w:rFonts w:ascii="Arial"/>
                <w:sz w:val="21"/>
              </w:rPr>
            </w:pPr>
          </w:p>
        </w:tc>
      </w:tr>
      <w:tr w14:paraId="5ABFA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6E52FFEC">
            <w:pPr>
              <w:rPr>
                <w:rFonts w:ascii="Arial"/>
                <w:sz w:val="21"/>
              </w:rPr>
            </w:pPr>
          </w:p>
        </w:tc>
        <w:tc>
          <w:tcPr>
            <w:tcW w:w="1400" w:type="dxa"/>
            <w:vAlign w:val="top"/>
          </w:tcPr>
          <w:p w14:paraId="42643447">
            <w:pPr>
              <w:rPr>
                <w:rFonts w:ascii="Arial"/>
                <w:sz w:val="21"/>
              </w:rPr>
            </w:pPr>
          </w:p>
        </w:tc>
        <w:tc>
          <w:tcPr>
            <w:tcW w:w="1400" w:type="dxa"/>
            <w:vAlign w:val="top"/>
          </w:tcPr>
          <w:p w14:paraId="1EE6AB5C">
            <w:pPr>
              <w:rPr>
                <w:rFonts w:ascii="Arial"/>
                <w:sz w:val="21"/>
              </w:rPr>
            </w:pPr>
          </w:p>
        </w:tc>
        <w:tc>
          <w:tcPr>
            <w:tcW w:w="1400" w:type="dxa"/>
            <w:vAlign w:val="top"/>
          </w:tcPr>
          <w:p w14:paraId="285D9F0E">
            <w:pPr>
              <w:rPr>
                <w:rFonts w:ascii="Arial"/>
                <w:sz w:val="21"/>
              </w:rPr>
            </w:pPr>
          </w:p>
        </w:tc>
        <w:tc>
          <w:tcPr>
            <w:tcW w:w="1400" w:type="dxa"/>
            <w:vAlign w:val="top"/>
          </w:tcPr>
          <w:p w14:paraId="1BB54F37">
            <w:pPr>
              <w:rPr>
                <w:rFonts w:ascii="Arial"/>
                <w:sz w:val="21"/>
              </w:rPr>
            </w:pPr>
          </w:p>
        </w:tc>
        <w:tc>
          <w:tcPr>
            <w:tcW w:w="1945" w:type="dxa"/>
            <w:vAlign w:val="top"/>
          </w:tcPr>
          <w:p w14:paraId="2004D2C0">
            <w:pPr>
              <w:rPr>
                <w:rFonts w:ascii="Arial"/>
                <w:sz w:val="21"/>
              </w:rPr>
            </w:pPr>
          </w:p>
        </w:tc>
      </w:tr>
      <w:tr w14:paraId="6E77F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55" w:type="dxa"/>
            <w:vAlign w:val="top"/>
          </w:tcPr>
          <w:p w14:paraId="6FBD3553">
            <w:pPr>
              <w:rPr>
                <w:rFonts w:ascii="Arial"/>
                <w:sz w:val="21"/>
              </w:rPr>
            </w:pPr>
          </w:p>
        </w:tc>
        <w:tc>
          <w:tcPr>
            <w:tcW w:w="1400" w:type="dxa"/>
            <w:vAlign w:val="top"/>
          </w:tcPr>
          <w:p w14:paraId="1970A320">
            <w:pPr>
              <w:rPr>
                <w:rFonts w:ascii="Arial"/>
                <w:sz w:val="21"/>
              </w:rPr>
            </w:pPr>
          </w:p>
        </w:tc>
        <w:tc>
          <w:tcPr>
            <w:tcW w:w="1400" w:type="dxa"/>
            <w:vAlign w:val="top"/>
          </w:tcPr>
          <w:p w14:paraId="5BB666F4">
            <w:pPr>
              <w:rPr>
                <w:rFonts w:ascii="Arial"/>
                <w:sz w:val="21"/>
              </w:rPr>
            </w:pPr>
          </w:p>
        </w:tc>
        <w:tc>
          <w:tcPr>
            <w:tcW w:w="1400" w:type="dxa"/>
            <w:vAlign w:val="top"/>
          </w:tcPr>
          <w:p w14:paraId="66E692F6">
            <w:pPr>
              <w:rPr>
                <w:rFonts w:ascii="Arial"/>
                <w:sz w:val="21"/>
              </w:rPr>
            </w:pPr>
          </w:p>
        </w:tc>
        <w:tc>
          <w:tcPr>
            <w:tcW w:w="1400" w:type="dxa"/>
            <w:vAlign w:val="top"/>
          </w:tcPr>
          <w:p w14:paraId="40E82447">
            <w:pPr>
              <w:rPr>
                <w:rFonts w:ascii="Arial"/>
                <w:sz w:val="21"/>
              </w:rPr>
            </w:pPr>
          </w:p>
        </w:tc>
        <w:tc>
          <w:tcPr>
            <w:tcW w:w="1945" w:type="dxa"/>
            <w:vAlign w:val="top"/>
          </w:tcPr>
          <w:p w14:paraId="2CFECD3E">
            <w:pPr>
              <w:rPr>
                <w:rFonts w:ascii="Arial"/>
                <w:sz w:val="21"/>
              </w:rPr>
            </w:pPr>
          </w:p>
        </w:tc>
      </w:tr>
    </w:tbl>
    <w:p w14:paraId="5EF22E61">
      <w:pPr>
        <w:pStyle w:val="2"/>
      </w:pPr>
    </w:p>
    <w:p w14:paraId="18B746DD">
      <w:pPr>
        <w:sectPr>
          <w:footerReference r:id="rId83" w:type="default"/>
          <w:pgSz w:w="11906" w:h="16839"/>
          <w:pgMar w:top="400" w:right="1785" w:bottom="1446" w:left="1785" w:header="0" w:footer="1258" w:gutter="0"/>
          <w:cols w:space="720" w:num="1"/>
        </w:sectPr>
      </w:pPr>
    </w:p>
    <w:p w14:paraId="6A88B2D8">
      <w:pPr>
        <w:pStyle w:val="2"/>
        <w:spacing w:line="249" w:lineRule="auto"/>
      </w:pPr>
    </w:p>
    <w:p w14:paraId="4F767833">
      <w:pPr>
        <w:pStyle w:val="2"/>
        <w:spacing w:line="250" w:lineRule="auto"/>
      </w:pPr>
    </w:p>
    <w:p w14:paraId="0EE4C38E">
      <w:pPr>
        <w:pStyle w:val="2"/>
        <w:spacing w:line="250" w:lineRule="auto"/>
      </w:pPr>
      <w:r>
        <w:pict>
          <v:shape id="_x0000_s1048" o:spid="_x0000_s1048" style="position:absolute;left:0pt;margin-left:5.55pt;margin-top:10.55pt;height:0.75pt;width:415.3pt;z-index:251694080;mso-width-relative:page;mso-height-relative:page;" fillcolor="#000000" filled="t" stroked="f" coordsize="8305,15" path="m0,0l8305,0,8305,14,0,14,0,0xe">
            <v:path/>
            <v:fill on="t" focussize="0,0"/>
            <v:stroke on="f"/>
            <v:imagedata o:title=""/>
            <o:lock v:ext="edit"/>
          </v:shape>
        </w:pict>
      </w:r>
    </w:p>
    <w:p w14:paraId="7262A5D3">
      <w:pPr>
        <w:pStyle w:val="2"/>
        <w:spacing w:line="250" w:lineRule="auto"/>
      </w:pPr>
    </w:p>
    <w:p w14:paraId="51947CB0">
      <w:pPr>
        <w:spacing w:before="78" w:line="217" w:lineRule="auto"/>
        <w:ind w:left="1582"/>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3-5    </w:t>
      </w:r>
      <w:r>
        <w:rPr>
          <w:rFonts w:ascii="宋体" w:hAnsi="宋体" w:eastAsia="宋体" w:cs="宋体"/>
          <w:spacing w:val="-2"/>
          <w:sz w:val="24"/>
          <w:szCs w:val="24"/>
        </w:rPr>
        <w:t>高新区突发事件应急救援预案演习记录表</w:t>
      </w: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711"/>
        <w:gridCol w:w="1192"/>
        <w:gridCol w:w="104"/>
        <w:gridCol w:w="152"/>
        <w:gridCol w:w="679"/>
        <w:gridCol w:w="292"/>
        <w:gridCol w:w="393"/>
        <w:gridCol w:w="692"/>
        <w:gridCol w:w="240"/>
        <w:gridCol w:w="223"/>
        <w:gridCol w:w="868"/>
        <w:gridCol w:w="2377"/>
      </w:tblGrid>
      <w:tr w14:paraId="5916B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11" w:type="dxa"/>
            <w:gridSpan w:val="2"/>
            <w:vAlign w:val="top"/>
          </w:tcPr>
          <w:p w14:paraId="23C17BDE">
            <w:pPr>
              <w:pStyle w:val="7"/>
              <w:spacing w:before="64" w:line="228" w:lineRule="auto"/>
              <w:ind w:left="243"/>
            </w:pPr>
            <w:r>
              <w:rPr>
                <w:spacing w:val="6"/>
              </w:rPr>
              <w:t>预案名称</w:t>
            </w:r>
          </w:p>
        </w:tc>
        <w:tc>
          <w:tcPr>
            <w:tcW w:w="3744" w:type="dxa"/>
            <w:gridSpan w:val="8"/>
            <w:vAlign w:val="top"/>
          </w:tcPr>
          <w:p w14:paraId="25AB69A6">
            <w:pPr>
              <w:rPr>
                <w:rFonts w:ascii="Arial"/>
                <w:sz w:val="21"/>
              </w:rPr>
            </w:pPr>
          </w:p>
        </w:tc>
        <w:tc>
          <w:tcPr>
            <w:tcW w:w="1091" w:type="dxa"/>
            <w:gridSpan w:val="2"/>
            <w:vAlign w:val="top"/>
          </w:tcPr>
          <w:p w14:paraId="4D19EB80">
            <w:pPr>
              <w:pStyle w:val="7"/>
              <w:spacing w:before="64" w:line="229" w:lineRule="auto"/>
              <w:ind w:left="131"/>
            </w:pPr>
            <w:r>
              <w:rPr>
                <w:spacing w:val="7"/>
              </w:rPr>
              <w:t>演练地点</w:t>
            </w:r>
          </w:p>
        </w:tc>
        <w:tc>
          <w:tcPr>
            <w:tcW w:w="2377" w:type="dxa"/>
            <w:vAlign w:val="top"/>
          </w:tcPr>
          <w:p w14:paraId="6BD32CB5">
            <w:pPr>
              <w:rPr>
                <w:rFonts w:ascii="Arial"/>
                <w:sz w:val="21"/>
              </w:rPr>
            </w:pPr>
          </w:p>
        </w:tc>
      </w:tr>
      <w:tr w14:paraId="2DC8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11" w:type="dxa"/>
            <w:gridSpan w:val="2"/>
            <w:vAlign w:val="top"/>
          </w:tcPr>
          <w:p w14:paraId="2EAB7FE0">
            <w:pPr>
              <w:pStyle w:val="7"/>
              <w:spacing w:before="58" w:line="228" w:lineRule="auto"/>
              <w:ind w:left="244"/>
            </w:pPr>
            <w:r>
              <w:rPr>
                <w:spacing w:val="6"/>
              </w:rPr>
              <w:t>组织部门</w:t>
            </w:r>
          </w:p>
        </w:tc>
        <w:tc>
          <w:tcPr>
            <w:tcW w:w="1448" w:type="dxa"/>
            <w:gridSpan w:val="3"/>
            <w:vAlign w:val="top"/>
          </w:tcPr>
          <w:p w14:paraId="2CD4AD27">
            <w:pPr>
              <w:rPr>
                <w:rFonts w:ascii="Arial"/>
                <w:sz w:val="21"/>
              </w:rPr>
            </w:pPr>
          </w:p>
        </w:tc>
        <w:tc>
          <w:tcPr>
            <w:tcW w:w="971" w:type="dxa"/>
            <w:gridSpan w:val="2"/>
            <w:vAlign w:val="top"/>
          </w:tcPr>
          <w:p w14:paraId="15A85447">
            <w:pPr>
              <w:pStyle w:val="7"/>
              <w:spacing w:before="59" w:line="228" w:lineRule="auto"/>
              <w:ind w:left="181"/>
            </w:pPr>
            <w:r>
              <w:rPr>
                <w:spacing w:val="5"/>
              </w:rPr>
              <w:t>总指挥</w:t>
            </w:r>
          </w:p>
        </w:tc>
        <w:tc>
          <w:tcPr>
            <w:tcW w:w="1325" w:type="dxa"/>
            <w:gridSpan w:val="3"/>
            <w:vAlign w:val="top"/>
          </w:tcPr>
          <w:p w14:paraId="0EAFD028">
            <w:pPr>
              <w:rPr>
                <w:rFonts w:ascii="Arial"/>
                <w:sz w:val="21"/>
              </w:rPr>
            </w:pPr>
          </w:p>
        </w:tc>
        <w:tc>
          <w:tcPr>
            <w:tcW w:w="1091" w:type="dxa"/>
            <w:gridSpan w:val="2"/>
            <w:vAlign w:val="top"/>
          </w:tcPr>
          <w:p w14:paraId="151368D5">
            <w:pPr>
              <w:pStyle w:val="7"/>
              <w:spacing w:before="59" w:line="229" w:lineRule="auto"/>
              <w:ind w:left="131"/>
            </w:pPr>
            <w:r>
              <w:rPr>
                <w:spacing w:val="7"/>
              </w:rPr>
              <w:t>演练时间</w:t>
            </w:r>
          </w:p>
        </w:tc>
        <w:tc>
          <w:tcPr>
            <w:tcW w:w="2377" w:type="dxa"/>
            <w:vAlign w:val="top"/>
          </w:tcPr>
          <w:p w14:paraId="43EFDF26">
            <w:pPr>
              <w:rPr>
                <w:rFonts w:ascii="Arial"/>
                <w:sz w:val="21"/>
              </w:rPr>
            </w:pPr>
          </w:p>
        </w:tc>
      </w:tr>
      <w:tr w14:paraId="6E3CD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11" w:type="dxa"/>
            <w:gridSpan w:val="2"/>
            <w:vAlign w:val="top"/>
          </w:tcPr>
          <w:p w14:paraId="142DD44F">
            <w:pPr>
              <w:pStyle w:val="7"/>
              <w:spacing w:before="59" w:line="271" w:lineRule="auto"/>
              <w:ind w:left="452" w:right="128" w:hanging="314"/>
            </w:pPr>
            <w:r>
              <w:rPr>
                <w:spacing w:val="7"/>
              </w:rPr>
              <w:t>参加部门和</w:t>
            </w:r>
            <w:r>
              <w:rPr>
                <w:spacing w:val="3"/>
              </w:rPr>
              <w:t xml:space="preserve"> 单位</w:t>
            </w:r>
          </w:p>
        </w:tc>
        <w:tc>
          <w:tcPr>
            <w:tcW w:w="7212" w:type="dxa"/>
            <w:gridSpan w:val="11"/>
            <w:vAlign w:val="top"/>
          </w:tcPr>
          <w:p w14:paraId="45EAE4F3">
            <w:pPr>
              <w:rPr>
                <w:rFonts w:ascii="Arial"/>
                <w:sz w:val="21"/>
              </w:rPr>
            </w:pPr>
          </w:p>
        </w:tc>
      </w:tr>
      <w:tr w14:paraId="048FB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311" w:type="dxa"/>
            <w:gridSpan w:val="2"/>
            <w:vAlign w:val="top"/>
          </w:tcPr>
          <w:p w14:paraId="10D3F030">
            <w:pPr>
              <w:spacing w:line="316" w:lineRule="auto"/>
              <w:rPr>
                <w:rFonts w:ascii="Arial"/>
                <w:sz w:val="21"/>
              </w:rPr>
            </w:pPr>
          </w:p>
          <w:p w14:paraId="236D81E4">
            <w:pPr>
              <w:pStyle w:val="7"/>
              <w:spacing w:before="65" w:line="228" w:lineRule="auto"/>
              <w:ind w:left="242"/>
            </w:pPr>
            <w:r>
              <w:rPr>
                <w:spacing w:val="7"/>
              </w:rPr>
              <w:t>演练类别</w:t>
            </w:r>
          </w:p>
        </w:tc>
        <w:tc>
          <w:tcPr>
            <w:tcW w:w="2127" w:type="dxa"/>
            <w:gridSpan w:val="4"/>
            <w:tcBorders>
              <w:right w:val="nil"/>
            </w:tcBorders>
            <w:vAlign w:val="top"/>
          </w:tcPr>
          <w:p w14:paraId="7A1BD3C5">
            <w:pPr>
              <w:pStyle w:val="7"/>
              <w:spacing w:before="59" w:line="228" w:lineRule="auto"/>
              <w:ind w:left="430"/>
            </w:pPr>
            <w:r>
              <w:rPr>
                <w:rFonts w:ascii="Times New Roman" w:hAnsi="Times New Roman" w:eastAsia="Times New Roman" w:cs="Times New Roman"/>
                <w:spacing w:val="5"/>
              </w:rPr>
              <w:t>□</w:t>
            </w:r>
            <w:r>
              <w:rPr>
                <w:spacing w:val="5"/>
              </w:rPr>
              <w:t>实际演练</w:t>
            </w:r>
          </w:p>
          <w:p w14:paraId="31C8FD9A">
            <w:pPr>
              <w:pStyle w:val="7"/>
              <w:spacing w:before="77" w:line="228" w:lineRule="auto"/>
              <w:ind w:left="435"/>
            </w:pPr>
            <w:r>
              <w:rPr>
                <w:rFonts w:ascii="Times New Roman" w:hAnsi="Times New Roman" w:eastAsia="Times New Roman" w:cs="Times New Roman"/>
                <w:spacing w:val="7"/>
              </w:rPr>
              <w:t>□</w:t>
            </w:r>
            <w:r>
              <w:rPr>
                <w:spacing w:val="7"/>
              </w:rPr>
              <w:t>提问讨论式演练</w:t>
            </w:r>
          </w:p>
          <w:p w14:paraId="0C8B9D14">
            <w:pPr>
              <w:pStyle w:val="7"/>
              <w:spacing w:before="78" w:line="228" w:lineRule="auto"/>
              <w:ind w:left="430"/>
            </w:pPr>
            <w:r>
              <w:rPr>
                <w:rFonts w:ascii="Times New Roman" w:hAnsi="Times New Roman" w:eastAsia="Times New Roman" w:cs="Times New Roman"/>
                <w:spacing w:val="5"/>
              </w:rPr>
              <w:t>□</w:t>
            </w:r>
            <w:r>
              <w:rPr>
                <w:spacing w:val="5"/>
              </w:rPr>
              <w:t>全部预案</w:t>
            </w:r>
          </w:p>
        </w:tc>
        <w:tc>
          <w:tcPr>
            <w:tcW w:w="1377" w:type="dxa"/>
            <w:gridSpan w:val="3"/>
            <w:tcBorders>
              <w:left w:val="nil"/>
            </w:tcBorders>
            <w:vAlign w:val="top"/>
          </w:tcPr>
          <w:p w14:paraId="7900F59F">
            <w:pPr>
              <w:pStyle w:val="7"/>
              <w:spacing w:before="59" w:line="228" w:lineRule="auto"/>
              <w:ind w:left="110"/>
            </w:pPr>
            <w:r>
              <w:rPr>
                <w:rFonts w:ascii="Times New Roman" w:hAnsi="Times New Roman" w:eastAsia="Times New Roman" w:cs="Times New Roman"/>
                <w:spacing w:val="5"/>
              </w:rPr>
              <w:t>□</w:t>
            </w:r>
            <w:r>
              <w:rPr>
                <w:spacing w:val="5"/>
              </w:rPr>
              <w:t>桌面演练</w:t>
            </w:r>
          </w:p>
          <w:p w14:paraId="3B19516D">
            <w:pPr>
              <w:spacing w:line="336" w:lineRule="auto"/>
              <w:rPr>
                <w:rFonts w:ascii="Arial"/>
                <w:sz w:val="21"/>
              </w:rPr>
            </w:pPr>
          </w:p>
          <w:p w14:paraId="19865D30">
            <w:pPr>
              <w:pStyle w:val="7"/>
              <w:spacing w:before="65" w:line="228" w:lineRule="auto"/>
              <w:ind w:left="110"/>
            </w:pPr>
            <w:r>
              <w:rPr>
                <w:rFonts w:ascii="Times New Roman" w:hAnsi="Times New Roman" w:eastAsia="Times New Roman" w:cs="Times New Roman"/>
                <w:spacing w:val="5"/>
              </w:rPr>
              <w:t>□</w:t>
            </w:r>
            <w:r>
              <w:rPr>
                <w:spacing w:val="5"/>
              </w:rPr>
              <w:t>部分预案</w:t>
            </w:r>
          </w:p>
        </w:tc>
        <w:tc>
          <w:tcPr>
            <w:tcW w:w="3708" w:type="dxa"/>
            <w:gridSpan w:val="4"/>
            <w:vAlign w:val="top"/>
          </w:tcPr>
          <w:p w14:paraId="37FB7F7E">
            <w:pPr>
              <w:spacing w:line="316" w:lineRule="auto"/>
              <w:rPr>
                <w:rFonts w:ascii="Arial"/>
                <w:sz w:val="21"/>
              </w:rPr>
            </w:pPr>
          </w:p>
          <w:p w14:paraId="488823CF">
            <w:pPr>
              <w:pStyle w:val="7"/>
              <w:spacing w:before="65" w:line="228" w:lineRule="auto"/>
              <w:ind w:left="1129"/>
            </w:pPr>
            <w:r>
              <w:rPr>
                <w:spacing w:val="6"/>
              </w:rPr>
              <w:t>实际演练部分：</w:t>
            </w:r>
          </w:p>
        </w:tc>
      </w:tr>
      <w:tr w14:paraId="4CB38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11" w:type="dxa"/>
            <w:gridSpan w:val="2"/>
            <w:vAlign w:val="top"/>
          </w:tcPr>
          <w:p w14:paraId="7CCA3046">
            <w:pPr>
              <w:pStyle w:val="7"/>
              <w:spacing w:before="57" w:line="272" w:lineRule="auto"/>
              <w:ind w:left="243" w:right="128" w:hanging="107"/>
            </w:pPr>
            <w:r>
              <w:rPr>
                <w:spacing w:val="8"/>
              </w:rPr>
              <w:t>物资准备和</w:t>
            </w:r>
            <w:r>
              <w:t xml:space="preserve"> </w:t>
            </w:r>
            <w:r>
              <w:rPr>
                <w:spacing w:val="6"/>
              </w:rPr>
              <w:t>人员培训</w:t>
            </w:r>
          </w:p>
        </w:tc>
        <w:tc>
          <w:tcPr>
            <w:tcW w:w="7212" w:type="dxa"/>
            <w:gridSpan w:val="11"/>
            <w:vAlign w:val="top"/>
          </w:tcPr>
          <w:p w14:paraId="68AACB4C">
            <w:pPr>
              <w:rPr>
                <w:rFonts w:ascii="Arial"/>
                <w:sz w:val="21"/>
              </w:rPr>
            </w:pPr>
          </w:p>
        </w:tc>
      </w:tr>
      <w:tr w14:paraId="46289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11" w:type="dxa"/>
            <w:gridSpan w:val="2"/>
            <w:vAlign w:val="top"/>
          </w:tcPr>
          <w:p w14:paraId="0F53FBAC">
            <w:pPr>
              <w:pStyle w:val="7"/>
              <w:spacing w:before="57" w:line="272" w:lineRule="auto"/>
              <w:ind w:left="451" w:right="234" w:hanging="209"/>
            </w:pPr>
            <w:r>
              <w:rPr>
                <w:spacing w:val="7"/>
              </w:rPr>
              <w:t>演练过程</w:t>
            </w:r>
            <w:r>
              <w:t xml:space="preserve"> </w:t>
            </w:r>
            <w:r>
              <w:rPr>
                <w:spacing w:val="3"/>
              </w:rPr>
              <w:t>描述</w:t>
            </w:r>
          </w:p>
        </w:tc>
        <w:tc>
          <w:tcPr>
            <w:tcW w:w="7212" w:type="dxa"/>
            <w:gridSpan w:val="11"/>
            <w:vAlign w:val="top"/>
          </w:tcPr>
          <w:p w14:paraId="5D90CAD3">
            <w:pPr>
              <w:rPr>
                <w:rFonts w:ascii="Arial"/>
                <w:sz w:val="21"/>
              </w:rPr>
            </w:pPr>
          </w:p>
        </w:tc>
      </w:tr>
      <w:tr w14:paraId="047D4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11" w:type="dxa"/>
            <w:gridSpan w:val="2"/>
            <w:vAlign w:val="top"/>
          </w:tcPr>
          <w:p w14:paraId="28B4F694">
            <w:pPr>
              <w:pStyle w:val="7"/>
              <w:spacing w:before="57" w:line="272" w:lineRule="auto"/>
              <w:ind w:left="138" w:right="128"/>
            </w:pPr>
            <w:r>
              <w:rPr>
                <w:spacing w:val="7"/>
              </w:rPr>
              <w:t>预案适宜性</w:t>
            </w:r>
            <w:r>
              <w:rPr>
                <w:spacing w:val="3"/>
              </w:rPr>
              <w:t xml:space="preserve"> </w:t>
            </w:r>
            <w:r>
              <w:rPr>
                <w:spacing w:val="7"/>
              </w:rPr>
              <w:t>充分性评审</w:t>
            </w:r>
          </w:p>
        </w:tc>
        <w:tc>
          <w:tcPr>
            <w:tcW w:w="7212" w:type="dxa"/>
            <w:gridSpan w:val="11"/>
            <w:vAlign w:val="top"/>
          </w:tcPr>
          <w:p w14:paraId="71204921">
            <w:pPr>
              <w:pStyle w:val="7"/>
              <w:spacing w:before="58" w:line="228" w:lineRule="auto"/>
              <w:ind w:left="111"/>
            </w:pPr>
            <w:r>
              <w:rPr>
                <w:spacing w:val="7"/>
              </w:rPr>
              <w:t>适宜性：</w:t>
            </w:r>
            <w:r>
              <w:rPr>
                <w:spacing w:val="-74"/>
              </w:rPr>
              <w:t xml:space="preserve"> </w:t>
            </w:r>
            <w:r>
              <w:rPr>
                <w:rFonts w:ascii="Times New Roman" w:hAnsi="Times New Roman" w:eastAsia="Times New Roman" w:cs="Times New Roman"/>
                <w:spacing w:val="7"/>
              </w:rPr>
              <w:t>□</w:t>
            </w:r>
            <w:r>
              <w:rPr>
                <w:spacing w:val="7"/>
              </w:rPr>
              <w:t xml:space="preserve">全部能够执行      </w:t>
            </w:r>
            <w:r>
              <w:rPr>
                <w:rFonts w:ascii="Times New Roman" w:hAnsi="Times New Roman" w:eastAsia="Times New Roman" w:cs="Times New Roman"/>
                <w:spacing w:val="7"/>
              </w:rPr>
              <w:t>□</w:t>
            </w:r>
            <w:r>
              <w:rPr>
                <w:spacing w:val="7"/>
              </w:rPr>
              <w:t>执行</w:t>
            </w:r>
            <w:r>
              <w:rPr>
                <w:spacing w:val="6"/>
              </w:rPr>
              <w:t xml:space="preserve">过程不够顺利  </w:t>
            </w:r>
            <w:r>
              <w:rPr>
                <w:rFonts w:ascii="Times New Roman" w:hAnsi="Times New Roman" w:eastAsia="Times New Roman" w:cs="Times New Roman"/>
                <w:spacing w:val="6"/>
              </w:rPr>
              <w:t>□</w:t>
            </w:r>
            <w:r>
              <w:rPr>
                <w:rFonts w:ascii="Times New Roman" w:hAnsi="Times New Roman" w:eastAsia="Times New Roman" w:cs="Times New Roman"/>
                <w:spacing w:val="-21"/>
              </w:rPr>
              <w:t xml:space="preserve"> </w:t>
            </w:r>
            <w:r>
              <w:rPr>
                <w:spacing w:val="6"/>
              </w:rPr>
              <w:t>明显不适宜</w:t>
            </w:r>
          </w:p>
          <w:p w14:paraId="3666D413">
            <w:pPr>
              <w:pStyle w:val="7"/>
              <w:spacing w:before="79" w:line="227" w:lineRule="auto"/>
              <w:ind w:left="114"/>
            </w:pPr>
            <w:r>
              <w:rPr>
                <w:spacing w:val="8"/>
              </w:rPr>
              <w:t>充分性：</w:t>
            </w:r>
            <w:r>
              <w:rPr>
                <w:spacing w:val="-75"/>
              </w:rPr>
              <w:t xml:space="preserve"> </w:t>
            </w:r>
            <w:r>
              <w:rPr>
                <w:rFonts w:ascii="Times New Roman" w:hAnsi="Times New Roman" w:eastAsia="Times New Roman" w:cs="Times New Roman"/>
                <w:spacing w:val="8"/>
              </w:rPr>
              <w:t>□</w:t>
            </w:r>
            <w:r>
              <w:rPr>
                <w:spacing w:val="8"/>
              </w:rPr>
              <w:t xml:space="preserve">完全满足应急要求  </w:t>
            </w:r>
            <w:r>
              <w:rPr>
                <w:rFonts w:ascii="Times New Roman" w:hAnsi="Times New Roman" w:eastAsia="Times New Roman" w:cs="Times New Roman"/>
                <w:spacing w:val="8"/>
              </w:rPr>
              <w:t>□</w:t>
            </w:r>
            <w:r>
              <w:rPr>
                <w:spacing w:val="8"/>
              </w:rPr>
              <w:t xml:space="preserve">基本满足需要完善  </w:t>
            </w:r>
            <w:r>
              <w:rPr>
                <w:rFonts w:ascii="Times New Roman" w:hAnsi="Times New Roman" w:eastAsia="Times New Roman" w:cs="Times New Roman"/>
                <w:spacing w:val="8"/>
              </w:rPr>
              <w:t>□</w:t>
            </w:r>
            <w:r>
              <w:rPr>
                <w:spacing w:val="8"/>
              </w:rPr>
              <w:t>不充分，必须修改</w:t>
            </w:r>
          </w:p>
        </w:tc>
      </w:tr>
      <w:tr w14:paraId="4E3FE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600" w:type="dxa"/>
            <w:vMerge w:val="restart"/>
            <w:tcBorders>
              <w:bottom w:val="nil"/>
            </w:tcBorders>
            <w:textDirection w:val="tbRlV"/>
            <w:vAlign w:val="top"/>
          </w:tcPr>
          <w:p w14:paraId="5C3465BE">
            <w:pPr>
              <w:pStyle w:val="7"/>
              <w:spacing w:before="192" w:line="217" w:lineRule="auto"/>
              <w:ind w:left="2391"/>
            </w:pPr>
            <w:r>
              <w:rPr>
                <w:spacing w:val="9"/>
              </w:rPr>
              <w:t>演</w:t>
            </w:r>
            <w:r>
              <w:rPr>
                <w:spacing w:val="21"/>
              </w:rPr>
              <w:t xml:space="preserve"> </w:t>
            </w:r>
            <w:r>
              <w:rPr>
                <w:spacing w:val="9"/>
              </w:rPr>
              <w:t>练</w:t>
            </w:r>
            <w:r>
              <w:rPr>
                <w:spacing w:val="18"/>
              </w:rPr>
              <w:t xml:space="preserve"> </w:t>
            </w:r>
            <w:r>
              <w:rPr>
                <w:spacing w:val="9"/>
              </w:rPr>
              <w:t>效</w:t>
            </w:r>
            <w:r>
              <w:rPr>
                <w:spacing w:val="17"/>
              </w:rPr>
              <w:t xml:space="preserve"> </w:t>
            </w:r>
            <w:r>
              <w:rPr>
                <w:spacing w:val="9"/>
              </w:rPr>
              <w:t>果</w:t>
            </w:r>
            <w:r>
              <w:rPr>
                <w:spacing w:val="18"/>
              </w:rPr>
              <w:t xml:space="preserve"> </w:t>
            </w:r>
            <w:r>
              <w:rPr>
                <w:spacing w:val="9"/>
              </w:rPr>
              <w:t>评 审</w:t>
            </w:r>
          </w:p>
        </w:tc>
        <w:tc>
          <w:tcPr>
            <w:tcW w:w="711" w:type="dxa"/>
            <w:vAlign w:val="top"/>
          </w:tcPr>
          <w:p w14:paraId="3B9BE44F">
            <w:pPr>
              <w:pStyle w:val="7"/>
              <w:spacing w:before="58" w:line="281" w:lineRule="auto"/>
              <w:ind w:left="151" w:right="145"/>
              <w:jc w:val="both"/>
            </w:pPr>
            <w:r>
              <w:rPr>
                <w:spacing w:val="3"/>
              </w:rPr>
              <w:t>人员</w:t>
            </w:r>
            <w:r>
              <w:t xml:space="preserve"> </w:t>
            </w:r>
            <w:r>
              <w:rPr>
                <w:spacing w:val="4"/>
              </w:rPr>
              <w:t>到位</w:t>
            </w:r>
            <w:r>
              <w:t xml:space="preserve"> </w:t>
            </w:r>
            <w:r>
              <w:rPr>
                <w:spacing w:val="4"/>
              </w:rPr>
              <w:t>情况</w:t>
            </w:r>
          </w:p>
        </w:tc>
        <w:tc>
          <w:tcPr>
            <w:tcW w:w="2812" w:type="dxa"/>
            <w:gridSpan w:val="6"/>
            <w:tcBorders>
              <w:right w:val="nil"/>
            </w:tcBorders>
            <w:vAlign w:val="top"/>
          </w:tcPr>
          <w:p w14:paraId="3D57C3E1">
            <w:pPr>
              <w:pStyle w:val="7"/>
              <w:spacing w:before="59" w:line="228" w:lineRule="auto"/>
              <w:ind w:left="118"/>
            </w:pPr>
            <w:r>
              <w:rPr>
                <w:rFonts w:ascii="Times New Roman" w:hAnsi="Times New Roman" w:eastAsia="Times New Roman" w:cs="Times New Roman"/>
                <w:spacing w:val="5"/>
              </w:rPr>
              <w:t>□</w:t>
            </w:r>
            <w:r>
              <w:rPr>
                <w:spacing w:val="5"/>
              </w:rPr>
              <w:t>迅速准确</w:t>
            </w:r>
          </w:p>
          <w:p w14:paraId="44B640BC">
            <w:pPr>
              <w:pStyle w:val="7"/>
              <w:spacing w:before="78" w:line="228" w:lineRule="auto"/>
              <w:ind w:left="118"/>
            </w:pPr>
            <w:r>
              <w:rPr>
                <w:rFonts w:ascii="Times New Roman" w:hAnsi="Times New Roman" w:eastAsia="Times New Roman" w:cs="Times New Roman"/>
                <w:spacing w:val="8"/>
              </w:rPr>
              <w:t>□</w:t>
            </w:r>
            <w:r>
              <w:rPr>
                <w:spacing w:val="8"/>
              </w:rPr>
              <w:t>重点部位人员不到位</w:t>
            </w:r>
          </w:p>
          <w:p w14:paraId="552167F6">
            <w:pPr>
              <w:pStyle w:val="7"/>
              <w:spacing w:before="77" w:line="228" w:lineRule="auto"/>
              <w:ind w:left="118"/>
            </w:pPr>
            <w:r>
              <w:rPr>
                <w:rFonts w:ascii="Times New Roman" w:hAnsi="Times New Roman" w:eastAsia="Times New Roman" w:cs="Times New Roman"/>
                <w:spacing w:val="8"/>
              </w:rPr>
              <w:t>□</w:t>
            </w:r>
            <w:r>
              <w:rPr>
                <w:spacing w:val="8"/>
              </w:rPr>
              <w:t>职责明确，操作不够熟练</w:t>
            </w:r>
          </w:p>
        </w:tc>
        <w:tc>
          <w:tcPr>
            <w:tcW w:w="4400" w:type="dxa"/>
            <w:gridSpan w:val="5"/>
            <w:tcBorders>
              <w:left w:val="nil"/>
            </w:tcBorders>
            <w:vAlign w:val="top"/>
          </w:tcPr>
          <w:p w14:paraId="3AED9D24">
            <w:pPr>
              <w:pStyle w:val="7"/>
              <w:spacing w:before="58" w:line="227" w:lineRule="auto"/>
              <w:ind w:left="270"/>
            </w:pPr>
            <w:r>
              <w:rPr>
                <w:rFonts w:ascii="Times New Roman" w:hAnsi="Times New Roman" w:eastAsia="Times New Roman" w:cs="Times New Roman"/>
                <w:spacing w:val="7"/>
              </w:rPr>
              <w:t>□</w:t>
            </w:r>
            <w:r>
              <w:rPr>
                <w:spacing w:val="7"/>
              </w:rPr>
              <w:t xml:space="preserve">基本按时到位        </w:t>
            </w:r>
            <w:r>
              <w:rPr>
                <w:rFonts w:ascii="Times New Roman" w:hAnsi="Times New Roman" w:eastAsia="Times New Roman" w:cs="Times New Roman"/>
                <w:spacing w:val="7"/>
              </w:rPr>
              <w:t>□</w:t>
            </w:r>
            <w:r>
              <w:rPr>
                <w:spacing w:val="7"/>
              </w:rPr>
              <w:t>人员不</w:t>
            </w:r>
            <w:r>
              <w:rPr>
                <w:spacing w:val="6"/>
              </w:rPr>
              <w:t>到位</w:t>
            </w:r>
          </w:p>
          <w:p w14:paraId="6CA2C9D8">
            <w:pPr>
              <w:pStyle w:val="7"/>
              <w:spacing w:before="80" w:line="228" w:lineRule="auto"/>
              <w:ind w:left="270"/>
            </w:pPr>
            <w:r>
              <w:rPr>
                <w:rFonts w:ascii="Times New Roman" w:hAnsi="Times New Roman" w:eastAsia="Times New Roman" w:cs="Times New Roman"/>
                <w:spacing w:val="8"/>
              </w:rPr>
              <w:t>□</w:t>
            </w:r>
            <w:r>
              <w:rPr>
                <w:spacing w:val="8"/>
              </w:rPr>
              <w:t>职责明确，操作熟练</w:t>
            </w:r>
          </w:p>
          <w:p w14:paraId="74FCB0E8">
            <w:pPr>
              <w:pStyle w:val="7"/>
              <w:spacing w:before="77" w:line="228" w:lineRule="auto"/>
              <w:ind w:left="270"/>
            </w:pPr>
            <w:r>
              <w:rPr>
                <w:rFonts w:ascii="Times New Roman" w:hAnsi="Times New Roman" w:eastAsia="Times New Roman" w:cs="Times New Roman"/>
                <w:spacing w:val="8"/>
              </w:rPr>
              <w:t>□</w:t>
            </w:r>
            <w:r>
              <w:rPr>
                <w:spacing w:val="8"/>
              </w:rPr>
              <w:t>职责不明确，操作不熟练</w:t>
            </w:r>
          </w:p>
        </w:tc>
      </w:tr>
      <w:tr w14:paraId="6F163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600" w:type="dxa"/>
            <w:vMerge w:val="continue"/>
            <w:tcBorders>
              <w:top w:val="nil"/>
              <w:bottom w:val="nil"/>
            </w:tcBorders>
            <w:textDirection w:val="tbRlV"/>
            <w:vAlign w:val="top"/>
          </w:tcPr>
          <w:p w14:paraId="02DAC1FE">
            <w:pPr>
              <w:rPr>
                <w:rFonts w:ascii="Arial"/>
                <w:sz w:val="21"/>
              </w:rPr>
            </w:pPr>
          </w:p>
        </w:tc>
        <w:tc>
          <w:tcPr>
            <w:tcW w:w="711" w:type="dxa"/>
            <w:vAlign w:val="top"/>
          </w:tcPr>
          <w:p w14:paraId="485D52D1">
            <w:pPr>
              <w:pStyle w:val="7"/>
              <w:spacing w:before="220" w:line="292" w:lineRule="auto"/>
              <w:ind w:left="150" w:right="145"/>
              <w:jc w:val="both"/>
            </w:pPr>
            <w:r>
              <w:rPr>
                <w:spacing w:val="4"/>
              </w:rPr>
              <w:t>物资</w:t>
            </w:r>
            <w:r>
              <w:t xml:space="preserve"> </w:t>
            </w:r>
            <w:r>
              <w:rPr>
                <w:spacing w:val="4"/>
              </w:rPr>
              <w:t>到位</w:t>
            </w:r>
            <w:r>
              <w:t xml:space="preserve"> </w:t>
            </w:r>
            <w:r>
              <w:rPr>
                <w:spacing w:val="4"/>
              </w:rPr>
              <w:t>情况</w:t>
            </w:r>
          </w:p>
        </w:tc>
        <w:tc>
          <w:tcPr>
            <w:tcW w:w="1192" w:type="dxa"/>
            <w:tcBorders>
              <w:right w:val="nil"/>
            </w:tcBorders>
            <w:vAlign w:val="top"/>
          </w:tcPr>
          <w:p w14:paraId="2FD043DA">
            <w:pPr>
              <w:pStyle w:val="7"/>
              <w:spacing w:before="58" w:line="572" w:lineRule="auto"/>
              <w:ind w:left="111" w:right="89" w:firstLine="1"/>
            </w:pPr>
            <w:r>
              <w:rPr>
                <w:spacing w:val="-3"/>
              </w:rPr>
              <w:t>现场物资：</w:t>
            </w:r>
            <w:r>
              <w:t xml:space="preserve"> </w:t>
            </w:r>
            <w:r>
              <w:rPr>
                <w:spacing w:val="-3"/>
              </w:rPr>
              <w:t>个人防护：</w:t>
            </w:r>
          </w:p>
        </w:tc>
        <w:tc>
          <w:tcPr>
            <w:tcW w:w="2775" w:type="dxa"/>
            <w:gridSpan w:val="8"/>
            <w:tcBorders>
              <w:left w:val="nil"/>
              <w:right w:val="nil"/>
            </w:tcBorders>
            <w:vAlign w:val="top"/>
          </w:tcPr>
          <w:p w14:paraId="682A9272">
            <w:pPr>
              <w:pStyle w:val="7"/>
              <w:spacing w:before="58" w:line="228" w:lineRule="auto"/>
              <w:ind w:left="189"/>
            </w:pPr>
            <w:r>
              <w:rPr>
                <w:rFonts w:ascii="Times New Roman" w:hAnsi="Times New Roman" w:eastAsia="Times New Roman" w:cs="Times New Roman"/>
                <w:spacing w:val="8"/>
              </w:rPr>
              <w:t>□</w:t>
            </w:r>
            <w:r>
              <w:rPr>
                <w:spacing w:val="8"/>
              </w:rPr>
              <w:t>现场物资充分，全部有效</w:t>
            </w:r>
          </w:p>
          <w:p w14:paraId="06C270BB">
            <w:pPr>
              <w:pStyle w:val="7"/>
              <w:spacing w:before="80" w:line="228" w:lineRule="auto"/>
              <w:ind w:left="189"/>
            </w:pPr>
            <w:r>
              <w:rPr>
                <w:rFonts w:ascii="Times New Roman" w:hAnsi="Times New Roman" w:eastAsia="Times New Roman" w:cs="Times New Roman"/>
                <w:spacing w:val="7"/>
              </w:rPr>
              <w:t>□</w:t>
            </w:r>
            <w:r>
              <w:rPr>
                <w:spacing w:val="7"/>
              </w:rPr>
              <w:t>现场物资严重缺乏</w:t>
            </w:r>
          </w:p>
          <w:p w14:paraId="124E47F7">
            <w:pPr>
              <w:pStyle w:val="7"/>
              <w:spacing w:before="78" w:line="228" w:lineRule="auto"/>
              <w:ind w:left="189"/>
            </w:pPr>
            <w:r>
              <w:rPr>
                <w:rFonts w:ascii="Times New Roman" w:hAnsi="Times New Roman" w:eastAsia="Times New Roman" w:cs="Times New Roman"/>
                <w:spacing w:val="7"/>
              </w:rPr>
              <w:t>□</w:t>
            </w:r>
            <w:r>
              <w:rPr>
                <w:spacing w:val="7"/>
              </w:rPr>
              <w:t>全部人员防护到位</w:t>
            </w:r>
          </w:p>
          <w:p w14:paraId="0DA73D2C">
            <w:pPr>
              <w:pStyle w:val="7"/>
              <w:spacing w:before="79" w:line="228" w:lineRule="auto"/>
              <w:ind w:left="189"/>
            </w:pPr>
            <w:r>
              <w:rPr>
                <w:rFonts w:ascii="Times New Roman" w:hAnsi="Times New Roman" w:eastAsia="Times New Roman" w:cs="Times New Roman"/>
                <w:spacing w:val="8"/>
              </w:rPr>
              <w:t>□</w:t>
            </w:r>
            <w:r>
              <w:rPr>
                <w:spacing w:val="8"/>
              </w:rPr>
              <w:t>大部分人员防护不到位</w:t>
            </w:r>
          </w:p>
        </w:tc>
        <w:tc>
          <w:tcPr>
            <w:tcW w:w="3245" w:type="dxa"/>
            <w:gridSpan w:val="2"/>
            <w:tcBorders>
              <w:left w:val="nil"/>
            </w:tcBorders>
            <w:vAlign w:val="top"/>
          </w:tcPr>
          <w:p w14:paraId="6E4B7B3E">
            <w:pPr>
              <w:pStyle w:val="7"/>
              <w:spacing w:before="58" w:line="228" w:lineRule="auto"/>
              <w:ind w:left="166"/>
            </w:pPr>
            <w:r>
              <w:rPr>
                <w:rFonts w:ascii="Times New Roman" w:hAnsi="Times New Roman" w:eastAsia="Times New Roman" w:cs="Times New Roman"/>
                <w:spacing w:val="7"/>
              </w:rPr>
              <w:t>□</w:t>
            </w:r>
            <w:r>
              <w:rPr>
                <w:spacing w:val="7"/>
              </w:rPr>
              <w:t>现场准备不充分</w:t>
            </w:r>
          </w:p>
          <w:p w14:paraId="38058A43">
            <w:pPr>
              <w:spacing w:line="337" w:lineRule="auto"/>
              <w:rPr>
                <w:rFonts w:ascii="Arial"/>
                <w:sz w:val="21"/>
              </w:rPr>
            </w:pPr>
          </w:p>
          <w:p w14:paraId="2631004F">
            <w:pPr>
              <w:pStyle w:val="7"/>
              <w:spacing w:before="65" w:line="228" w:lineRule="auto"/>
              <w:ind w:left="166"/>
            </w:pPr>
            <w:r>
              <w:rPr>
                <w:rFonts w:ascii="Times New Roman" w:hAnsi="Times New Roman" w:eastAsia="Times New Roman" w:cs="Times New Roman"/>
                <w:spacing w:val="8"/>
              </w:rPr>
              <w:t>□</w:t>
            </w:r>
            <w:r>
              <w:rPr>
                <w:spacing w:val="8"/>
              </w:rPr>
              <w:t>个别人员防护不到位</w:t>
            </w:r>
          </w:p>
        </w:tc>
      </w:tr>
      <w:tr w14:paraId="2D966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600" w:type="dxa"/>
            <w:vMerge w:val="continue"/>
            <w:tcBorders>
              <w:top w:val="nil"/>
              <w:bottom w:val="nil"/>
            </w:tcBorders>
            <w:textDirection w:val="tbRlV"/>
            <w:vAlign w:val="top"/>
          </w:tcPr>
          <w:p w14:paraId="724FA61B">
            <w:pPr>
              <w:rPr>
                <w:rFonts w:ascii="Arial"/>
                <w:sz w:val="21"/>
              </w:rPr>
            </w:pPr>
          </w:p>
        </w:tc>
        <w:tc>
          <w:tcPr>
            <w:tcW w:w="711" w:type="dxa"/>
            <w:vAlign w:val="top"/>
          </w:tcPr>
          <w:p w14:paraId="1D49396A">
            <w:pPr>
              <w:pStyle w:val="7"/>
              <w:spacing w:before="222" w:line="291" w:lineRule="auto"/>
              <w:ind w:left="151" w:right="145"/>
              <w:jc w:val="both"/>
            </w:pPr>
            <w:r>
              <w:rPr>
                <w:spacing w:val="4"/>
              </w:rPr>
              <w:t>协调</w:t>
            </w:r>
            <w:r>
              <w:t xml:space="preserve"> </w:t>
            </w:r>
            <w:r>
              <w:rPr>
                <w:spacing w:val="4"/>
              </w:rPr>
              <w:t>组织</w:t>
            </w:r>
            <w:r>
              <w:t xml:space="preserve"> </w:t>
            </w:r>
            <w:r>
              <w:rPr>
                <w:spacing w:val="4"/>
              </w:rPr>
              <w:t>情况</w:t>
            </w:r>
          </w:p>
        </w:tc>
        <w:tc>
          <w:tcPr>
            <w:tcW w:w="1296" w:type="dxa"/>
            <w:gridSpan w:val="2"/>
            <w:tcBorders>
              <w:right w:val="nil"/>
            </w:tcBorders>
            <w:vAlign w:val="top"/>
          </w:tcPr>
          <w:p w14:paraId="69F057DE">
            <w:pPr>
              <w:pStyle w:val="7"/>
              <w:spacing w:before="60" w:line="229" w:lineRule="auto"/>
              <w:ind w:left="112"/>
            </w:pPr>
            <w:r>
              <w:rPr>
                <w:spacing w:val="5"/>
              </w:rPr>
              <w:t>整体组织：</w:t>
            </w:r>
          </w:p>
          <w:p w14:paraId="24A0F46D">
            <w:pPr>
              <w:spacing w:line="337" w:lineRule="auto"/>
              <w:rPr>
                <w:rFonts w:ascii="Arial"/>
                <w:sz w:val="21"/>
              </w:rPr>
            </w:pPr>
          </w:p>
          <w:p w14:paraId="145F33BF">
            <w:pPr>
              <w:pStyle w:val="7"/>
              <w:spacing w:before="65" w:line="228" w:lineRule="auto"/>
              <w:jc w:val="right"/>
            </w:pPr>
            <w:r>
              <w:rPr>
                <w:spacing w:val="-4"/>
              </w:rPr>
              <w:t>抢险组分工：</w:t>
            </w:r>
          </w:p>
        </w:tc>
        <w:tc>
          <w:tcPr>
            <w:tcW w:w="2448" w:type="dxa"/>
            <w:gridSpan w:val="6"/>
            <w:tcBorders>
              <w:left w:val="nil"/>
              <w:right w:val="nil"/>
            </w:tcBorders>
            <w:vAlign w:val="top"/>
          </w:tcPr>
          <w:p w14:paraId="31E11F16">
            <w:pPr>
              <w:pStyle w:val="7"/>
              <w:spacing w:before="60" w:line="228" w:lineRule="auto"/>
              <w:ind w:left="85"/>
            </w:pPr>
            <w:r>
              <w:rPr>
                <w:rFonts w:ascii="Times New Roman" w:hAnsi="Times New Roman" w:eastAsia="Times New Roman" w:cs="Times New Roman"/>
                <w:spacing w:val="6"/>
              </w:rPr>
              <w:t>□</w:t>
            </w:r>
            <w:r>
              <w:rPr>
                <w:spacing w:val="6"/>
              </w:rPr>
              <w:t>准确、高效</w:t>
            </w:r>
          </w:p>
          <w:p w14:paraId="4E07B26F">
            <w:pPr>
              <w:pStyle w:val="7"/>
              <w:spacing w:before="79" w:line="228" w:lineRule="auto"/>
              <w:ind w:left="85"/>
            </w:pPr>
            <w:r>
              <w:rPr>
                <w:rFonts w:ascii="Times New Roman" w:hAnsi="Times New Roman" w:eastAsia="Times New Roman" w:cs="Times New Roman"/>
                <w:spacing w:val="7"/>
              </w:rPr>
              <w:t>□</w:t>
            </w:r>
            <w:r>
              <w:rPr>
                <w:spacing w:val="7"/>
              </w:rPr>
              <w:t>效率低，有待改进</w:t>
            </w:r>
          </w:p>
          <w:p w14:paraId="47BDA1EF">
            <w:pPr>
              <w:pStyle w:val="7"/>
              <w:spacing w:before="79" w:line="228" w:lineRule="auto"/>
              <w:ind w:left="85"/>
            </w:pPr>
            <w:r>
              <w:rPr>
                <w:rFonts w:ascii="Times New Roman" w:hAnsi="Times New Roman" w:eastAsia="Times New Roman" w:cs="Times New Roman"/>
                <w:spacing w:val="6"/>
              </w:rPr>
              <w:t>□</w:t>
            </w:r>
            <w:r>
              <w:rPr>
                <w:spacing w:val="6"/>
              </w:rPr>
              <w:t>合理、高效</w:t>
            </w:r>
          </w:p>
          <w:p w14:paraId="35AE1BEC">
            <w:pPr>
              <w:pStyle w:val="7"/>
              <w:spacing w:before="77" w:line="228" w:lineRule="auto"/>
              <w:ind w:left="85"/>
            </w:pPr>
            <w:r>
              <w:rPr>
                <w:rFonts w:ascii="Times New Roman" w:hAnsi="Times New Roman" w:eastAsia="Times New Roman" w:cs="Times New Roman"/>
                <w:spacing w:val="8"/>
              </w:rPr>
              <w:t>□</w:t>
            </w:r>
            <w:r>
              <w:rPr>
                <w:spacing w:val="8"/>
              </w:rPr>
              <w:t>效率低，没有完成任务</w:t>
            </w:r>
          </w:p>
        </w:tc>
        <w:tc>
          <w:tcPr>
            <w:tcW w:w="3468" w:type="dxa"/>
            <w:gridSpan w:val="3"/>
            <w:tcBorders>
              <w:left w:val="nil"/>
            </w:tcBorders>
            <w:vAlign w:val="top"/>
          </w:tcPr>
          <w:p w14:paraId="09BD2849">
            <w:pPr>
              <w:pStyle w:val="7"/>
              <w:spacing w:before="60" w:line="227" w:lineRule="auto"/>
              <w:ind w:left="389"/>
            </w:pPr>
            <w:r>
              <w:rPr>
                <w:rFonts w:ascii="Times New Roman" w:hAnsi="Times New Roman" w:eastAsia="Times New Roman" w:cs="Times New Roman"/>
                <w:spacing w:val="8"/>
              </w:rPr>
              <w:t>□</w:t>
            </w:r>
            <w:r>
              <w:rPr>
                <w:spacing w:val="8"/>
              </w:rPr>
              <w:t>协调基本顺利，能满足要求</w:t>
            </w:r>
          </w:p>
          <w:p w14:paraId="62F1F938">
            <w:pPr>
              <w:spacing w:line="339" w:lineRule="auto"/>
              <w:rPr>
                <w:rFonts w:ascii="Arial"/>
                <w:sz w:val="21"/>
              </w:rPr>
            </w:pPr>
          </w:p>
          <w:p w14:paraId="72E6C62E">
            <w:pPr>
              <w:pStyle w:val="7"/>
              <w:spacing w:before="65" w:line="227" w:lineRule="auto"/>
              <w:ind w:left="389"/>
            </w:pPr>
            <w:r>
              <w:rPr>
                <w:rFonts w:ascii="Times New Roman" w:hAnsi="Times New Roman" w:eastAsia="Times New Roman" w:cs="Times New Roman"/>
                <w:spacing w:val="8"/>
              </w:rPr>
              <w:t>□</w:t>
            </w:r>
            <w:r>
              <w:rPr>
                <w:spacing w:val="8"/>
              </w:rPr>
              <w:t>基本合理，能完成任务</w:t>
            </w:r>
          </w:p>
        </w:tc>
      </w:tr>
      <w:tr w14:paraId="193D5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600" w:type="dxa"/>
            <w:vMerge w:val="continue"/>
            <w:tcBorders>
              <w:top w:val="nil"/>
              <w:bottom w:val="nil"/>
            </w:tcBorders>
            <w:textDirection w:val="tbRlV"/>
            <w:vAlign w:val="top"/>
          </w:tcPr>
          <w:p w14:paraId="577EFD48">
            <w:pPr>
              <w:rPr>
                <w:rFonts w:ascii="Arial"/>
                <w:sz w:val="21"/>
              </w:rPr>
            </w:pPr>
          </w:p>
        </w:tc>
        <w:tc>
          <w:tcPr>
            <w:tcW w:w="711" w:type="dxa"/>
            <w:vAlign w:val="top"/>
          </w:tcPr>
          <w:p w14:paraId="365F9CB3">
            <w:pPr>
              <w:pStyle w:val="7"/>
              <w:spacing w:before="93" w:line="290" w:lineRule="auto"/>
              <w:ind w:left="150" w:right="145" w:firstLine="5"/>
              <w:jc w:val="both"/>
            </w:pPr>
            <w:r>
              <w:rPr>
                <w:spacing w:val="2"/>
              </w:rPr>
              <w:t>实战</w:t>
            </w:r>
            <w:r>
              <w:t xml:space="preserve"> </w:t>
            </w:r>
            <w:r>
              <w:rPr>
                <w:spacing w:val="5"/>
              </w:rPr>
              <w:t>效果</w:t>
            </w:r>
            <w:r>
              <w:t xml:space="preserve"> </w:t>
            </w:r>
            <w:r>
              <w:rPr>
                <w:spacing w:val="5"/>
              </w:rPr>
              <w:t>评价</w:t>
            </w:r>
          </w:p>
        </w:tc>
        <w:tc>
          <w:tcPr>
            <w:tcW w:w="7212" w:type="dxa"/>
            <w:gridSpan w:val="11"/>
            <w:vAlign w:val="top"/>
          </w:tcPr>
          <w:p w14:paraId="1A4C698F">
            <w:pPr>
              <w:pStyle w:val="7"/>
              <w:spacing w:before="94" w:line="228" w:lineRule="auto"/>
              <w:ind w:left="118"/>
            </w:pPr>
            <w:r>
              <w:rPr>
                <w:rFonts w:ascii="Times New Roman" w:hAnsi="Times New Roman" w:eastAsia="Times New Roman" w:cs="Times New Roman"/>
                <w:spacing w:val="7"/>
              </w:rPr>
              <w:t>□</w:t>
            </w:r>
            <w:r>
              <w:rPr>
                <w:spacing w:val="7"/>
              </w:rPr>
              <w:t>达到预期目标</w:t>
            </w:r>
          </w:p>
          <w:p w14:paraId="5F9D5133">
            <w:pPr>
              <w:pStyle w:val="7"/>
              <w:spacing w:before="78" w:line="227" w:lineRule="auto"/>
              <w:ind w:left="118"/>
            </w:pPr>
            <w:r>
              <w:rPr>
                <w:rFonts w:ascii="Times New Roman" w:hAnsi="Times New Roman" w:eastAsia="Times New Roman" w:cs="Times New Roman"/>
                <w:spacing w:val="8"/>
              </w:rPr>
              <w:t>□</w:t>
            </w:r>
            <w:r>
              <w:rPr>
                <w:spacing w:val="8"/>
              </w:rPr>
              <w:t>基本达到目的，部分环节有待改进</w:t>
            </w:r>
          </w:p>
          <w:p w14:paraId="3FDDC529">
            <w:pPr>
              <w:pStyle w:val="7"/>
              <w:spacing w:before="78" w:line="228" w:lineRule="auto"/>
              <w:ind w:left="118"/>
            </w:pPr>
            <w:r>
              <w:rPr>
                <w:rFonts w:ascii="Times New Roman" w:hAnsi="Times New Roman" w:eastAsia="Times New Roman" w:cs="Times New Roman"/>
                <w:spacing w:val="8"/>
              </w:rPr>
              <w:t>□</w:t>
            </w:r>
            <w:r>
              <w:rPr>
                <w:spacing w:val="8"/>
              </w:rPr>
              <w:t>没有达到目标，须重新演练</w:t>
            </w:r>
          </w:p>
        </w:tc>
      </w:tr>
      <w:tr w14:paraId="70497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600" w:type="dxa"/>
            <w:vMerge w:val="continue"/>
            <w:tcBorders>
              <w:top w:val="nil"/>
            </w:tcBorders>
            <w:textDirection w:val="tbRlV"/>
            <w:vAlign w:val="top"/>
          </w:tcPr>
          <w:p w14:paraId="62380757">
            <w:pPr>
              <w:rPr>
                <w:rFonts w:ascii="Arial"/>
                <w:sz w:val="21"/>
              </w:rPr>
            </w:pPr>
          </w:p>
        </w:tc>
        <w:tc>
          <w:tcPr>
            <w:tcW w:w="711" w:type="dxa"/>
            <w:vAlign w:val="top"/>
          </w:tcPr>
          <w:p w14:paraId="22D047FC">
            <w:pPr>
              <w:pStyle w:val="7"/>
              <w:spacing w:before="64" w:line="290" w:lineRule="auto"/>
              <w:ind w:left="151" w:right="145" w:firstLine="3"/>
              <w:jc w:val="both"/>
            </w:pPr>
            <w:r>
              <w:rPr>
                <w:spacing w:val="2"/>
              </w:rPr>
              <w:t>外部</w:t>
            </w:r>
            <w:r>
              <w:t xml:space="preserve"> </w:t>
            </w:r>
            <w:r>
              <w:rPr>
                <w:spacing w:val="4"/>
              </w:rPr>
              <w:t>支援</w:t>
            </w:r>
            <w:r>
              <w:t xml:space="preserve"> </w:t>
            </w:r>
            <w:r>
              <w:rPr>
                <w:spacing w:val="4"/>
              </w:rPr>
              <w:t>部门</w:t>
            </w:r>
            <w:r>
              <w:t xml:space="preserve"> </w:t>
            </w:r>
            <w:r>
              <w:rPr>
                <w:spacing w:val="4"/>
              </w:rPr>
              <w:t>和协</w:t>
            </w:r>
            <w:r>
              <w:t xml:space="preserve"> </w:t>
            </w:r>
            <w:r>
              <w:rPr>
                <w:spacing w:val="4"/>
              </w:rPr>
              <w:t>作有</w:t>
            </w:r>
            <w:r>
              <w:t xml:space="preserve"> </w:t>
            </w:r>
            <w:r>
              <w:rPr>
                <w:spacing w:val="4"/>
              </w:rPr>
              <w:t>效性</w:t>
            </w:r>
          </w:p>
        </w:tc>
        <w:tc>
          <w:tcPr>
            <w:tcW w:w="2127" w:type="dxa"/>
            <w:gridSpan w:val="4"/>
            <w:tcBorders>
              <w:right w:val="nil"/>
            </w:tcBorders>
            <w:vAlign w:val="top"/>
          </w:tcPr>
          <w:p w14:paraId="54B6E772">
            <w:pPr>
              <w:spacing w:line="320" w:lineRule="auto"/>
              <w:rPr>
                <w:rFonts w:ascii="Arial"/>
                <w:sz w:val="21"/>
              </w:rPr>
            </w:pPr>
          </w:p>
          <w:p w14:paraId="05C2BD8F">
            <w:pPr>
              <w:pStyle w:val="7"/>
              <w:spacing w:before="65" w:line="287" w:lineRule="auto"/>
              <w:ind w:left="115" w:right="1024" w:hanging="5"/>
            </w:pPr>
            <w:r>
              <w:rPr>
                <w:spacing w:val="-3"/>
              </w:rPr>
              <w:t>报告上级：</w:t>
            </w:r>
            <w:r>
              <w:rPr>
                <w:spacing w:val="3"/>
              </w:rPr>
              <w:t xml:space="preserve"> </w:t>
            </w:r>
            <w:r>
              <w:rPr>
                <w:spacing w:val="-4"/>
              </w:rPr>
              <w:t>消防部门：</w:t>
            </w:r>
          </w:p>
          <w:p w14:paraId="251A9A95">
            <w:pPr>
              <w:pStyle w:val="7"/>
              <w:spacing w:before="31" w:line="228" w:lineRule="auto"/>
              <w:ind w:left="121"/>
            </w:pPr>
            <w:r>
              <w:rPr>
                <w:spacing w:val="5"/>
              </w:rPr>
              <w:t>医疗救援部门：</w:t>
            </w:r>
          </w:p>
          <w:p w14:paraId="4634F3F2">
            <w:pPr>
              <w:pStyle w:val="7"/>
              <w:spacing w:before="77" w:line="227" w:lineRule="auto"/>
              <w:ind w:left="112"/>
            </w:pPr>
            <w:r>
              <w:rPr>
                <w:spacing w:val="7"/>
              </w:rPr>
              <w:t>周边政府撤离配合：</w:t>
            </w:r>
          </w:p>
        </w:tc>
        <w:tc>
          <w:tcPr>
            <w:tcW w:w="1377" w:type="dxa"/>
            <w:gridSpan w:val="3"/>
            <w:tcBorders>
              <w:left w:val="nil"/>
              <w:right w:val="nil"/>
            </w:tcBorders>
            <w:vAlign w:val="top"/>
          </w:tcPr>
          <w:p w14:paraId="1E723491">
            <w:pPr>
              <w:spacing w:line="321" w:lineRule="auto"/>
              <w:rPr>
                <w:rFonts w:ascii="Arial"/>
                <w:sz w:val="21"/>
              </w:rPr>
            </w:pPr>
          </w:p>
          <w:p w14:paraId="3F3ECA26">
            <w:pPr>
              <w:pStyle w:val="7"/>
              <w:spacing w:before="65" w:line="226" w:lineRule="auto"/>
              <w:ind w:left="94"/>
            </w:pPr>
            <w:r>
              <w:rPr>
                <w:rFonts w:ascii="Times New Roman" w:hAnsi="Times New Roman" w:eastAsia="Times New Roman" w:cs="Times New Roman"/>
                <w:spacing w:val="5"/>
              </w:rPr>
              <w:t>□</w:t>
            </w:r>
            <w:r>
              <w:rPr>
                <w:spacing w:val="5"/>
              </w:rPr>
              <w:t>报告及时</w:t>
            </w:r>
          </w:p>
          <w:p w14:paraId="75411C6C">
            <w:pPr>
              <w:pStyle w:val="7"/>
              <w:spacing w:before="80" w:line="228" w:lineRule="auto"/>
              <w:ind w:left="94"/>
            </w:pPr>
            <w:r>
              <w:rPr>
                <w:rFonts w:ascii="Times New Roman" w:hAnsi="Times New Roman" w:eastAsia="Times New Roman" w:cs="Times New Roman"/>
                <w:spacing w:val="6"/>
              </w:rPr>
              <w:t>□</w:t>
            </w:r>
            <w:r>
              <w:rPr>
                <w:spacing w:val="6"/>
              </w:rPr>
              <w:t>按要求协作</w:t>
            </w:r>
          </w:p>
          <w:p w14:paraId="1489E231">
            <w:pPr>
              <w:pStyle w:val="7"/>
              <w:spacing w:before="79" w:line="228" w:lineRule="auto"/>
              <w:ind w:left="94"/>
            </w:pPr>
            <w:r>
              <w:rPr>
                <w:rFonts w:ascii="Times New Roman" w:hAnsi="Times New Roman" w:eastAsia="Times New Roman" w:cs="Times New Roman"/>
                <w:spacing w:val="6"/>
              </w:rPr>
              <w:t>□</w:t>
            </w:r>
            <w:r>
              <w:rPr>
                <w:spacing w:val="6"/>
              </w:rPr>
              <w:t>按要求协作</w:t>
            </w:r>
          </w:p>
          <w:p w14:paraId="01957A73">
            <w:pPr>
              <w:pStyle w:val="7"/>
              <w:spacing w:before="77" w:line="228" w:lineRule="auto"/>
              <w:ind w:left="94"/>
            </w:pPr>
            <w:r>
              <w:rPr>
                <w:rFonts w:ascii="Times New Roman" w:hAnsi="Times New Roman" w:eastAsia="Times New Roman" w:cs="Times New Roman"/>
                <w:spacing w:val="6"/>
              </w:rPr>
              <w:t>□</w:t>
            </w:r>
            <w:r>
              <w:rPr>
                <w:spacing w:val="6"/>
              </w:rPr>
              <w:t>按要求配合</w:t>
            </w:r>
          </w:p>
        </w:tc>
        <w:tc>
          <w:tcPr>
            <w:tcW w:w="3708" w:type="dxa"/>
            <w:gridSpan w:val="4"/>
            <w:tcBorders>
              <w:left w:val="nil"/>
            </w:tcBorders>
            <w:vAlign w:val="top"/>
          </w:tcPr>
          <w:p w14:paraId="5BD9317E">
            <w:pPr>
              <w:spacing w:line="321" w:lineRule="auto"/>
              <w:rPr>
                <w:rFonts w:ascii="Arial"/>
                <w:sz w:val="21"/>
              </w:rPr>
            </w:pPr>
          </w:p>
          <w:p w14:paraId="03F456DE">
            <w:pPr>
              <w:pStyle w:val="7"/>
              <w:spacing w:before="65" w:line="230" w:lineRule="auto"/>
              <w:ind w:left="209"/>
            </w:pPr>
            <w:r>
              <w:rPr>
                <w:rFonts w:ascii="Times New Roman" w:hAnsi="Times New Roman" w:eastAsia="Times New Roman" w:cs="Times New Roman"/>
                <w:spacing w:val="5"/>
              </w:rPr>
              <w:t>□</w:t>
            </w:r>
            <w:r>
              <w:rPr>
                <w:spacing w:val="5"/>
              </w:rPr>
              <w:t>联系上</w:t>
            </w:r>
            <w:r>
              <w:rPr>
                <w:spacing w:val="9"/>
              </w:rPr>
              <w:t xml:space="preserve">    </w:t>
            </w:r>
            <w:r>
              <w:rPr>
                <w:rFonts w:ascii="Times New Roman" w:hAnsi="Times New Roman" w:eastAsia="Times New Roman" w:cs="Times New Roman"/>
                <w:spacing w:val="5"/>
              </w:rPr>
              <w:t>□</w:t>
            </w:r>
            <w:r>
              <w:rPr>
                <w:spacing w:val="5"/>
              </w:rPr>
              <w:t>联系不上</w:t>
            </w:r>
          </w:p>
          <w:p w14:paraId="7F3E497B">
            <w:pPr>
              <w:pStyle w:val="7"/>
              <w:spacing w:before="77" w:line="228" w:lineRule="auto"/>
              <w:ind w:left="209"/>
            </w:pPr>
            <w:r>
              <w:rPr>
                <w:rFonts w:ascii="Times New Roman" w:hAnsi="Times New Roman" w:eastAsia="Times New Roman" w:cs="Times New Roman"/>
                <w:spacing w:val="5"/>
              </w:rPr>
              <w:t>□</w:t>
            </w:r>
            <w:r>
              <w:rPr>
                <w:spacing w:val="5"/>
              </w:rPr>
              <w:t>行动迟缓</w:t>
            </w:r>
          </w:p>
          <w:p w14:paraId="082D7ED8">
            <w:pPr>
              <w:pStyle w:val="7"/>
              <w:spacing w:before="79" w:line="265" w:lineRule="auto"/>
              <w:ind w:left="209" w:right="2545"/>
            </w:pPr>
            <w:r>
              <w:rPr>
                <w:rFonts w:ascii="Times New Roman" w:hAnsi="Times New Roman" w:eastAsia="Times New Roman" w:cs="Times New Roman"/>
                <w:spacing w:val="5"/>
              </w:rPr>
              <w:t>□</w:t>
            </w:r>
            <w:r>
              <w:rPr>
                <w:spacing w:val="5"/>
              </w:rPr>
              <w:t>行动迟缓</w:t>
            </w:r>
            <w:r>
              <w:rPr>
                <w:spacing w:val="3"/>
              </w:rPr>
              <w:t xml:space="preserve"> </w:t>
            </w:r>
            <w:r>
              <w:rPr>
                <w:rFonts w:ascii="Times New Roman" w:hAnsi="Times New Roman" w:eastAsia="Times New Roman" w:cs="Times New Roman"/>
                <w:spacing w:val="5"/>
              </w:rPr>
              <w:t>□</w:t>
            </w:r>
            <w:r>
              <w:rPr>
                <w:spacing w:val="5"/>
              </w:rPr>
              <w:t>不配合</w:t>
            </w:r>
          </w:p>
        </w:tc>
      </w:tr>
      <w:tr w14:paraId="09728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11" w:type="dxa"/>
            <w:gridSpan w:val="2"/>
            <w:vAlign w:val="top"/>
          </w:tcPr>
          <w:p w14:paraId="2F577115">
            <w:pPr>
              <w:pStyle w:val="7"/>
              <w:spacing w:before="62" w:line="270" w:lineRule="auto"/>
              <w:ind w:left="248" w:right="128" w:hanging="113"/>
            </w:pPr>
            <w:r>
              <w:rPr>
                <w:spacing w:val="8"/>
              </w:rPr>
              <w:t>存在问题和</w:t>
            </w:r>
            <w:r>
              <w:t xml:space="preserve"> </w:t>
            </w:r>
            <w:r>
              <w:rPr>
                <w:spacing w:val="5"/>
              </w:rPr>
              <w:t>改进措施</w:t>
            </w:r>
          </w:p>
        </w:tc>
        <w:tc>
          <w:tcPr>
            <w:tcW w:w="7212" w:type="dxa"/>
            <w:gridSpan w:val="11"/>
            <w:vAlign w:val="top"/>
          </w:tcPr>
          <w:p w14:paraId="5106A401">
            <w:pPr>
              <w:rPr>
                <w:rFonts w:ascii="Arial"/>
                <w:sz w:val="21"/>
              </w:rPr>
            </w:pPr>
          </w:p>
        </w:tc>
      </w:tr>
      <w:tr w14:paraId="0EE5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11" w:type="dxa"/>
            <w:gridSpan w:val="2"/>
            <w:vAlign w:val="top"/>
          </w:tcPr>
          <w:p w14:paraId="6B8D6229">
            <w:pPr>
              <w:pStyle w:val="7"/>
              <w:spacing w:before="62" w:line="270" w:lineRule="auto"/>
              <w:ind w:left="348" w:right="128" w:hanging="210"/>
            </w:pPr>
            <w:r>
              <w:rPr>
                <w:spacing w:val="7"/>
              </w:rPr>
              <w:t>预案是否需</w:t>
            </w:r>
            <w:r>
              <w:rPr>
                <w:spacing w:val="3"/>
              </w:rPr>
              <w:t xml:space="preserve"> </w:t>
            </w:r>
            <w:r>
              <w:rPr>
                <w:spacing w:val="6"/>
              </w:rPr>
              <w:t>要修订</w:t>
            </w:r>
          </w:p>
        </w:tc>
        <w:tc>
          <w:tcPr>
            <w:tcW w:w="7212" w:type="dxa"/>
            <w:gridSpan w:val="11"/>
            <w:vAlign w:val="top"/>
          </w:tcPr>
          <w:p w14:paraId="672043A0">
            <w:pPr>
              <w:rPr>
                <w:rFonts w:ascii="Arial"/>
                <w:sz w:val="21"/>
              </w:rPr>
            </w:pPr>
          </w:p>
        </w:tc>
      </w:tr>
      <w:tr w14:paraId="205F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311" w:type="dxa"/>
            <w:gridSpan w:val="2"/>
            <w:vAlign w:val="top"/>
          </w:tcPr>
          <w:p w14:paraId="40E4F015">
            <w:pPr>
              <w:pStyle w:val="7"/>
              <w:spacing w:before="63" w:line="271" w:lineRule="auto"/>
              <w:ind w:left="358" w:right="128" w:hanging="220"/>
            </w:pPr>
            <w:r>
              <w:rPr>
                <w:spacing w:val="7"/>
              </w:rPr>
              <w:t>参加演练评</w:t>
            </w:r>
            <w:r>
              <w:rPr>
                <w:spacing w:val="3"/>
              </w:rPr>
              <w:t xml:space="preserve"> 审人员</w:t>
            </w:r>
          </w:p>
        </w:tc>
        <w:tc>
          <w:tcPr>
            <w:tcW w:w="7212" w:type="dxa"/>
            <w:gridSpan w:val="11"/>
            <w:vAlign w:val="top"/>
          </w:tcPr>
          <w:p w14:paraId="40CF56F5">
            <w:pPr>
              <w:rPr>
                <w:rFonts w:ascii="Arial"/>
                <w:sz w:val="21"/>
              </w:rPr>
            </w:pPr>
          </w:p>
        </w:tc>
      </w:tr>
    </w:tbl>
    <w:p w14:paraId="0CB04DCC">
      <w:pPr>
        <w:pStyle w:val="2"/>
      </w:pPr>
    </w:p>
    <w:p w14:paraId="3DF319D9">
      <w:pPr>
        <w:sectPr>
          <w:footerReference r:id="rId84" w:type="default"/>
          <w:pgSz w:w="11906" w:h="16839"/>
          <w:pgMar w:top="400" w:right="1689" w:bottom="1448" w:left="1688" w:header="0" w:footer="1258" w:gutter="0"/>
          <w:cols w:space="720" w:num="1"/>
        </w:sectPr>
      </w:pPr>
    </w:p>
    <w:p w14:paraId="07CB9BBD">
      <w:pPr>
        <w:pStyle w:val="2"/>
        <w:spacing w:line="354" w:lineRule="auto"/>
      </w:pPr>
    </w:p>
    <w:p w14:paraId="1EDDDCBC">
      <w:pPr>
        <w:spacing w:before="78" w:line="219" w:lineRule="auto"/>
        <w:ind w:left="42"/>
        <w:outlineLvl w:val="1"/>
        <w:rPr>
          <w:rFonts w:ascii="宋体" w:hAnsi="宋体" w:eastAsia="宋体" w:cs="宋体"/>
          <w:sz w:val="24"/>
          <w:szCs w:val="24"/>
        </w:rPr>
      </w:pPr>
      <w:bookmarkStart w:id="179" w:name="bookmark115"/>
      <w:bookmarkEnd w:id="179"/>
      <w:bookmarkStart w:id="180" w:name="bookmark116"/>
      <w:bookmarkEnd w:id="180"/>
      <w:r>
        <w:rPr>
          <w:rFonts w:ascii="宋体" w:hAnsi="宋体" w:eastAsia="宋体" w:cs="宋体"/>
          <w:b/>
          <w:bCs/>
          <w:spacing w:val="-4"/>
          <w:sz w:val="24"/>
          <w:szCs w:val="24"/>
        </w:rPr>
        <w:t>附表</w:t>
      </w:r>
      <w:r>
        <w:rPr>
          <w:rFonts w:ascii="宋体" w:hAnsi="宋体" w:eastAsia="宋体" w:cs="宋体"/>
          <w:spacing w:val="-37"/>
          <w:sz w:val="24"/>
          <w:szCs w:val="24"/>
        </w:rPr>
        <w:t xml:space="preserve"> </w:t>
      </w:r>
      <w:r>
        <w:rPr>
          <w:rFonts w:ascii="Times New Roman" w:hAnsi="Times New Roman" w:eastAsia="Times New Roman" w:cs="Times New Roman"/>
          <w:b/>
          <w:bCs/>
          <w:spacing w:val="-4"/>
          <w:sz w:val="24"/>
          <w:szCs w:val="24"/>
        </w:rPr>
        <w:t xml:space="preserve">4  </w:t>
      </w:r>
      <w:r>
        <w:rPr>
          <w:rFonts w:ascii="宋体" w:hAnsi="宋体" w:eastAsia="宋体" w:cs="宋体"/>
          <w:b/>
          <w:bCs/>
          <w:spacing w:val="-4"/>
          <w:sz w:val="24"/>
          <w:szCs w:val="24"/>
        </w:rPr>
        <w:t>淮北高新技术产业开发区地理位置图</w:t>
      </w:r>
    </w:p>
    <w:p w14:paraId="1BFD7B4E">
      <w:pPr>
        <w:pStyle w:val="2"/>
        <w:spacing w:line="377" w:lineRule="auto"/>
      </w:pPr>
    </w:p>
    <w:p w14:paraId="3A4AEA1A">
      <w:pPr>
        <w:spacing w:line="10476" w:lineRule="exact"/>
        <w:ind w:firstLine="386"/>
      </w:pPr>
      <w:r>
        <w:rPr>
          <w:position w:val="-209"/>
        </w:rPr>
        <w:drawing>
          <wp:inline distT="0" distB="0" distL="0" distR="0">
            <wp:extent cx="4791075" cy="66516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99"/>
                    <a:stretch>
                      <a:fillRect/>
                    </a:stretch>
                  </pic:blipFill>
                  <pic:spPr>
                    <a:xfrm>
                      <a:off x="0" y="0"/>
                      <a:ext cx="4791455" cy="6652259"/>
                    </a:xfrm>
                    <a:prstGeom prst="rect">
                      <a:avLst/>
                    </a:prstGeom>
                  </pic:spPr>
                </pic:pic>
              </a:graphicData>
            </a:graphic>
          </wp:inline>
        </w:drawing>
      </w:r>
    </w:p>
    <w:p w14:paraId="34A2DBD1">
      <w:pPr>
        <w:spacing w:before="190" w:line="219" w:lineRule="auto"/>
        <w:ind w:left="1885"/>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淮北高新技术产业开发区地理位置图</w:t>
      </w:r>
    </w:p>
    <w:p w14:paraId="3D43488A">
      <w:pPr>
        <w:spacing w:line="219" w:lineRule="auto"/>
        <w:rPr>
          <w:rFonts w:ascii="宋体" w:hAnsi="宋体" w:eastAsia="宋体" w:cs="宋体"/>
          <w:sz w:val="24"/>
          <w:szCs w:val="24"/>
        </w:rPr>
        <w:sectPr>
          <w:headerReference r:id="rId85" w:type="default"/>
          <w:footerReference r:id="rId86" w:type="default"/>
          <w:pgSz w:w="11906" w:h="16839"/>
          <w:pgMar w:top="1128" w:right="1785" w:bottom="1448" w:left="1785" w:header="1114" w:footer="1258" w:gutter="0"/>
          <w:cols w:space="720" w:num="1"/>
        </w:sectPr>
      </w:pPr>
    </w:p>
    <w:p w14:paraId="5DD6E42C">
      <w:pPr>
        <w:pStyle w:val="2"/>
        <w:spacing w:line="265" w:lineRule="auto"/>
      </w:pPr>
    </w:p>
    <w:p w14:paraId="00311487">
      <w:pPr>
        <w:pStyle w:val="2"/>
        <w:spacing w:line="265" w:lineRule="auto"/>
      </w:pPr>
    </w:p>
    <w:p w14:paraId="4D20CE96">
      <w:pPr>
        <w:pStyle w:val="2"/>
        <w:spacing w:line="265" w:lineRule="auto"/>
      </w:pPr>
    </w:p>
    <w:p w14:paraId="6099FB2F">
      <w:pPr>
        <w:pStyle w:val="2"/>
        <w:spacing w:line="265" w:lineRule="auto"/>
      </w:pPr>
    </w:p>
    <w:p w14:paraId="68876999">
      <w:pPr>
        <w:pStyle w:val="2"/>
        <w:spacing w:line="265" w:lineRule="auto"/>
      </w:pPr>
    </w:p>
    <w:p w14:paraId="724BB627">
      <w:pPr>
        <w:spacing w:line="11312" w:lineRule="exact"/>
        <w:ind w:firstLine="158"/>
      </w:pPr>
      <w:r>
        <w:rPr>
          <w:position w:val="-226"/>
        </w:rPr>
        <w:drawing>
          <wp:inline distT="0" distB="0" distL="0" distR="0">
            <wp:extent cx="5080635" cy="71824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00"/>
                    <a:stretch>
                      <a:fillRect/>
                    </a:stretch>
                  </pic:blipFill>
                  <pic:spPr>
                    <a:xfrm>
                      <a:off x="0" y="0"/>
                      <a:ext cx="5081015" cy="7182611"/>
                    </a:xfrm>
                    <a:prstGeom prst="rect">
                      <a:avLst/>
                    </a:prstGeom>
                  </pic:spPr>
                </pic:pic>
              </a:graphicData>
            </a:graphic>
          </wp:inline>
        </w:drawing>
      </w:r>
    </w:p>
    <w:p w14:paraId="6AEEEC25">
      <w:pPr>
        <w:pStyle w:val="2"/>
        <w:spacing w:line="261" w:lineRule="auto"/>
      </w:pPr>
    </w:p>
    <w:p w14:paraId="64215358">
      <w:pPr>
        <w:spacing w:before="78" w:line="219" w:lineRule="auto"/>
        <w:ind w:left="2665"/>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龙湖园区四至范围图</w:t>
      </w:r>
    </w:p>
    <w:p w14:paraId="0AFA5DDE">
      <w:pPr>
        <w:spacing w:line="219" w:lineRule="auto"/>
        <w:rPr>
          <w:rFonts w:ascii="宋体" w:hAnsi="宋体" w:eastAsia="宋体" w:cs="宋体"/>
          <w:sz w:val="24"/>
          <w:szCs w:val="24"/>
        </w:rPr>
        <w:sectPr>
          <w:footerReference r:id="rId87" w:type="default"/>
          <w:pgSz w:w="11906" w:h="16839"/>
          <w:pgMar w:top="1128" w:right="1785" w:bottom="1446" w:left="1785" w:header="1114" w:footer="1258" w:gutter="0"/>
          <w:cols w:space="720" w:num="1"/>
        </w:sectPr>
      </w:pPr>
    </w:p>
    <w:p w14:paraId="642E4144">
      <w:pPr>
        <w:pStyle w:val="2"/>
        <w:spacing w:line="264" w:lineRule="auto"/>
      </w:pPr>
    </w:p>
    <w:p w14:paraId="05BCF4D0">
      <w:pPr>
        <w:pStyle w:val="2"/>
        <w:spacing w:line="264" w:lineRule="auto"/>
      </w:pPr>
    </w:p>
    <w:p w14:paraId="3E4CC47D">
      <w:pPr>
        <w:pStyle w:val="2"/>
        <w:spacing w:line="265" w:lineRule="auto"/>
      </w:pPr>
    </w:p>
    <w:p w14:paraId="0ED5AA61">
      <w:pPr>
        <w:spacing w:line="11729" w:lineRule="exact"/>
        <w:ind w:firstLine="16"/>
      </w:pPr>
      <w:r>
        <w:rPr>
          <w:position w:val="-234"/>
        </w:rPr>
        <w:drawing>
          <wp:inline distT="0" distB="0" distL="0" distR="0">
            <wp:extent cx="5267960" cy="744728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01"/>
                    <a:stretch>
                      <a:fillRect/>
                    </a:stretch>
                  </pic:blipFill>
                  <pic:spPr>
                    <a:xfrm>
                      <a:off x="0" y="0"/>
                      <a:ext cx="5268467" cy="7447788"/>
                    </a:xfrm>
                    <a:prstGeom prst="rect">
                      <a:avLst/>
                    </a:prstGeom>
                  </pic:spPr>
                </pic:pic>
              </a:graphicData>
            </a:graphic>
          </wp:inline>
        </w:drawing>
      </w:r>
    </w:p>
    <w:p w14:paraId="2644F6CD">
      <w:pPr>
        <w:pStyle w:val="2"/>
        <w:spacing w:line="378" w:lineRule="auto"/>
      </w:pPr>
    </w:p>
    <w:p w14:paraId="262F74CF">
      <w:pPr>
        <w:spacing w:before="78" w:line="219" w:lineRule="auto"/>
        <w:ind w:left="2905"/>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新区四至范围图</w:t>
      </w:r>
    </w:p>
    <w:p w14:paraId="2DEDB9E5">
      <w:pPr>
        <w:spacing w:line="219" w:lineRule="auto"/>
        <w:rPr>
          <w:rFonts w:ascii="宋体" w:hAnsi="宋体" w:eastAsia="宋体" w:cs="宋体"/>
          <w:sz w:val="24"/>
          <w:szCs w:val="24"/>
        </w:rPr>
        <w:sectPr>
          <w:footerReference r:id="rId88" w:type="default"/>
          <w:pgSz w:w="11906" w:h="16839"/>
          <w:pgMar w:top="1128" w:right="1785" w:bottom="1446" w:left="1785" w:header="1114" w:footer="1258" w:gutter="0"/>
          <w:cols w:space="720" w:num="1"/>
        </w:sectPr>
      </w:pPr>
    </w:p>
    <w:p w14:paraId="12E5CA3A">
      <w:pPr>
        <w:pStyle w:val="2"/>
        <w:spacing w:line="248" w:lineRule="auto"/>
      </w:pPr>
    </w:p>
    <w:p w14:paraId="4C6278A3">
      <w:pPr>
        <w:pStyle w:val="2"/>
        <w:spacing w:line="248" w:lineRule="auto"/>
      </w:pPr>
    </w:p>
    <w:p w14:paraId="652D50E1">
      <w:pPr>
        <w:pStyle w:val="2"/>
        <w:spacing w:line="248" w:lineRule="auto"/>
      </w:pPr>
      <w:r>
        <w:pict>
          <v:shape id="_x0000_s1049" o:spid="_x0000_s1049" style="position:absolute;left:0pt;margin-left:24.7pt;margin-top:9.7pt;height:0.5pt;width:391.3pt;z-index:251695104;mso-width-relative:page;mso-height-relative:page;" fillcolor="#000000" filled="t" stroked="f" coordsize="7825,10" path="m0,0l7825,0,7825,9,0,9,0,0xe">
            <v:path/>
            <v:fill on="t" focussize="0,0"/>
            <v:stroke on="f"/>
            <v:imagedata o:title=""/>
            <o:lock v:ext="edit"/>
          </v:shape>
        </w:pict>
      </w:r>
    </w:p>
    <w:p w14:paraId="6C8FFCE4">
      <w:pPr>
        <w:pStyle w:val="2"/>
        <w:spacing w:line="248" w:lineRule="auto"/>
      </w:pPr>
    </w:p>
    <w:p w14:paraId="678524D4">
      <w:pPr>
        <w:pStyle w:val="2"/>
        <w:spacing w:line="248" w:lineRule="auto"/>
      </w:pPr>
    </w:p>
    <w:p w14:paraId="03A70985">
      <w:pPr>
        <w:spacing w:before="78" w:line="219" w:lineRule="auto"/>
        <w:ind w:left="42"/>
        <w:outlineLvl w:val="1"/>
        <w:rPr>
          <w:rFonts w:ascii="宋体" w:hAnsi="宋体" w:eastAsia="宋体" w:cs="宋体"/>
          <w:sz w:val="24"/>
          <w:szCs w:val="24"/>
        </w:rPr>
      </w:pPr>
      <w:bookmarkStart w:id="181" w:name="bookmark117"/>
      <w:bookmarkEnd w:id="181"/>
      <w:bookmarkStart w:id="182" w:name="bookmark118"/>
      <w:bookmarkEnd w:id="182"/>
      <w:r>
        <w:rPr>
          <w:rFonts w:ascii="宋体" w:hAnsi="宋体" w:eastAsia="宋体" w:cs="宋体"/>
          <w:b/>
          <w:bCs/>
          <w:spacing w:val="-5"/>
          <w:sz w:val="24"/>
          <w:szCs w:val="24"/>
        </w:rPr>
        <w:t>附表</w:t>
      </w:r>
      <w:r>
        <w:rPr>
          <w:rFonts w:ascii="宋体" w:hAnsi="宋体" w:eastAsia="宋体" w:cs="宋体"/>
          <w:spacing w:val="-52"/>
          <w:sz w:val="24"/>
          <w:szCs w:val="24"/>
        </w:rPr>
        <w:t xml:space="preserve"> </w:t>
      </w:r>
      <w:r>
        <w:rPr>
          <w:rFonts w:ascii="Times New Roman" w:hAnsi="Times New Roman" w:eastAsia="Times New Roman" w:cs="Times New Roman"/>
          <w:b/>
          <w:bCs/>
          <w:spacing w:val="-5"/>
          <w:sz w:val="24"/>
          <w:szCs w:val="24"/>
        </w:rPr>
        <w:t xml:space="preserve">5  </w:t>
      </w:r>
      <w:r>
        <w:rPr>
          <w:rFonts w:ascii="宋体" w:hAnsi="宋体" w:eastAsia="宋体" w:cs="宋体"/>
          <w:b/>
          <w:bCs/>
          <w:spacing w:val="-5"/>
          <w:sz w:val="24"/>
          <w:szCs w:val="24"/>
        </w:rPr>
        <w:t>专家组名单</w:t>
      </w:r>
    </w:p>
    <w:p w14:paraId="1E541A04">
      <w:pPr>
        <w:pStyle w:val="2"/>
        <w:spacing w:line="369" w:lineRule="auto"/>
      </w:pPr>
    </w:p>
    <w:p w14:paraId="11B196B4">
      <w:pPr>
        <w:spacing w:before="78" w:line="218" w:lineRule="auto"/>
        <w:ind w:left="1784"/>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5-1  </w:t>
      </w:r>
      <w:r>
        <w:rPr>
          <w:rFonts w:ascii="宋体" w:hAnsi="宋体" w:eastAsia="宋体" w:cs="宋体"/>
          <w:spacing w:val="-2"/>
          <w:sz w:val="24"/>
          <w:szCs w:val="24"/>
        </w:rPr>
        <w:t>淮北市工贸行业生产安全专家组名单</w:t>
      </w:r>
    </w:p>
    <w:tbl>
      <w:tblPr>
        <w:tblStyle w:val="6"/>
        <w:tblW w:w="826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450"/>
        <w:gridCol w:w="1269"/>
        <w:gridCol w:w="4714"/>
      </w:tblGrid>
      <w:tr w14:paraId="1E196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36" w:type="dxa"/>
            <w:vAlign w:val="top"/>
          </w:tcPr>
          <w:p w14:paraId="7A90DDB0">
            <w:pPr>
              <w:pStyle w:val="7"/>
              <w:spacing w:before="173" w:line="229" w:lineRule="auto"/>
              <w:ind w:left="212"/>
            </w:pPr>
            <w:r>
              <w:rPr>
                <w:b/>
                <w:bCs/>
                <w:spacing w:val="4"/>
              </w:rPr>
              <w:t>序号</w:t>
            </w:r>
          </w:p>
        </w:tc>
        <w:tc>
          <w:tcPr>
            <w:tcW w:w="1450" w:type="dxa"/>
            <w:vAlign w:val="top"/>
          </w:tcPr>
          <w:p w14:paraId="233F6B2A">
            <w:pPr>
              <w:pStyle w:val="7"/>
              <w:spacing w:before="172" w:line="228" w:lineRule="auto"/>
              <w:ind w:left="517"/>
            </w:pPr>
            <w:r>
              <w:rPr>
                <w:b/>
                <w:bCs/>
                <w:spacing w:val="3"/>
              </w:rPr>
              <w:t>姓名</w:t>
            </w:r>
          </w:p>
        </w:tc>
        <w:tc>
          <w:tcPr>
            <w:tcW w:w="1269" w:type="dxa"/>
            <w:vAlign w:val="top"/>
          </w:tcPr>
          <w:p w14:paraId="672316B4">
            <w:pPr>
              <w:pStyle w:val="7"/>
              <w:spacing w:before="173" w:line="228" w:lineRule="auto"/>
              <w:ind w:left="430"/>
            </w:pPr>
            <w:r>
              <w:rPr>
                <w:b/>
                <w:bCs/>
                <w:spacing w:val="2"/>
              </w:rPr>
              <w:t>性别</w:t>
            </w:r>
          </w:p>
        </w:tc>
        <w:tc>
          <w:tcPr>
            <w:tcW w:w="4714" w:type="dxa"/>
            <w:vAlign w:val="top"/>
          </w:tcPr>
          <w:p w14:paraId="01425362">
            <w:pPr>
              <w:pStyle w:val="7"/>
              <w:spacing w:before="173" w:line="228" w:lineRule="auto"/>
              <w:ind w:left="1943"/>
            </w:pPr>
            <w:r>
              <w:rPr>
                <w:b/>
                <w:bCs/>
                <w:spacing w:val="5"/>
              </w:rPr>
              <w:t>工作单位</w:t>
            </w:r>
          </w:p>
        </w:tc>
      </w:tr>
      <w:tr w14:paraId="0C70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58F6BE7A">
            <w:pPr>
              <w:spacing w:before="204"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50" w:type="dxa"/>
            <w:vAlign w:val="top"/>
          </w:tcPr>
          <w:p w14:paraId="2F242A44">
            <w:pPr>
              <w:pStyle w:val="7"/>
              <w:spacing w:before="137" w:line="228" w:lineRule="auto"/>
              <w:ind w:left="521"/>
            </w:pPr>
            <w:r>
              <w:rPr>
                <w:spacing w:val="3"/>
              </w:rPr>
              <w:t>王旭</w:t>
            </w:r>
          </w:p>
        </w:tc>
        <w:tc>
          <w:tcPr>
            <w:tcW w:w="1269" w:type="dxa"/>
            <w:vAlign w:val="top"/>
          </w:tcPr>
          <w:p w14:paraId="6F9597B7">
            <w:pPr>
              <w:pStyle w:val="7"/>
              <w:spacing w:before="137" w:line="228" w:lineRule="auto"/>
              <w:ind w:left="542"/>
            </w:pPr>
            <w:r>
              <w:t>男</w:t>
            </w:r>
          </w:p>
        </w:tc>
        <w:tc>
          <w:tcPr>
            <w:tcW w:w="4714" w:type="dxa"/>
            <w:vAlign w:val="top"/>
          </w:tcPr>
          <w:p w14:paraId="3A82BE8A">
            <w:pPr>
              <w:pStyle w:val="7"/>
              <w:spacing w:before="136" w:line="228" w:lineRule="auto"/>
              <w:ind w:left="1105"/>
            </w:pPr>
            <w:r>
              <w:rPr>
                <w:spacing w:val="8"/>
              </w:rPr>
              <w:t>安徽省烟草公司淮北市公司</w:t>
            </w:r>
          </w:p>
        </w:tc>
      </w:tr>
      <w:tr w14:paraId="19B68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4FDEE43B">
            <w:pPr>
              <w:spacing w:before="204"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50" w:type="dxa"/>
            <w:vAlign w:val="top"/>
          </w:tcPr>
          <w:p w14:paraId="0CE95F72">
            <w:pPr>
              <w:pStyle w:val="7"/>
              <w:spacing w:before="139" w:line="228" w:lineRule="auto"/>
              <w:ind w:left="523"/>
            </w:pPr>
            <w:r>
              <w:rPr>
                <w:spacing w:val="3"/>
              </w:rPr>
              <w:t>郑浩</w:t>
            </w:r>
          </w:p>
        </w:tc>
        <w:tc>
          <w:tcPr>
            <w:tcW w:w="1269" w:type="dxa"/>
            <w:vAlign w:val="top"/>
          </w:tcPr>
          <w:p w14:paraId="7720AF35">
            <w:pPr>
              <w:pStyle w:val="7"/>
              <w:spacing w:before="140" w:line="228" w:lineRule="auto"/>
              <w:ind w:left="542"/>
            </w:pPr>
            <w:r>
              <w:t>男</w:t>
            </w:r>
          </w:p>
        </w:tc>
        <w:tc>
          <w:tcPr>
            <w:tcW w:w="4714" w:type="dxa"/>
            <w:vAlign w:val="top"/>
          </w:tcPr>
          <w:p w14:paraId="23A6D22D">
            <w:pPr>
              <w:pStyle w:val="7"/>
              <w:spacing w:before="139" w:line="228" w:lineRule="auto"/>
              <w:ind w:left="1105"/>
            </w:pPr>
            <w:r>
              <w:rPr>
                <w:spacing w:val="8"/>
              </w:rPr>
              <w:t>安徽省烟草公司淮北市公司</w:t>
            </w:r>
          </w:p>
        </w:tc>
      </w:tr>
      <w:tr w14:paraId="6199D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5ACE5824">
            <w:pPr>
              <w:spacing w:before="20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50" w:type="dxa"/>
            <w:vAlign w:val="top"/>
          </w:tcPr>
          <w:p w14:paraId="11BAE85B">
            <w:pPr>
              <w:pStyle w:val="7"/>
              <w:spacing w:before="138" w:line="228" w:lineRule="auto"/>
              <w:ind w:left="415"/>
            </w:pPr>
            <w:r>
              <w:rPr>
                <w:spacing w:val="6"/>
              </w:rPr>
              <w:t>耿继森</w:t>
            </w:r>
          </w:p>
        </w:tc>
        <w:tc>
          <w:tcPr>
            <w:tcW w:w="1269" w:type="dxa"/>
            <w:vAlign w:val="top"/>
          </w:tcPr>
          <w:p w14:paraId="6E5A55F8">
            <w:pPr>
              <w:pStyle w:val="7"/>
              <w:spacing w:before="139" w:line="228" w:lineRule="auto"/>
              <w:ind w:left="542"/>
            </w:pPr>
            <w:r>
              <w:t>男</w:t>
            </w:r>
          </w:p>
        </w:tc>
        <w:tc>
          <w:tcPr>
            <w:tcW w:w="4714" w:type="dxa"/>
            <w:vAlign w:val="top"/>
          </w:tcPr>
          <w:p w14:paraId="1D834944">
            <w:pPr>
              <w:pStyle w:val="7"/>
              <w:spacing w:before="138" w:line="228" w:lineRule="auto"/>
              <w:ind w:left="896"/>
            </w:pPr>
            <w:r>
              <w:rPr>
                <w:spacing w:val="8"/>
              </w:rPr>
              <w:t>安徽淮海实业发展集团有限公司</w:t>
            </w:r>
          </w:p>
        </w:tc>
      </w:tr>
      <w:tr w14:paraId="01458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1443120D">
            <w:pPr>
              <w:spacing w:before="206"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50" w:type="dxa"/>
            <w:vAlign w:val="top"/>
          </w:tcPr>
          <w:p w14:paraId="7B26C717">
            <w:pPr>
              <w:pStyle w:val="7"/>
              <w:spacing w:before="139" w:line="227" w:lineRule="auto"/>
              <w:ind w:left="413"/>
            </w:pPr>
            <w:r>
              <w:rPr>
                <w:spacing w:val="7"/>
              </w:rPr>
              <w:t>刘训虎</w:t>
            </w:r>
          </w:p>
        </w:tc>
        <w:tc>
          <w:tcPr>
            <w:tcW w:w="1269" w:type="dxa"/>
            <w:vAlign w:val="top"/>
          </w:tcPr>
          <w:p w14:paraId="7CFEFD3C">
            <w:pPr>
              <w:pStyle w:val="7"/>
              <w:spacing w:before="139" w:line="228" w:lineRule="auto"/>
              <w:ind w:left="542"/>
            </w:pPr>
            <w:r>
              <w:t>男</w:t>
            </w:r>
          </w:p>
        </w:tc>
        <w:tc>
          <w:tcPr>
            <w:tcW w:w="4714" w:type="dxa"/>
            <w:vAlign w:val="top"/>
          </w:tcPr>
          <w:p w14:paraId="12E946EE">
            <w:pPr>
              <w:pStyle w:val="7"/>
              <w:spacing w:before="138" w:line="228" w:lineRule="auto"/>
              <w:ind w:left="896"/>
            </w:pPr>
            <w:r>
              <w:rPr>
                <w:spacing w:val="8"/>
              </w:rPr>
              <w:t>安徽淮海实业发展集团有限公司</w:t>
            </w:r>
          </w:p>
        </w:tc>
      </w:tr>
      <w:tr w14:paraId="4731C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3CDB9BAF">
            <w:pPr>
              <w:spacing w:before="209" w:line="192"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50" w:type="dxa"/>
            <w:vAlign w:val="top"/>
          </w:tcPr>
          <w:p w14:paraId="6CE6877C">
            <w:pPr>
              <w:pStyle w:val="7"/>
              <w:spacing w:before="141" w:line="227" w:lineRule="auto"/>
              <w:ind w:left="413"/>
            </w:pPr>
            <w:r>
              <w:rPr>
                <w:spacing w:val="7"/>
              </w:rPr>
              <w:t>赵德简</w:t>
            </w:r>
          </w:p>
        </w:tc>
        <w:tc>
          <w:tcPr>
            <w:tcW w:w="1269" w:type="dxa"/>
            <w:vAlign w:val="top"/>
          </w:tcPr>
          <w:p w14:paraId="5DD85DD4">
            <w:pPr>
              <w:pStyle w:val="7"/>
              <w:spacing w:before="142" w:line="228" w:lineRule="auto"/>
              <w:ind w:left="542"/>
            </w:pPr>
            <w:r>
              <w:t>男</w:t>
            </w:r>
          </w:p>
        </w:tc>
        <w:tc>
          <w:tcPr>
            <w:tcW w:w="4714" w:type="dxa"/>
            <w:vAlign w:val="top"/>
          </w:tcPr>
          <w:p w14:paraId="1B1D3DE2">
            <w:pPr>
              <w:pStyle w:val="7"/>
              <w:spacing w:before="142" w:line="228" w:lineRule="auto"/>
              <w:ind w:left="1105"/>
            </w:pPr>
            <w:r>
              <w:rPr>
                <w:spacing w:val="8"/>
              </w:rPr>
              <w:t>安徽经工徽道置业有限公司</w:t>
            </w:r>
          </w:p>
        </w:tc>
      </w:tr>
      <w:tr w14:paraId="04F0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73BFB560">
            <w:pPr>
              <w:spacing w:before="20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50" w:type="dxa"/>
            <w:vAlign w:val="top"/>
          </w:tcPr>
          <w:p w14:paraId="0025F14A">
            <w:pPr>
              <w:pStyle w:val="7"/>
              <w:spacing w:before="140" w:line="228" w:lineRule="auto"/>
              <w:ind w:left="417"/>
            </w:pPr>
            <w:r>
              <w:rPr>
                <w:spacing w:val="5"/>
              </w:rPr>
              <w:t>丁怀东</w:t>
            </w:r>
          </w:p>
        </w:tc>
        <w:tc>
          <w:tcPr>
            <w:tcW w:w="1269" w:type="dxa"/>
            <w:vAlign w:val="top"/>
          </w:tcPr>
          <w:p w14:paraId="77E82B55">
            <w:pPr>
              <w:pStyle w:val="7"/>
              <w:spacing w:before="141" w:line="228" w:lineRule="auto"/>
              <w:ind w:left="542"/>
            </w:pPr>
            <w:r>
              <w:t>男</w:t>
            </w:r>
          </w:p>
        </w:tc>
        <w:tc>
          <w:tcPr>
            <w:tcW w:w="4714" w:type="dxa"/>
            <w:vAlign w:val="top"/>
          </w:tcPr>
          <w:p w14:paraId="137FCFEF">
            <w:pPr>
              <w:pStyle w:val="7"/>
              <w:spacing w:before="140" w:line="227" w:lineRule="auto"/>
              <w:ind w:left="997"/>
            </w:pPr>
            <w:r>
              <w:rPr>
                <w:spacing w:val="9"/>
              </w:rPr>
              <w:t>淮北绿洲新材料有限责任公司</w:t>
            </w:r>
          </w:p>
        </w:tc>
      </w:tr>
      <w:tr w14:paraId="38772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C454598">
            <w:pPr>
              <w:spacing w:before="211" w:line="192"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50" w:type="dxa"/>
            <w:vAlign w:val="top"/>
          </w:tcPr>
          <w:p w14:paraId="512D30C7">
            <w:pPr>
              <w:pStyle w:val="7"/>
              <w:spacing w:before="141" w:line="228" w:lineRule="auto"/>
              <w:ind w:left="520"/>
            </w:pPr>
            <w:r>
              <w:rPr>
                <w:spacing w:val="4"/>
              </w:rPr>
              <w:t>鲁强</w:t>
            </w:r>
          </w:p>
        </w:tc>
        <w:tc>
          <w:tcPr>
            <w:tcW w:w="1269" w:type="dxa"/>
            <w:vAlign w:val="top"/>
          </w:tcPr>
          <w:p w14:paraId="7487A33D">
            <w:pPr>
              <w:pStyle w:val="7"/>
              <w:spacing w:before="141" w:line="228" w:lineRule="auto"/>
              <w:ind w:left="542"/>
            </w:pPr>
            <w:r>
              <w:t>男</w:t>
            </w:r>
          </w:p>
        </w:tc>
        <w:tc>
          <w:tcPr>
            <w:tcW w:w="4714" w:type="dxa"/>
            <w:vAlign w:val="top"/>
          </w:tcPr>
          <w:p w14:paraId="6A7C06B7">
            <w:pPr>
              <w:pStyle w:val="7"/>
              <w:spacing w:before="141" w:line="227" w:lineRule="auto"/>
              <w:ind w:left="1105"/>
            </w:pPr>
            <w:r>
              <w:rPr>
                <w:spacing w:val="8"/>
              </w:rPr>
              <w:t>安徽雷鸣科化有限责任公司</w:t>
            </w:r>
          </w:p>
        </w:tc>
      </w:tr>
      <w:tr w14:paraId="20804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5911459">
            <w:pPr>
              <w:spacing w:before="207"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50" w:type="dxa"/>
            <w:vAlign w:val="top"/>
          </w:tcPr>
          <w:p w14:paraId="1A7A2A05">
            <w:pPr>
              <w:pStyle w:val="7"/>
              <w:spacing w:before="143" w:line="228" w:lineRule="auto"/>
              <w:ind w:left="419"/>
            </w:pPr>
            <w:r>
              <w:rPr>
                <w:spacing w:val="5"/>
              </w:rPr>
              <w:t>张新民</w:t>
            </w:r>
          </w:p>
        </w:tc>
        <w:tc>
          <w:tcPr>
            <w:tcW w:w="1269" w:type="dxa"/>
            <w:vAlign w:val="top"/>
          </w:tcPr>
          <w:p w14:paraId="750D44C6">
            <w:pPr>
              <w:pStyle w:val="7"/>
              <w:spacing w:before="143" w:line="228" w:lineRule="auto"/>
              <w:ind w:left="542"/>
            </w:pPr>
            <w:r>
              <w:t>男</w:t>
            </w:r>
          </w:p>
        </w:tc>
        <w:tc>
          <w:tcPr>
            <w:tcW w:w="4714" w:type="dxa"/>
            <w:vAlign w:val="top"/>
          </w:tcPr>
          <w:p w14:paraId="2EA80DF3">
            <w:pPr>
              <w:pStyle w:val="7"/>
              <w:spacing w:before="142" w:line="227" w:lineRule="auto"/>
              <w:ind w:left="1105"/>
            </w:pPr>
            <w:r>
              <w:rPr>
                <w:spacing w:val="8"/>
              </w:rPr>
              <w:t>安徽雷鸣科化有限责任公司</w:t>
            </w:r>
          </w:p>
        </w:tc>
      </w:tr>
      <w:tr w14:paraId="14BCB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41659ABE">
            <w:pPr>
              <w:spacing w:before="20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50" w:type="dxa"/>
            <w:vAlign w:val="top"/>
          </w:tcPr>
          <w:p w14:paraId="790A273F">
            <w:pPr>
              <w:pStyle w:val="7"/>
              <w:spacing w:before="142" w:line="229" w:lineRule="auto"/>
              <w:ind w:left="419"/>
            </w:pPr>
            <w:r>
              <w:rPr>
                <w:spacing w:val="5"/>
              </w:rPr>
              <w:t>张念丰</w:t>
            </w:r>
          </w:p>
        </w:tc>
        <w:tc>
          <w:tcPr>
            <w:tcW w:w="1269" w:type="dxa"/>
            <w:vAlign w:val="top"/>
          </w:tcPr>
          <w:p w14:paraId="66C53823">
            <w:pPr>
              <w:pStyle w:val="7"/>
              <w:spacing w:before="142" w:line="228" w:lineRule="auto"/>
              <w:ind w:left="542"/>
            </w:pPr>
            <w:r>
              <w:t>男</w:t>
            </w:r>
          </w:p>
        </w:tc>
        <w:tc>
          <w:tcPr>
            <w:tcW w:w="4714" w:type="dxa"/>
            <w:vAlign w:val="top"/>
          </w:tcPr>
          <w:p w14:paraId="543AB63E">
            <w:pPr>
              <w:pStyle w:val="7"/>
              <w:spacing w:before="141" w:line="227" w:lineRule="auto"/>
              <w:ind w:left="1105"/>
            </w:pPr>
            <w:r>
              <w:rPr>
                <w:spacing w:val="8"/>
              </w:rPr>
              <w:t>安徽雷鸣科化有限责任公司</w:t>
            </w:r>
          </w:p>
        </w:tc>
      </w:tr>
      <w:tr w14:paraId="0C5ED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F756074">
            <w:pPr>
              <w:spacing w:before="20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50" w:type="dxa"/>
            <w:vAlign w:val="top"/>
          </w:tcPr>
          <w:p w14:paraId="691A0390">
            <w:pPr>
              <w:pStyle w:val="7"/>
              <w:spacing w:before="140" w:line="228" w:lineRule="auto"/>
              <w:ind w:left="417"/>
            </w:pPr>
            <w:r>
              <w:rPr>
                <w:spacing w:val="5"/>
              </w:rPr>
              <w:t>薛立龙</w:t>
            </w:r>
          </w:p>
        </w:tc>
        <w:tc>
          <w:tcPr>
            <w:tcW w:w="1269" w:type="dxa"/>
            <w:vAlign w:val="top"/>
          </w:tcPr>
          <w:p w14:paraId="4CB19B70">
            <w:pPr>
              <w:pStyle w:val="7"/>
              <w:spacing w:before="141" w:line="228" w:lineRule="auto"/>
              <w:ind w:left="542"/>
            </w:pPr>
            <w:r>
              <w:t>男</w:t>
            </w:r>
          </w:p>
        </w:tc>
        <w:tc>
          <w:tcPr>
            <w:tcW w:w="4714" w:type="dxa"/>
            <w:vAlign w:val="top"/>
          </w:tcPr>
          <w:p w14:paraId="1A0B068A">
            <w:pPr>
              <w:pStyle w:val="7"/>
              <w:spacing w:before="141" w:line="227" w:lineRule="auto"/>
              <w:ind w:left="1105"/>
            </w:pPr>
            <w:r>
              <w:rPr>
                <w:spacing w:val="8"/>
              </w:rPr>
              <w:t>安徽雷鸣科化有限责任公司</w:t>
            </w:r>
          </w:p>
        </w:tc>
      </w:tr>
      <w:tr w14:paraId="35E38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3F15B9B">
            <w:pPr>
              <w:spacing w:before="207"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450" w:type="dxa"/>
            <w:vAlign w:val="top"/>
          </w:tcPr>
          <w:p w14:paraId="3E960757">
            <w:pPr>
              <w:pStyle w:val="7"/>
              <w:spacing w:before="142" w:line="228" w:lineRule="auto"/>
              <w:ind w:left="413"/>
            </w:pPr>
            <w:r>
              <w:rPr>
                <w:spacing w:val="7"/>
              </w:rPr>
              <w:t>刘亚松</w:t>
            </w:r>
          </w:p>
        </w:tc>
        <w:tc>
          <w:tcPr>
            <w:tcW w:w="1269" w:type="dxa"/>
            <w:vAlign w:val="top"/>
          </w:tcPr>
          <w:p w14:paraId="6CCCB98B">
            <w:pPr>
              <w:pStyle w:val="7"/>
              <w:spacing w:before="142" w:line="228" w:lineRule="auto"/>
              <w:ind w:left="539"/>
            </w:pPr>
            <w:r>
              <w:t>女</w:t>
            </w:r>
          </w:p>
        </w:tc>
        <w:tc>
          <w:tcPr>
            <w:tcW w:w="4714" w:type="dxa"/>
            <w:vAlign w:val="top"/>
          </w:tcPr>
          <w:p w14:paraId="6B6ADF8B">
            <w:pPr>
              <w:pStyle w:val="7"/>
              <w:spacing w:before="142" w:line="227" w:lineRule="auto"/>
              <w:ind w:left="1105"/>
            </w:pPr>
            <w:r>
              <w:rPr>
                <w:spacing w:val="8"/>
              </w:rPr>
              <w:t>安徽雷鸣科化有限责任公司</w:t>
            </w:r>
          </w:p>
        </w:tc>
      </w:tr>
      <w:tr w14:paraId="7800C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41299848">
            <w:pPr>
              <w:spacing w:before="20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450" w:type="dxa"/>
            <w:vAlign w:val="top"/>
          </w:tcPr>
          <w:p w14:paraId="5F85F2AB">
            <w:pPr>
              <w:pStyle w:val="7"/>
              <w:spacing w:before="142" w:line="229" w:lineRule="auto"/>
              <w:ind w:left="520"/>
            </w:pPr>
            <w:r>
              <w:rPr>
                <w:spacing w:val="4"/>
              </w:rPr>
              <w:t>孙福</w:t>
            </w:r>
          </w:p>
        </w:tc>
        <w:tc>
          <w:tcPr>
            <w:tcW w:w="1269" w:type="dxa"/>
            <w:vAlign w:val="top"/>
          </w:tcPr>
          <w:p w14:paraId="73778B18">
            <w:pPr>
              <w:pStyle w:val="7"/>
              <w:spacing w:before="142" w:line="228" w:lineRule="auto"/>
              <w:ind w:left="542"/>
            </w:pPr>
            <w:r>
              <w:t>男</w:t>
            </w:r>
          </w:p>
        </w:tc>
        <w:tc>
          <w:tcPr>
            <w:tcW w:w="4714" w:type="dxa"/>
            <w:vAlign w:val="top"/>
          </w:tcPr>
          <w:p w14:paraId="5406B4A0">
            <w:pPr>
              <w:pStyle w:val="7"/>
              <w:spacing w:before="141" w:line="227" w:lineRule="auto"/>
              <w:ind w:left="1105"/>
            </w:pPr>
            <w:r>
              <w:rPr>
                <w:spacing w:val="8"/>
              </w:rPr>
              <w:t>安徽雷鸣科化有限责任公司</w:t>
            </w:r>
          </w:p>
        </w:tc>
      </w:tr>
      <w:tr w14:paraId="1A815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18233829">
            <w:pPr>
              <w:spacing w:before="20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450" w:type="dxa"/>
            <w:vAlign w:val="top"/>
          </w:tcPr>
          <w:p w14:paraId="0AE6570E">
            <w:pPr>
              <w:pStyle w:val="7"/>
              <w:spacing w:before="140" w:line="228" w:lineRule="auto"/>
              <w:ind w:left="519"/>
            </w:pPr>
            <w:r>
              <w:rPr>
                <w:spacing w:val="4"/>
              </w:rPr>
              <w:t>岳颖</w:t>
            </w:r>
          </w:p>
        </w:tc>
        <w:tc>
          <w:tcPr>
            <w:tcW w:w="1269" w:type="dxa"/>
            <w:vAlign w:val="top"/>
          </w:tcPr>
          <w:p w14:paraId="729FF247">
            <w:pPr>
              <w:pStyle w:val="7"/>
              <w:spacing w:before="141" w:line="228" w:lineRule="auto"/>
              <w:ind w:left="542"/>
            </w:pPr>
            <w:r>
              <w:t>男</w:t>
            </w:r>
          </w:p>
        </w:tc>
        <w:tc>
          <w:tcPr>
            <w:tcW w:w="4714" w:type="dxa"/>
            <w:vAlign w:val="top"/>
          </w:tcPr>
          <w:p w14:paraId="4EB09345">
            <w:pPr>
              <w:pStyle w:val="7"/>
              <w:spacing w:before="141" w:line="227" w:lineRule="auto"/>
              <w:ind w:left="1105"/>
            </w:pPr>
            <w:r>
              <w:rPr>
                <w:spacing w:val="8"/>
              </w:rPr>
              <w:t>安徽雷鸣科化有限责任公司</w:t>
            </w:r>
          </w:p>
        </w:tc>
      </w:tr>
      <w:tr w14:paraId="1871F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1A076F94">
            <w:pPr>
              <w:spacing w:before="20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450" w:type="dxa"/>
            <w:vAlign w:val="top"/>
          </w:tcPr>
          <w:p w14:paraId="79AD5379">
            <w:pPr>
              <w:pStyle w:val="7"/>
              <w:spacing w:before="142" w:line="228" w:lineRule="auto"/>
              <w:ind w:left="414"/>
            </w:pPr>
            <w:r>
              <w:rPr>
                <w:spacing w:val="6"/>
              </w:rPr>
              <w:t>祝建东</w:t>
            </w:r>
          </w:p>
        </w:tc>
        <w:tc>
          <w:tcPr>
            <w:tcW w:w="1269" w:type="dxa"/>
            <w:vAlign w:val="top"/>
          </w:tcPr>
          <w:p w14:paraId="7B19FB63">
            <w:pPr>
              <w:pStyle w:val="7"/>
              <w:spacing w:before="143" w:line="228" w:lineRule="auto"/>
              <w:ind w:left="542"/>
            </w:pPr>
            <w:r>
              <w:t>男</w:t>
            </w:r>
          </w:p>
        </w:tc>
        <w:tc>
          <w:tcPr>
            <w:tcW w:w="4714" w:type="dxa"/>
            <w:vAlign w:val="top"/>
          </w:tcPr>
          <w:p w14:paraId="768D0897">
            <w:pPr>
              <w:pStyle w:val="7"/>
              <w:spacing w:before="142" w:line="227" w:lineRule="auto"/>
              <w:ind w:left="1100"/>
            </w:pPr>
            <w:r>
              <w:rPr>
                <w:spacing w:val="9"/>
              </w:rPr>
              <w:t>淮北市注册安全工程师协会</w:t>
            </w:r>
          </w:p>
        </w:tc>
      </w:tr>
      <w:tr w14:paraId="15FB6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C528302">
            <w:pPr>
              <w:spacing w:before="20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450" w:type="dxa"/>
            <w:vAlign w:val="top"/>
          </w:tcPr>
          <w:p w14:paraId="59C4EFB7">
            <w:pPr>
              <w:pStyle w:val="7"/>
              <w:spacing w:before="142" w:line="229" w:lineRule="auto"/>
              <w:ind w:left="416"/>
            </w:pPr>
            <w:r>
              <w:rPr>
                <w:spacing w:val="6"/>
              </w:rPr>
              <w:t>李运山</w:t>
            </w:r>
          </w:p>
        </w:tc>
        <w:tc>
          <w:tcPr>
            <w:tcW w:w="1269" w:type="dxa"/>
            <w:vAlign w:val="top"/>
          </w:tcPr>
          <w:p w14:paraId="4F025AF3">
            <w:pPr>
              <w:pStyle w:val="7"/>
              <w:spacing w:before="142" w:line="228" w:lineRule="auto"/>
              <w:ind w:left="542"/>
            </w:pPr>
            <w:r>
              <w:t>男</w:t>
            </w:r>
          </w:p>
        </w:tc>
        <w:tc>
          <w:tcPr>
            <w:tcW w:w="4714" w:type="dxa"/>
            <w:vAlign w:val="top"/>
          </w:tcPr>
          <w:p w14:paraId="54394191">
            <w:pPr>
              <w:pStyle w:val="7"/>
              <w:spacing w:before="141" w:line="228" w:lineRule="auto"/>
              <w:ind w:left="896"/>
            </w:pPr>
            <w:r>
              <w:rPr>
                <w:spacing w:val="8"/>
              </w:rPr>
              <w:t>安徽淮海实业发展集团有限公司</w:t>
            </w:r>
          </w:p>
        </w:tc>
      </w:tr>
      <w:tr w14:paraId="03BDB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F0DAEF7">
            <w:pPr>
              <w:spacing w:before="20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450" w:type="dxa"/>
            <w:vAlign w:val="top"/>
          </w:tcPr>
          <w:p w14:paraId="2A3E0C4E">
            <w:pPr>
              <w:pStyle w:val="7"/>
              <w:spacing w:before="141" w:line="229" w:lineRule="auto"/>
              <w:ind w:left="413"/>
            </w:pPr>
            <w:r>
              <w:rPr>
                <w:spacing w:val="7"/>
              </w:rPr>
              <w:t>刘其奎</w:t>
            </w:r>
          </w:p>
        </w:tc>
        <w:tc>
          <w:tcPr>
            <w:tcW w:w="1269" w:type="dxa"/>
            <w:vAlign w:val="top"/>
          </w:tcPr>
          <w:p w14:paraId="159F89DA">
            <w:pPr>
              <w:pStyle w:val="7"/>
              <w:spacing w:before="141" w:line="228" w:lineRule="auto"/>
              <w:ind w:left="542"/>
            </w:pPr>
            <w:r>
              <w:t>男</w:t>
            </w:r>
          </w:p>
        </w:tc>
        <w:tc>
          <w:tcPr>
            <w:tcW w:w="4714" w:type="dxa"/>
            <w:vAlign w:val="top"/>
          </w:tcPr>
          <w:p w14:paraId="7DE17774">
            <w:pPr>
              <w:pStyle w:val="7"/>
              <w:spacing w:before="140" w:line="228" w:lineRule="auto"/>
              <w:ind w:left="896"/>
            </w:pPr>
            <w:r>
              <w:rPr>
                <w:spacing w:val="8"/>
              </w:rPr>
              <w:t>安徽淮海实业发展集团有限公司</w:t>
            </w:r>
          </w:p>
        </w:tc>
      </w:tr>
      <w:tr w14:paraId="25F74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B60DB20">
            <w:pPr>
              <w:spacing w:before="20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450" w:type="dxa"/>
            <w:vAlign w:val="top"/>
          </w:tcPr>
          <w:p w14:paraId="39F321F9">
            <w:pPr>
              <w:pStyle w:val="7"/>
              <w:spacing w:before="142" w:line="227" w:lineRule="auto"/>
              <w:ind w:left="416"/>
            </w:pPr>
            <w:r>
              <w:rPr>
                <w:spacing w:val="6"/>
              </w:rPr>
              <w:t>吴传金</w:t>
            </w:r>
          </w:p>
        </w:tc>
        <w:tc>
          <w:tcPr>
            <w:tcW w:w="1269" w:type="dxa"/>
            <w:vAlign w:val="top"/>
          </w:tcPr>
          <w:p w14:paraId="2AAEC81F">
            <w:pPr>
              <w:pStyle w:val="7"/>
              <w:spacing w:before="143" w:line="228" w:lineRule="auto"/>
              <w:ind w:left="542"/>
            </w:pPr>
            <w:r>
              <w:t>男</w:t>
            </w:r>
          </w:p>
        </w:tc>
        <w:tc>
          <w:tcPr>
            <w:tcW w:w="4714" w:type="dxa"/>
            <w:vAlign w:val="top"/>
          </w:tcPr>
          <w:p w14:paraId="5E1A24C5">
            <w:pPr>
              <w:pStyle w:val="7"/>
              <w:spacing w:before="142" w:line="228" w:lineRule="auto"/>
              <w:ind w:left="896"/>
            </w:pPr>
            <w:r>
              <w:rPr>
                <w:spacing w:val="8"/>
              </w:rPr>
              <w:t>安徽淮海实业发展集团有限公司</w:t>
            </w:r>
          </w:p>
        </w:tc>
      </w:tr>
      <w:tr w14:paraId="189FB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5F589ED">
            <w:pPr>
              <w:spacing w:before="20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450" w:type="dxa"/>
            <w:vAlign w:val="top"/>
          </w:tcPr>
          <w:p w14:paraId="7E0E3DB2">
            <w:pPr>
              <w:pStyle w:val="7"/>
              <w:spacing w:before="141" w:line="228" w:lineRule="auto"/>
              <w:ind w:left="419"/>
            </w:pPr>
            <w:r>
              <w:rPr>
                <w:spacing w:val="5"/>
              </w:rPr>
              <w:t>张怀正</w:t>
            </w:r>
          </w:p>
        </w:tc>
        <w:tc>
          <w:tcPr>
            <w:tcW w:w="1269" w:type="dxa"/>
            <w:vAlign w:val="top"/>
          </w:tcPr>
          <w:p w14:paraId="000DCBEF">
            <w:pPr>
              <w:pStyle w:val="7"/>
              <w:spacing w:before="142" w:line="228" w:lineRule="auto"/>
              <w:ind w:left="542"/>
            </w:pPr>
            <w:r>
              <w:t>男</w:t>
            </w:r>
          </w:p>
        </w:tc>
        <w:tc>
          <w:tcPr>
            <w:tcW w:w="4714" w:type="dxa"/>
            <w:vAlign w:val="top"/>
          </w:tcPr>
          <w:p w14:paraId="307EE5CF">
            <w:pPr>
              <w:pStyle w:val="7"/>
              <w:spacing w:before="141" w:line="227" w:lineRule="auto"/>
              <w:ind w:left="790"/>
            </w:pPr>
            <w:r>
              <w:rPr>
                <w:spacing w:val="9"/>
              </w:rPr>
              <w:t>安徽省矿业机电装备有限责任公司</w:t>
            </w:r>
          </w:p>
        </w:tc>
      </w:tr>
      <w:tr w14:paraId="45B8E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E64E629">
            <w:pPr>
              <w:spacing w:before="20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450" w:type="dxa"/>
            <w:vAlign w:val="top"/>
          </w:tcPr>
          <w:p w14:paraId="27041EB1">
            <w:pPr>
              <w:pStyle w:val="7"/>
              <w:spacing w:before="141" w:line="229" w:lineRule="auto"/>
              <w:ind w:left="413"/>
            </w:pPr>
            <w:r>
              <w:rPr>
                <w:spacing w:val="7"/>
              </w:rPr>
              <w:t>刘鑫磊</w:t>
            </w:r>
          </w:p>
        </w:tc>
        <w:tc>
          <w:tcPr>
            <w:tcW w:w="1269" w:type="dxa"/>
            <w:vAlign w:val="top"/>
          </w:tcPr>
          <w:p w14:paraId="75FBB908">
            <w:pPr>
              <w:pStyle w:val="7"/>
              <w:spacing w:before="141" w:line="228" w:lineRule="auto"/>
              <w:ind w:left="542"/>
            </w:pPr>
            <w:r>
              <w:t>男</w:t>
            </w:r>
          </w:p>
        </w:tc>
        <w:tc>
          <w:tcPr>
            <w:tcW w:w="4714" w:type="dxa"/>
            <w:vAlign w:val="top"/>
          </w:tcPr>
          <w:p w14:paraId="3320ED73">
            <w:pPr>
              <w:pStyle w:val="7"/>
              <w:spacing w:before="141" w:line="227" w:lineRule="auto"/>
              <w:ind w:left="790"/>
            </w:pPr>
            <w:r>
              <w:rPr>
                <w:spacing w:val="9"/>
              </w:rPr>
              <w:t>安徽省矿业机电装备有限责任公司</w:t>
            </w:r>
          </w:p>
        </w:tc>
      </w:tr>
      <w:tr w14:paraId="4DC3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5B1ADD9">
            <w:pPr>
              <w:spacing w:before="20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50" w:type="dxa"/>
            <w:vAlign w:val="top"/>
          </w:tcPr>
          <w:p w14:paraId="6C5EFDB7">
            <w:pPr>
              <w:pStyle w:val="7"/>
              <w:spacing w:before="142" w:line="228" w:lineRule="auto"/>
              <w:ind w:left="519"/>
            </w:pPr>
            <w:r>
              <w:rPr>
                <w:spacing w:val="4"/>
              </w:rPr>
              <w:t>徐伟</w:t>
            </w:r>
          </w:p>
        </w:tc>
        <w:tc>
          <w:tcPr>
            <w:tcW w:w="1269" w:type="dxa"/>
            <w:vAlign w:val="top"/>
          </w:tcPr>
          <w:p w14:paraId="3C6F563B">
            <w:pPr>
              <w:pStyle w:val="7"/>
              <w:spacing w:before="143" w:line="228" w:lineRule="auto"/>
              <w:ind w:left="542"/>
            </w:pPr>
            <w:r>
              <w:t>男</w:t>
            </w:r>
          </w:p>
        </w:tc>
        <w:tc>
          <w:tcPr>
            <w:tcW w:w="4714" w:type="dxa"/>
            <w:vAlign w:val="top"/>
          </w:tcPr>
          <w:p w14:paraId="310F062F">
            <w:pPr>
              <w:pStyle w:val="7"/>
              <w:spacing w:before="142" w:line="227" w:lineRule="auto"/>
              <w:ind w:left="790"/>
            </w:pPr>
            <w:r>
              <w:rPr>
                <w:spacing w:val="9"/>
              </w:rPr>
              <w:t>安徽省矿业机电装备有限责任公司</w:t>
            </w:r>
          </w:p>
        </w:tc>
      </w:tr>
      <w:tr w14:paraId="51453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720A47C">
            <w:pPr>
              <w:spacing w:before="20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450" w:type="dxa"/>
            <w:vAlign w:val="top"/>
          </w:tcPr>
          <w:p w14:paraId="682C65C8">
            <w:pPr>
              <w:pStyle w:val="7"/>
              <w:spacing w:before="141" w:line="227" w:lineRule="auto"/>
              <w:ind w:left="416"/>
            </w:pPr>
            <w:r>
              <w:rPr>
                <w:spacing w:val="6"/>
              </w:rPr>
              <w:t>李宝军</w:t>
            </w:r>
          </w:p>
        </w:tc>
        <w:tc>
          <w:tcPr>
            <w:tcW w:w="1269" w:type="dxa"/>
            <w:vAlign w:val="top"/>
          </w:tcPr>
          <w:p w14:paraId="1F3068A7">
            <w:pPr>
              <w:pStyle w:val="7"/>
              <w:spacing w:before="142" w:line="228" w:lineRule="auto"/>
              <w:ind w:left="542"/>
            </w:pPr>
            <w:r>
              <w:t>男</w:t>
            </w:r>
          </w:p>
        </w:tc>
        <w:tc>
          <w:tcPr>
            <w:tcW w:w="4714" w:type="dxa"/>
            <w:vAlign w:val="top"/>
          </w:tcPr>
          <w:p w14:paraId="369FDE4C">
            <w:pPr>
              <w:pStyle w:val="7"/>
              <w:spacing w:before="141" w:line="227" w:lineRule="auto"/>
              <w:ind w:left="1105"/>
            </w:pPr>
            <w:r>
              <w:rPr>
                <w:spacing w:val="8"/>
              </w:rPr>
              <w:t>安徽华星选矿科技有限公司</w:t>
            </w:r>
          </w:p>
        </w:tc>
      </w:tr>
      <w:tr w14:paraId="38E7B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2D480BD">
            <w:pPr>
              <w:spacing w:before="20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450" w:type="dxa"/>
            <w:vAlign w:val="top"/>
          </w:tcPr>
          <w:p w14:paraId="750B9B1C">
            <w:pPr>
              <w:pStyle w:val="7"/>
              <w:spacing w:before="140" w:line="228" w:lineRule="auto"/>
              <w:ind w:left="519"/>
            </w:pPr>
            <w:r>
              <w:rPr>
                <w:spacing w:val="4"/>
              </w:rPr>
              <w:t>梁杰</w:t>
            </w:r>
          </w:p>
        </w:tc>
        <w:tc>
          <w:tcPr>
            <w:tcW w:w="1269" w:type="dxa"/>
            <w:vAlign w:val="top"/>
          </w:tcPr>
          <w:p w14:paraId="17127940">
            <w:pPr>
              <w:pStyle w:val="7"/>
              <w:spacing w:before="141" w:line="228" w:lineRule="auto"/>
              <w:ind w:left="542"/>
            </w:pPr>
            <w:r>
              <w:t>男</w:t>
            </w:r>
          </w:p>
        </w:tc>
        <w:tc>
          <w:tcPr>
            <w:tcW w:w="4714" w:type="dxa"/>
            <w:vAlign w:val="top"/>
          </w:tcPr>
          <w:p w14:paraId="0586FAB9">
            <w:pPr>
              <w:pStyle w:val="7"/>
              <w:spacing w:before="140" w:line="228" w:lineRule="auto"/>
              <w:ind w:left="1100"/>
            </w:pPr>
            <w:r>
              <w:rPr>
                <w:spacing w:val="9"/>
              </w:rPr>
              <w:t>淮北启鑫工贸有限责任公司</w:t>
            </w:r>
          </w:p>
        </w:tc>
      </w:tr>
      <w:tr w14:paraId="54D49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10B6A67F">
            <w:pPr>
              <w:spacing w:before="20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450" w:type="dxa"/>
            <w:vAlign w:val="top"/>
          </w:tcPr>
          <w:p w14:paraId="7489A0A6">
            <w:pPr>
              <w:pStyle w:val="7"/>
              <w:spacing w:before="143" w:line="228" w:lineRule="auto"/>
              <w:ind w:left="524"/>
            </w:pPr>
            <w:r>
              <w:rPr>
                <w:spacing w:val="2"/>
              </w:rPr>
              <w:t>张天</w:t>
            </w:r>
          </w:p>
        </w:tc>
        <w:tc>
          <w:tcPr>
            <w:tcW w:w="1269" w:type="dxa"/>
            <w:vAlign w:val="top"/>
          </w:tcPr>
          <w:p w14:paraId="07A38A3E">
            <w:pPr>
              <w:pStyle w:val="7"/>
              <w:spacing w:before="143" w:line="228" w:lineRule="auto"/>
              <w:ind w:left="542"/>
            </w:pPr>
            <w:r>
              <w:t>男</w:t>
            </w:r>
          </w:p>
        </w:tc>
        <w:tc>
          <w:tcPr>
            <w:tcW w:w="4714" w:type="dxa"/>
            <w:vAlign w:val="top"/>
          </w:tcPr>
          <w:p w14:paraId="1F33A9B9">
            <w:pPr>
              <w:pStyle w:val="7"/>
              <w:spacing w:before="142" w:line="228" w:lineRule="auto"/>
              <w:ind w:left="1100"/>
            </w:pPr>
            <w:r>
              <w:rPr>
                <w:spacing w:val="9"/>
              </w:rPr>
              <w:t>淮北相山水泥有限责任公司</w:t>
            </w:r>
          </w:p>
        </w:tc>
      </w:tr>
      <w:tr w14:paraId="7E7DA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F5F8626">
            <w:pPr>
              <w:spacing w:before="20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450" w:type="dxa"/>
            <w:vAlign w:val="top"/>
          </w:tcPr>
          <w:p w14:paraId="24AC3E9E">
            <w:pPr>
              <w:pStyle w:val="7"/>
              <w:spacing w:before="141" w:line="228" w:lineRule="auto"/>
              <w:ind w:left="419"/>
            </w:pPr>
            <w:r>
              <w:rPr>
                <w:spacing w:val="5"/>
              </w:rPr>
              <w:t>张景龙</w:t>
            </w:r>
          </w:p>
        </w:tc>
        <w:tc>
          <w:tcPr>
            <w:tcW w:w="1269" w:type="dxa"/>
            <w:vAlign w:val="top"/>
          </w:tcPr>
          <w:p w14:paraId="6664390D">
            <w:pPr>
              <w:pStyle w:val="7"/>
              <w:spacing w:before="142" w:line="228" w:lineRule="auto"/>
              <w:ind w:left="542"/>
            </w:pPr>
            <w:r>
              <w:t>男</w:t>
            </w:r>
          </w:p>
        </w:tc>
        <w:tc>
          <w:tcPr>
            <w:tcW w:w="4714" w:type="dxa"/>
            <w:vAlign w:val="top"/>
          </w:tcPr>
          <w:p w14:paraId="7BE610DE">
            <w:pPr>
              <w:pStyle w:val="7"/>
              <w:spacing w:before="141" w:line="228" w:lineRule="auto"/>
              <w:ind w:left="1100"/>
            </w:pPr>
            <w:r>
              <w:rPr>
                <w:spacing w:val="9"/>
              </w:rPr>
              <w:t>淮北相山水泥有限责任公司</w:t>
            </w:r>
          </w:p>
        </w:tc>
      </w:tr>
      <w:tr w14:paraId="3FC90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393835FD">
            <w:pPr>
              <w:spacing w:before="20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450" w:type="dxa"/>
            <w:vAlign w:val="top"/>
          </w:tcPr>
          <w:p w14:paraId="65BC6085">
            <w:pPr>
              <w:pStyle w:val="7"/>
              <w:spacing w:before="141" w:line="228" w:lineRule="auto"/>
              <w:ind w:left="419"/>
            </w:pPr>
            <w:r>
              <w:rPr>
                <w:spacing w:val="5"/>
              </w:rPr>
              <w:t>张何鑫</w:t>
            </w:r>
          </w:p>
        </w:tc>
        <w:tc>
          <w:tcPr>
            <w:tcW w:w="1269" w:type="dxa"/>
            <w:vAlign w:val="top"/>
          </w:tcPr>
          <w:p w14:paraId="1978EA5A">
            <w:pPr>
              <w:pStyle w:val="7"/>
              <w:spacing w:before="141" w:line="228" w:lineRule="auto"/>
              <w:ind w:left="542"/>
            </w:pPr>
            <w:r>
              <w:t>男</w:t>
            </w:r>
          </w:p>
        </w:tc>
        <w:tc>
          <w:tcPr>
            <w:tcW w:w="4714" w:type="dxa"/>
            <w:vAlign w:val="top"/>
          </w:tcPr>
          <w:p w14:paraId="5800D7C0">
            <w:pPr>
              <w:pStyle w:val="7"/>
              <w:spacing w:before="140" w:line="228" w:lineRule="auto"/>
              <w:ind w:left="1100"/>
            </w:pPr>
            <w:r>
              <w:rPr>
                <w:spacing w:val="9"/>
              </w:rPr>
              <w:t>淮北相山水泥有限责任公司</w:t>
            </w:r>
          </w:p>
        </w:tc>
      </w:tr>
      <w:tr w14:paraId="30AF8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36" w:type="dxa"/>
            <w:vAlign w:val="top"/>
          </w:tcPr>
          <w:p w14:paraId="6FE24E4D">
            <w:pPr>
              <w:spacing w:before="20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450" w:type="dxa"/>
            <w:vAlign w:val="top"/>
          </w:tcPr>
          <w:p w14:paraId="2E354CA4">
            <w:pPr>
              <w:pStyle w:val="7"/>
              <w:spacing w:before="142" w:line="228" w:lineRule="auto"/>
              <w:ind w:left="521"/>
            </w:pPr>
            <w:r>
              <w:rPr>
                <w:spacing w:val="3"/>
              </w:rPr>
              <w:t>王康</w:t>
            </w:r>
          </w:p>
        </w:tc>
        <w:tc>
          <w:tcPr>
            <w:tcW w:w="1269" w:type="dxa"/>
            <w:vAlign w:val="top"/>
          </w:tcPr>
          <w:p w14:paraId="62403583">
            <w:pPr>
              <w:pStyle w:val="7"/>
              <w:spacing w:before="143" w:line="228" w:lineRule="auto"/>
              <w:ind w:left="542"/>
            </w:pPr>
            <w:r>
              <w:t>男</w:t>
            </w:r>
          </w:p>
        </w:tc>
        <w:tc>
          <w:tcPr>
            <w:tcW w:w="4714" w:type="dxa"/>
            <w:vAlign w:val="top"/>
          </w:tcPr>
          <w:p w14:paraId="3DC66023">
            <w:pPr>
              <w:pStyle w:val="7"/>
              <w:spacing w:before="142" w:line="228" w:lineRule="auto"/>
              <w:ind w:left="1100"/>
            </w:pPr>
            <w:r>
              <w:rPr>
                <w:spacing w:val="9"/>
              </w:rPr>
              <w:t>淮北运兴工贸有限责任公司</w:t>
            </w:r>
          </w:p>
        </w:tc>
      </w:tr>
    </w:tbl>
    <w:p w14:paraId="044996BE">
      <w:pPr>
        <w:pStyle w:val="2"/>
      </w:pPr>
    </w:p>
    <w:p w14:paraId="48A421F3">
      <w:pPr>
        <w:sectPr>
          <w:headerReference r:id="rId89" w:type="default"/>
          <w:footerReference r:id="rId90" w:type="default"/>
          <w:pgSz w:w="11906" w:h="16839"/>
          <w:pgMar w:top="400" w:right="1785" w:bottom="1151" w:left="1785" w:header="0" w:footer="960" w:gutter="0"/>
          <w:cols w:space="720" w:num="1"/>
        </w:sectPr>
      </w:pPr>
    </w:p>
    <w:p w14:paraId="47FE06D6">
      <w:pPr>
        <w:spacing w:before="19"/>
      </w:pPr>
      <w:r>
        <w:pict>
          <v:shape id="_x0000_s1050" o:spid="_x0000_s1050" style="position:absolute;left:0pt;margin-left:90pt;margin-top:55.7pt;height:0.75pt;width:415.3pt;mso-position-horizontal-relative:page;mso-position-vertical-relative:page;z-index:251696128;mso-width-relative:page;mso-height-relative:page;" fillcolor="#000000" filled="t" stroked="f" coordsize="8305,15" o:allowincell="f" path="m0,0l8305,0,8305,14,0,14,0,0xe">
            <v:path/>
            <v:fill on="t" focussize="0,0"/>
            <v:stroke on="f"/>
            <v:imagedata o:title=""/>
            <o:lock v:ext="edit"/>
          </v:shape>
        </w:pict>
      </w:r>
    </w:p>
    <w:p w14:paraId="18083D1A">
      <w:pPr>
        <w:spacing w:before="19"/>
      </w:pPr>
    </w:p>
    <w:p w14:paraId="422DCABF">
      <w:pPr>
        <w:spacing w:before="18"/>
      </w:pPr>
    </w:p>
    <w:p w14:paraId="7134B0ED">
      <w:pPr>
        <w:spacing w:before="18"/>
      </w:pPr>
    </w:p>
    <w:tbl>
      <w:tblPr>
        <w:tblStyle w:val="6"/>
        <w:tblW w:w="826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450"/>
        <w:gridCol w:w="1269"/>
        <w:gridCol w:w="4714"/>
      </w:tblGrid>
      <w:tr w14:paraId="31CFF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36" w:type="dxa"/>
            <w:vAlign w:val="top"/>
          </w:tcPr>
          <w:p w14:paraId="74BC3826">
            <w:pPr>
              <w:pStyle w:val="7"/>
              <w:spacing w:before="171" w:line="229" w:lineRule="auto"/>
              <w:ind w:left="212"/>
            </w:pPr>
            <w:r>
              <w:rPr>
                <w:b/>
                <w:bCs/>
                <w:spacing w:val="4"/>
              </w:rPr>
              <w:t>序号</w:t>
            </w:r>
          </w:p>
        </w:tc>
        <w:tc>
          <w:tcPr>
            <w:tcW w:w="1450" w:type="dxa"/>
            <w:vAlign w:val="top"/>
          </w:tcPr>
          <w:p w14:paraId="6A9F4907">
            <w:pPr>
              <w:pStyle w:val="7"/>
              <w:spacing w:before="171" w:line="228" w:lineRule="auto"/>
              <w:ind w:left="517"/>
            </w:pPr>
            <w:r>
              <w:rPr>
                <w:b/>
                <w:bCs/>
                <w:spacing w:val="3"/>
              </w:rPr>
              <w:t>姓名</w:t>
            </w:r>
          </w:p>
        </w:tc>
        <w:tc>
          <w:tcPr>
            <w:tcW w:w="1269" w:type="dxa"/>
            <w:vAlign w:val="top"/>
          </w:tcPr>
          <w:p w14:paraId="5E419D3D">
            <w:pPr>
              <w:pStyle w:val="7"/>
              <w:spacing w:before="172" w:line="228" w:lineRule="auto"/>
              <w:ind w:left="430"/>
            </w:pPr>
            <w:r>
              <w:rPr>
                <w:b/>
                <w:bCs/>
                <w:spacing w:val="2"/>
              </w:rPr>
              <w:t>性别</w:t>
            </w:r>
          </w:p>
        </w:tc>
        <w:tc>
          <w:tcPr>
            <w:tcW w:w="4714" w:type="dxa"/>
            <w:vAlign w:val="top"/>
          </w:tcPr>
          <w:p w14:paraId="0557E024">
            <w:pPr>
              <w:pStyle w:val="7"/>
              <w:spacing w:before="172" w:line="228" w:lineRule="auto"/>
              <w:ind w:left="1943"/>
            </w:pPr>
            <w:r>
              <w:rPr>
                <w:b/>
                <w:bCs/>
                <w:spacing w:val="5"/>
              </w:rPr>
              <w:t>工作单位</w:t>
            </w:r>
          </w:p>
        </w:tc>
      </w:tr>
      <w:tr w14:paraId="130CF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4E1D71C1">
            <w:pPr>
              <w:spacing w:before="205"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450" w:type="dxa"/>
            <w:vAlign w:val="top"/>
          </w:tcPr>
          <w:p w14:paraId="44375DC5">
            <w:pPr>
              <w:pStyle w:val="7"/>
              <w:spacing w:before="138" w:line="228" w:lineRule="auto"/>
              <w:ind w:left="521"/>
            </w:pPr>
            <w:r>
              <w:rPr>
                <w:spacing w:val="3"/>
              </w:rPr>
              <w:t>李泉</w:t>
            </w:r>
          </w:p>
        </w:tc>
        <w:tc>
          <w:tcPr>
            <w:tcW w:w="1269" w:type="dxa"/>
            <w:vAlign w:val="top"/>
          </w:tcPr>
          <w:p w14:paraId="336B5474">
            <w:pPr>
              <w:pStyle w:val="7"/>
              <w:spacing w:before="138" w:line="228" w:lineRule="auto"/>
              <w:ind w:left="542"/>
            </w:pPr>
            <w:r>
              <w:t>男</w:t>
            </w:r>
          </w:p>
        </w:tc>
        <w:tc>
          <w:tcPr>
            <w:tcW w:w="4714" w:type="dxa"/>
            <w:vAlign w:val="top"/>
          </w:tcPr>
          <w:p w14:paraId="3EEA1254">
            <w:pPr>
              <w:pStyle w:val="7"/>
              <w:spacing w:before="137" w:line="227" w:lineRule="auto"/>
              <w:ind w:left="911"/>
            </w:pPr>
            <w:r>
              <w:rPr>
                <w:spacing w:val="7"/>
              </w:rPr>
              <w:t>中勘资源勘探科技股份有限公司</w:t>
            </w:r>
          </w:p>
        </w:tc>
      </w:tr>
      <w:tr w14:paraId="560F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15DE08C2">
            <w:pPr>
              <w:spacing w:before="204"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450" w:type="dxa"/>
            <w:vAlign w:val="top"/>
          </w:tcPr>
          <w:p w14:paraId="4C349391">
            <w:pPr>
              <w:pStyle w:val="7"/>
              <w:spacing w:before="137" w:line="227" w:lineRule="auto"/>
              <w:ind w:left="417"/>
            </w:pPr>
            <w:r>
              <w:rPr>
                <w:spacing w:val="5"/>
              </w:rPr>
              <w:t>葛中勤</w:t>
            </w:r>
          </w:p>
        </w:tc>
        <w:tc>
          <w:tcPr>
            <w:tcW w:w="1269" w:type="dxa"/>
            <w:vAlign w:val="top"/>
          </w:tcPr>
          <w:p w14:paraId="3C809655">
            <w:pPr>
              <w:pStyle w:val="7"/>
              <w:spacing w:before="137" w:line="228" w:lineRule="auto"/>
              <w:ind w:left="542"/>
            </w:pPr>
            <w:r>
              <w:t>男</w:t>
            </w:r>
          </w:p>
        </w:tc>
        <w:tc>
          <w:tcPr>
            <w:tcW w:w="4714" w:type="dxa"/>
            <w:vAlign w:val="top"/>
          </w:tcPr>
          <w:p w14:paraId="16632941">
            <w:pPr>
              <w:pStyle w:val="7"/>
              <w:spacing w:before="137" w:line="227" w:lineRule="auto"/>
              <w:ind w:left="911"/>
            </w:pPr>
            <w:r>
              <w:rPr>
                <w:spacing w:val="7"/>
              </w:rPr>
              <w:t>中勘资源勘探科技股份有限公司</w:t>
            </w:r>
          </w:p>
        </w:tc>
      </w:tr>
      <w:tr w14:paraId="564D0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ADD7A1D">
            <w:pPr>
              <w:spacing w:before="204"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450" w:type="dxa"/>
            <w:vAlign w:val="top"/>
          </w:tcPr>
          <w:p w14:paraId="19FC5F92">
            <w:pPr>
              <w:pStyle w:val="7"/>
              <w:spacing w:before="140" w:line="228" w:lineRule="auto"/>
              <w:ind w:left="521"/>
            </w:pPr>
            <w:r>
              <w:rPr>
                <w:spacing w:val="3"/>
              </w:rPr>
              <w:t>王辉</w:t>
            </w:r>
          </w:p>
        </w:tc>
        <w:tc>
          <w:tcPr>
            <w:tcW w:w="1269" w:type="dxa"/>
            <w:vAlign w:val="top"/>
          </w:tcPr>
          <w:p w14:paraId="07FA0614">
            <w:pPr>
              <w:pStyle w:val="7"/>
              <w:spacing w:before="140" w:line="228" w:lineRule="auto"/>
              <w:ind w:left="542"/>
            </w:pPr>
            <w:r>
              <w:t>男</w:t>
            </w:r>
          </w:p>
        </w:tc>
        <w:tc>
          <w:tcPr>
            <w:tcW w:w="4714" w:type="dxa"/>
            <w:vAlign w:val="top"/>
          </w:tcPr>
          <w:p w14:paraId="26D34299">
            <w:pPr>
              <w:pStyle w:val="7"/>
              <w:spacing w:before="139" w:line="227" w:lineRule="auto"/>
              <w:ind w:left="911"/>
            </w:pPr>
            <w:r>
              <w:rPr>
                <w:spacing w:val="7"/>
              </w:rPr>
              <w:t>中勘资源勘探科技股份有限公司</w:t>
            </w:r>
          </w:p>
        </w:tc>
      </w:tr>
      <w:tr w14:paraId="16B08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157FF98D">
            <w:pPr>
              <w:spacing w:before="20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50" w:type="dxa"/>
            <w:vAlign w:val="top"/>
          </w:tcPr>
          <w:p w14:paraId="56510A8B">
            <w:pPr>
              <w:pStyle w:val="7"/>
              <w:spacing w:before="139" w:line="228" w:lineRule="auto"/>
              <w:ind w:left="416"/>
            </w:pPr>
            <w:r>
              <w:rPr>
                <w:spacing w:val="6"/>
              </w:rPr>
              <w:t>李四清</w:t>
            </w:r>
          </w:p>
        </w:tc>
        <w:tc>
          <w:tcPr>
            <w:tcW w:w="1269" w:type="dxa"/>
            <w:vAlign w:val="top"/>
          </w:tcPr>
          <w:p w14:paraId="2D27D838">
            <w:pPr>
              <w:pStyle w:val="7"/>
              <w:spacing w:before="139" w:line="228" w:lineRule="auto"/>
              <w:ind w:left="542"/>
            </w:pPr>
            <w:r>
              <w:t>男</w:t>
            </w:r>
          </w:p>
        </w:tc>
        <w:tc>
          <w:tcPr>
            <w:tcW w:w="4714" w:type="dxa"/>
            <w:vAlign w:val="top"/>
          </w:tcPr>
          <w:p w14:paraId="29BBD682">
            <w:pPr>
              <w:pStyle w:val="7"/>
              <w:spacing w:before="138" w:line="228" w:lineRule="auto"/>
              <w:ind w:left="1100"/>
            </w:pPr>
            <w:r>
              <w:rPr>
                <w:spacing w:val="9"/>
              </w:rPr>
              <w:t>淮北企安安全管理有限公司</w:t>
            </w:r>
          </w:p>
        </w:tc>
      </w:tr>
      <w:tr w14:paraId="6074E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3CB9009">
            <w:pPr>
              <w:spacing w:before="20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450" w:type="dxa"/>
            <w:vAlign w:val="top"/>
          </w:tcPr>
          <w:p w14:paraId="5AF0C37C">
            <w:pPr>
              <w:pStyle w:val="7"/>
              <w:spacing w:before="139" w:line="227" w:lineRule="auto"/>
              <w:ind w:left="419"/>
            </w:pPr>
            <w:r>
              <w:rPr>
                <w:spacing w:val="5"/>
              </w:rPr>
              <w:t>张书华</w:t>
            </w:r>
          </w:p>
        </w:tc>
        <w:tc>
          <w:tcPr>
            <w:tcW w:w="1269" w:type="dxa"/>
            <w:vAlign w:val="top"/>
          </w:tcPr>
          <w:p w14:paraId="6C7B3E05">
            <w:pPr>
              <w:pStyle w:val="7"/>
              <w:spacing w:before="139" w:line="228" w:lineRule="auto"/>
              <w:ind w:left="542"/>
            </w:pPr>
            <w:r>
              <w:t>男</w:t>
            </w:r>
          </w:p>
        </w:tc>
        <w:tc>
          <w:tcPr>
            <w:tcW w:w="4714" w:type="dxa"/>
            <w:vAlign w:val="top"/>
          </w:tcPr>
          <w:p w14:paraId="7D33121D">
            <w:pPr>
              <w:pStyle w:val="7"/>
              <w:spacing w:before="138" w:line="228" w:lineRule="auto"/>
              <w:ind w:left="1100"/>
            </w:pPr>
            <w:r>
              <w:rPr>
                <w:spacing w:val="9"/>
              </w:rPr>
              <w:t>淮北企安安全管理有限公司</w:t>
            </w:r>
          </w:p>
        </w:tc>
      </w:tr>
      <w:tr w14:paraId="62115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A634789">
            <w:pPr>
              <w:spacing w:before="205"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450" w:type="dxa"/>
            <w:vAlign w:val="top"/>
          </w:tcPr>
          <w:p w14:paraId="659B6C0D">
            <w:pPr>
              <w:pStyle w:val="7"/>
              <w:spacing w:before="140" w:line="228" w:lineRule="auto"/>
              <w:ind w:left="416"/>
            </w:pPr>
            <w:r>
              <w:rPr>
                <w:spacing w:val="6"/>
              </w:rPr>
              <w:t>王先锋</w:t>
            </w:r>
          </w:p>
        </w:tc>
        <w:tc>
          <w:tcPr>
            <w:tcW w:w="1269" w:type="dxa"/>
            <w:vAlign w:val="top"/>
          </w:tcPr>
          <w:p w14:paraId="0772CBFE">
            <w:pPr>
              <w:pStyle w:val="7"/>
              <w:spacing w:before="141" w:line="228" w:lineRule="auto"/>
              <w:ind w:left="542"/>
            </w:pPr>
            <w:r>
              <w:t>男</w:t>
            </w:r>
          </w:p>
        </w:tc>
        <w:tc>
          <w:tcPr>
            <w:tcW w:w="4714" w:type="dxa"/>
            <w:vAlign w:val="top"/>
          </w:tcPr>
          <w:p w14:paraId="3BF8E17D">
            <w:pPr>
              <w:pStyle w:val="7"/>
              <w:spacing w:before="140" w:line="228" w:lineRule="auto"/>
              <w:ind w:left="1206"/>
            </w:pPr>
            <w:r>
              <w:rPr>
                <w:spacing w:val="9"/>
              </w:rPr>
              <w:t>淮北市相山区应急管理局</w:t>
            </w:r>
          </w:p>
        </w:tc>
      </w:tr>
      <w:tr w14:paraId="5B6A6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4BBD8A1D">
            <w:pPr>
              <w:spacing w:before="20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450" w:type="dxa"/>
            <w:vAlign w:val="top"/>
          </w:tcPr>
          <w:p w14:paraId="4EDF8CE7">
            <w:pPr>
              <w:pStyle w:val="7"/>
              <w:spacing w:before="139" w:line="228" w:lineRule="auto"/>
              <w:ind w:left="416"/>
            </w:pPr>
            <w:r>
              <w:rPr>
                <w:spacing w:val="6"/>
              </w:rPr>
              <w:t>杨大路</w:t>
            </w:r>
          </w:p>
        </w:tc>
        <w:tc>
          <w:tcPr>
            <w:tcW w:w="1269" w:type="dxa"/>
            <w:vAlign w:val="top"/>
          </w:tcPr>
          <w:p w14:paraId="5AEA36F9">
            <w:pPr>
              <w:pStyle w:val="7"/>
              <w:spacing w:before="140" w:line="228" w:lineRule="auto"/>
              <w:ind w:left="542"/>
            </w:pPr>
            <w:r>
              <w:t>男</w:t>
            </w:r>
          </w:p>
        </w:tc>
        <w:tc>
          <w:tcPr>
            <w:tcW w:w="4714" w:type="dxa"/>
            <w:vAlign w:val="top"/>
          </w:tcPr>
          <w:p w14:paraId="29A36BA9">
            <w:pPr>
              <w:pStyle w:val="7"/>
              <w:spacing w:before="139" w:line="228" w:lineRule="auto"/>
              <w:ind w:left="1417"/>
            </w:pPr>
            <w:r>
              <w:rPr>
                <w:spacing w:val="8"/>
              </w:rPr>
              <w:t>淮北市消防救援支队</w:t>
            </w:r>
          </w:p>
        </w:tc>
      </w:tr>
      <w:tr w14:paraId="649D8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6736DC1">
            <w:pPr>
              <w:spacing w:before="20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450" w:type="dxa"/>
            <w:vAlign w:val="top"/>
          </w:tcPr>
          <w:p w14:paraId="187F2B53">
            <w:pPr>
              <w:pStyle w:val="7"/>
              <w:spacing w:before="138" w:line="228" w:lineRule="auto"/>
              <w:ind w:left="415"/>
            </w:pPr>
            <w:r>
              <w:t>蒋</w:t>
            </w:r>
            <w:r>
              <w:rPr>
                <w:spacing w:val="9"/>
              </w:rPr>
              <w:t xml:space="preserve">  </w:t>
            </w:r>
            <w:r>
              <w:t>伟</w:t>
            </w:r>
          </w:p>
        </w:tc>
        <w:tc>
          <w:tcPr>
            <w:tcW w:w="1269" w:type="dxa"/>
            <w:vAlign w:val="top"/>
          </w:tcPr>
          <w:p w14:paraId="3963F2DC">
            <w:pPr>
              <w:pStyle w:val="7"/>
              <w:spacing w:before="139" w:line="228" w:lineRule="auto"/>
              <w:ind w:left="542"/>
            </w:pPr>
            <w:r>
              <w:t>男</w:t>
            </w:r>
          </w:p>
        </w:tc>
        <w:tc>
          <w:tcPr>
            <w:tcW w:w="4714" w:type="dxa"/>
            <w:vAlign w:val="top"/>
          </w:tcPr>
          <w:p w14:paraId="78A8F9A6">
            <w:pPr>
              <w:pStyle w:val="7"/>
              <w:spacing w:before="138" w:line="228" w:lineRule="auto"/>
              <w:ind w:left="1417"/>
            </w:pPr>
            <w:r>
              <w:rPr>
                <w:spacing w:val="8"/>
              </w:rPr>
              <w:t>淮北市消防救援支队</w:t>
            </w:r>
          </w:p>
        </w:tc>
      </w:tr>
      <w:tr w14:paraId="4BB67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436BB74">
            <w:pPr>
              <w:spacing w:before="205"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450" w:type="dxa"/>
            <w:vAlign w:val="top"/>
          </w:tcPr>
          <w:p w14:paraId="53AE9A78">
            <w:pPr>
              <w:pStyle w:val="7"/>
              <w:spacing w:before="141" w:line="228" w:lineRule="auto"/>
              <w:ind w:left="416"/>
            </w:pPr>
            <w:r>
              <w:rPr>
                <w:spacing w:val="6"/>
              </w:rPr>
              <w:t>汪根进</w:t>
            </w:r>
          </w:p>
        </w:tc>
        <w:tc>
          <w:tcPr>
            <w:tcW w:w="1269" w:type="dxa"/>
            <w:vAlign w:val="top"/>
          </w:tcPr>
          <w:p w14:paraId="185E9536">
            <w:pPr>
              <w:pStyle w:val="7"/>
              <w:spacing w:before="141" w:line="228" w:lineRule="auto"/>
              <w:ind w:left="542"/>
            </w:pPr>
            <w:r>
              <w:t>男</w:t>
            </w:r>
          </w:p>
        </w:tc>
        <w:tc>
          <w:tcPr>
            <w:tcW w:w="4714" w:type="dxa"/>
            <w:vAlign w:val="top"/>
          </w:tcPr>
          <w:p w14:paraId="18957AE2">
            <w:pPr>
              <w:pStyle w:val="7"/>
              <w:spacing w:before="140" w:line="228" w:lineRule="auto"/>
              <w:ind w:left="1417"/>
            </w:pPr>
            <w:r>
              <w:rPr>
                <w:spacing w:val="8"/>
              </w:rPr>
              <w:t>淮北市消防救援支队</w:t>
            </w:r>
          </w:p>
        </w:tc>
      </w:tr>
      <w:tr w14:paraId="3CC32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CEA6B84">
            <w:pPr>
              <w:spacing w:before="20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450" w:type="dxa"/>
            <w:vAlign w:val="top"/>
          </w:tcPr>
          <w:p w14:paraId="2E6AF147">
            <w:pPr>
              <w:pStyle w:val="7"/>
              <w:spacing w:before="139" w:line="228" w:lineRule="auto"/>
              <w:ind w:left="416"/>
            </w:pPr>
            <w:r>
              <w:rPr>
                <w:spacing w:val="6"/>
              </w:rPr>
              <w:t>王学亮</w:t>
            </w:r>
          </w:p>
        </w:tc>
        <w:tc>
          <w:tcPr>
            <w:tcW w:w="1269" w:type="dxa"/>
            <w:vAlign w:val="top"/>
          </w:tcPr>
          <w:p w14:paraId="4CF15B0F">
            <w:pPr>
              <w:pStyle w:val="7"/>
              <w:spacing w:before="140" w:line="228" w:lineRule="auto"/>
              <w:ind w:left="542"/>
            </w:pPr>
            <w:r>
              <w:t>男</w:t>
            </w:r>
          </w:p>
        </w:tc>
        <w:tc>
          <w:tcPr>
            <w:tcW w:w="4714" w:type="dxa"/>
            <w:vAlign w:val="top"/>
          </w:tcPr>
          <w:p w14:paraId="676BF460">
            <w:pPr>
              <w:pStyle w:val="7"/>
              <w:spacing w:before="139" w:line="228" w:lineRule="auto"/>
              <w:ind w:left="1105"/>
            </w:pPr>
            <w:r>
              <w:rPr>
                <w:spacing w:val="8"/>
              </w:rPr>
              <w:t>安徽口子酒业股份有限公司</w:t>
            </w:r>
          </w:p>
        </w:tc>
      </w:tr>
      <w:tr w14:paraId="3C5B9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6" w:type="dxa"/>
            <w:vAlign w:val="top"/>
          </w:tcPr>
          <w:p w14:paraId="35B483A2">
            <w:pPr>
              <w:spacing w:before="27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450" w:type="dxa"/>
            <w:vAlign w:val="top"/>
          </w:tcPr>
          <w:p w14:paraId="52C153DC">
            <w:pPr>
              <w:pStyle w:val="7"/>
              <w:spacing w:before="213" w:line="227" w:lineRule="auto"/>
              <w:ind w:left="419"/>
            </w:pPr>
            <w:r>
              <w:rPr>
                <w:spacing w:val="5"/>
              </w:rPr>
              <w:t>张佳强</w:t>
            </w:r>
          </w:p>
        </w:tc>
        <w:tc>
          <w:tcPr>
            <w:tcW w:w="1269" w:type="dxa"/>
            <w:vAlign w:val="top"/>
          </w:tcPr>
          <w:p w14:paraId="30EF379B">
            <w:pPr>
              <w:pStyle w:val="7"/>
              <w:spacing w:before="214" w:line="228" w:lineRule="auto"/>
              <w:ind w:left="542"/>
            </w:pPr>
            <w:r>
              <w:t>男</w:t>
            </w:r>
          </w:p>
        </w:tc>
        <w:tc>
          <w:tcPr>
            <w:tcW w:w="4714" w:type="dxa"/>
            <w:vAlign w:val="top"/>
          </w:tcPr>
          <w:p w14:paraId="055465DC">
            <w:pPr>
              <w:pStyle w:val="7"/>
              <w:spacing w:before="63" w:line="245" w:lineRule="auto"/>
              <w:ind w:left="1627" w:right="1098" w:hanging="527"/>
            </w:pPr>
            <w:r>
              <w:rPr>
                <w:spacing w:val="9"/>
              </w:rPr>
              <w:t>淮北市安全生产监督管理局</w:t>
            </w:r>
            <w:r>
              <w:t xml:space="preserve"> </w:t>
            </w:r>
            <w:r>
              <w:rPr>
                <w:spacing w:val="8"/>
              </w:rPr>
              <w:t>经济开发区分局</w:t>
            </w:r>
          </w:p>
        </w:tc>
      </w:tr>
      <w:tr w14:paraId="184AF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13DD915B">
            <w:pPr>
              <w:spacing w:before="20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450" w:type="dxa"/>
            <w:vAlign w:val="top"/>
          </w:tcPr>
          <w:p w14:paraId="6B079961">
            <w:pPr>
              <w:pStyle w:val="7"/>
              <w:spacing w:before="141" w:line="228" w:lineRule="auto"/>
              <w:ind w:left="416"/>
            </w:pPr>
            <w:r>
              <w:rPr>
                <w:spacing w:val="6"/>
              </w:rPr>
              <w:t>吴明光</w:t>
            </w:r>
          </w:p>
        </w:tc>
        <w:tc>
          <w:tcPr>
            <w:tcW w:w="1269" w:type="dxa"/>
            <w:vAlign w:val="top"/>
          </w:tcPr>
          <w:p w14:paraId="4CBC9162">
            <w:pPr>
              <w:pStyle w:val="7"/>
              <w:spacing w:before="142" w:line="228" w:lineRule="auto"/>
              <w:ind w:left="542"/>
            </w:pPr>
            <w:r>
              <w:t>男</w:t>
            </w:r>
          </w:p>
        </w:tc>
        <w:tc>
          <w:tcPr>
            <w:tcW w:w="4714" w:type="dxa"/>
            <w:vAlign w:val="top"/>
          </w:tcPr>
          <w:p w14:paraId="493C3678">
            <w:pPr>
              <w:pStyle w:val="7"/>
              <w:spacing w:before="141" w:line="228" w:lineRule="auto"/>
              <w:ind w:left="896"/>
            </w:pPr>
            <w:r>
              <w:rPr>
                <w:spacing w:val="8"/>
              </w:rPr>
              <w:t>安徽祥亮安全技术服务有限公司</w:t>
            </w:r>
          </w:p>
        </w:tc>
      </w:tr>
      <w:tr w14:paraId="2AF73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34354EC0">
            <w:pPr>
              <w:spacing w:before="20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450" w:type="dxa"/>
            <w:vAlign w:val="top"/>
          </w:tcPr>
          <w:p w14:paraId="1C88063A">
            <w:pPr>
              <w:pStyle w:val="7"/>
              <w:spacing w:before="141" w:line="229" w:lineRule="auto"/>
              <w:ind w:left="419"/>
            </w:pPr>
            <w:r>
              <w:rPr>
                <w:spacing w:val="5"/>
              </w:rPr>
              <w:t>张志礼</w:t>
            </w:r>
          </w:p>
        </w:tc>
        <w:tc>
          <w:tcPr>
            <w:tcW w:w="1269" w:type="dxa"/>
            <w:vAlign w:val="top"/>
          </w:tcPr>
          <w:p w14:paraId="4A825277">
            <w:pPr>
              <w:pStyle w:val="7"/>
              <w:spacing w:before="141" w:line="228" w:lineRule="auto"/>
              <w:ind w:left="542"/>
            </w:pPr>
            <w:r>
              <w:t>男</w:t>
            </w:r>
          </w:p>
        </w:tc>
        <w:tc>
          <w:tcPr>
            <w:tcW w:w="4714" w:type="dxa"/>
            <w:vAlign w:val="top"/>
          </w:tcPr>
          <w:p w14:paraId="05E21057">
            <w:pPr>
              <w:pStyle w:val="7"/>
              <w:spacing w:before="141" w:line="227" w:lineRule="auto"/>
              <w:ind w:left="1100"/>
            </w:pPr>
            <w:r>
              <w:rPr>
                <w:spacing w:val="9"/>
              </w:rPr>
              <w:t>淮北铸安信息科技有限公司</w:t>
            </w:r>
          </w:p>
        </w:tc>
      </w:tr>
      <w:tr w14:paraId="05946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6127A37C">
            <w:pPr>
              <w:spacing w:before="20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50" w:type="dxa"/>
            <w:vAlign w:val="top"/>
          </w:tcPr>
          <w:p w14:paraId="34795B4D">
            <w:pPr>
              <w:pStyle w:val="7"/>
              <w:spacing w:before="140" w:line="230" w:lineRule="auto"/>
              <w:ind w:left="419"/>
            </w:pPr>
            <w:r>
              <w:rPr>
                <w:spacing w:val="5"/>
              </w:rPr>
              <w:t>张培红</w:t>
            </w:r>
          </w:p>
        </w:tc>
        <w:tc>
          <w:tcPr>
            <w:tcW w:w="1269" w:type="dxa"/>
            <w:vAlign w:val="top"/>
          </w:tcPr>
          <w:p w14:paraId="6138F5A6">
            <w:pPr>
              <w:pStyle w:val="7"/>
              <w:spacing w:before="141" w:line="228" w:lineRule="auto"/>
              <w:ind w:left="542"/>
            </w:pPr>
            <w:r>
              <w:t>男</w:t>
            </w:r>
          </w:p>
        </w:tc>
        <w:tc>
          <w:tcPr>
            <w:tcW w:w="4714" w:type="dxa"/>
            <w:vAlign w:val="top"/>
          </w:tcPr>
          <w:p w14:paraId="5B0B4857">
            <w:pPr>
              <w:pStyle w:val="7"/>
              <w:spacing w:before="140" w:line="227" w:lineRule="auto"/>
              <w:ind w:left="1100"/>
            </w:pPr>
            <w:r>
              <w:rPr>
                <w:spacing w:val="9"/>
              </w:rPr>
              <w:t>淮北铸安信息科技有限公司</w:t>
            </w:r>
          </w:p>
        </w:tc>
      </w:tr>
      <w:tr w14:paraId="4A516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024879C">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450" w:type="dxa"/>
            <w:vAlign w:val="top"/>
          </w:tcPr>
          <w:p w14:paraId="59504362">
            <w:pPr>
              <w:pStyle w:val="7"/>
              <w:spacing w:before="141" w:line="231" w:lineRule="auto"/>
              <w:ind w:left="413"/>
            </w:pPr>
            <w:r>
              <w:rPr>
                <w:spacing w:val="7"/>
              </w:rPr>
              <w:t>赵德全</w:t>
            </w:r>
          </w:p>
        </w:tc>
        <w:tc>
          <w:tcPr>
            <w:tcW w:w="1269" w:type="dxa"/>
            <w:vAlign w:val="top"/>
          </w:tcPr>
          <w:p w14:paraId="580CF97D">
            <w:pPr>
              <w:pStyle w:val="7"/>
              <w:spacing w:before="142" w:line="228" w:lineRule="auto"/>
              <w:ind w:left="542"/>
            </w:pPr>
            <w:r>
              <w:t>男</w:t>
            </w:r>
          </w:p>
        </w:tc>
        <w:tc>
          <w:tcPr>
            <w:tcW w:w="4714" w:type="dxa"/>
            <w:vAlign w:val="top"/>
          </w:tcPr>
          <w:p w14:paraId="5D19B9A7">
            <w:pPr>
              <w:pStyle w:val="7"/>
              <w:spacing w:before="141" w:line="228" w:lineRule="auto"/>
              <w:ind w:left="896"/>
            </w:pPr>
            <w:r>
              <w:rPr>
                <w:spacing w:val="8"/>
              </w:rPr>
              <w:t>安徽祥亮安全技术服务有限公司</w:t>
            </w:r>
          </w:p>
        </w:tc>
      </w:tr>
      <w:tr w14:paraId="2B175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0487041">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450" w:type="dxa"/>
            <w:vAlign w:val="top"/>
          </w:tcPr>
          <w:p w14:paraId="0E764774">
            <w:pPr>
              <w:pStyle w:val="7"/>
              <w:spacing w:before="141" w:line="228" w:lineRule="auto"/>
              <w:ind w:left="524"/>
            </w:pPr>
            <w:r>
              <w:rPr>
                <w:spacing w:val="2"/>
              </w:rPr>
              <w:t>张峰</w:t>
            </w:r>
          </w:p>
        </w:tc>
        <w:tc>
          <w:tcPr>
            <w:tcW w:w="1269" w:type="dxa"/>
            <w:vAlign w:val="top"/>
          </w:tcPr>
          <w:p w14:paraId="41DEE779">
            <w:pPr>
              <w:pStyle w:val="7"/>
              <w:spacing w:before="141" w:line="228" w:lineRule="auto"/>
              <w:ind w:left="542"/>
            </w:pPr>
            <w:r>
              <w:t>男</w:t>
            </w:r>
          </w:p>
        </w:tc>
        <w:tc>
          <w:tcPr>
            <w:tcW w:w="4714" w:type="dxa"/>
            <w:vAlign w:val="top"/>
          </w:tcPr>
          <w:p w14:paraId="2083E154">
            <w:pPr>
              <w:pStyle w:val="7"/>
              <w:spacing w:before="141" w:line="227" w:lineRule="auto"/>
              <w:ind w:left="1001"/>
            </w:pPr>
            <w:r>
              <w:rPr>
                <w:spacing w:val="8"/>
              </w:rPr>
              <w:t>安徽陶铝新动力科技有限公司</w:t>
            </w:r>
          </w:p>
        </w:tc>
      </w:tr>
      <w:tr w14:paraId="60B96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877525A">
            <w:pPr>
              <w:spacing w:before="20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450" w:type="dxa"/>
            <w:vAlign w:val="top"/>
          </w:tcPr>
          <w:p w14:paraId="34B9AF36">
            <w:pPr>
              <w:pStyle w:val="7"/>
              <w:spacing w:before="140" w:line="229" w:lineRule="auto"/>
              <w:ind w:left="531"/>
            </w:pPr>
            <w:r>
              <w:rPr>
                <w:spacing w:val="-1"/>
              </w:rPr>
              <w:t>陶平</w:t>
            </w:r>
          </w:p>
        </w:tc>
        <w:tc>
          <w:tcPr>
            <w:tcW w:w="1269" w:type="dxa"/>
            <w:vAlign w:val="top"/>
          </w:tcPr>
          <w:p w14:paraId="69EFFA13">
            <w:pPr>
              <w:pStyle w:val="7"/>
              <w:spacing w:before="141" w:line="228" w:lineRule="auto"/>
              <w:ind w:left="542"/>
            </w:pPr>
            <w:r>
              <w:t>男</w:t>
            </w:r>
          </w:p>
        </w:tc>
        <w:tc>
          <w:tcPr>
            <w:tcW w:w="4714" w:type="dxa"/>
            <w:vAlign w:val="top"/>
          </w:tcPr>
          <w:p w14:paraId="1E96B2C1">
            <w:pPr>
              <w:pStyle w:val="7"/>
              <w:spacing w:before="140" w:line="227" w:lineRule="auto"/>
              <w:ind w:left="896"/>
            </w:pPr>
            <w:r>
              <w:rPr>
                <w:spacing w:val="8"/>
              </w:rPr>
              <w:t>安徽陶铝新材料研究院有限公司</w:t>
            </w:r>
          </w:p>
        </w:tc>
      </w:tr>
      <w:tr w14:paraId="055C8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4DF2AC5">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450" w:type="dxa"/>
            <w:vAlign w:val="top"/>
          </w:tcPr>
          <w:p w14:paraId="17FBF2FD">
            <w:pPr>
              <w:pStyle w:val="7"/>
              <w:spacing w:before="141" w:line="228" w:lineRule="auto"/>
              <w:ind w:left="419"/>
            </w:pPr>
            <w:r>
              <w:rPr>
                <w:spacing w:val="5"/>
              </w:rPr>
              <w:t>张荣争</w:t>
            </w:r>
          </w:p>
        </w:tc>
        <w:tc>
          <w:tcPr>
            <w:tcW w:w="1269" w:type="dxa"/>
            <w:vAlign w:val="top"/>
          </w:tcPr>
          <w:p w14:paraId="6A1D0B13">
            <w:pPr>
              <w:pStyle w:val="7"/>
              <w:spacing w:before="142" w:line="228" w:lineRule="auto"/>
              <w:ind w:left="542"/>
            </w:pPr>
            <w:r>
              <w:t>男</w:t>
            </w:r>
          </w:p>
        </w:tc>
        <w:tc>
          <w:tcPr>
            <w:tcW w:w="4714" w:type="dxa"/>
            <w:vAlign w:val="top"/>
          </w:tcPr>
          <w:p w14:paraId="5453C8F1">
            <w:pPr>
              <w:pStyle w:val="7"/>
              <w:spacing w:before="142" w:line="228" w:lineRule="auto"/>
              <w:ind w:left="1100"/>
            </w:pPr>
            <w:r>
              <w:rPr>
                <w:spacing w:val="9"/>
              </w:rPr>
              <w:t>淮北旺能环保能源有限公司</w:t>
            </w:r>
          </w:p>
        </w:tc>
      </w:tr>
      <w:tr w14:paraId="2354B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8A0BC00">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450" w:type="dxa"/>
            <w:vAlign w:val="top"/>
          </w:tcPr>
          <w:p w14:paraId="5DFA338D">
            <w:pPr>
              <w:pStyle w:val="7"/>
              <w:spacing w:before="141" w:line="228" w:lineRule="auto"/>
              <w:ind w:left="419"/>
            </w:pPr>
            <w:r>
              <w:rPr>
                <w:spacing w:val="5"/>
              </w:rPr>
              <w:t>郭鹏程</w:t>
            </w:r>
          </w:p>
        </w:tc>
        <w:tc>
          <w:tcPr>
            <w:tcW w:w="1269" w:type="dxa"/>
            <w:vAlign w:val="top"/>
          </w:tcPr>
          <w:p w14:paraId="13A06934">
            <w:pPr>
              <w:pStyle w:val="7"/>
              <w:spacing w:before="141" w:line="228" w:lineRule="auto"/>
              <w:ind w:left="542"/>
            </w:pPr>
            <w:r>
              <w:t>男</w:t>
            </w:r>
          </w:p>
        </w:tc>
        <w:tc>
          <w:tcPr>
            <w:tcW w:w="4714" w:type="dxa"/>
            <w:vAlign w:val="top"/>
          </w:tcPr>
          <w:p w14:paraId="6F63AA6E">
            <w:pPr>
              <w:pStyle w:val="7"/>
              <w:spacing w:before="141" w:line="227" w:lineRule="auto"/>
              <w:ind w:left="680"/>
            </w:pPr>
            <w:r>
              <w:rPr>
                <w:spacing w:val="9"/>
              </w:rPr>
              <w:t>淮北市盛御新能源科技有限责任公司</w:t>
            </w:r>
          </w:p>
        </w:tc>
      </w:tr>
      <w:tr w14:paraId="56F07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4D47425">
            <w:pPr>
              <w:spacing w:before="20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450" w:type="dxa"/>
            <w:vAlign w:val="top"/>
          </w:tcPr>
          <w:p w14:paraId="794DCA98">
            <w:pPr>
              <w:pStyle w:val="7"/>
              <w:spacing w:before="140" w:line="228" w:lineRule="auto"/>
              <w:ind w:left="416"/>
            </w:pPr>
            <w:r>
              <w:rPr>
                <w:spacing w:val="6"/>
              </w:rPr>
              <w:t>李朝红</w:t>
            </w:r>
          </w:p>
        </w:tc>
        <w:tc>
          <w:tcPr>
            <w:tcW w:w="1269" w:type="dxa"/>
            <w:vAlign w:val="top"/>
          </w:tcPr>
          <w:p w14:paraId="7D9D9D94">
            <w:pPr>
              <w:pStyle w:val="7"/>
              <w:spacing w:before="141" w:line="228" w:lineRule="auto"/>
              <w:ind w:left="542"/>
            </w:pPr>
            <w:r>
              <w:t>男</w:t>
            </w:r>
          </w:p>
        </w:tc>
        <w:tc>
          <w:tcPr>
            <w:tcW w:w="4714" w:type="dxa"/>
            <w:vAlign w:val="top"/>
          </w:tcPr>
          <w:p w14:paraId="79344F3F">
            <w:pPr>
              <w:pStyle w:val="7"/>
              <w:spacing w:before="140" w:line="228" w:lineRule="auto"/>
              <w:ind w:left="1105"/>
            </w:pPr>
            <w:r>
              <w:rPr>
                <w:spacing w:val="8"/>
              </w:rPr>
              <w:t>安徽中意胶带有限责任公司</w:t>
            </w:r>
          </w:p>
        </w:tc>
      </w:tr>
      <w:tr w14:paraId="02B8C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05CA030B">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450" w:type="dxa"/>
            <w:vAlign w:val="top"/>
          </w:tcPr>
          <w:p w14:paraId="312A27C2">
            <w:pPr>
              <w:pStyle w:val="7"/>
              <w:spacing w:before="141" w:line="228" w:lineRule="auto"/>
              <w:ind w:left="520"/>
            </w:pPr>
            <w:r>
              <w:rPr>
                <w:spacing w:val="4"/>
              </w:rPr>
              <w:t>朱林</w:t>
            </w:r>
          </w:p>
        </w:tc>
        <w:tc>
          <w:tcPr>
            <w:tcW w:w="1269" w:type="dxa"/>
            <w:vAlign w:val="top"/>
          </w:tcPr>
          <w:p w14:paraId="5FF45EE3">
            <w:pPr>
              <w:pStyle w:val="7"/>
              <w:spacing w:before="142" w:line="228" w:lineRule="auto"/>
              <w:ind w:left="542"/>
            </w:pPr>
            <w:r>
              <w:t>男</w:t>
            </w:r>
          </w:p>
        </w:tc>
        <w:tc>
          <w:tcPr>
            <w:tcW w:w="4714" w:type="dxa"/>
            <w:vAlign w:val="top"/>
          </w:tcPr>
          <w:p w14:paraId="183CAC81">
            <w:pPr>
              <w:pStyle w:val="7"/>
              <w:spacing w:before="141" w:line="228" w:lineRule="auto"/>
              <w:ind w:left="786"/>
            </w:pPr>
            <w:r>
              <w:rPr>
                <w:spacing w:val="9"/>
              </w:rPr>
              <w:t>淮北市安全生产应急救援指挥中心</w:t>
            </w:r>
          </w:p>
        </w:tc>
      </w:tr>
      <w:tr w14:paraId="63CCE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54303057">
            <w:pPr>
              <w:spacing w:before="20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450" w:type="dxa"/>
            <w:vAlign w:val="top"/>
          </w:tcPr>
          <w:p w14:paraId="12B5CC03">
            <w:pPr>
              <w:pStyle w:val="7"/>
              <w:spacing w:before="141" w:line="228" w:lineRule="auto"/>
              <w:ind w:left="520"/>
            </w:pPr>
            <w:r>
              <w:rPr>
                <w:spacing w:val="4"/>
              </w:rPr>
              <w:t>耿耿</w:t>
            </w:r>
          </w:p>
        </w:tc>
        <w:tc>
          <w:tcPr>
            <w:tcW w:w="1269" w:type="dxa"/>
            <w:vAlign w:val="top"/>
          </w:tcPr>
          <w:p w14:paraId="5CBC1E29">
            <w:pPr>
              <w:pStyle w:val="7"/>
              <w:spacing w:before="141" w:line="228" w:lineRule="auto"/>
              <w:ind w:left="542"/>
            </w:pPr>
            <w:r>
              <w:t>男</w:t>
            </w:r>
          </w:p>
        </w:tc>
        <w:tc>
          <w:tcPr>
            <w:tcW w:w="4714" w:type="dxa"/>
            <w:vAlign w:val="top"/>
          </w:tcPr>
          <w:p w14:paraId="0CCAD3B4">
            <w:pPr>
              <w:pStyle w:val="7"/>
              <w:spacing w:before="141" w:line="228" w:lineRule="auto"/>
              <w:ind w:left="1206"/>
            </w:pPr>
            <w:r>
              <w:rPr>
                <w:spacing w:val="9"/>
              </w:rPr>
              <w:t>淮北市安全生产监察支队</w:t>
            </w:r>
          </w:p>
        </w:tc>
      </w:tr>
      <w:tr w14:paraId="474F4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6" w:type="dxa"/>
            <w:vAlign w:val="top"/>
          </w:tcPr>
          <w:p w14:paraId="4A799C27">
            <w:pPr>
              <w:spacing w:before="27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450" w:type="dxa"/>
            <w:vAlign w:val="top"/>
          </w:tcPr>
          <w:p w14:paraId="120EFAE3">
            <w:pPr>
              <w:pStyle w:val="7"/>
              <w:spacing w:before="215" w:line="228" w:lineRule="auto"/>
              <w:ind w:left="415"/>
            </w:pPr>
            <w:r>
              <w:rPr>
                <w:spacing w:val="6"/>
              </w:rPr>
              <w:t>霍碧勇</w:t>
            </w:r>
          </w:p>
        </w:tc>
        <w:tc>
          <w:tcPr>
            <w:tcW w:w="1269" w:type="dxa"/>
            <w:vAlign w:val="top"/>
          </w:tcPr>
          <w:p w14:paraId="0B4B9D80">
            <w:pPr>
              <w:pStyle w:val="7"/>
              <w:spacing w:before="215" w:line="228" w:lineRule="auto"/>
              <w:ind w:left="542"/>
            </w:pPr>
            <w:r>
              <w:t>男</w:t>
            </w:r>
          </w:p>
        </w:tc>
        <w:tc>
          <w:tcPr>
            <w:tcW w:w="4714" w:type="dxa"/>
            <w:vAlign w:val="top"/>
          </w:tcPr>
          <w:p w14:paraId="6570C9E2">
            <w:pPr>
              <w:pStyle w:val="7"/>
              <w:spacing w:before="63" w:line="245" w:lineRule="auto"/>
              <w:ind w:left="1627" w:right="1098" w:hanging="527"/>
            </w:pPr>
            <w:r>
              <w:rPr>
                <w:spacing w:val="9"/>
              </w:rPr>
              <w:t>淮北市安全生产监督管理局</w:t>
            </w:r>
            <w:r>
              <w:t xml:space="preserve"> </w:t>
            </w:r>
            <w:r>
              <w:rPr>
                <w:spacing w:val="8"/>
              </w:rPr>
              <w:t>经济开发区分局</w:t>
            </w:r>
          </w:p>
        </w:tc>
      </w:tr>
      <w:tr w14:paraId="554D5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684AF8CC">
            <w:pPr>
              <w:spacing w:before="20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50" w:type="dxa"/>
            <w:vAlign w:val="top"/>
          </w:tcPr>
          <w:p w14:paraId="17C2B3C9">
            <w:pPr>
              <w:pStyle w:val="7"/>
              <w:spacing w:before="141" w:line="230" w:lineRule="auto"/>
              <w:ind w:left="520"/>
            </w:pPr>
            <w:r>
              <w:rPr>
                <w:spacing w:val="4"/>
              </w:rPr>
              <w:t>孙喻</w:t>
            </w:r>
          </w:p>
        </w:tc>
        <w:tc>
          <w:tcPr>
            <w:tcW w:w="1269" w:type="dxa"/>
            <w:vAlign w:val="top"/>
          </w:tcPr>
          <w:p w14:paraId="346BDFB5">
            <w:pPr>
              <w:pStyle w:val="7"/>
              <w:spacing w:before="141" w:line="228" w:lineRule="auto"/>
              <w:ind w:left="542"/>
            </w:pPr>
            <w:r>
              <w:t>男</w:t>
            </w:r>
          </w:p>
        </w:tc>
        <w:tc>
          <w:tcPr>
            <w:tcW w:w="4714" w:type="dxa"/>
            <w:vAlign w:val="top"/>
          </w:tcPr>
          <w:p w14:paraId="6505D05E">
            <w:pPr>
              <w:pStyle w:val="7"/>
              <w:spacing w:before="140" w:line="228" w:lineRule="auto"/>
              <w:ind w:left="1206"/>
            </w:pPr>
            <w:r>
              <w:rPr>
                <w:spacing w:val="9"/>
              </w:rPr>
              <w:t>淮北市烈山区应急管理局</w:t>
            </w:r>
          </w:p>
        </w:tc>
      </w:tr>
      <w:tr w14:paraId="14748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19D5507">
            <w:pPr>
              <w:spacing w:before="20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450" w:type="dxa"/>
            <w:vAlign w:val="top"/>
          </w:tcPr>
          <w:p w14:paraId="6BF73709">
            <w:pPr>
              <w:pStyle w:val="7"/>
              <w:spacing w:before="143" w:line="228" w:lineRule="auto"/>
              <w:ind w:left="414"/>
            </w:pPr>
            <w:r>
              <w:rPr>
                <w:spacing w:val="6"/>
              </w:rPr>
              <w:t>夏晓荣</w:t>
            </w:r>
          </w:p>
        </w:tc>
        <w:tc>
          <w:tcPr>
            <w:tcW w:w="1269" w:type="dxa"/>
            <w:vAlign w:val="top"/>
          </w:tcPr>
          <w:p w14:paraId="43760172">
            <w:pPr>
              <w:pStyle w:val="7"/>
              <w:spacing w:before="142" w:line="228" w:lineRule="auto"/>
              <w:ind w:left="539"/>
            </w:pPr>
            <w:r>
              <w:t>女</w:t>
            </w:r>
          </w:p>
        </w:tc>
        <w:tc>
          <w:tcPr>
            <w:tcW w:w="4714" w:type="dxa"/>
            <w:vAlign w:val="top"/>
          </w:tcPr>
          <w:p w14:paraId="6BEB709D">
            <w:pPr>
              <w:pStyle w:val="7"/>
              <w:spacing w:before="142" w:line="228" w:lineRule="auto"/>
              <w:ind w:left="1206"/>
            </w:pPr>
            <w:r>
              <w:rPr>
                <w:spacing w:val="9"/>
              </w:rPr>
              <w:t>淮北市烈山区应急管理局</w:t>
            </w:r>
          </w:p>
        </w:tc>
      </w:tr>
      <w:tr w14:paraId="1EF70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4D06935F">
            <w:pPr>
              <w:spacing w:before="20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450" w:type="dxa"/>
            <w:vAlign w:val="top"/>
          </w:tcPr>
          <w:p w14:paraId="2BA58433">
            <w:pPr>
              <w:pStyle w:val="7"/>
              <w:spacing w:before="141" w:line="228" w:lineRule="auto"/>
              <w:ind w:left="415"/>
            </w:pPr>
            <w:r>
              <w:rPr>
                <w:spacing w:val="6"/>
              </w:rPr>
              <w:t>沈玉萍</w:t>
            </w:r>
          </w:p>
        </w:tc>
        <w:tc>
          <w:tcPr>
            <w:tcW w:w="1269" w:type="dxa"/>
            <w:vAlign w:val="top"/>
          </w:tcPr>
          <w:p w14:paraId="46EBD186">
            <w:pPr>
              <w:pStyle w:val="7"/>
              <w:spacing w:before="141" w:line="228" w:lineRule="auto"/>
              <w:ind w:left="539"/>
            </w:pPr>
            <w:r>
              <w:t>女</w:t>
            </w:r>
          </w:p>
        </w:tc>
        <w:tc>
          <w:tcPr>
            <w:tcW w:w="4714" w:type="dxa"/>
            <w:vAlign w:val="top"/>
          </w:tcPr>
          <w:p w14:paraId="653A6177">
            <w:pPr>
              <w:pStyle w:val="7"/>
              <w:spacing w:before="141" w:line="228" w:lineRule="auto"/>
              <w:ind w:left="1206"/>
            </w:pPr>
            <w:r>
              <w:rPr>
                <w:spacing w:val="9"/>
              </w:rPr>
              <w:t>淮北市烈山区应急管理局</w:t>
            </w:r>
          </w:p>
        </w:tc>
      </w:tr>
      <w:tr w14:paraId="17D2D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8053DC4">
            <w:pPr>
              <w:spacing w:before="20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450" w:type="dxa"/>
            <w:vAlign w:val="top"/>
          </w:tcPr>
          <w:p w14:paraId="5E39F9EF">
            <w:pPr>
              <w:pStyle w:val="7"/>
              <w:spacing w:before="141" w:line="227" w:lineRule="auto"/>
              <w:ind w:left="416"/>
            </w:pPr>
            <w:r>
              <w:rPr>
                <w:spacing w:val="6"/>
              </w:rPr>
              <w:t>况成干</w:t>
            </w:r>
          </w:p>
        </w:tc>
        <w:tc>
          <w:tcPr>
            <w:tcW w:w="1269" w:type="dxa"/>
            <w:vAlign w:val="top"/>
          </w:tcPr>
          <w:p w14:paraId="25891C54">
            <w:pPr>
              <w:pStyle w:val="7"/>
              <w:spacing w:before="141" w:line="228" w:lineRule="auto"/>
              <w:ind w:left="542"/>
            </w:pPr>
            <w:r>
              <w:t>男</w:t>
            </w:r>
          </w:p>
        </w:tc>
        <w:tc>
          <w:tcPr>
            <w:tcW w:w="4714" w:type="dxa"/>
            <w:vAlign w:val="top"/>
          </w:tcPr>
          <w:p w14:paraId="793E1AE7">
            <w:pPr>
              <w:pStyle w:val="7"/>
              <w:spacing w:before="140" w:line="228" w:lineRule="auto"/>
              <w:ind w:left="1206"/>
            </w:pPr>
            <w:r>
              <w:rPr>
                <w:spacing w:val="9"/>
              </w:rPr>
              <w:t>淮北市烈山区应急管理局</w:t>
            </w:r>
          </w:p>
        </w:tc>
      </w:tr>
      <w:tr w14:paraId="41DA7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36" w:type="dxa"/>
            <w:vAlign w:val="top"/>
          </w:tcPr>
          <w:p w14:paraId="6FDB4A76">
            <w:pPr>
              <w:spacing w:before="20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450" w:type="dxa"/>
            <w:vAlign w:val="top"/>
          </w:tcPr>
          <w:p w14:paraId="16FD69B3">
            <w:pPr>
              <w:pStyle w:val="7"/>
              <w:spacing w:before="143" w:line="228" w:lineRule="auto"/>
              <w:ind w:left="414"/>
            </w:pPr>
            <w:r>
              <w:rPr>
                <w:spacing w:val="6"/>
              </w:rPr>
              <w:t>谢运新</w:t>
            </w:r>
          </w:p>
        </w:tc>
        <w:tc>
          <w:tcPr>
            <w:tcW w:w="1269" w:type="dxa"/>
            <w:vAlign w:val="top"/>
          </w:tcPr>
          <w:p w14:paraId="14A46E82">
            <w:pPr>
              <w:pStyle w:val="7"/>
              <w:spacing w:before="143" w:line="228" w:lineRule="auto"/>
              <w:ind w:left="542"/>
            </w:pPr>
            <w:r>
              <w:t>男</w:t>
            </w:r>
          </w:p>
        </w:tc>
        <w:tc>
          <w:tcPr>
            <w:tcW w:w="4714" w:type="dxa"/>
            <w:vAlign w:val="top"/>
          </w:tcPr>
          <w:p w14:paraId="63C384D9">
            <w:pPr>
              <w:pStyle w:val="7"/>
              <w:spacing w:before="142" w:line="228" w:lineRule="auto"/>
              <w:ind w:left="1206"/>
            </w:pPr>
            <w:r>
              <w:rPr>
                <w:spacing w:val="9"/>
              </w:rPr>
              <w:t>淮北市杜集区应急管理局</w:t>
            </w:r>
          </w:p>
        </w:tc>
      </w:tr>
    </w:tbl>
    <w:p w14:paraId="4D20E635">
      <w:pPr>
        <w:pStyle w:val="2"/>
        <w:spacing w:line="185" w:lineRule="exact"/>
        <w:rPr>
          <w:sz w:val="16"/>
        </w:rPr>
      </w:pPr>
    </w:p>
    <w:p w14:paraId="1F7C60B8">
      <w:pPr>
        <w:spacing w:line="185" w:lineRule="exact"/>
        <w:rPr>
          <w:sz w:val="16"/>
          <w:szCs w:val="16"/>
        </w:rPr>
        <w:sectPr>
          <w:footerReference r:id="rId91" w:type="default"/>
          <w:pgSz w:w="11906" w:h="16839"/>
          <w:pgMar w:top="400" w:right="1785" w:bottom="1446" w:left="1785" w:header="0" w:footer="1258" w:gutter="0"/>
          <w:cols w:space="720" w:num="1"/>
        </w:sectPr>
      </w:pPr>
    </w:p>
    <w:p w14:paraId="4120DD62">
      <w:pPr>
        <w:spacing w:before="19"/>
      </w:pPr>
      <w:r>
        <w:pict>
          <v:shape id="_x0000_s1051" o:spid="_x0000_s1051" style="position:absolute;left:0pt;margin-left:90pt;margin-top:55.7pt;height:0.75pt;width:415.3pt;mso-position-horizontal-relative:page;mso-position-vertical-relative:page;z-index:251697152;mso-width-relative:page;mso-height-relative:page;" fillcolor="#000000" filled="t" stroked="f" coordsize="8305,15" o:allowincell="f" path="m0,0l8305,0,8305,14,0,14,0,0xe">
            <v:path/>
            <v:fill on="t" focussize="0,0"/>
            <v:stroke on="f"/>
            <v:imagedata o:title=""/>
            <o:lock v:ext="edit"/>
          </v:shape>
        </w:pict>
      </w:r>
    </w:p>
    <w:p w14:paraId="72DA7AA2">
      <w:pPr>
        <w:spacing w:before="19"/>
      </w:pPr>
    </w:p>
    <w:p w14:paraId="6BABF911">
      <w:pPr>
        <w:spacing w:before="18"/>
      </w:pPr>
    </w:p>
    <w:p w14:paraId="57D72EEC">
      <w:pPr>
        <w:spacing w:before="18"/>
      </w:pPr>
    </w:p>
    <w:tbl>
      <w:tblPr>
        <w:tblStyle w:val="6"/>
        <w:tblW w:w="826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450"/>
        <w:gridCol w:w="1269"/>
        <w:gridCol w:w="4714"/>
      </w:tblGrid>
      <w:tr w14:paraId="6C0F6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36" w:type="dxa"/>
            <w:vAlign w:val="top"/>
          </w:tcPr>
          <w:p w14:paraId="444565EB">
            <w:pPr>
              <w:pStyle w:val="7"/>
              <w:spacing w:before="171" w:line="229" w:lineRule="auto"/>
              <w:ind w:left="212"/>
            </w:pPr>
            <w:r>
              <w:rPr>
                <w:b/>
                <w:bCs/>
                <w:spacing w:val="4"/>
              </w:rPr>
              <w:t>序号</w:t>
            </w:r>
          </w:p>
        </w:tc>
        <w:tc>
          <w:tcPr>
            <w:tcW w:w="1450" w:type="dxa"/>
            <w:vAlign w:val="top"/>
          </w:tcPr>
          <w:p w14:paraId="72A8FCD8">
            <w:pPr>
              <w:pStyle w:val="7"/>
              <w:spacing w:before="171" w:line="228" w:lineRule="auto"/>
              <w:ind w:left="517"/>
            </w:pPr>
            <w:r>
              <w:rPr>
                <w:b/>
                <w:bCs/>
                <w:spacing w:val="3"/>
              </w:rPr>
              <w:t>姓名</w:t>
            </w:r>
          </w:p>
        </w:tc>
        <w:tc>
          <w:tcPr>
            <w:tcW w:w="1269" w:type="dxa"/>
            <w:vAlign w:val="top"/>
          </w:tcPr>
          <w:p w14:paraId="153DF8FF">
            <w:pPr>
              <w:pStyle w:val="7"/>
              <w:spacing w:before="172" w:line="228" w:lineRule="auto"/>
              <w:ind w:left="430"/>
            </w:pPr>
            <w:r>
              <w:rPr>
                <w:b/>
                <w:bCs/>
                <w:spacing w:val="2"/>
              </w:rPr>
              <w:t>性别</w:t>
            </w:r>
          </w:p>
        </w:tc>
        <w:tc>
          <w:tcPr>
            <w:tcW w:w="4714" w:type="dxa"/>
            <w:vAlign w:val="top"/>
          </w:tcPr>
          <w:p w14:paraId="628B7B57">
            <w:pPr>
              <w:pStyle w:val="7"/>
              <w:spacing w:before="172" w:line="228" w:lineRule="auto"/>
              <w:ind w:left="1943"/>
            </w:pPr>
            <w:r>
              <w:rPr>
                <w:b/>
                <w:bCs/>
                <w:spacing w:val="5"/>
              </w:rPr>
              <w:t>工作单位</w:t>
            </w:r>
          </w:p>
        </w:tc>
      </w:tr>
      <w:tr w14:paraId="1B4E0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772C5DED">
            <w:pPr>
              <w:spacing w:before="208" w:line="192"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50" w:type="dxa"/>
            <w:vAlign w:val="top"/>
          </w:tcPr>
          <w:p w14:paraId="34CB02BD">
            <w:pPr>
              <w:pStyle w:val="7"/>
              <w:spacing w:before="138" w:line="229" w:lineRule="auto"/>
              <w:ind w:left="415"/>
            </w:pPr>
            <w:r>
              <w:rPr>
                <w:spacing w:val="6"/>
              </w:rPr>
              <w:t>毛仕卫</w:t>
            </w:r>
          </w:p>
        </w:tc>
        <w:tc>
          <w:tcPr>
            <w:tcW w:w="1269" w:type="dxa"/>
            <w:vAlign w:val="top"/>
          </w:tcPr>
          <w:p w14:paraId="0B405CDA">
            <w:pPr>
              <w:pStyle w:val="7"/>
              <w:spacing w:before="138" w:line="228" w:lineRule="auto"/>
              <w:ind w:left="542"/>
            </w:pPr>
            <w:r>
              <w:t>男</w:t>
            </w:r>
          </w:p>
        </w:tc>
        <w:tc>
          <w:tcPr>
            <w:tcW w:w="4714" w:type="dxa"/>
            <w:vAlign w:val="top"/>
          </w:tcPr>
          <w:p w14:paraId="2A1DAAC2">
            <w:pPr>
              <w:pStyle w:val="7"/>
              <w:spacing w:before="137" w:line="228" w:lineRule="auto"/>
              <w:ind w:left="892"/>
            </w:pPr>
            <w:r>
              <w:rPr>
                <w:spacing w:val="9"/>
              </w:rPr>
              <w:t>淮北市地平线道路工程有限公司</w:t>
            </w:r>
          </w:p>
        </w:tc>
      </w:tr>
      <w:tr w14:paraId="4E95C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7225DECB">
            <w:pPr>
              <w:spacing w:before="204"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450" w:type="dxa"/>
            <w:vAlign w:val="top"/>
          </w:tcPr>
          <w:p w14:paraId="742768B9">
            <w:pPr>
              <w:pStyle w:val="7"/>
              <w:spacing w:before="136" w:line="228" w:lineRule="auto"/>
              <w:ind w:left="419"/>
            </w:pPr>
            <w:r>
              <w:rPr>
                <w:spacing w:val="5"/>
              </w:rPr>
              <w:t>郭治远</w:t>
            </w:r>
          </w:p>
        </w:tc>
        <w:tc>
          <w:tcPr>
            <w:tcW w:w="1269" w:type="dxa"/>
            <w:vAlign w:val="top"/>
          </w:tcPr>
          <w:p w14:paraId="24E09E2A">
            <w:pPr>
              <w:pStyle w:val="7"/>
              <w:spacing w:before="137" w:line="228" w:lineRule="auto"/>
              <w:ind w:left="542"/>
            </w:pPr>
            <w:r>
              <w:t>男</w:t>
            </w:r>
          </w:p>
        </w:tc>
        <w:tc>
          <w:tcPr>
            <w:tcW w:w="4714" w:type="dxa"/>
            <w:vAlign w:val="top"/>
          </w:tcPr>
          <w:p w14:paraId="2DD9E102">
            <w:pPr>
              <w:pStyle w:val="7"/>
              <w:spacing w:before="137" w:line="228" w:lineRule="auto"/>
              <w:ind w:left="1206"/>
            </w:pPr>
            <w:r>
              <w:rPr>
                <w:spacing w:val="9"/>
              </w:rPr>
              <w:t>淮北新旗氨基酸有限公司</w:t>
            </w:r>
          </w:p>
        </w:tc>
      </w:tr>
      <w:tr w14:paraId="3986A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60603473">
            <w:pPr>
              <w:spacing w:before="207" w:line="192"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450" w:type="dxa"/>
            <w:vAlign w:val="top"/>
          </w:tcPr>
          <w:p w14:paraId="20CFDA87">
            <w:pPr>
              <w:pStyle w:val="7"/>
              <w:spacing w:before="139" w:line="228" w:lineRule="auto"/>
              <w:ind w:left="418"/>
            </w:pPr>
            <w:r>
              <w:rPr>
                <w:spacing w:val="5"/>
              </w:rPr>
              <w:t>安伦斌</w:t>
            </w:r>
          </w:p>
        </w:tc>
        <w:tc>
          <w:tcPr>
            <w:tcW w:w="1269" w:type="dxa"/>
            <w:vAlign w:val="top"/>
          </w:tcPr>
          <w:p w14:paraId="72FE9F67">
            <w:pPr>
              <w:pStyle w:val="7"/>
              <w:spacing w:before="140" w:line="228" w:lineRule="auto"/>
              <w:ind w:left="542"/>
            </w:pPr>
            <w:r>
              <w:t>男</w:t>
            </w:r>
          </w:p>
        </w:tc>
        <w:tc>
          <w:tcPr>
            <w:tcW w:w="4714" w:type="dxa"/>
            <w:vAlign w:val="top"/>
          </w:tcPr>
          <w:p w14:paraId="405D95E0">
            <w:pPr>
              <w:pStyle w:val="7"/>
              <w:spacing w:before="139" w:line="227" w:lineRule="auto"/>
              <w:ind w:left="790"/>
            </w:pPr>
            <w:r>
              <w:rPr>
                <w:spacing w:val="9"/>
              </w:rPr>
              <w:t>安徽省矿业机电装备有限责任公司</w:t>
            </w:r>
          </w:p>
        </w:tc>
      </w:tr>
      <w:tr w14:paraId="1E126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168F9754">
            <w:pPr>
              <w:spacing w:before="20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450" w:type="dxa"/>
            <w:vAlign w:val="top"/>
          </w:tcPr>
          <w:p w14:paraId="27C15A44">
            <w:pPr>
              <w:pStyle w:val="7"/>
              <w:spacing w:before="138" w:line="228" w:lineRule="auto"/>
              <w:ind w:left="413"/>
            </w:pPr>
            <w:r>
              <w:rPr>
                <w:spacing w:val="7"/>
              </w:rPr>
              <w:t>刘华东</w:t>
            </w:r>
          </w:p>
        </w:tc>
        <w:tc>
          <w:tcPr>
            <w:tcW w:w="1269" w:type="dxa"/>
            <w:vAlign w:val="top"/>
          </w:tcPr>
          <w:p w14:paraId="227D2742">
            <w:pPr>
              <w:pStyle w:val="7"/>
              <w:spacing w:before="139" w:line="228" w:lineRule="auto"/>
              <w:ind w:left="542"/>
            </w:pPr>
            <w:r>
              <w:t>男</w:t>
            </w:r>
          </w:p>
        </w:tc>
        <w:tc>
          <w:tcPr>
            <w:tcW w:w="4714" w:type="dxa"/>
            <w:vAlign w:val="top"/>
          </w:tcPr>
          <w:p w14:paraId="2B8DECD9">
            <w:pPr>
              <w:pStyle w:val="7"/>
              <w:spacing w:before="138" w:line="228" w:lineRule="auto"/>
              <w:ind w:left="1521"/>
            </w:pPr>
            <w:r>
              <w:rPr>
                <w:spacing w:val="8"/>
              </w:rPr>
              <w:t>濉溪县应急管理局</w:t>
            </w:r>
          </w:p>
        </w:tc>
      </w:tr>
      <w:tr w14:paraId="497F3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6A4DC59C">
            <w:pPr>
              <w:spacing w:before="20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450" w:type="dxa"/>
            <w:vAlign w:val="top"/>
          </w:tcPr>
          <w:p w14:paraId="0C24E52B">
            <w:pPr>
              <w:pStyle w:val="7"/>
              <w:spacing w:before="138" w:line="228" w:lineRule="auto"/>
              <w:ind w:left="419"/>
            </w:pPr>
            <w:r>
              <w:rPr>
                <w:spacing w:val="5"/>
              </w:rPr>
              <w:t>郭清江</w:t>
            </w:r>
          </w:p>
        </w:tc>
        <w:tc>
          <w:tcPr>
            <w:tcW w:w="1269" w:type="dxa"/>
            <w:vAlign w:val="top"/>
          </w:tcPr>
          <w:p w14:paraId="326B5BC4">
            <w:pPr>
              <w:pStyle w:val="7"/>
              <w:spacing w:before="139" w:line="228" w:lineRule="auto"/>
              <w:ind w:left="542"/>
            </w:pPr>
            <w:r>
              <w:t>男</w:t>
            </w:r>
          </w:p>
        </w:tc>
        <w:tc>
          <w:tcPr>
            <w:tcW w:w="4714" w:type="dxa"/>
            <w:vAlign w:val="top"/>
          </w:tcPr>
          <w:p w14:paraId="31C8B4A2">
            <w:pPr>
              <w:pStyle w:val="7"/>
              <w:spacing w:before="138" w:line="228" w:lineRule="auto"/>
              <w:ind w:left="1521"/>
            </w:pPr>
            <w:r>
              <w:rPr>
                <w:spacing w:val="8"/>
              </w:rPr>
              <w:t>濉溪县应急管理局</w:t>
            </w:r>
          </w:p>
        </w:tc>
      </w:tr>
      <w:tr w14:paraId="456C0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B7D28AD">
            <w:pPr>
              <w:spacing w:before="20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450" w:type="dxa"/>
            <w:vAlign w:val="top"/>
          </w:tcPr>
          <w:p w14:paraId="5C620CAD">
            <w:pPr>
              <w:pStyle w:val="7"/>
              <w:spacing w:before="141" w:line="227" w:lineRule="auto"/>
              <w:ind w:left="425"/>
            </w:pPr>
            <w:r>
              <w:rPr>
                <w:spacing w:val="3"/>
              </w:rPr>
              <w:t>费传良</w:t>
            </w:r>
          </w:p>
        </w:tc>
        <w:tc>
          <w:tcPr>
            <w:tcW w:w="1269" w:type="dxa"/>
            <w:vAlign w:val="top"/>
          </w:tcPr>
          <w:p w14:paraId="46D0B9D2">
            <w:pPr>
              <w:pStyle w:val="7"/>
              <w:spacing w:before="142" w:line="228" w:lineRule="auto"/>
              <w:ind w:left="542"/>
            </w:pPr>
            <w:r>
              <w:t>男</w:t>
            </w:r>
          </w:p>
        </w:tc>
        <w:tc>
          <w:tcPr>
            <w:tcW w:w="4714" w:type="dxa"/>
            <w:vAlign w:val="top"/>
          </w:tcPr>
          <w:p w14:paraId="7C9922FD">
            <w:pPr>
              <w:pStyle w:val="7"/>
              <w:spacing w:before="141" w:line="228" w:lineRule="auto"/>
              <w:ind w:left="998"/>
            </w:pPr>
            <w:r>
              <w:rPr>
                <w:spacing w:val="9"/>
              </w:rPr>
              <w:t>濉溪县玉鑫矿业责任有限公司</w:t>
            </w:r>
          </w:p>
        </w:tc>
      </w:tr>
      <w:tr w14:paraId="53A7A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6" w:type="dxa"/>
            <w:vAlign w:val="top"/>
          </w:tcPr>
          <w:p w14:paraId="2161ECD6">
            <w:pPr>
              <w:spacing w:before="20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450" w:type="dxa"/>
            <w:vAlign w:val="top"/>
          </w:tcPr>
          <w:p w14:paraId="699FCA5A">
            <w:pPr>
              <w:pStyle w:val="7"/>
              <w:spacing w:before="141" w:line="228" w:lineRule="auto"/>
              <w:ind w:left="419"/>
            </w:pPr>
            <w:r>
              <w:rPr>
                <w:spacing w:val="5"/>
              </w:rPr>
              <w:t>张燕妮</w:t>
            </w:r>
          </w:p>
        </w:tc>
        <w:tc>
          <w:tcPr>
            <w:tcW w:w="1269" w:type="dxa"/>
            <w:vAlign w:val="top"/>
          </w:tcPr>
          <w:p w14:paraId="2A47E3F1">
            <w:pPr>
              <w:pStyle w:val="7"/>
              <w:spacing w:before="140" w:line="228" w:lineRule="auto"/>
              <w:ind w:left="539"/>
            </w:pPr>
            <w:r>
              <w:t>女</w:t>
            </w:r>
          </w:p>
        </w:tc>
        <w:tc>
          <w:tcPr>
            <w:tcW w:w="4714" w:type="dxa"/>
            <w:vAlign w:val="top"/>
          </w:tcPr>
          <w:p w14:paraId="76CB2690">
            <w:pPr>
              <w:pStyle w:val="7"/>
              <w:spacing w:before="140" w:line="227" w:lineRule="auto"/>
              <w:ind w:left="1105"/>
            </w:pPr>
            <w:r>
              <w:rPr>
                <w:spacing w:val="8"/>
              </w:rPr>
              <w:t>安徽英科医疗用品有限公司</w:t>
            </w:r>
          </w:p>
        </w:tc>
      </w:tr>
      <w:tr w14:paraId="5397F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62F3C8E0">
            <w:pPr>
              <w:spacing w:before="20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450" w:type="dxa"/>
            <w:vAlign w:val="top"/>
          </w:tcPr>
          <w:p w14:paraId="48683116">
            <w:pPr>
              <w:pStyle w:val="7"/>
              <w:spacing w:before="140" w:line="228" w:lineRule="auto"/>
              <w:ind w:left="519"/>
            </w:pPr>
            <w:r>
              <w:rPr>
                <w:spacing w:val="4"/>
              </w:rPr>
              <w:t>孟伟</w:t>
            </w:r>
          </w:p>
        </w:tc>
        <w:tc>
          <w:tcPr>
            <w:tcW w:w="1269" w:type="dxa"/>
            <w:vAlign w:val="top"/>
          </w:tcPr>
          <w:p w14:paraId="4470C036">
            <w:pPr>
              <w:pStyle w:val="7"/>
              <w:spacing w:before="141" w:line="228" w:lineRule="auto"/>
              <w:ind w:left="542"/>
            </w:pPr>
            <w:r>
              <w:t>男</w:t>
            </w:r>
          </w:p>
        </w:tc>
        <w:tc>
          <w:tcPr>
            <w:tcW w:w="4714" w:type="dxa"/>
            <w:vAlign w:val="top"/>
          </w:tcPr>
          <w:p w14:paraId="3D4FB40C">
            <w:pPr>
              <w:pStyle w:val="7"/>
              <w:spacing w:before="141" w:line="227" w:lineRule="auto"/>
              <w:ind w:left="1105"/>
            </w:pPr>
            <w:r>
              <w:rPr>
                <w:spacing w:val="8"/>
              </w:rPr>
              <w:t>安徽英科医疗用品有限公司</w:t>
            </w:r>
          </w:p>
        </w:tc>
      </w:tr>
      <w:tr w14:paraId="218CD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38BC5C5F">
            <w:pPr>
              <w:spacing w:before="20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450" w:type="dxa"/>
            <w:vAlign w:val="top"/>
          </w:tcPr>
          <w:p w14:paraId="12D5342B">
            <w:pPr>
              <w:pStyle w:val="7"/>
              <w:spacing w:before="142" w:line="228" w:lineRule="auto"/>
              <w:ind w:left="521"/>
            </w:pPr>
            <w:r>
              <w:rPr>
                <w:spacing w:val="3"/>
              </w:rPr>
              <w:t>杨凯</w:t>
            </w:r>
          </w:p>
        </w:tc>
        <w:tc>
          <w:tcPr>
            <w:tcW w:w="1269" w:type="dxa"/>
            <w:vAlign w:val="top"/>
          </w:tcPr>
          <w:p w14:paraId="415D8D47">
            <w:pPr>
              <w:pStyle w:val="7"/>
              <w:spacing w:before="143" w:line="228" w:lineRule="auto"/>
              <w:ind w:left="542"/>
            </w:pPr>
            <w:r>
              <w:t>男</w:t>
            </w:r>
          </w:p>
        </w:tc>
        <w:tc>
          <w:tcPr>
            <w:tcW w:w="4714" w:type="dxa"/>
            <w:vAlign w:val="top"/>
          </w:tcPr>
          <w:p w14:paraId="0BE3005A">
            <w:pPr>
              <w:pStyle w:val="7"/>
              <w:spacing w:before="142" w:line="227" w:lineRule="auto"/>
              <w:ind w:left="1105"/>
            </w:pPr>
            <w:r>
              <w:rPr>
                <w:spacing w:val="8"/>
              </w:rPr>
              <w:t>安徽英科医疗用品有限公司</w:t>
            </w:r>
          </w:p>
        </w:tc>
      </w:tr>
      <w:tr w14:paraId="7EA6D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302ADA8E">
            <w:pPr>
              <w:spacing w:before="20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450" w:type="dxa"/>
            <w:vAlign w:val="top"/>
          </w:tcPr>
          <w:p w14:paraId="760C0A41">
            <w:pPr>
              <w:pStyle w:val="7"/>
              <w:spacing w:before="142" w:line="229" w:lineRule="auto"/>
              <w:ind w:left="520"/>
            </w:pPr>
            <w:r>
              <w:rPr>
                <w:spacing w:val="4"/>
              </w:rPr>
              <w:t>孔强</w:t>
            </w:r>
          </w:p>
        </w:tc>
        <w:tc>
          <w:tcPr>
            <w:tcW w:w="1269" w:type="dxa"/>
            <w:vAlign w:val="top"/>
          </w:tcPr>
          <w:p w14:paraId="66BA4BB3">
            <w:pPr>
              <w:pStyle w:val="7"/>
              <w:spacing w:before="142" w:line="228" w:lineRule="auto"/>
              <w:ind w:left="542"/>
            </w:pPr>
            <w:r>
              <w:t>男</w:t>
            </w:r>
          </w:p>
        </w:tc>
        <w:tc>
          <w:tcPr>
            <w:tcW w:w="4714" w:type="dxa"/>
            <w:vAlign w:val="top"/>
          </w:tcPr>
          <w:p w14:paraId="47C268E5">
            <w:pPr>
              <w:pStyle w:val="7"/>
              <w:spacing w:before="141" w:line="227" w:lineRule="auto"/>
              <w:ind w:left="685"/>
            </w:pPr>
            <w:r>
              <w:rPr>
                <w:spacing w:val="9"/>
              </w:rPr>
              <w:t>安徽恒源煤电股份有限公司机械总厂</w:t>
            </w:r>
          </w:p>
        </w:tc>
      </w:tr>
      <w:tr w14:paraId="3DBA6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6" w:type="dxa"/>
            <w:vAlign w:val="top"/>
          </w:tcPr>
          <w:p w14:paraId="2307B0D8">
            <w:pPr>
              <w:spacing w:before="20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450" w:type="dxa"/>
            <w:vAlign w:val="top"/>
          </w:tcPr>
          <w:p w14:paraId="08AF0F2B">
            <w:pPr>
              <w:pStyle w:val="7"/>
              <w:spacing w:before="140" w:line="228" w:lineRule="auto"/>
              <w:ind w:left="519"/>
            </w:pPr>
            <w:r>
              <w:rPr>
                <w:spacing w:val="5"/>
              </w:rPr>
              <w:t>程峰</w:t>
            </w:r>
          </w:p>
        </w:tc>
        <w:tc>
          <w:tcPr>
            <w:tcW w:w="1269" w:type="dxa"/>
            <w:vAlign w:val="top"/>
          </w:tcPr>
          <w:p w14:paraId="465DC224">
            <w:pPr>
              <w:pStyle w:val="7"/>
              <w:spacing w:before="141" w:line="228" w:lineRule="auto"/>
              <w:ind w:left="542"/>
            </w:pPr>
            <w:r>
              <w:t>男</w:t>
            </w:r>
          </w:p>
        </w:tc>
        <w:tc>
          <w:tcPr>
            <w:tcW w:w="4714" w:type="dxa"/>
            <w:vAlign w:val="top"/>
          </w:tcPr>
          <w:p w14:paraId="7814F67D">
            <w:pPr>
              <w:pStyle w:val="7"/>
              <w:spacing w:before="141" w:line="227" w:lineRule="auto"/>
              <w:ind w:left="685"/>
            </w:pPr>
            <w:r>
              <w:rPr>
                <w:spacing w:val="9"/>
              </w:rPr>
              <w:t>安徽恒源煤电股份有限公司机械总厂</w:t>
            </w:r>
          </w:p>
        </w:tc>
      </w:tr>
      <w:tr w14:paraId="07364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36" w:type="dxa"/>
            <w:vAlign w:val="top"/>
          </w:tcPr>
          <w:p w14:paraId="7CE056CF">
            <w:pPr>
              <w:spacing w:before="20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450" w:type="dxa"/>
            <w:vAlign w:val="top"/>
          </w:tcPr>
          <w:p w14:paraId="07B2B1FE">
            <w:pPr>
              <w:pStyle w:val="7"/>
              <w:spacing w:before="142" w:line="227" w:lineRule="auto"/>
              <w:ind w:left="425"/>
            </w:pPr>
            <w:r>
              <w:rPr>
                <w:spacing w:val="3"/>
              </w:rPr>
              <w:t>陈磊诚</w:t>
            </w:r>
          </w:p>
        </w:tc>
        <w:tc>
          <w:tcPr>
            <w:tcW w:w="1269" w:type="dxa"/>
            <w:vAlign w:val="top"/>
          </w:tcPr>
          <w:p w14:paraId="25512BD4">
            <w:pPr>
              <w:pStyle w:val="7"/>
              <w:spacing w:before="143" w:line="228" w:lineRule="auto"/>
              <w:ind w:left="542"/>
            </w:pPr>
            <w:r>
              <w:t>男</w:t>
            </w:r>
          </w:p>
        </w:tc>
        <w:tc>
          <w:tcPr>
            <w:tcW w:w="4714" w:type="dxa"/>
            <w:vAlign w:val="top"/>
          </w:tcPr>
          <w:p w14:paraId="074DE9C4">
            <w:pPr>
              <w:pStyle w:val="7"/>
              <w:spacing w:before="142" w:line="227" w:lineRule="auto"/>
              <w:ind w:left="685"/>
            </w:pPr>
            <w:r>
              <w:rPr>
                <w:spacing w:val="9"/>
              </w:rPr>
              <w:t>安徽恒源煤电股份有限公司机械总厂</w:t>
            </w:r>
          </w:p>
        </w:tc>
      </w:tr>
    </w:tbl>
    <w:p w14:paraId="20FEA098">
      <w:pPr>
        <w:pStyle w:val="2"/>
      </w:pPr>
    </w:p>
    <w:p w14:paraId="700C259C">
      <w:pPr>
        <w:sectPr>
          <w:footerReference r:id="rId92" w:type="default"/>
          <w:pgSz w:w="11906" w:h="16839"/>
          <w:pgMar w:top="400" w:right="1785" w:bottom="1448" w:left="1785" w:header="0" w:footer="1258" w:gutter="0"/>
          <w:cols w:space="720" w:num="1"/>
        </w:sectPr>
      </w:pPr>
    </w:p>
    <w:p w14:paraId="1E38C7B4">
      <w:pPr>
        <w:pStyle w:val="2"/>
        <w:spacing w:line="249" w:lineRule="auto"/>
      </w:pPr>
    </w:p>
    <w:p w14:paraId="764943C5">
      <w:pPr>
        <w:pStyle w:val="2"/>
        <w:spacing w:line="250" w:lineRule="auto"/>
      </w:pPr>
    </w:p>
    <w:p w14:paraId="0F64943C">
      <w:pPr>
        <w:pStyle w:val="2"/>
        <w:spacing w:line="250" w:lineRule="auto"/>
      </w:pPr>
      <w:r>
        <w:pict>
          <v:shape id="_x0000_s1052" o:spid="_x0000_s1052" style="position:absolute;left:0pt;margin-left:5.45pt;margin-top:10.55pt;height:0.75pt;width:415.3pt;z-index:251698176;mso-width-relative:page;mso-height-relative:page;" fillcolor="#000000" filled="t" stroked="f" coordsize="8305,15" path="m0,0l8305,0,8305,14,0,14,0,0xe">
            <v:path/>
            <v:fill on="t" focussize="0,0"/>
            <v:stroke on="f"/>
            <v:imagedata o:title=""/>
            <o:lock v:ext="edit"/>
          </v:shape>
        </w:pict>
      </w:r>
    </w:p>
    <w:p w14:paraId="3EE74A59">
      <w:pPr>
        <w:pStyle w:val="2"/>
        <w:spacing w:line="250" w:lineRule="auto"/>
      </w:pPr>
    </w:p>
    <w:p w14:paraId="6CEE8793">
      <w:pPr>
        <w:spacing w:before="78" w:line="217" w:lineRule="auto"/>
        <w:ind w:left="2240"/>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5-2  </w:t>
      </w:r>
      <w:r>
        <w:rPr>
          <w:rFonts w:ascii="宋体" w:hAnsi="宋体" w:eastAsia="宋体" w:cs="宋体"/>
          <w:spacing w:val="-3"/>
          <w:sz w:val="24"/>
          <w:szCs w:val="24"/>
        </w:rPr>
        <w:t>淮北市危险化学品专家组名单</w:t>
      </w:r>
    </w:p>
    <w:tbl>
      <w:tblPr>
        <w:tblStyle w:val="6"/>
        <w:tblW w:w="8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879"/>
        <w:gridCol w:w="510"/>
        <w:gridCol w:w="600"/>
        <w:gridCol w:w="1739"/>
        <w:gridCol w:w="1839"/>
        <w:gridCol w:w="2461"/>
      </w:tblGrid>
      <w:tr w14:paraId="25B70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92" w:type="dxa"/>
            <w:vMerge w:val="restart"/>
            <w:tcBorders>
              <w:bottom w:val="nil"/>
            </w:tcBorders>
            <w:textDirection w:val="tbRlV"/>
            <w:vAlign w:val="top"/>
          </w:tcPr>
          <w:p w14:paraId="762BC6B9">
            <w:pPr>
              <w:pStyle w:val="7"/>
              <w:spacing w:before="139" w:line="218" w:lineRule="auto"/>
              <w:ind w:left="332"/>
            </w:pPr>
            <w:r>
              <w:rPr>
                <w:b/>
                <w:bCs/>
                <w:spacing w:val="6"/>
              </w:rPr>
              <w:t>序</w:t>
            </w:r>
            <w:r>
              <w:rPr>
                <w:spacing w:val="17"/>
              </w:rPr>
              <w:t xml:space="preserve"> </w:t>
            </w:r>
            <w:r>
              <w:rPr>
                <w:b/>
                <w:bCs/>
                <w:spacing w:val="6"/>
              </w:rPr>
              <w:t>号</w:t>
            </w:r>
          </w:p>
        </w:tc>
        <w:tc>
          <w:tcPr>
            <w:tcW w:w="879" w:type="dxa"/>
            <w:vMerge w:val="restart"/>
            <w:tcBorders>
              <w:bottom w:val="nil"/>
            </w:tcBorders>
            <w:vAlign w:val="top"/>
          </w:tcPr>
          <w:p w14:paraId="58495860">
            <w:pPr>
              <w:spacing w:line="428" w:lineRule="auto"/>
              <w:rPr>
                <w:rFonts w:ascii="Arial"/>
                <w:sz w:val="21"/>
              </w:rPr>
            </w:pPr>
          </w:p>
          <w:p w14:paraId="742556CF">
            <w:pPr>
              <w:pStyle w:val="7"/>
              <w:spacing w:before="65" w:line="228" w:lineRule="auto"/>
              <w:ind w:left="232"/>
            </w:pPr>
            <w:r>
              <w:rPr>
                <w:b/>
                <w:bCs/>
                <w:spacing w:val="3"/>
              </w:rPr>
              <w:t>姓名</w:t>
            </w:r>
          </w:p>
        </w:tc>
        <w:tc>
          <w:tcPr>
            <w:tcW w:w="510" w:type="dxa"/>
            <w:vMerge w:val="restart"/>
            <w:tcBorders>
              <w:bottom w:val="nil"/>
            </w:tcBorders>
            <w:textDirection w:val="tbRlV"/>
            <w:vAlign w:val="top"/>
          </w:tcPr>
          <w:p w14:paraId="749267D6">
            <w:pPr>
              <w:pStyle w:val="7"/>
              <w:spacing w:before="151" w:line="214" w:lineRule="auto"/>
              <w:ind w:left="332"/>
            </w:pPr>
            <w:r>
              <w:rPr>
                <w:b/>
                <w:bCs/>
                <w:spacing w:val="6"/>
              </w:rPr>
              <w:t>性</w:t>
            </w:r>
            <w:r>
              <w:rPr>
                <w:spacing w:val="17"/>
              </w:rPr>
              <w:t xml:space="preserve"> </w:t>
            </w:r>
            <w:r>
              <w:rPr>
                <w:b/>
                <w:bCs/>
                <w:spacing w:val="6"/>
              </w:rPr>
              <w:t>别</w:t>
            </w:r>
          </w:p>
        </w:tc>
        <w:tc>
          <w:tcPr>
            <w:tcW w:w="600" w:type="dxa"/>
            <w:vMerge w:val="restart"/>
            <w:tcBorders>
              <w:bottom w:val="nil"/>
            </w:tcBorders>
            <w:textDirection w:val="tbRlV"/>
            <w:vAlign w:val="top"/>
          </w:tcPr>
          <w:p w14:paraId="5A885D4C">
            <w:pPr>
              <w:pStyle w:val="7"/>
              <w:spacing w:before="194" w:line="216" w:lineRule="auto"/>
              <w:ind w:left="332"/>
            </w:pPr>
            <w:r>
              <w:rPr>
                <w:b/>
                <w:bCs/>
                <w:spacing w:val="6"/>
              </w:rPr>
              <w:t>年</w:t>
            </w:r>
            <w:r>
              <w:rPr>
                <w:spacing w:val="17"/>
              </w:rPr>
              <w:t xml:space="preserve"> </w:t>
            </w:r>
            <w:r>
              <w:rPr>
                <w:b/>
                <w:bCs/>
                <w:spacing w:val="6"/>
              </w:rPr>
              <w:t>龄</w:t>
            </w:r>
          </w:p>
        </w:tc>
        <w:tc>
          <w:tcPr>
            <w:tcW w:w="1739" w:type="dxa"/>
            <w:vMerge w:val="restart"/>
            <w:tcBorders>
              <w:bottom w:val="nil"/>
            </w:tcBorders>
            <w:vAlign w:val="top"/>
          </w:tcPr>
          <w:p w14:paraId="749A8B55">
            <w:pPr>
              <w:spacing w:line="428" w:lineRule="auto"/>
              <w:rPr>
                <w:rFonts w:ascii="Arial"/>
                <w:sz w:val="21"/>
              </w:rPr>
            </w:pPr>
          </w:p>
          <w:p w14:paraId="11ED83C5">
            <w:pPr>
              <w:pStyle w:val="7"/>
              <w:spacing w:before="65" w:line="230" w:lineRule="auto"/>
              <w:ind w:left="663"/>
            </w:pPr>
            <w:r>
              <w:rPr>
                <w:b/>
                <w:bCs/>
                <w:spacing w:val="3"/>
              </w:rPr>
              <w:t>职称</w:t>
            </w:r>
          </w:p>
        </w:tc>
        <w:tc>
          <w:tcPr>
            <w:tcW w:w="1839" w:type="dxa"/>
            <w:vMerge w:val="restart"/>
            <w:tcBorders>
              <w:bottom w:val="nil"/>
            </w:tcBorders>
            <w:vAlign w:val="top"/>
          </w:tcPr>
          <w:p w14:paraId="13ED5DEE">
            <w:pPr>
              <w:spacing w:line="428" w:lineRule="auto"/>
              <w:rPr>
                <w:rFonts w:ascii="Arial"/>
                <w:sz w:val="21"/>
              </w:rPr>
            </w:pPr>
          </w:p>
          <w:p w14:paraId="5828B8F2">
            <w:pPr>
              <w:pStyle w:val="7"/>
              <w:spacing w:before="65" w:line="228" w:lineRule="auto"/>
              <w:ind w:left="715"/>
            </w:pPr>
            <w:r>
              <w:rPr>
                <w:b/>
                <w:bCs/>
                <w:spacing w:val="3"/>
              </w:rPr>
              <w:t>专业</w:t>
            </w:r>
          </w:p>
        </w:tc>
        <w:tc>
          <w:tcPr>
            <w:tcW w:w="2461" w:type="dxa"/>
            <w:vAlign w:val="top"/>
          </w:tcPr>
          <w:p w14:paraId="6F050E3B">
            <w:pPr>
              <w:pStyle w:val="7"/>
              <w:spacing w:before="71" w:line="228" w:lineRule="auto"/>
              <w:ind w:left="658"/>
            </w:pPr>
            <w:r>
              <w:rPr>
                <w:b/>
                <w:bCs/>
                <w:spacing w:val="-3"/>
              </w:rPr>
              <w:t>工</w:t>
            </w:r>
            <w:r>
              <w:rPr>
                <w:spacing w:val="15"/>
              </w:rPr>
              <w:t xml:space="preserve"> </w:t>
            </w:r>
            <w:r>
              <w:rPr>
                <w:b/>
                <w:bCs/>
                <w:spacing w:val="-3"/>
              </w:rPr>
              <w:t>作</w:t>
            </w:r>
            <w:r>
              <w:rPr>
                <w:spacing w:val="17"/>
              </w:rPr>
              <w:t xml:space="preserve"> </w:t>
            </w:r>
            <w:r>
              <w:rPr>
                <w:b/>
                <w:bCs/>
                <w:spacing w:val="-3"/>
              </w:rPr>
              <w:t>单</w:t>
            </w:r>
            <w:r>
              <w:rPr>
                <w:spacing w:val="16"/>
              </w:rPr>
              <w:t xml:space="preserve"> </w:t>
            </w:r>
            <w:r>
              <w:rPr>
                <w:b/>
                <w:bCs/>
                <w:spacing w:val="-3"/>
              </w:rPr>
              <w:t>位</w:t>
            </w:r>
          </w:p>
        </w:tc>
      </w:tr>
      <w:tr w14:paraId="49E02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92" w:type="dxa"/>
            <w:vMerge w:val="continue"/>
            <w:tcBorders>
              <w:top w:val="nil"/>
            </w:tcBorders>
            <w:textDirection w:val="tbRlV"/>
            <w:vAlign w:val="top"/>
          </w:tcPr>
          <w:p w14:paraId="104C96A8">
            <w:pPr>
              <w:rPr>
                <w:rFonts w:ascii="Arial"/>
                <w:sz w:val="21"/>
              </w:rPr>
            </w:pPr>
          </w:p>
        </w:tc>
        <w:tc>
          <w:tcPr>
            <w:tcW w:w="879" w:type="dxa"/>
            <w:vMerge w:val="continue"/>
            <w:tcBorders>
              <w:top w:val="nil"/>
            </w:tcBorders>
            <w:vAlign w:val="top"/>
          </w:tcPr>
          <w:p w14:paraId="33A68367">
            <w:pPr>
              <w:rPr>
                <w:rFonts w:ascii="Arial"/>
                <w:sz w:val="21"/>
              </w:rPr>
            </w:pPr>
          </w:p>
        </w:tc>
        <w:tc>
          <w:tcPr>
            <w:tcW w:w="510" w:type="dxa"/>
            <w:vMerge w:val="continue"/>
            <w:tcBorders>
              <w:top w:val="nil"/>
            </w:tcBorders>
            <w:textDirection w:val="tbRlV"/>
            <w:vAlign w:val="top"/>
          </w:tcPr>
          <w:p w14:paraId="23EA09E1">
            <w:pPr>
              <w:rPr>
                <w:rFonts w:ascii="Arial"/>
                <w:sz w:val="21"/>
              </w:rPr>
            </w:pPr>
          </w:p>
        </w:tc>
        <w:tc>
          <w:tcPr>
            <w:tcW w:w="600" w:type="dxa"/>
            <w:vMerge w:val="continue"/>
            <w:tcBorders>
              <w:top w:val="nil"/>
            </w:tcBorders>
            <w:textDirection w:val="tbRlV"/>
            <w:vAlign w:val="top"/>
          </w:tcPr>
          <w:p w14:paraId="76A8FE9F">
            <w:pPr>
              <w:rPr>
                <w:rFonts w:ascii="Arial"/>
                <w:sz w:val="21"/>
              </w:rPr>
            </w:pPr>
          </w:p>
        </w:tc>
        <w:tc>
          <w:tcPr>
            <w:tcW w:w="1739" w:type="dxa"/>
            <w:vMerge w:val="continue"/>
            <w:tcBorders>
              <w:top w:val="nil"/>
            </w:tcBorders>
            <w:vAlign w:val="top"/>
          </w:tcPr>
          <w:p w14:paraId="459D1E1B">
            <w:pPr>
              <w:rPr>
                <w:rFonts w:ascii="Arial"/>
                <w:sz w:val="21"/>
              </w:rPr>
            </w:pPr>
          </w:p>
        </w:tc>
        <w:tc>
          <w:tcPr>
            <w:tcW w:w="1839" w:type="dxa"/>
            <w:vMerge w:val="continue"/>
            <w:tcBorders>
              <w:top w:val="nil"/>
            </w:tcBorders>
            <w:vAlign w:val="top"/>
          </w:tcPr>
          <w:p w14:paraId="507BED82">
            <w:pPr>
              <w:rPr>
                <w:rFonts w:ascii="Arial"/>
                <w:sz w:val="21"/>
              </w:rPr>
            </w:pPr>
          </w:p>
        </w:tc>
        <w:tc>
          <w:tcPr>
            <w:tcW w:w="2461" w:type="dxa"/>
            <w:vAlign w:val="top"/>
          </w:tcPr>
          <w:p w14:paraId="632D08FA">
            <w:pPr>
              <w:pStyle w:val="7"/>
              <w:spacing w:before="154" w:line="287" w:lineRule="auto"/>
              <w:ind w:left="608" w:right="175" w:hanging="417"/>
            </w:pPr>
            <w:r>
              <w:rPr>
                <w:b/>
                <w:bCs/>
                <w:spacing w:val="6"/>
              </w:rPr>
              <w:t>（已退休且未返聘可填</w:t>
            </w:r>
            <w:r>
              <w:rPr>
                <w:spacing w:val="7"/>
              </w:rPr>
              <w:t xml:space="preserve"> </w:t>
            </w:r>
            <w:r>
              <w:rPr>
                <w:b/>
                <w:bCs/>
                <w:spacing w:val="4"/>
              </w:rPr>
              <w:t>原工作单位）</w:t>
            </w:r>
          </w:p>
        </w:tc>
      </w:tr>
      <w:tr w14:paraId="2671F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2" w:type="dxa"/>
            <w:vAlign w:val="top"/>
          </w:tcPr>
          <w:p w14:paraId="5C08E895">
            <w:pPr>
              <w:spacing w:before="11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79" w:type="dxa"/>
            <w:vAlign w:val="top"/>
          </w:tcPr>
          <w:p w14:paraId="32920411">
            <w:pPr>
              <w:pStyle w:val="7"/>
              <w:spacing w:before="77" w:line="228" w:lineRule="auto"/>
              <w:ind w:left="128"/>
            </w:pPr>
            <w:r>
              <w:rPr>
                <w:spacing w:val="7"/>
              </w:rPr>
              <w:t>魏玉东</w:t>
            </w:r>
          </w:p>
        </w:tc>
        <w:tc>
          <w:tcPr>
            <w:tcW w:w="510" w:type="dxa"/>
            <w:vAlign w:val="top"/>
          </w:tcPr>
          <w:p w14:paraId="0E8E7780">
            <w:pPr>
              <w:pStyle w:val="7"/>
              <w:spacing w:before="78" w:line="228" w:lineRule="auto"/>
              <w:ind w:left="163"/>
            </w:pPr>
            <w:r>
              <w:t>男</w:t>
            </w:r>
          </w:p>
        </w:tc>
        <w:tc>
          <w:tcPr>
            <w:tcW w:w="600" w:type="dxa"/>
            <w:vAlign w:val="top"/>
          </w:tcPr>
          <w:p w14:paraId="6F939494">
            <w:pPr>
              <w:spacing w:before="113"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739" w:type="dxa"/>
            <w:vAlign w:val="top"/>
          </w:tcPr>
          <w:p w14:paraId="39F7A8DB">
            <w:pPr>
              <w:pStyle w:val="7"/>
              <w:spacing w:before="77" w:line="228" w:lineRule="auto"/>
              <w:ind w:left="354"/>
            </w:pPr>
            <w:r>
              <w:rPr>
                <w:spacing w:val="7"/>
              </w:rPr>
              <w:t>高级工程师</w:t>
            </w:r>
          </w:p>
        </w:tc>
        <w:tc>
          <w:tcPr>
            <w:tcW w:w="1839" w:type="dxa"/>
            <w:vAlign w:val="top"/>
          </w:tcPr>
          <w:p w14:paraId="1AA9EB65">
            <w:pPr>
              <w:pStyle w:val="7"/>
              <w:spacing w:before="77" w:line="228" w:lineRule="auto"/>
              <w:ind w:left="509"/>
            </w:pPr>
            <w:r>
              <w:rPr>
                <w:spacing w:val="6"/>
              </w:rPr>
              <w:t>安全管理</w:t>
            </w:r>
          </w:p>
        </w:tc>
        <w:tc>
          <w:tcPr>
            <w:tcW w:w="2461" w:type="dxa"/>
            <w:vAlign w:val="top"/>
          </w:tcPr>
          <w:p w14:paraId="6E8DC114">
            <w:pPr>
              <w:pStyle w:val="7"/>
              <w:spacing w:before="77" w:line="228" w:lineRule="auto"/>
              <w:ind w:left="197"/>
            </w:pPr>
            <w:r>
              <w:rPr>
                <w:spacing w:val="7"/>
              </w:rPr>
              <w:t>临涣焦化股份有限公司</w:t>
            </w:r>
          </w:p>
        </w:tc>
      </w:tr>
      <w:tr w14:paraId="6ECB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92" w:type="dxa"/>
            <w:vAlign w:val="top"/>
          </w:tcPr>
          <w:p w14:paraId="64361D0C">
            <w:pPr>
              <w:spacing w:before="135"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79" w:type="dxa"/>
            <w:vAlign w:val="top"/>
          </w:tcPr>
          <w:p w14:paraId="4152BD08">
            <w:pPr>
              <w:pStyle w:val="7"/>
              <w:spacing w:before="97" w:line="228" w:lineRule="auto"/>
              <w:ind w:left="239"/>
            </w:pPr>
            <w:r>
              <w:rPr>
                <w:spacing w:val="1"/>
              </w:rPr>
              <w:t>马强</w:t>
            </w:r>
          </w:p>
        </w:tc>
        <w:tc>
          <w:tcPr>
            <w:tcW w:w="510" w:type="dxa"/>
            <w:vAlign w:val="top"/>
          </w:tcPr>
          <w:p w14:paraId="58995663">
            <w:pPr>
              <w:pStyle w:val="7"/>
              <w:spacing w:before="97" w:line="228" w:lineRule="auto"/>
              <w:ind w:left="163"/>
            </w:pPr>
            <w:r>
              <w:t>男</w:t>
            </w:r>
          </w:p>
        </w:tc>
        <w:tc>
          <w:tcPr>
            <w:tcW w:w="600" w:type="dxa"/>
            <w:vAlign w:val="top"/>
          </w:tcPr>
          <w:p w14:paraId="00C02147">
            <w:pPr>
              <w:spacing w:before="134"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739" w:type="dxa"/>
            <w:vAlign w:val="top"/>
          </w:tcPr>
          <w:p w14:paraId="3B731C10">
            <w:pPr>
              <w:pStyle w:val="7"/>
              <w:spacing w:before="96" w:line="228" w:lineRule="auto"/>
              <w:ind w:left="354"/>
            </w:pPr>
            <w:r>
              <w:rPr>
                <w:spacing w:val="7"/>
              </w:rPr>
              <w:t>高级工程师</w:t>
            </w:r>
          </w:p>
        </w:tc>
        <w:tc>
          <w:tcPr>
            <w:tcW w:w="1839" w:type="dxa"/>
            <w:vAlign w:val="top"/>
          </w:tcPr>
          <w:p w14:paraId="780D16E3">
            <w:pPr>
              <w:pStyle w:val="7"/>
              <w:spacing w:before="96" w:line="228" w:lineRule="auto"/>
              <w:ind w:left="509"/>
            </w:pPr>
            <w:r>
              <w:rPr>
                <w:spacing w:val="6"/>
              </w:rPr>
              <w:t>安全管理</w:t>
            </w:r>
          </w:p>
        </w:tc>
        <w:tc>
          <w:tcPr>
            <w:tcW w:w="2461" w:type="dxa"/>
            <w:vAlign w:val="top"/>
          </w:tcPr>
          <w:p w14:paraId="6835E0A5">
            <w:pPr>
              <w:pStyle w:val="7"/>
              <w:spacing w:before="96" w:line="228" w:lineRule="auto"/>
              <w:ind w:left="197"/>
            </w:pPr>
            <w:r>
              <w:rPr>
                <w:spacing w:val="7"/>
              </w:rPr>
              <w:t>临涣焦化股份有限公司</w:t>
            </w:r>
          </w:p>
        </w:tc>
      </w:tr>
      <w:tr w14:paraId="3FD9E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492" w:type="dxa"/>
            <w:vAlign w:val="top"/>
          </w:tcPr>
          <w:p w14:paraId="62C32A09">
            <w:pPr>
              <w:spacing w:line="363" w:lineRule="auto"/>
              <w:rPr>
                <w:rFonts w:ascii="Arial"/>
                <w:sz w:val="21"/>
              </w:rPr>
            </w:pPr>
          </w:p>
          <w:p w14:paraId="4E953827">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79" w:type="dxa"/>
            <w:vAlign w:val="top"/>
          </w:tcPr>
          <w:p w14:paraId="0840E48F">
            <w:pPr>
              <w:spacing w:line="320" w:lineRule="auto"/>
              <w:rPr>
                <w:rFonts w:ascii="Arial"/>
                <w:sz w:val="21"/>
              </w:rPr>
            </w:pPr>
          </w:p>
          <w:p w14:paraId="1DCB8854">
            <w:pPr>
              <w:pStyle w:val="7"/>
              <w:spacing w:before="65" w:line="228" w:lineRule="auto"/>
              <w:ind w:left="232"/>
            </w:pPr>
            <w:r>
              <w:rPr>
                <w:spacing w:val="4"/>
              </w:rPr>
              <w:t>谢辉</w:t>
            </w:r>
          </w:p>
        </w:tc>
        <w:tc>
          <w:tcPr>
            <w:tcW w:w="510" w:type="dxa"/>
            <w:vAlign w:val="top"/>
          </w:tcPr>
          <w:p w14:paraId="4D749ECB">
            <w:pPr>
              <w:spacing w:line="320" w:lineRule="auto"/>
              <w:rPr>
                <w:rFonts w:ascii="Arial"/>
                <w:sz w:val="21"/>
              </w:rPr>
            </w:pPr>
          </w:p>
          <w:p w14:paraId="34C1A1A6">
            <w:pPr>
              <w:pStyle w:val="7"/>
              <w:spacing w:before="65" w:line="228" w:lineRule="auto"/>
              <w:ind w:left="163"/>
            </w:pPr>
            <w:r>
              <w:t>男</w:t>
            </w:r>
          </w:p>
        </w:tc>
        <w:tc>
          <w:tcPr>
            <w:tcW w:w="600" w:type="dxa"/>
            <w:vAlign w:val="top"/>
          </w:tcPr>
          <w:p w14:paraId="20632104">
            <w:pPr>
              <w:spacing w:line="366" w:lineRule="auto"/>
              <w:rPr>
                <w:rFonts w:ascii="Arial"/>
                <w:sz w:val="21"/>
              </w:rPr>
            </w:pPr>
          </w:p>
          <w:p w14:paraId="59C3DE27">
            <w:pPr>
              <w:spacing w:before="58"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739" w:type="dxa"/>
            <w:vAlign w:val="top"/>
          </w:tcPr>
          <w:p w14:paraId="78619C68">
            <w:pPr>
              <w:spacing w:line="320" w:lineRule="auto"/>
              <w:rPr>
                <w:rFonts w:ascii="Arial"/>
                <w:sz w:val="21"/>
              </w:rPr>
            </w:pPr>
          </w:p>
          <w:p w14:paraId="3E9F02D8">
            <w:pPr>
              <w:pStyle w:val="7"/>
              <w:spacing w:before="65" w:line="228" w:lineRule="auto"/>
              <w:ind w:left="354"/>
            </w:pPr>
            <w:r>
              <w:rPr>
                <w:spacing w:val="7"/>
              </w:rPr>
              <w:t>高级工程师</w:t>
            </w:r>
          </w:p>
        </w:tc>
        <w:tc>
          <w:tcPr>
            <w:tcW w:w="1839" w:type="dxa"/>
            <w:vAlign w:val="top"/>
          </w:tcPr>
          <w:p w14:paraId="0E39915B">
            <w:pPr>
              <w:pStyle w:val="7"/>
              <w:spacing w:before="61" w:line="229" w:lineRule="auto"/>
              <w:ind w:left="506"/>
            </w:pPr>
            <w:r>
              <w:rPr>
                <w:spacing w:val="7"/>
              </w:rPr>
              <w:t>化工工艺</w:t>
            </w:r>
          </w:p>
          <w:p w14:paraId="0C9D3885">
            <w:pPr>
              <w:pStyle w:val="7"/>
              <w:spacing w:before="77" w:line="228" w:lineRule="auto"/>
              <w:ind w:left="124"/>
            </w:pPr>
            <w:r>
              <w:rPr>
                <w:spacing w:val="6"/>
              </w:rPr>
              <w:t>（在读）、行管、</w:t>
            </w:r>
          </w:p>
          <w:p w14:paraId="350BD263">
            <w:pPr>
              <w:pStyle w:val="7"/>
              <w:spacing w:before="77" w:line="227" w:lineRule="auto"/>
              <w:ind w:left="504"/>
            </w:pPr>
            <w:r>
              <w:rPr>
                <w:spacing w:val="7"/>
              </w:rPr>
              <w:t>采矿工程</w:t>
            </w:r>
          </w:p>
        </w:tc>
        <w:tc>
          <w:tcPr>
            <w:tcW w:w="2461" w:type="dxa"/>
            <w:vAlign w:val="top"/>
          </w:tcPr>
          <w:p w14:paraId="51E0B6DE">
            <w:pPr>
              <w:spacing w:line="320" w:lineRule="auto"/>
              <w:rPr>
                <w:rFonts w:ascii="Arial"/>
                <w:sz w:val="21"/>
              </w:rPr>
            </w:pPr>
          </w:p>
          <w:p w14:paraId="7B25D93B">
            <w:pPr>
              <w:pStyle w:val="7"/>
              <w:spacing w:before="65" w:line="228" w:lineRule="auto"/>
              <w:ind w:left="197"/>
            </w:pPr>
            <w:r>
              <w:rPr>
                <w:spacing w:val="7"/>
              </w:rPr>
              <w:t>临涣焦化股份有限公司</w:t>
            </w:r>
          </w:p>
        </w:tc>
      </w:tr>
      <w:tr w14:paraId="52B00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49B12268">
            <w:pPr>
              <w:spacing w:before="26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79" w:type="dxa"/>
            <w:vAlign w:val="top"/>
          </w:tcPr>
          <w:p w14:paraId="64192C50">
            <w:pPr>
              <w:pStyle w:val="7"/>
              <w:spacing w:before="223" w:line="228" w:lineRule="auto"/>
              <w:ind w:left="133"/>
            </w:pPr>
            <w:r>
              <w:rPr>
                <w:spacing w:val="5"/>
              </w:rPr>
              <w:t>郑思亮</w:t>
            </w:r>
          </w:p>
        </w:tc>
        <w:tc>
          <w:tcPr>
            <w:tcW w:w="510" w:type="dxa"/>
            <w:vAlign w:val="top"/>
          </w:tcPr>
          <w:p w14:paraId="193B4A32">
            <w:pPr>
              <w:pStyle w:val="7"/>
              <w:spacing w:before="224" w:line="228" w:lineRule="auto"/>
              <w:ind w:left="163"/>
            </w:pPr>
            <w:r>
              <w:t>男</w:t>
            </w:r>
          </w:p>
        </w:tc>
        <w:tc>
          <w:tcPr>
            <w:tcW w:w="600" w:type="dxa"/>
            <w:vAlign w:val="top"/>
          </w:tcPr>
          <w:p w14:paraId="75EACED0">
            <w:pPr>
              <w:spacing w:before="261"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739" w:type="dxa"/>
            <w:vAlign w:val="top"/>
          </w:tcPr>
          <w:p w14:paraId="14D89817">
            <w:pPr>
              <w:pStyle w:val="7"/>
              <w:spacing w:before="223" w:line="228" w:lineRule="auto"/>
              <w:ind w:left="139"/>
            </w:pPr>
            <w:r>
              <w:rPr>
                <w:spacing w:val="8"/>
              </w:rPr>
              <w:t>注册安全工程师</w:t>
            </w:r>
          </w:p>
        </w:tc>
        <w:tc>
          <w:tcPr>
            <w:tcW w:w="1839" w:type="dxa"/>
            <w:vAlign w:val="top"/>
          </w:tcPr>
          <w:p w14:paraId="0957B51C">
            <w:pPr>
              <w:pStyle w:val="7"/>
              <w:spacing w:before="59" w:line="271" w:lineRule="auto"/>
              <w:ind w:left="509" w:right="216" w:hanging="318"/>
            </w:pPr>
            <w:r>
              <w:rPr>
                <w:spacing w:val="3"/>
              </w:rPr>
              <w:t xml:space="preserve">应用化工技术、 </w:t>
            </w:r>
            <w:r>
              <w:rPr>
                <w:spacing w:val="6"/>
              </w:rPr>
              <w:t>安全工程</w:t>
            </w:r>
          </w:p>
        </w:tc>
        <w:tc>
          <w:tcPr>
            <w:tcW w:w="2461" w:type="dxa"/>
            <w:vAlign w:val="top"/>
          </w:tcPr>
          <w:p w14:paraId="18D39773">
            <w:pPr>
              <w:pStyle w:val="7"/>
              <w:spacing w:before="223" w:line="228" w:lineRule="auto"/>
              <w:ind w:left="197"/>
            </w:pPr>
            <w:r>
              <w:rPr>
                <w:spacing w:val="7"/>
              </w:rPr>
              <w:t>临涣焦化股份有限公司</w:t>
            </w:r>
          </w:p>
        </w:tc>
      </w:tr>
      <w:tr w14:paraId="26A8A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92" w:type="dxa"/>
            <w:vAlign w:val="top"/>
          </w:tcPr>
          <w:p w14:paraId="1A386A13">
            <w:pPr>
              <w:spacing w:before="265"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79" w:type="dxa"/>
            <w:vAlign w:val="top"/>
          </w:tcPr>
          <w:p w14:paraId="1D61497E">
            <w:pPr>
              <w:pStyle w:val="7"/>
              <w:spacing w:before="223" w:line="228" w:lineRule="auto"/>
              <w:ind w:left="128"/>
            </w:pPr>
            <w:r>
              <w:rPr>
                <w:spacing w:val="7"/>
              </w:rPr>
              <w:t>施天伟</w:t>
            </w:r>
          </w:p>
        </w:tc>
        <w:tc>
          <w:tcPr>
            <w:tcW w:w="510" w:type="dxa"/>
            <w:vAlign w:val="top"/>
          </w:tcPr>
          <w:p w14:paraId="4BB3CD2E">
            <w:pPr>
              <w:pStyle w:val="7"/>
              <w:spacing w:before="224" w:line="228" w:lineRule="auto"/>
              <w:ind w:left="163"/>
            </w:pPr>
            <w:r>
              <w:t>男</w:t>
            </w:r>
          </w:p>
        </w:tc>
        <w:tc>
          <w:tcPr>
            <w:tcW w:w="600" w:type="dxa"/>
            <w:vAlign w:val="top"/>
          </w:tcPr>
          <w:p w14:paraId="3C8C27BB">
            <w:pPr>
              <w:spacing w:before="26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739" w:type="dxa"/>
            <w:vAlign w:val="top"/>
          </w:tcPr>
          <w:p w14:paraId="3BD37925">
            <w:pPr>
              <w:pStyle w:val="7"/>
              <w:spacing w:before="60" w:line="270" w:lineRule="auto"/>
              <w:ind w:left="352" w:right="344" w:firstLine="121"/>
            </w:pPr>
            <w:r>
              <w:rPr>
                <w:spacing w:val="2"/>
              </w:rPr>
              <w:t>中级注册</w:t>
            </w:r>
            <w:r>
              <w:t xml:space="preserve">  </w:t>
            </w:r>
            <w:r>
              <w:rPr>
                <w:spacing w:val="7"/>
              </w:rPr>
              <w:t>安全工程师</w:t>
            </w:r>
          </w:p>
        </w:tc>
        <w:tc>
          <w:tcPr>
            <w:tcW w:w="1839" w:type="dxa"/>
            <w:vAlign w:val="top"/>
          </w:tcPr>
          <w:p w14:paraId="78DAA559">
            <w:pPr>
              <w:pStyle w:val="7"/>
              <w:spacing w:before="60" w:line="270" w:lineRule="auto"/>
              <w:ind w:left="509" w:right="427" w:hanging="106"/>
            </w:pPr>
            <w:r>
              <w:t>设备电气、</w:t>
            </w:r>
            <w:r>
              <w:rPr>
                <w:spacing w:val="1"/>
              </w:rPr>
              <w:t xml:space="preserve"> </w:t>
            </w:r>
            <w:r>
              <w:rPr>
                <w:spacing w:val="6"/>
              </w:rPr>
              <w:t>安全管理</w:t>
            </w:r>
          </w:p>
        </w:tc>
        <w:tc>
          <w:tcPr>
            <w:tcW w:w="2461" w:type="dxa"/>
            <w:vAlign w:val="top"/>
          </w:tcPr>
          <w:p w14:paraId="1266339B">
            <w:pPr>
              <w:pStyle w:val="7"/>
              <w:spacing w:before="60" w:line="270" w:lineRule="auto"/>
              <w:ind w:left="814" w:right="391" w:hanging="416"/>
            </w:pPr>
            <w:r>
              <w:rPr>
                <w:spacing w:val="8"/>
              </w:rPr>
              <w:t>安徽卓泰化工科技</w:t>
            </w:r>
            <w:r>
              <w:t xml:space="preserve"> </w:t>
            </w:r>
            <w:r>
              <w:rPr>
                <w:spacing w:val="7"/>
              </w:rPr>
              <w:t>有限公司</w:t>
            </w:r>
          </w:p>
        </w:tc>
      </w:tr>
      <w:tr w14:paraId="3686C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4C1506B8">
            <w:pPr>
              <w:spacing w:before="261"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79" w:type="dxa"/>
            <w:vAlign w:val="top"/>
          </w:tcPr>
          <w:p w14:paraId="60435A4F">
            <w:pPr>
              <w:pStyle w:val="7"/>
              <w:spacing w:before="225" w:line="228" w:lineRule="auto"/>
              <w:ind w:left="130"/>
            </w:pPr>
            <w:r>
              <w:rPr>
                <w:spacing w:val="6"/>
              </w:rPr>
              <w:t>沈培亮</w:t>
            </w:r>
          </w:p>
        </w:tc>
        <w:tc>
          <w:tcPr>
            <w:tcW w:w="510" w:type="dxa"/>
            <w:vAlign w:val="top"/>
          </w:tcPr>
          <w:p w14:paraId="73ACB718">
            <w:pPr>
              <w:pStyle w:val="7"/>
              <w:spacing w:before="225" w:line="228" w:lineRule="auto"/>
              <w:ind w:left="163"/>
            </w:pPr>
            <w:r>
              <w:t>男</w:t>
            </w:r>
          </w:p>
        </w:tc>
        <w:tc>
          <w:tcPr>
            <w:tcW w:w="600" w:type="dxa"/>
            <w:vAlign w:val="top"/>
          </w:tcPr>
          <w:p w14:paraId="588D020E">
            <w:pPr>
              <w:spacing w:before="261"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739" w:type="dxa"/>
            <w:vAlign w:val="top"/>
          </w:tcPr>
          <w:p w14:paraId="338C72FE">
            <w:pPr>
              <w:pStyle w:val="7"/>
              <w:spacing w:before="225" w:line="228" w:lineRule="auto"/>
              <w:ind w:left="354"/>
            </w:pPr>
            <w:r>
              <w:rPr>
                <w:spacing w:val="7"/>
              </w:rPr>
              <w:t>高级工程师</w:t>
            </w:r>
          </w:p>
        </w:tc>
        <w:tc>
          <w:tcPr>
            <w:tcW w:w="1839" w:type="dxa"/>
            <w:vAlign w:val="top"/>
          </w:tcPr>
          <w:p w14:paraId="14D6B0D7">
            <w:pPr>
              <w:pStyle w:val="7"/>
              <w:spacing w:before="225" w:line="228" w:lineRule="auto"/>
              <w:ind w:left="424"/>
            </w:pPr>
            <w:r>
              <w:rPr>
                <w:spacing w:val="3"/>
              </w:rPr>
              <w:t>电气自动化</w:t>
            </w:r>
          </w:p>
        </w:tc>
        <w:tc>
          <w:tcPr>
            <w:tcW w:w="2461" w:type="dxa"/>
            <w:vAlign w:val="top"/>
          </w:tcPr>
          <w:p w14:paraId="360928EC">
            <w:pPr>
              <w:pStyle w:val="7"/>
              <w:spacing w:before="62" w:line="270" w:lineRule="auto"/>
              <w:ind w:left="815" w:right="301" w:hanging="504"/>
            </w:pPr>
            <w:r>
              <w:rPr>
                <w:spacing w:val="4"/>
              </w:rPr>
              <w:t>中安自动化（浙江）</w:t>
            </w:r>
            <w:r>
              <w:rPr>
                <w:spacing w:val="5"/>
              </w:rPr>
              <w:t xml:space="preserve"> </w:t>
            </w:r>
            <w:r>
              <w:rPr>
                <w:spacing w:val="7"/>
              </w:rPr>
              <w:t>有限公司</w:t>
            </w:r>
          </w:p>
        </w:tc>
      </w:tr>
      <w:tr w14:paraId="08118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0F8BD990">
            <w:pPr>
              <w:spacing w:before="264" w:line="192"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79" w:type="dxa"/>
            <w:vAlign w:val="top"/>
          </w:tcPr>
          <w:p w14:paraId="645CEE8D">
            <w:pPr>
              <w:pStyle w:val="7"/>
              <w:spacing w:before="225" w:line="228" w:lineRule="auto"/>
              <w:ind w:left="131"/>
            </w:pPr>
            <w:r>
              <w:rPr>
                <w:spacing w:val="6"/>
              </w:rPr>
              <w:t>杨宗玲</w:t>
            </w:r>
          </w:p>
        </w:tc>
        <w:tc>
          <w:tcPr>
            <w:tcW w:w="510" w:type="dxa"/>
            <w:vAlign w:val="top"/>
          </w:tcPr>
          <w:p w14:paraId="4499087A">
            <w:pPr>
              <w:pStyle w:val="7"/>
              <w:spacing w:before="226" w:line="228" w:lineRule="auto"/>
              <w:ind w:left="163"/>
            </w:pPr>
            <w:r>
              <w:t>男</w:t>
            </w:r>
          </w:p>
        </w:tc>
        <w:tc>
          <w:tcPr>
            <w:tcW w:w="600" w:type="dxa"/>
            <w:vAlign w:val="top"/>
          </w:tcPr>
          <w:p w14:paraId="2EE2DA25">
            <w:pPr>
              <w:spacing w:before="26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739" w:type="dxa"/>
            <w:vAlign w:val="top"/>
          </w:tcPr>
          <w:p w14:paraId="32FBED51">
            <w:pPr>
              <w:pStyle w:val="7"/>
              <w:spacing w:before="225" w:line="228" w:lineRule="auto"/>
              <w:ind w:left="354"/>
            </w:pPr>
            <w:r>
              <w:rPr>
                <w:spacing w:val="7"/>
              </w:rPr>
              <w:t>高级工程师</w:t>
            </w:r>
          </w:p>
        </w:tc>
        <w:tc>
          <w:tcPr>
            <w:tcW w:w="1839" w:type="dxa"/>
            <w:vAlign w:val="top"/>
          </w:tcPr>
          <w:p w14:paraId="04AB4795">
            <w:pPr>
              <w:pStyle w:val="7"/>
              <w:spacing w:before="225" w:line="229" w:lineRule="auto"/>
              <w:ind w:left="506"/>
            </w:pPr>
            <w:r>
              <w:rPr>
                <w:spacing w:val="7"/>
              </w:rPr>
              <w:t>化工设备</w:t>
            </w:r>
          </w:p>
        </w:tc>
        <w:tc>
          <w:tcPr>
            <w:tcW w:w="2461" w:type="dxa"/>
            <w:vAlign w:val="top"/>
          </w:tcPr>
          <w:p w14:paraId="1CA577C5">
            <w:pPr>
              <w:pStyle w:val="7"/>
              <w:spacing w:before="62" w:line="270" w:lineRule="auto"/>
              <w:ind w:left="291" w:right="180" w:hanging="86"/>
            </w:pPr>
            <w:r>
              <w:rPr>
                <w:spacing w:val="6"/>
              </w:rPr>
              <w:t>中煤科工集团淮北爆破</w:t>
            </w:r>
            <w:r>
              <w:rPr>
                <w:spacing w:val="8"/>
              </w:rPr>
              <w:t xml:space="preserve"> 技术研究院有限公司</w:t>
            </w:r>
          </w:p>
        </w:tc>
      </w:tr>
      <w:tr w14:paraId="2B7AC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2FC503F6">
            <w:pPr>
              <w:spacing w:before="26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79" w:type="dxa"/>
            <w:vAlign w:val="top"/>
          </w:tcPr>
          <w:p w14:paraId="73CB9D62">
            <w:pPr>
              <w:pStyle w:val="7"/>
              <w:spacing w:before="225" w:line="228" w:lineRule="auto"/>
              <w:ind w:left="232"/>
            </w:pPr>
            <w:r>
              <w:rPr>
                <w:spacing w:val="4"/>
              </w:rPr>
              <w:t>夏光</w:t>
            </w:r>
          </w:p>
        </w:tc>
        <w:tc>
          <w:tcPr>
            <w:tcW w:w="510" w:type="dxa"/>
            <w:vAlign w:val="top"/>
          </w:tcPr>
          <w:p w14:paraId="53F2D182">
            <w:pPr>
              <w:pStyle w:val="7"/>
              <w:spacing w:before="226" w:line="228" w:lineRule="auto"/>
              <w:ind w:left="163"/>
            </w:pPr>
            <w:r>
              <w:t>男</w:t>
            </w:r>
          </w:p>
        </w:tc>
        <w:tc>
          <w:tcPr>
            <w:tcW w:w="600" w:type="dxa"/>
            <w:vAlign w:val="top"/>
          </w:tcPr>
          <w:p w14:paraId="7B2744AD">
            <w:pPr>
              <w:spacing w:before="26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739" w:type="dxa"/>
            <w:vAlign w:val="top"/>
          </w:tcPr>
          <w:p w14:paraId="23C97EB4">
            <w:pPr>
              <w:pStyle w:val="7"/>
              <w:spacing w:before="225" w:line="228" w:lineRule="auto"/>
              <w:ind w:left="354"/>
            </w:pPr>
            <w:r>
              <w:rPr>
                <w:spacing w:val="7"/>
              </w:rPr>
              <w:t>高级工程师</w:t>
            </w:r>
          </w:p>
        </w:tc>
        <w:tc>
          <w:tcPr>
            <w:tcW w:w="1839" w:type="dxa"/>
            <w:vAlign w:val="top"/>
          </w:tcPr>
          <w:p w14:paraId="5DEFF969">
            <w:pPr>
              <w:pStyle w:val="7"/>
              <w:spacing w:before="226" w:line="229" w:lineRule="auto"/>
              <w:ind w:left="506"/>
            </w:pPr>
            <w:r>
              <w:rPr>
                <w:spacing w:val="7"/>
              </w:rPr>
              <w:t>化工设备</w:t>
            </w:r>
          </w:p>
        </w:tc>
        <w:tc>
          <w:tcPr>
            <w:tcW w:w="2461" w:type="dxa"/>
            <w:vAlign w:val="top"/>
          </w:tcPr>
          <w:p w14:paraId="0688F729">
            <w:pPr>
              <w:pStyle w:val="7"/>
              <w:spacing w:before="62" w:line="270" w:lineRule="auto"/>
              <w:ind w:left="291" w:right="180" w:hanging="86"/>
            </w:pPr>
            <w:r>
              <w:rPr>
                <w:spacing w:val="6"/>
              </w:rPr>
              <w:t>中煤科工集团淮北爆破</w:t>
            </w:r>
            <w:r>
              <w:rPr>
                <w:spacing w:val="8"/>
              </w:rPr>
              <w:t xml:space="preserve"> 技术研究院有限公司</w:t>
            </w:r>
          </w:p>
        </w:tc>
      </w:tr>
      <w:tr w14:paraId="1AC1C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3C16A1EA">
            <w:pPr>
              <w:spacing w:before="26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79" w:type="dxa"/>
            <w:vAlign w:val="top"/>
          </w:tcPr>
          <w:p w14:paraId="522DB96F">
            <w:pPr>
              <w:pStyle w:val="7"/>
              <w:spacing w:before="224" w:line="228" w:lineRule="auto"/>
              <w:ind w:left="130"/>
            </w:pPr>
            <w:r>
              <w:rPr>
                <w:spacing w:val="6"/>
              </w:rPr>
              <w:t>周晓红</w:t>
            </w:r>
          </w:p>
        </w:tc>
        <w:tc>
          <w:tcPr>
            <w:tcW w:w="510" w:type="dxa"/>
            <w:vAlign w:val="top"/>
          </w:tcPr>
          <w:p w14:paraId="2F92B2D9">
            <w:pPr>
              <w:pStyle w:val="7"/>
              <w:spacing w:before="223" w:line="228" w:lineRule="auto"/>
              <w:ind w:left="161"/>
            </w:pPr>
            <w:r>
              <w:t>女</w:t>
            </w:r>
          </w:p>
        </w:tc>
        <w:tc>
          <w:tcPr>
            <w:tcW w:w="600" w:type="dxa"/>
            <w:vAlign w:val="top"/>
          </w:tcPr>
          <w:p w14:paraId="0B63D566">
            <w:pPr>
              <w:spacing w:before="26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39" w:type="dxa"/>
            <w:vAlign w:val="top"/>
          </w:tcPr>
          <w:p w14:paraId="1EBC36BA">
            <w:pPr>
              <w:pStyle w:val="7"/>
              <w:spacing w:before="223" w:line="228" w:lineRule="auto"/>
              <w:ind w:left="354"/>
            </w:pPr>
            <w:r>
              <w:rPr>
                <w:spacing w:val="7"/>
              </w:rPr>
              <w:t>高级工程师</w:t>
            </w:r>
          </w:p>
        </w:tc>
        <w:tc>
          <w:tcPr>
            <w:tcW w:w="1839" w:type="dxa"/>
            <w:vAlign w:val="top"/>
          </w:tcPr>
          <w:p w14:paraId="3C683A77">
            <w:pPr>
              <w:pStyle w:val="7"/>
              <w:spacing w:before="64" w:line="269" w:lineRule="auto"/>
              <w:ind w:left="504" w:right="498" w:firstLine="1"/>
            </w:pPr>
            <w:r>
              <w:rPr>
                <w:spacing w:val="7"/>
              </w:rPr>
              <w:t>化工仪表</w:t>
            </w:r>
            <w:r>
              <w:t xml:space="preserve"> </w:t>
            </w:r>
            <w:r>
              <w:rPr>
                <w:spacing w:val="7"/>
              </w:rPr>
              <w:t>及自动化</w:t>
            </w:r>
          </w:p>
        </w:tc>
        <w:tc>
          <w:tcPr>
            <w:tcW w:w="2461" w:type="dxa"/>
            <w:vAlign w:val="top"/>
          </w:tcPr>
          <w:p w14:paraId="571DC7E2">
            <w:pPr>
              <w:pStyle w:val="7"/>
              <w:spacing w:before="64" w:line="269" w:lineRule="auto"/>
              <w:ind w:left="291" w:right="180" w:hanging="86"/>
            </w:pPr>
            <w:r>
              <w:rPr>
                <w:spacing w:val="6"/>
              </w:rPr>
              <w:t>中煤科工集团淮北爆破</w:t>
            </w:r>
            <w:r>
              <w:rPr>
                <w:spacing w:val="8"/>
              </w:rPr>
              <w:t xml:space="preserve"> 技术研究院有限公司</w:t>
            </w:r>
          </w:p>
        </w:tc>
      </w:tr>
      <w:tr w14:paraId="44281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080C0A04">
            <w:pPr>
              <w:spacing w:before="26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79" w:type="dxa"/>
            <w:vAlign w:val="top"/>
          </w:tcPr>
          <w:p w14:paraId="38F837C2">
            <w:pPr>
              <w:pStyle w:val="7"/>
              <w:spacing w:before="224" w:line="229" w:lineRule="auto"/>
              <w:ind w:left="140"/>
            </w:pPr>
            <w:r>
              <w:rPr>
                <w:spacing w:val="3"/>
              </w:rPr>
              <w:t>陆丽园</w:t>
            </w:r>
          </w:p>
        </w:tc>
        <w:tc>
          <w:tcPr>
            <w:tcW w:w="510" w:type="dxa"/>
            <w:vAlign w:val="top"/>
          </w:tcPr>
          <w:p w14:paraId="347920F7">
            <w:pPr>
              <w:pStyle w:val="7"/>
              <w:spacing w:before="224" w:line="228" w:lineRule="auto"/>
              <w:ind w:left="161"/>
            </w:pPr>
            <w:r>
              <w:t>女</w:t>
            </w:r>
          </w:p>
        </w:tc>
        <w:tc>
          <w:tcPr>
            <w:tcW w:w="600" w:type="dxa"/>
            <w:vAlign w:val="top"/>
          </w:tcPr>
          <w:p w14:paraId="1012A0B7">
            <w:pPr>
              <w:spacing w:before="262"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739" w:type="dxa"/>
            <w:vAlign w:val="top"/>
          </w:tcPr>
          <w:p w14:paraId="74372B8D">
            <w:pPr>
              <w:pStyle w:val="7"/>
              <w:spacing w:before="224" w:line="228" w:lineRule="auto"/>
              <w:ind w:left="354"/>
            </w:pPr>
            <w:r>
              <w:rPr>
                <w:spacing w:val="7"/>
              </w:rPr>
              <w:t>高级工程师</w:t>
            </w:r>
          </w:p>
        </w:tc>
        <w:tc>
          <w:tcPr>
            <w:tcW w:w="1839" w:type="dxa"/>
            <w:vAlign w:val="top"/>
          </w:tcPr>
          <w:p w14:paraId="3DA64421">
            <w:pPr>
              <w:pStyle w:val="7"/>
              <w:spacing w:before="224" w:line="229" w:lineRule="auto"/>
              <w:ind w:left="506"/>
            </w:pPr>
            <w:r>
              <w:rPr>
                <w:spacing w:val="7"/>
              </w:rPr>
              <w:t>化工工艺</w:t>
            </w:r>
          </w:p>
        </w:tc>
        <w:tc>
          <w:tcPr>
            <w:tcW w:w="2461" w:type="dxa"/>
            <w:vAlign w:val="top"/>
          </w:tcPr>
          <w:p w14:paraId="23B7A3E6">
            <w:pPr>
              <w:pStyle w:val="7"/>
              <w:spacing w:before="62" w:line="270" w:lineRule="auto"/>
              <w:ind w:left="291" w:right="180" w:hanging="86"/>
            </w:pPr>
            <w:r>
              <w:rPr>
                <w:spacing w:val="6"/>
              </w:rPr>
              <w:t>中煤科工集团淮北爆破</w:t>
            </w:r>
            <w:r>
              <w:rPr>
                <w:spacing w:val="8"/>
              </w:rPr>
              <w:t xml:space="preserve"> 技术研究院有限公司</w:t>
            </w:r>
          </w:p>
        </w:tc>
      </w:tr>
      <w:tr w14:paraId="31CCB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195F29F0">
            <w:pPr>
              <w:spacing w:before="26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879" w:type="dxa"/>
            <w:vAlign w:val="top"/>
          </w:tcPr>
          <w:p w14:paraId="7C1AC4D2">
            <w:pPr>
              <w:pStyle w:val="7"/>
              <w:spacing w:before="225" w:line="229" w:lineRule="auto"/>
              <w:ind w:left="128"/>
            </w:pPr>
            <w:r>
              <w:rPr>
                <w:spacing w:val="7"/>
              </w:rPr>
              <w:t>刘治兵</w:t>
            </w:r>
          </w:p>
        </w:tc>
        <w:tc>
          <w:tcPr>
            <w:tcW w:w="510" w:type="dxa"/>
            <w:vAlign w:val="top"/>
          </w:tcPr>
          <w:p w14:paraId="780076AC">
            <w:pPr>
              <w:pStyle w:val="7"/>
              <w:spacing w:before="225" w:line="228" w:lineRule="auto"/>
              <w:ind w:left="163"/>
            </w:pPr>
            <w:r>
              <w:t>男</w:t>
            </w:r>
          </w:p>
        </w:tc>
        <w:tc>
          <w:tcPr>
            <w:tcW w:w="600" w:type="dxa"/>
            <w:vAlign w:val="top"/>
          </w:tcPr>
          <w:p w14:paraId="2B1499F4">
            <w:pPr>
              <w:spacing w:before="263"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739" w:type="dxa"/>
            <w:vAlign w:val="top"/>
          </w:tcPr>
          <w:p w14:paraId="20808149">
            <w:pPr>
              <w:pStyle w:val="7"/>
              <w:spacing w:before="224" w:line="228" w:lineRule="auto"/>
              <w:ind w:left="354"/>
            </w:pPr>
            <w:r>
              <w:rPr>
                <w:spacing w:val="7"/>
              </w:rPr>
              <w:t>高级工程师</w:t>
            </w:r>
          </w:p>
        </w:tc>
        <w:tc>
          <w:tcPr>
            <w:tcW w:w="1839" w:type="dxa"/>
            <w:vAlign w:val="top"/>
          </w:tcPr>
          <w:p w14:paraId="056064D0">
            <w:pPr>
              <w:pStyle w:val="7"/>
              <w:spacing w:before="225" w:line="229" w:lineRule="auto"/>
              <w:ind w:left="506"/>
            </w:pPr>
            <w:r>
              <w:rPr>
                <w:spacing w:val="7"/>
              </w:rPr>
              <w:t>化工安全</w:t>
            </w:r>
          </w:p>
        </w:tc>
        <w:tc>
          <w:tcPr>
            <w:tcW w:w="2461" w:type="dxa"/>
            <w:vAlign w:val="top"/>
          </w:tcPr>
          <w:p w14:paraId="24132737">
            <w:pPr>
              <w:pStyle w:val="7"/>
              <w:spacing w:before="62" w:line="270" w:lineRule="auto"/>
              <w:ind w:left="291" w:right="180" w:hanging="86"/>
            </w:pPr>
            <w:r>
              <w:rPr>
                <w:spacing w:val="6"/>
              </w:rPr>
              <w:t>中煤科工集团淮北爆破</w:t>
            </w:r>
            <w:r>
              <w:rPr>
                <w:spacing w:val="8"/>
              </w:rPr>
              <w:t xml:space="preserve"> 技术研究院有限公司</w:t>
            </w:r>
          </w:p>
        </w:tc>
      </w:tr>
      <w:tr w14:paraId="6189B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92" w:type="dxa"/>
            <w:vAlign w:val="top"/>
          </w:tcPr>
          <w:p w14:paraId="24FEE449">
            <w:pPr>
              <w:spacing w:before="261"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79" w:type="dxa"/>
            <w:vAlign w:val="top"/>
          </w:tcPr>
          <w:p w14:paraId="0C144BEF">
            <w:pPr>
              <w:pStyle w:val="7"/>
              <w:spacing w:before="225" w:line="229" w:lineRule="auto"/>
              <w:ind w:left="131"/>
            </w:pPr>
            <w:r>
              <w:rPr>
                <w:spacing w:val="6"/>
              </w:rPr>
              <w:t>李德记</w:t>
            </w:r>
          </w:p>
        </w:tc>
        <w:tc>
          <w:tcPr>
            <w:tcW w:w="510" w:type="dxa"/>
            <w:vAlign w:val="top"/>
          </w:tcPr>
          <w:p w14:paraId="676D6AEA">
            <w:pPr>
              <w:pStyle w:val="7"/>
              <w:spacing w:before="225" w:line="228" w:lineRule="auto"/>
              <w:ind w:left="163"/>
            </w:pPr>
            <w:r>
              <w:t>男</w:t>
            </w:r>
          </w:p>
        </w:tc>
        <w:tc>
          <w:tcPr>
            <w:tcW w:w="600" w:type="dxa"/>
            <w:vAlign w:val="top"/>
          </w:tcPr>
          <w:p w14:paraId="317EB5C1">
            <w:pPr>
              <w:spacing w:before="26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39" w:type="dxa"/>
            <w:vAlign w:val="top"/>
          </w:tcPr>
          <w:p w14:paraId="3CFC1A4C">
            <w:pPr>
              <w:pStyle w:val="7"/>
              <w:spacing w:before="225" w:line="228" w:lineRule="auto"/>
              <w:ind w:left="354"/>
            </w:pPr>
            <w:r>
              <w:rPr>
                <w:spacing w:val="7"/>
              </w:rPr>
              <w:t>高级工程师</w:t>
            </w:r>
          </w:p>
        </w:tc>
        <w:tc>
          <w:tcPr>
            <w:tcW w:w="1839" w:type="dxa"/>
            <w:vAlign w:val="top"/>
          </w:tcPr>
          <w:p w14:paraId="69D4AABB">
            <w:pPr>
              <w:pStyle w:val="7"/>
              <w:spacing w:before="225" w:line="229" w:lineRule="auto"/>
              <w:ind w:left="192"/>
            </w:pPr>
            <w:r>
              <w:rPr>
                <w:spacing w:val="8"/>
              </w:rPr>
              <w:t>化工工艺与安全</w:t>
            </w:r>
          </w:p>
        </w:tc>
        <w:tc>
          <w:tcPr>
            <w:tcW w:w="2461" w:type="dxa"/>
            <w:vAlign w:val="top"/>
          </w:tcPr>
          <w:p w14:paraId="07682EAD">
            <w:pPr>
              <w:pStyle w:val="7"/>
              <w:spacing w:before="63" w:line="269" w:lineRule="auto"/>
              <w:ind w:left="291" w:right="180" w:hanging="86"/>
            </w:pPr>
            <w:r>
              <w:rPr>
                <w:spacing w:val="6"/>
              </w:rPr>
              <w:t>中煤科工集团淮北爆破</w:t>
            </w:r>
            <w:r>
              <w:rPr>
                <w:spacing w:val="8"/>
              </w:rPr>
              <w:t xml:space="preserve"> 技术研究院有限公司</w:t>
            </w:r>
          </w:p>
        </w:tc>
      </w:tr>
      <w:tr w14:paraId="00ABD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422E4BBE">
            <w:pPr>
              <w:spacing w:before="26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79" w:type="dxa"/>
            <w:vAlign w:val="top"/>
          </w:tcPr>
          <w:p w14:paraId="39AEA943">
            <w:pPr>
              <w:pStyle w:val="7"/>
              <w:spacing w:before="227" w:line="228" w:lineRule="auto"/>
              <w:ind w:left="131"/>
            </w:pPr>
            <w:r>
              <w:rPr>
                <w:spacing w:val="6"/>
              </w:rPr>
              <w:t>王晓云</w:t>
            </w:r>
          </w:p>
        </w:tc>
        <w:tc>
          <w:tcPr>
            <w:tcW w:w="510" w:type="dxa"/>
            <w:vAlign w:val="top"/>
          </w:tcPr>
          <w:p w14:paraId="1E7DF93A">
            <w:pPr>
              <w:pStyle w:val="7"/>
              <w:spacing w:before="226" w:line="228" w:lineRule="auto"/>
              <w:ind w:left="161"/>
            </w:pPr>
            <w:r>
              <w:t>女</w:t>
            </w:r>
          </w:p>
        </w:tc>
        <w:tc>
          <w:tcPr>
            <w:tcW w:w="600" w:type="dxa"/>
            <w:vAlign w:val="top"/>
          </w:tcPr>
          <w:p w14:paraId="38FC838B">
            <w:pPr>
              <w:spacing w:before="26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39" w:type="dxa"/>
            <w:vAlign w:val="top"/>
          </w:tcPr>
          <w:p w14:paraId="64DF585C">
            <w:pPr>
              <w:pStyle w:val="7"/>
              <w:spacing w:before="226" w:line="228" w:lineRule="auto"/>
              <w:ind w:left="354"/>
            </w:pPr>
            <w:r>
              <w:rPr>
                <w:spacing w:val="7"/>
              </w:rPr>
              <w:t>高级工程师</w:t>
            </w:r>
          </w:p>
        </w:tc>
        <w:tc>
          <w:tcPr>
            <w:tcW w:w="1839" w:type="dxa"/>
            <w:vAlign w:val="top"/>
          </w:tcPr>
          <w:p w14:paraId="76D2F7E8">
            <w:pPr>
              <w:pStyle w:val="7"/>
              <w:spacing w:before="227" w:line="228" w:lineRule="auto"/>
              <w:ind w:left="400"/>
            </w:pPr>
            <w:r>
              <w:rPr>
                <w:spacing w:val="7"/>
              </w:rPr>
              <w:t>化工自动化</w:t>
            </w:r>
          </w:p>
        </w:tc>
        <w:tc>
          <w:tcPr>
            <w:tcW w:w="2461" w:type="dxa"/>
            <w:vAlign w:val="top"/>
          </w:tcPr>
          <w:p w14:paraId="52DECE13">
            <w:pPr>
              <w:pStyle w:val="7"/>
              <w:spacing w:before="64" w:line="269" w:lineRule="auto"/>
              <w:ind w:left="291" w:right="180" w:hanging="86"/>
            </w:pPr>
            <w:r>
              <w:rPr>
                <w:spacing w:val="6"/>
              </w:rPr>
              <w:t>中煤科工集团淮北爆破</w:t>
            </w:r>
            <w:r>
              <w:rPr>
                <w:spacing w:val="8"/>
              </w:rPr>
              <w:t xml:space="preserve"> 技术研究院有限公司</w:t>
            </w:r>
          </w:p>
        </w:tc>
      </w:tr>
      <w:tr w14:paraId="0C909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1A315643">
            <w:pPr>
              <w:spacing w:before="26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79" w:type="dxa"/>
            <w:vAlign w:val="top"/>
          </w:tcPr>
          <w:p w14:paraId="0C040F53">
            <w:pPr>
              <w:pStyle w:val="7"/>
              <w:spacing w:before="226" w:line="228" w:lineRule="auto"/>
              <w:ind w:left="136"/>
            </w:pPr>
            <w:r>
              <w:rPr>
                <w:spacing w:val="4"/>
              </w:rPr>
              <w:t>胡清祥</w:t>
            </w:r>
          </w:p>
        </w:tc>
        <w:tc>
          <w:tcPr>
            <w:tcW w:w="510" w:type="dxa"/>
            <w:vAlign w:val="top"/>
          </w:tcPr>
          <w:p w14:paraId="63B2700C">
            <w:pPr>
              <w:pStyle w:val="7"/>
              <w:spacing w:before="227" w:line="228" w:lineRule="auto"/>
              <w:ind w:left="163"/>
            </w:pPr>
            <w:r>
              <w:t>男</w:t>
            </w:r>
          </w:p>
        </w:tc>
        <w:tc>
          <w:tcPr>
            <w:tcW w:w="600" w:type="dxa"/>
            <w:vAlign w:val="top"/>
          </w:tcPr>
          <w:p w14:paraId="139560EF">
            <w:pPr>
              <w:spacing w:before="263"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739" w:type="dxa"/>
            <w:vAlign w:val="top"/>
          </w:tcPr>
          <w:p w14:paraId="4E3D166F">
            <w:pPr>
              <w:pStyle w:val="7"/>
              <w:spacing w:before="226" w:line="228" w:lineRule="auto"/>
              <w:ind w:left="354"/>
            </w:pPr>
            <w:r>
              <w:rPr>
                <w:spacing w:val="7"/>
              </w:rPr>
              <w:t>高级工程师</w:t>
            </w:r>
          </w:p>
        </w:tc>
        <w:tc>
          <w:tcPr>
            <w:tcW w:w="1839" w:type="dxa"/>
            <w:vAlign w:val="top"/>
          </w:tcPr>
          <w:p w14:paraId="23C02FC0">
            <w:pPr>
              <w:pStyle w:val="7"/>
              <w:spacing w:before="227" w:line="229" w:lineRule="auto"/>
              <w:ind w:left="506"/>
            </w:pPr>
            <w:r>
              <w:rPr>
                <w:spacing w:val="7"/>
              </w:rPr>
              <w:t>化工工艺</w:t>
            </w:r>
          </w:p>
        </w:tc>
        <w:tc>
          <w:tcPr>
            <w:tcW w:w="2461" w:type="dxa"/>
            <w:vAlign w:val="top"/>
          </w:tcPr>
          <w:p w14:paraId="0C4E5AC1">
            <w:pPr>
              <w:pStyle w:val="7"/>
              <w:spacing w:before="64" w:line="269" w:lineRule="auto"/>
              <w:ind w:left="291" w:right="180" w:hanging="86"/>
            </w:pPr>
            <w:r>
              <w:rPr>
                <w:spacing w:val="6"/>
              </w:rPr>
              <w:t>中煤科工集团淮北爆破</w:t>
            </w:r>
            <w:r>
              <w:rPr>
                <w:spacing w:val="8"/>
              </w:rPr>
              <w:t xml:space="preserve"> 技术研究院有限公司</w:t>
            </w:r>
          </w:p>
        </w:tc>
      </w:tr>
      <w:tr w14:paraId="090F4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388A77C5">
            <w:pPr>
              <w:spacing w:before="26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79" w:type="dxa"/>
            <w:vAlign w:val="top"/>
          </w:tcPr>
          <w:p w14:paraId="065C7BD0">
            <w:pPr>
              <w:pStyle w:val="7"/>
              <w:spacing w:before="224" w:line="228" w:lineRule="auto"/>
              <w:ind w:left="232"/>
            </w:pPr>
            <w:r>
              <w:rPr>
                <w:spacing w:val="4"/>
              </w:rPr>
              <w:t>徐龙</w:t>
            </w:r>
          </w:p>
        </w:tc>
        <w:tc>
          <w:tcPr>
            <w:tcW w:w="510" w:type="dxa"/>
            <w:vAlign w:val="top"/>
          </w:tcPr>
          <w:p w14:paraId="7254512C">
            <w:pPr>
              <w:pStyle w:val="7"/>
              <w:spacing w:before="225" w:line="228" w:lineRule="auto"/>
              <w:ind w:left="163"/>
            </w:pPr>
            <w:r>
              <w:t>男</w:t>
            </w:r>
          </w:p>
        </w:tc>
        <w:tc>
          <w:tcPr>
            <w:tcW w:w="600" w:type="dxa"/>
            <w:vAlign w:val="top"/>
          </w:tcPr>
          <w:p w14:paraId="473189CF">
            <w:pPr>
              <w:spacing w:before="26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739" w:type="dxa"/>
            <w:vAlign w:val="top"/>
          </w:tcPr>
          <w:p w14:paraId="10C1489A">
            <w:pPr>
              <w:pStyle w:val="7"/>
              <w:spacing w:before="224" w:line="228" w:lineRule="auto"/>
              <w:ind w:left="354"/>
            </w:pPr>
            <w:r>
              <w:rPr>
                <w:spacing w:val="7"/>
              </w:rPr>
              <w:t>高级工程师</w:t>
            </w:r>
          </w:p>
        </w:tc>
        <w:tc>
          <w:tcPr>
            <w:tcW w:w="1839" w:type="dxa"/>
            <w:vAlign w:val="top"/>
          </w:tcPr>
          <w:p w14:paraId="485E662E">
            <w:pPr>
              <w:pStyle w:val="7"/>
              <w:spacing w:before="225" w:line="229" w:lineRule="auto"/>
              <w:ind w:left="506"/>
            </w:pPr>
            <w:r>
              <w:rPr>
                <w:spacing w:val="7"/>
              </w:rPr>
              <w:t>化工工艺</w:t>
            </w:r>
          </w:p>
        </w:tc>
        <w:tc>
          <w:tcPr>
            <w:tcW w:w="2461" w:type="dxa"/>
            <w:vAlign w:val="top"/>
          </w:tcPr>
          <w:p w14:paraId="5D97A723">
            <w:pPr>
              <w:pStyle w:val="7"/>
              <w:spacing w:before="64" w:line="269" w:lineRule="auto"/>
              <w:ind w:left="291" w:right="180" w:hanging="86"/>
            </w:pPr>
            <w:r>
              <w:rPr>
                <w:spacing w:val="6"/>
              </w:rPr>
              <w:t>中煤科工集团淮北爆破</w:t>
            </w:r>
            <w:r>
              <w:rPr>
                <w:spacing w:val="8"/>
              </w:rPr>
              <w:t xml:space="preserve"> 技术研究院有限公司</w:t>
            </w:r>
          </w:p>
        </w:tc>
      </w:tr>
      <w:tr w14:paraId="7D1D3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92" w:type="dxa"/>
            <w:vAlign w:val="top"/>
          </w:tcPr>
          <w:p w14:paraId="2C35077D">
            <w:pPr>
              <w:spacing w:before="136"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79" w:type="dxa"/>
            <w:vAlign w:val="top"/>
          </w:tcPr>
          <w:p w14:paraId="5E4D991B">
            <w:pPr>
              <w:pStyle w:val="7"/>
              <w:spacing w:before="101" w:line="228" w:lineRule="auto"/>
              <w:ind w:left="134"/>
            </w:pPr>
            <w:r>
              <w:rPr>
                <w:spacing w:val="5"/>
              </w:rPr>
              <w:t>张海风</w:t>
            </w:r>
          </w:p>
        </w:tc>
        <w:tc>
          <w:tcPr>
            <w:tcW w:w="510" w:type="dxa"/>
            <w:vAlign w:val="top"/>
          </w:tcPr>
          <w:p w14:paraId="6945D32A">
            <w:pPr>
              <w:pStyle w:val="7"/>
              <w:spacing w:before="101" w:line="228" w:lineRule="auto"/>
              <w:ind w:left="163"/>
            </w:pPr>
            <w:r>
              <w:t>男</w:t>
            </w:r>
          </w:p>
        </w:tc>
        <w:tc>
          <w:tcPr>
            <w:tcW w:w="600" w:type="dxa"/>
            <w:vAlign w:val="top"/>
          </w:tcPr>
          <w:p w14:paraId="0E29793F">
            <w:pPr>
              <w:spacing w:before="136"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739" w:type="dxa"/>
            <w:vAlign w:val="top"/>
          </w:tcPr>
          <w:p w14:paraId="610B9BCA">
            <w:pPr>
              <w:pStyle w:val="7"/>
              <w:spacing w:before="100" w:line="228" w:lineRule="auto"/>
              <w:ind w:left="354"/>
            </w:pPr>
            <w:r>
              <w:rPr>
                <w:spacing w:val="7"/>
              </w:rPr>
              <w:t>高级工程师</w:t>
            </w:r>
          </w:p>
        </w:tc>
        <w:tc>
          <w:tcPr>
            <w:tcW w:w="1839" w:type="dxa"/>
            <w:vAlign w:val="top"/>
          </w:tcPr>
          <w:p w14:paraId="4D9855BB">
            <w:pPr>
              <w:pStyle w:val="7"/>
              <w:spacing w:before="100" w:line="229" w:lineRule="auto"/>
              <w:ind w:left="506"/>
            </w:pPr>
            <w:r>
              <w:rPr>
                <w:spacing w:val="7"/>
              </w:rPr>
              <w:t>化工工艺</w:t>
            </w:r>
          </w:p>
        </w:tc>
        <w:tc>
          <w:tcPr>
            <w:tcW w:w="2461" w:type="dxa"/>
            <w:vAlign w:val="top"/>
          </w:tcPr>
          <w:p w14:paraId="2796A1E3">
            <w:pPr>
              <w:pStyle w:val="7"/>
              <w:spacing w:before="101" w:line="228" w:lineRule="auto"/>
              <w:ind w:left="711"/>
            </w:pPr>
            <w:r>
              <w:rPr>
                <w:spacing w:val="8"/>
              </w:rPr>
              <w:t>淮北焦化厂</w:t>
            </w:r>
          </w:p>
        </w:tc>
      </w:tr>
      <w:tr w14:paraId="4EBC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5000A488">
            <w:pPr>
              <w:spacing w:before="26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79" w:type="dxa"/>
            <w:vAlign w:val="top"/>
          </w:tcPr>
          <w:p w14:paraId="01FD9BF3">
            <w:pPr>
              <w:pStyle w:val="7"/>
              <w:spacing w:before="225" w:line="228" w:lineRule="auto"/>
              <w:ind w:left="130"/>
            </w:pPr>
            <w:r>
              <w:rPr>
                <w:spacing w:val="6"/>
              </w:rPr>
              <w:t>朱益民</w:t>
            </w:r>
          </w:p>
        </w:tc>
        <w:tc>
          <w:tcPr>
            <w:tcW w:w="510" w:type="dxa"/>
            <w:vAlign w:val="top"/>
          </w:tcPr>
          <w:p w14:paraId="008377A7">
            <w:pPr>
              <w:pStyle w:val="7"/>
              <w:spacing w:before="226" w:line="228" w:lineRule="auto"/>
              <w:ind w:left="163"/>
            </w:pPr>
            <w:r>
              <w:t>男</w:t>
            </w:r>
          </w:p>
        </w:tc>
        <w:tc>
          <w:tcPr>
            <w:tcW w:w="600" w:type="dxa"/>
            <w:vAlign w:val="top"/>
          </w:tcPr>
          <w:p w14:paraId="21A9B474">
            <w:pPr>
              <w:spacing w:before="267"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739" w:type="dxa"/>
            <w:vAlign w:val="top"/>
          </w:tcPr>
          <w:p w14:paraId="30D47734">
            <w:pPr>
              <w:pStyle w:val="7"/>
              <w:spacing w:before="225" w:line="228" w:lineRule="auto"/>
              <w:ind w:left="354"/>
            </w:pPr>
            <w:r>
              <w:rPr>
                <w:spacing w:val="7"/>
              </w:rPr>
              <w:t>高级工程师</w:t>
            </w:r>
          </w:p>
        </w:tc>
        <w:tc>
          <w:tcPr>
            <w:tcW w:w="1839" w:type="dxa"/>
            <w:vAlign w:val="top"/>
          </w:tcPr>
          <w:p w14:paraId="68C576EA">
            <w:pPr>
              <w:pStyle w:val="7"/>
              <w:spacing w:before="62" w:line="270" w:lineRule="auto"/>
              <w:ind w:left="508" w:right="427" w:hanging="108"/>
            </w:pPr>
            <w:r>
              <w:rPr>
                <w:spacing w:val="1"/>
              </w:rPr>
              <w:t>化工工艺、</w:t>
            </w:r>
            <w:r>
              <w:t xml:space="preserve"> </w:t>
            </w:r>
            <w:r>
              <w:rPr>
                <w:spacing w:val="6"/>
              </w:rPr>
              <w:t>安全管理</w:t>
            </w:r>
          </w:p>
        </w:tc>
        <w:tc>
          <w:tcPr>
            <w:tcW w:w="2461" w:type="dxa"/>
            <w:vAlign w:val="top"/>
          </w:tcPr>
          <w:p w14:paraId="0FC3AEC3">
            <w:pPr>
              <w:pStyle w:val="7"/>
              <w:spacing w:before="62" w:line="270" w:lineRule="auto"/>
              <w:ind w:left="814" w:right="283" w:hanging="519"/>
            </w:pPr>
            <w:r>
              <w:rPr>
                <w:spacing w:val="8"/>
              </w:rPr>
              <w:t>安徽江泰新材料科技</w:t>
            </w:r>
            <w:r>
              <w:rPr>
                <w:spacing w:val="3"/>
              </w:rPr>
              <w:t xml:space="preserve"> </w:t>
            </w:r>
            <w:r>
              <w:rPr>
                <w:spacing w:val="7"/>
              </w:rPr>
              <w:t>有限公司</w:t>
            </w:r>
          </w:p>
        </w:tc>
      </w:tr>
      <w:tr w14:paraId="091CF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4827A91D">
            <w:pPr>
              <w:spacing w:before="26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79" w:type="dxa"/>
            <w:vAlign w:val="top"/>
          </w:tcPr>
          <w:p w14:paraId="5CC521E3">
            <w:pPr>
              <w:pStyle w:val="7"/>
              <w:spacing w:before="226" w:line="228" w:lineRule="auto"/>
              <w:ind w:left="128"/>
            </w:pPr>
            <w:r>
              <w:rPr>
                <w:spacing w:val="7"/>
              </w:rPr>
              <w:t>代洪川</w:t>
            </w:r>
          </w:p>
        </w:tc>
        <w:tc>
          <w:tcPr>
            <w:tcW w:w="510" w:type="dxa"/>
            <w:vAlign w:val="top"/>
          </w:tcPr>
          <w:p w14:paraId="7E62C9F9">
            <w:pPr>
              <w:pStyle w:val="7"/>
              <w:spacing w:before="226" w:line="228" w:lineRule="auto"/>
              <w:ind w:left="163"/>
            </w:pPr>
            <w:r>
              <w:t>男</w:t>
            </w:r>
          </w:p>
        </w:tc>
        <w:tc>
          <w:tcPr>
            <w:tcW w:w="600" w:type="dxa"/>
            <w:vAlign w:val="top"/>
          </w:tcPr>
          <w:p w14:paraId="2BEF299B">
            <w:pPr>
              <w:spacing w:before="265"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739" w:type="dxa"/>
            <w:vAlign w:val="top"/>
          </w:tcPr>
          <w:p w14:paraId="6434CC58">
            <w:pPr>
              <w:pStyle w:val="7"/>
              <w:spacing w:before="226" w:line="228" w:lineRule="auto"/>
              <w:ind w:left="354"/>
            </w:pPr>
            <w:r>
              <w:rPr>
                <w:spacing w:val="7"/>
              </w:rPr>
              <w:t>高级工程师</w:t>
            </w:r>
          </w:p>
        </w:tc>
        <w:tc>
          <w:tcPr>
            <w:tcW w:w="1839" w:type="dxa"/>
            <w:vAlign w:val="top"/>
          </w:tcPr>
          <w:p w14:paraId="6E555143">
            <w:pPr>
              <w:pStyle w:val="7"/>
              <w:spacing w:before="64" w:line="269" w:lineRule="auto"/>
              <w:ind w:left="297" w:right="181" w:hanging="86"/>
            </w:pPr>
            <w:r>
              <w:rPr>
                <w:spacing w:val="5"/>
              </w:rPr>
              <w:t>民爆物品生产技</w:t>
            </w:r>
            <w:r>
              <w:rPr>
                <w:spacing w:val="4"/>
              </w:rPr>
              <w:t xml:space="preserve"> </w:t>
            </w:r>
            <w:r>
              <w:rPr>
                <w:spacing w:val="7"/>
              </w:rPr>
              <w:t>术与安全管理</w:t>
            </w:r>
          </w:p>
        </w:tc>
        <w:tc>
          <w:tcPr>
            <w:tcW w:w="2461" w:type="dxa"/>
            <w:vAlign w:val="top"/>
          </w:tcPr>
          <w:p w14:paraId="4823AEE1">
            <w:pPr>
              <w:pStyle w:val="7"/>
              <w:spacing w:before="64" w:line="269" w:lineRule="auto"/>
              <w:ind w:left="606" w:right="600" w:firstLine="3"/>
            </w:pPr>
            <w:r>
              <w:rPr>
                <w:spacing w:val="7"/>
              </w:rPr>
              <w:t>安徽雷鸣科化</w:t>
            </w:r>
            <w:r>
              <w:rPr>
                <w:spacing w:val="2"/>
              </w:rPr>
              <w:t xml:space="preserve"> </w:t>
            </w:r>
            <w:r>
              <w:rPr>
                <w:spacing w:val="8"/>
              </w:rPr>
              <w:t>有限责任公司</w:t>
            </w:r>
          </w:p>
        </w:tc>
      </w:tr>
      <w:tr w14:paraId="7F4ED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92" w:type="dxa"/>
            <w:vAlign w:val="top"/>
          </w:tcPr>
          <w:p w14:paraId="27063984">
            <w:pPr>
              <w:spacing w:before="26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79" w:type="dxa"/>
            <w:vAlign w:val="top"/>
          </w:tcPr>
          <w:p w14:paraId="7D34857F">
            <w:pPr>
              <w:pStyle w:val="7"/>
              <w:spacing w:before="227" w:line="228" w:lineRule="auto"/>
              <w:ind w:left="233"/>
            </w:pPr>
            <w:r>
              <w:rPr>
                <w:spacing w:val="4"/>
              </w:rPr>
              <w:t>廖俊</w:t>
            </w:r>
          </w:p>
        </w:tc>
        <w:tc>
          <w:tcPr>
            <w:tcW w:w="510" w:type="dxa"/>
            <w:vAlign w:val="top"/>
          </w:tcPr>
          <w:p w14:paraId="376E2191">
            <w:pPr>
              <w:pStyle w:val="7"/>
              <w:spacing w:before="227" w:line="228" w:lineRule="auto"/>
              <w:ind w:left="163"/>
            </w:pPr>
            <w:r>
              <w:t>男</w:t>
            </w:r>
          </w:p>
        </w:tc>
        <w:tc>
          <w:tcPr>
            <w:tcW w:w="600" w:type="dxa"/>
            <w:vAlign w:val="top"/>
          </w:tcPr>
          <w:p w14:paraId="065265F6">
            <w:pPr>
              <w:spacing w:before="262"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739" w:type="dxa"/>
            <w:vAlign w:val="top"/>
          </w:tcPr>
          <w:p w14:paraId="4A446E73">
            <w:pPr>
              <w:pStyle w:val="7"/>
              <w:spacing w:before="226" w:line="228" w:lineRule="auto"/>
              <w:ind w:left="354"/>
            </w:pPr>
            <w:r>
              <w:rPr>
                <w:spacing w:val="7"/>
              </w:rPr>
              <w:t>高级工程师</w:t>
            </w:r>
          </w:p>
        </w:tc>
        <w:tc>
          <w:tcPr>
            <w:tcW w:w="1839" w:type="dxa"/>
            <w:vAlign w:val="top"/>
          </w:tcPr>
          <w:p w14:paraId="254E1486">
            <w:pPr>
              <w:pStyle w:val="7"/>
              <w:spacing w:before="226" w:line="228" w:lineRule="auto"/>
              <w:ind w:left="509"/>
            </w:pPr>
            <w:r>
              <w:rPr>
                <w:spacing w:val="6"/>
              </w:rPr>
              <w:t>安全管理</w:t>
            </w:r>
          </w:p>
        </w:tc>
        <w:tc>
          <w:tcPr>
            <w:tcW w:w="2461" w:type="dxa"/>
            <w:vAlign w:val="top"/>
          </w:tcPr>
          <w:p w14:paraId="271BA0A2">
            <w:pPr>
              <w:pStyle w:val="7"/>
              <w:spacing w:before="64" w:line="270" w:lineRule="auto"/>
              <w:ind w:left="606" w:right="600" w:firstLine="3"/>
            </w:pPr>
            <w:r>
              <w:rPr>
                <w:spacing w:val="7"/>
              </w:rPr>
              <w:t>安徽雷鸣科化</w:t>
            </w:r>
            <w:r>
              <w:rPr>
                <w:spacing w:val="2"/>
              </w:rPr>
              <w:t xml:space="preserve"> </w:t>
            </w:r>
            <w:r>
              <w:rPr>
                <w:spacing w:val="8"/>
              </w:rPr>
              <w:t>有限责任公司</w:t>
            </w:r>
          </w:p>
        </w:tc>
      </w:tr>
    </w:tbl>
    <w:p w14:paraId="60CDE7DB">
      <w:pPr>
        <w:pStyle w:val="2"/>
      </w:pPr>
    </w:p>
    <w:p w14:paraId="488B7AF3">
      <w:pPr>
        <w:sectPr>
          <w:footerReference r:id="rId93" w:type="default"/>
          <w:pgSz w:w="11906" w:h="16839"/>
          <w:pgMar w:top="400" w:right="1690" w:bottom="1448" w:left="1690" w:header="0" w:footer="1258" w:gutter="0"/>
          <w:cols w:space="720" w:num="1"/>
        </w:sectPr>
      </w:pPr>
    </w:p>
    <w:p w14:paraId="25569BB1">
      <w:pPr>
        <w:spacing w:before="19"/>
      </w:pPr>
      <w:r>
        <w:pict>
          <v:shape id="_x0000_s1053" o:spid="_x0000_s1053" style="position:absolute;left:0pt;margin-left:90pt;margin-top:55.7pt;height:0.75pt;width:415.3pt;mso-position-horizontal-relative:page;mso-position-vertical-relative:page;z-index:251699200;mso-width-relative:page;mso-height-relative:page;" fillcolor="#000000" filled="t" stroked="f" coordsize="8305,15" o:allowincell="f" path="m0,0l8305,0,8305,14,0,14,0,0xe">
            <v:path/>
            <v:fill on="t" focussize="0,0"/>
            <v:stroke on="f"/>
            <v:imagedata o:title=""/>
            <o:lock v:ext="edit"/>
          </v:shape>
        </w:pict>
      </w:r>
    </w:p>
    <w:p w14:paraId="118A50BF">
      <w:pPr>
        <w:spacing w:before="19"/>
      </w:pPr>
    </w:p>
    <w:p w14:paraId="5D93514E">
      <w:pPr>
        <w:spacing w:before="18"/>
      </w:pPr>
    </w:p>
    <w:p w14:paraId="35994173">
      <w:pPr>
        <w:spacing w:before="18"/>
      </w:pPr>
    </w:p>
    <w:tbl>
      <w:tblPr>
        <w:tblStyle w:val="6"/>
        <w:tblW w:w="8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879"/>
        <w:gridCol w:w="510"/>
        <w:gridCol w:w="600"/>
        <w:gridCol w:w="1739"/>
        <w:gridCol w:w="1839"/>
        <w:gridCol w:w="2461"/>
      </w:tblGrid>
      <w:tr w14:paraId="1B92A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92" w:type="dxa"/>
            <w:vAlign w:val="top"/>
          </w:tcPr>
          <w:p w14:paraId="40209835">
            <w:pPr>
              <w:spacing w:before="262"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79" w:type="dxa"/>
            <w:vAlign w:val="top"/>
          </w:tcPr>
          <w:p w14:paraId="3DF8937E">
            <w:pPr>
              <w:pStyle w:val="7"/>
              <w:spacing w:before="226" w:line="227" w:lineRule="auto"/>
              <w:ind w:left="134"/>
            </w:pPr>
            <w:r>
              <w:rPr>
                <w:spacing w:val="5"/>
              </w:rPr>
              <w:t>张书华</w:t>
            </w:r>
          </w:p>
        </w:tc>
        <w:tc>
          <w:tcPr>
            <w:tcW w:w="510" w:type="dxa"/>
            <w:vAlign w:val="top"/>
          </w:tcPr>
          <w:p w14:paraId="42756F8B">
            <w:pPr>
              <w:pStyle w:val="7"/>
              <w:spacing w:before="227" w:line="228" w:lineRule="auto"/>
              <w:ind w:left="163"/>
            </w:pPr>
            <w:r>
              <w:t>男</w:t>
            </w:r>
          </w:p>
        </w:tc>
        <w:tc>
          <w:tcPr>
            <w:tcW w:w="600" w:type="dxa"/>
            <w:vAlign w:val="top"/>
          </w:tcPr>
          <w:p w14:paraId="2754EDED">
            <w:pPr>
              <w:spacing w:before="265"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739" w:type="dxa"/>
            <w:vAlign w:val="top"/>
          </w:tcPr>
          <w:p w14:paraId="0BE56C55">
            <w:pPr>
              <w:pStyle w:val="7"/>
              <w:spacing w:before="226" w:line="228" w:lineRule="auto"/>
              <w:ind w:left="354"/>
            </w:pPr>
            <w:r>
              <w:rPr>
                <w:spacing w:val="7"/>
              </w:rPr>
              <w:t>高级工程师</w:t>
            </w:r>
          </w:p>
        </w:tc>
        <w:tc>
          <w:tcPr>
            <w:tcW w:w="1839" w:type="dxa"/>
            <w:vAlign w:val="top"/>
          </w:tcPr>
          <w:p w14:paraId="1CDE9424">
            <w:pPr>
              <w:pStyle w:val="7"/>
              <w:spacing w:before="226" w:line="229" w:lineRule="auto"/>
              <w:ind w:left="506"/>
            </w:pPr>
            <w:r>
              <w:rPr>
                <w:spacing w:val="7"/>
              </w:rPr>
              <w:t>化工工艺</w:t>
            </w:r>
          </w:p>
        </w:tc>
        <w:tc>
          <w:tcPr>
            <w:tcW w:w="2461" w:type="dxa"/>
            <w:vAlign w:val="top"/>
          </w:tcPr>
          <w:p w14:paraId="79321699">
            <w:pPr>
              <w:pStyle w:val="7"/>
              <w:spacing w:before="63" w:line="271" w:lineRule="auto"/>
              <w:ind w:left="606" w:right="600" w:firstLine="3"/>
            </w:pPr>
            <w:r>
              <w:rPr>
                <w:spacing w:val="7"/>
              </w:rPr>
              <w:t>安徽雷鸣科化</w:t>
            </w:r>
            <w:r>
              <w:rPr>
                <w:spacing w:val="2"/>
              </w:rPr>
              <w:t xml:space="preserve"> </w:t>
            </w:r>
            <w:r>
              <w:rPr>
                <w:spacing w:val="8"/>
              </w:rPr>
              <w:t>有限责任公司</w:t>
            </w:r>
          </w:p>
        </w:tc>
      </w:tr>
      <w:tr w14:paraId="401D5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92" w:type="dxa"/>
            <w:vAlign w:val="top"/>
          </w:tcPr>
          <w:p w14:paraId="1FE2A658">
            <w:pPr>
              <w:spacing w:before="259"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79" w:type="dxa"/>
            <w:vAlign w:val="top"/>
          </w:tcPr>
          <w:p w14:paraId="4D61AC70">
            <w:pPr>
              <w:pStyle w:val="7"/>
              <w:spacing w:before="222" w:line="228" w:lineRule="auto"/>
              <w:ind w:left="128"/>
            </w:pPr>
            <w:r>
              <w:rPr>
                <w:spacing w:val="7"/>
              </w:rPr>
              <w:t>刘亚松</w:t>
            </w:r>
          </w:p>
        </w:tc>
        <w:tc>
          <w:tcPr>
            <w:tcW w:w="510" w:type="dxa"/>
            <w:vAlign w:val="top"/>
          </w:tcPr>
          <w:p w14:paraId="020B063D">
            <w:pPr>
              <w:pStyle w:val="7"/>
              <w:spacing w:before="222" w:line="228" w:lineRule="auto"/>
              <w:ind w:left="161"/>
            </w:pPr>
            <w:r>
              <w:t>女</w:t>
            </w:r>
          </w:p>
        </w:tc>
        <w:tc>
          <w:tcPr>
            <w:tcW w:w="600" w:type="dxa"/>
            <w:vAlign w:val="top"/>
          </w:tcPr>
          <w:p w14:paraId="17AF0945">
            <w:pPr>
              <w:spacing w:before="25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739" w:type="dxa"/>
            <w:vAlign w:val="top"/>
          </w:tcPr>
          <w:p w14:paraId="58B29A05">
            <w:pPr>
              <w:pStyle w:val="7"/>
              <w:spacing w:before="222" w:line="228" w:lineRule="auto"/>
              <w:ind w:left="354"/>
            </w:pPr>
            <w:r>
              <w:rPr>
                <w:spacing w:val="7"/>
              </w:rPr>
              <w:t>高级工程师</w:t>
            </w:r>
          </w:p>
        </w:tc>
        <w:tc>
          <w:tcPr>
            <w:tcW w:w="1839" w:type="dxa"/>
            <w:vAlign w:val="top"/>
          </w:tcPr>
          <w:p w14:paraId="625367C3">
            <w:pPr>
              <w:pStyle w:val="7"/>
              <w:spacing w:before="60" w:line="270" w:lineRule="auto"/>
              <w:ind w:left="508" w:right="427" w:hanging="108"/>
            </w:pPr>
            <w:r>
              <w:rPr>
                <w:spacing w:val="1"/>
              </w:rPr>
              <w:t>化工工艺、</w:t>
            </w:r>
            <w:r>
              <w:t xml:space="preserve"> </w:t>
            </w:r>
            <w:r>
              <w:rPr>
                <w:spacing w:val="6"/>
              </w:rPr>
              <w:t>安全管理</w:t>
            </w:r>
          </w:p>
        </w:tc>
        <w:tc>
          <w:tcPr>
            <w:tcW w:w="2461" w:type="dxa"/>
            <w:vAlign w:val="top"/>
          </w:tcPr>
          <w:p w14:paraId="20C81583">
            <w:pPr>
              <w:pStyle w:val="7"/>
              <w:spacing w:before="60" w:line="270" w:lineRule="auto"/>
              <w:ind w:left="606" w:right="600" w:firstLine="3"/>
            </w:pPr>
            <w:r>
              <w:rPr>
                <w:spacing w:val="7"/>
              </w:rPr>
              <w:t>安徽雷鸣科化</w:t>
            </w:r>
            <w:r>
              <w:rPr>
                <w:spacing w:val="2"/>
              </w:rPr>
              <w:t xml:space="preserve"> </w:t>
            </w:r>
            <w:r>
              <w:rPr>
                <w:spacing w:val="8"/>
              </w:rPr>
              <w:t>有限责任公司</w:t>
            </w:r>
          </w:p>
        </w:tc>
      </w:tr>
      <w:tr w14:paraId="1B0F5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3824D5F7">
            <w:pPr>
              <w:spacing w:before="260"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79" w:type="dxa"/>
            <w:vAlign w:val="top"/>
          </w:tcPr>
          <w:p w14:paraId="35FF370D">
            <w:pPr>
              <w:pStyle w:val="7"/>
              <w:spacing w:before="222" w:line="228" w:lineRule="auto"/>
              <w:ind w:left="134"/>
            </w:pPr>
            <w:r>
              <w:rPr>
                <w:spacing w:val="5"/>
              </w:rPr>
              <w:t>张新民</w:t>
            </w:r>
          </w:p>
        </w:tc>
        <w:tc>
          <w:tcPr>
            <w:tcW w:w="510" w:type="dxa"/>
            <w:vAlign w:val="top"/>
          </w:tcPr>
          <w:p w14:paraId="77440382">
            <w:pPr>
              <w:pStyle w:val="7"/>
              <w:spacing w:before="222" w:line="228" w:lineRule="auto"/>
              <w:ind w:left="163"/>
            </w:pPr>
            <w:r>
              <w:t>男</w:t>
            </w:r>
          </w:p>
        </w:tc>
        <w:tc>
          <w:tcPr>
            <w:tcW w:w="600" w:type="dxa"/>
            <w:vAlign w:val="top"/>
          </w:tcPr>
          <w:p w14:paraId="7D4FEAFA">
            <w:pPr>
              <w:spacing w:before="26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739" w:type="dxa"/>
            <w:vAlign w:val="top"/>
          </w:tcPr>
          <w:p w14:paraId="30C333F1">
            <w:pPr>
              <w:pStyle w:val="7"/>
              <w:spacing w:before="221" w:line="228" w:lineRule="auto"/>
              <w:ind w:left="354"/>
            </w:pPr>
            <w:r>
              <w:rPr>
                <w:spacing w:val="7"/>
              </w:rPr>
              <w:t>高级工程师</w:t>
            </w:r>
          </w:p>
        </w:tc>
        <w:tc>
          <w:tcPr>
            <w:tcW w:w="1839" w:type="dxa"/>
            <w:vAlign w:val="top"/>
          </w:tcPr>
          <w:p w14:paraId="4E59C7C8">
            <w:pPr>
              <w:pStyle w:val="7"/>
              <w:spacing w:before="61" w:line="270" w:lineRule="auto"/>
              <w:ind w:left="508" w:right="427" w:hanging="108"/>
            </w:pPr>
            <w:r>
              <w:rPr>
                <w:spacing w:val="1"/>
              </w:rPr>
              <w:t>化工工艺、</w:t>
            </w:r>
            <w:r>
              <w:t xml:space="preserve"> </w:t>
            </w:r>
            <w:r>
              <w:rPr>
                <w:spacing w:val="6"/>
              </w:rPr>
              <w:t>安全管理</w:t>
            </w:r>
          </w:p>
        </w:tc>
        <w:tc>
          <w:tcPr>
            <w:tcW w:w="2461" w:type="dxa"/>
            <w:vAlign w:val="top"/>
          </w:tcPr>
          <w:p w14:paraId="1C866C98">
            <w:pPr>
              <w:pStyle w:val="7"/>
              <w:spacing w:before="61" w:line="270" w:lineRule="auto"/>
              <w:ind w:left="606" w:right="600" w:firstLine="3"/>
            </w:pPr>
            <w:r>
              <w:rPr>
                <w:spacing w:val="7"/>
              </w:rPr>
              <w:t>安徽雷鸣科化</w:t>
            </w:r>
            <w:r>
              <w:rPr>
                <w:spacing w:val="2"/>
              </w:rPr>
              <w:t xml:space="preserve"> </w:t>
            </w:r>
            <w:r>
              <w:rPr>
                <w:spacing w:val="8"/>
              </w:rPr>
              <w:t>有限责任公司</w:t>
            </w:r>
          </w:p>
        </w:tc>
      </w:tr>
      <w:tr w14:paraId="0F319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92" w:type="dxa"/>
            <w:vAlign w:val="top"/>
          </w:tcPr>
          <w:p w14:paraId="4526F183">
            <w:pPr>
              <w:spacing w:before="260"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79" w:type="dxa"/>
            <w:vAlign w:val="top"/>
          </w:tcPr>
          <w:p w14:paraId="7556C014">
            <w:pPr>
              <w:pStyle w:val="7"/>
              <w:spacing w:before="222" w:line="228" w:lineRule="auto"/>
              <w:ind w:left="135"/>
            </w:pPr>
            <w:r>
              <w:rPr>
                <w:spacing w:val="5"/>
              </w:rPr>
              <w:t>郭爱清</w:t>
            </w:r>
          </w:p>
        </w:tc>
        <w:tc>
          <w:tcPr>
            <w:tcW w:w="510" w:type="dxa"/>
            <w:vAlign w:val="top"/>
          </w:tcPr>
          <w:p w14:paraId="27FC002B">
            <w:pPr>
              <w:pStyle w:val="7"/>
              <w:spacing w:before="222" w:line="228" w:lineRule="auto"/>
              <w:ind w:left="161"/>
            </w:pPr>
            <w:r>
              <w:t>女</w:t>
            </w:r>
          </w:p>
        </w:tc>
        <w:tc>
          <w:tcPr>
            <w:tcW w:w="600" w:type="dxa"/>
            <w:vAlign w:val="top"/>
          </w:tcPr>
          <w:p w14:paraId="46803452">
            <w:pPr>
              <w:spacing w:before="26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739" w:type="dxa"/>
            <w:vAlign w:val="top"/>
          </w:tcPr>
          <w:p w14:paraId="3EF2A7F2">
            <w:pPr>
              <w:pStyle w:val="7"/>
              <w:spacing w:before="222" w:line="228" w:lineRule="auto"/>
              <w:ind w:left="354"/>
            </w:pPr>
            <w:r>
              <w:rPr>
                <w:spacing w:val="7"/>
              </w:rPr>
              <w:t>高级工程师</w:t>
            </w:r>
          </w:p>
        </w:tc>
        <w:tc>
          <w:tcPr>
            <w:tcW w:w="1839" w:type="dxa"/>
            <w:vAlign w:val="top"/>
          </w:tcPr>
          <w:p w14:paraId="17A4D7D0">
            <w:pPr>
              <w:pStyle w:val="7"/>
              <w:spacing w:before="58" w:line="271" w:lineRule="auto"/>
              <w:ind w:left="297" w:right="181" w:hanging="86"/>
            </w:pPr>
            <w:r>
              <w:rPr>
                <w:spacing w:val="5"/>
              </w:rPr>
              <w:t>民爆器材工艺技</w:t>
            </w:r>
            <w:r>
              <w:rPr>
                <w:spacing w:val="4"/>
              </w:rPr>
              <w:t xml:space="preserve"> </w:t>
            </w:r>
            <w:r>
              <w:rPr>
                <w:spacing w:val="7"/>
              </w:rPr>
              <w:t>术及安全管理</w:t>
            </w:r>
          </w:p>
        </w:tc>
        <w:tc>
          <w:tcPr>
            <w:tcW w:w="2461" w:type="dxa"/>
            <w:vAlign w:val="top"/>
          </w:tcPr>
          <w:p w14:paraId="56DB1C62">
            <w:pPr>
              <w:pStyle w:val="7"/>
              <w:spacing w:before="58" w:line="271" w:lineRule="auto"/>
              <w:ind w:left="606" w:right="600" w:firstLine="3"/>
            </w:pPr>
            <w:r>
              <w:rPr>
                <w:spacing w:val="7"/>
              </w:rPr>
              <w:t>安徽雷鸣科化</w:t>
            </w:r>
            <w:r>
              <w:rPr>
                <w:spacing w:val="2"/>
              </w:rPr>
              <w:t xml:space="preserve"> </w:t>
            </w:r>
            <w:r>
              <w:rPr>
                <w:spacing w:val="8"/>
              </w:rPr>
              <w:t>有限责任公司</w:t>
            </w:r>
          </w:p>
        </w:tc>
      </w:tr>
      <w:tr w14:paraId="13874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92" w:type="dxa"/>
            <w:vAlign w:val="top"/>
          </w:tcPr>
          <w:p w14:paraId="6A821DC4">
            <w:pPr>
              <w:spacing w:before="262"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79" w:type="dxa"/>
            <w:vAlign w:val="top"/>
          </w:tcPr>
          <w:p w14:paraId="4F6E30C9">
            <w:pPr>
              <w:pStyle w:val="7"/>
              <w:spacing w:before="223" w:line="227" w:lineRule="auto"/>
              <w:ind w:left="141"/>
            </w:pPr>
            <w:r>
              <w:rPr>
                <w:spacing w:val="3"/>
              </w:rPr>
              <w:t>陈西杰</w:t>
            </w:r>
          </w:p>
        </w:tc>
        <w:tc>
          <w:tcPr>
            <w:tcW w:w="510" w:type="dxa"/>
            <w:vAlign w:val="top"/>
          </w:tcPr>
          <w:p w14:paraId="0BBB4141">
            <w:pPr>
              <w:pStyle w:val="7"/>
              <w:spacing w:before="224" w:line="228" w:lineRule="auto"/>
              <w:ind w:left="163"/>
            </w:pPr>
            <w:r>
              <w:t>男</w:t>
            </w:r>
          </w:p>
        </w:tc>
        <w:tc>
          <w:tcPr>
            <w:tcW w:w="600" w:type="dxa"/>
            <w:vAlign w:val="top"/>
          </w:tcPr>
          <w:p w14:paraId="1C1971C7">
            <w:pPr>
              <w:spacing w:before="26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739" w:type="dxa"/>
            <w:vAlign w:val="top"/>
          </w:tcPr>
          <w:p w14:paraId="5962D3D9">
            <w:pPr>
              <w:pStyle w:val="7"/>
              <w:spacing w:before="224" w:line="228" w:lineRule="auto"/>
              <w:ind w:left="685"/>
            </w:pPr>
            <w:r>
              <w:rPr>
                <w:spacing w:val="-5"/>
              </w:rPr>
              <w:t>中级</w:t>
            </w:r>
          </w:p>
        </w:tc>
        <w:tc>
          <w:tcPr>
            <w:tcW w:w="1839" w:type="dxa"/>
            <w:vAlign w:val="top"/>
          </w:tcPr>
          <w:p w14:paraId="62FFB27A">
            <w:pPr>
              <w:pStyle w:val="7"/>
              <w:spacing w:before="60" w:line="270" w:lineRule="auto"/>
              <w:ind w:left="508" w:right="427" w:hanging="108"/>
            </w:pPr>
            <w:r>
              <w:rPr>
                <w:spacing w:val="1"/>
              </w:rPr>
              <w:t>化工工艺、</w:t>
            </w:r>
            <w:r>
              <w:t xml:space="preserve"> </w:t>
            </w:r>
            <w:r>
              <w:rPr>
                <w:spacing w:val="6"/>
              </w:rPr>
              <w:t>安全管理</w:t>
            </w:r>
          </w:p>
        </w:tc>
        <w:tc>
          <w:tcPr>
            <w:tcW w:w="2461" w:type="dxa"/>
            <w:vAlign w:val="top"/>
          </w:tcPr>
          <w:p w14:paraId="0A1E23A0">
            <w:pPr>
              <w:pStyle w:val="7"/>
              <w:spacing w:before="60" w:line="270" w:lineRule="auto"/>
              <w:ind w:left="815" w:right="494" w:hanging="311"/>
            </w:pPr>
            <w:r>
              <w:rPr>
                <w:spacing w:val="8"/>
              </w:rPr>
              <w:t>安徽凯泽新材料</w:t>
            </w:r>
            <w:r>
              <w:t xml:space="preserve"> </w:t>
            </w:r>
            <w:r>
              <w:rPr>
                <w:spacing w:val="7"/>
              </w:rPr>
              <w:t>有限公司</w:t>
            </w:r>
          </w:p>
        </w:tc>
      </w:tr>
      <w:tr w14:paraId="56725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5E1B6B8B">
            <w:pPr>
              <w:spacing w:before="26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79" w:type="dxa"/>
            <w:vAlign w:val="top"/>
          </w:tcPr>
          <w:p w14:paraId="1C31517F">
            <w:pPr>
              <w:pStyle w:val="7"/>
              <w:spacing w:before="225" w:line="228" w:lineRule="auto"/>
              <w:ind w:left="237"/>
            </w:pPr>
            <w:r>
              <w:rPr>
                <w:spacing w:val="2"/>
              </w:rPr>
              <w:t>张涛</w:t>
            </w:r>
          </w:p>
        </w:tc>
        <w:tc>
          <w:tcPr>
            <w:tcW w:w="510" w:type="dxa"/>
            <w:vAlign w:val="top"/>
          </w:tcPr>
          <w:p w14:paraId="220E923F">
            <w:pPr>
              <w:pStyle w:val="7"/>
              <w:spacing w:before="225" w:line="228" w:lineRule="auto"/>
              <w:ind w:left="163"/>
            </w:pPr>
            <w:r>
              <w:t>男</w:t>
            </w:r>
          </w:p>
        </w:tc>
        <w:tc>
          <w:tcPr>
            <w:tcW w:w="600" w:type="dxa"/>
            <w:vAlign w:val="top"/>
          </w:tcPr>
          <w:p w14:paraId="71A0EB56">
            <w:pPr>
              <w:spacing w:before="26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39" w:type="dxa"/>
            <w:vAlign w:val="top"/>
          </w:tcPr>
          <w:p w14:paraId="6270A885">
            <w:pPr>
              <w:pStyle w:val="7"/>
              <w:spacing w:before="225" w:line="228" w:lineRule="auto"/>
              <w:ind w:left="685"/>
            </w:pPr>
            <w:r>
              <w:rPr>
                <w:spacing w:val="-5"/>
              </w:rPr>
              <w:t>中级</w:t>
            </w:r>
          </w:p>
        </w:tc>
        <w:tc>
          <w:tcPr>
            <w:tcW w:w="1839" w:type="dxa"/>
            <w:vAlign w:val="top"/>
          </w:tcPr>
          <w:p w14:paraId="75F19CE4">
            <w:pPr>
              <w:pStyle w:val="7"/>
              <w:spacing w:before="61" w:line="270" w:lineRule="auto"/>
              <w:ind w:left="508" w:right="427" w:hanging="108"/>
            </w:pPr>
            <w:r>
              <w:rPr>
                <w:spacing w:val="1"/>
              </w:rPr>
              <w:t>化工工艺、</w:t>
            </w:r>
            <w:r>
              <w:t xml:space="preserve"> </w:t>
            </w:r>
            <w:r>
              <w:rPr>
                <w:spacing w:val="6"/>
              </w:rPr>
              <w:t>安全消防</w:t>
            </w:r>
          </w:p>
        </w:tc>
        <w:tc>
          <w:tcPr>
            <w:tcW w:w="2461" w:type="dxa"/>
            <w:vAlign w:val="top"/>
          </w:tcPr>
          <w:p w14:paraId="459FEA08">
            <w:pPr>
              <w:pStyle w:val="7"/>
              <w:spacing w:before="61" w:line="270" w:lineRule="auto"/>
              <w:ind w:left="815" w:right="494" w:hanging="311"/>
            </w:pPr>
            <w:r>
              <w:rPr>
                <w:spacing w:val="8"/>
              </w:rPr>
              <w:t>安徽凯泽新材料</w:t>
            </w:r>
            <w:r>
              <w:t xml:space="preserve"> </w:t>
            </w:r>
            <w:r>
              <w:rPr>
                <w:spacing w:val="7"/>
              </w:rPr>
              <w:t>有限公司</w:t>
            </w:r>
          </w:p>
        </w:tc>
      </w:tr>
      <w:tr w14:paraId="6D480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6436F092">
            <w:pPr>
              <w:spacing w:before="26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79" w:type="dxa"/>
            <w:vAlign w:val="top"/>
          </w:tcPr>
          <w:p w14:paraId="35F5CF0C">
            <w:pPr>
              <w:pStyle w:val="7"/>
              <w:spacing w:before="225" w:line="227" w:lineRule="auto"/>
              <w:ind w:left="130"/>
            </w:pPr>
            <w:r>
              <w:rPr>
                <w:spacing w:val="6"/>
              </w:rPr>
              <w:t>乔树彪</w:t>
            </w:r>
          </w:p>
        </w:tc>
        <w:tc>
          <w:tcPr>
            <w:tcW w:w="510" w:type="dxa"/>
            <w:vAlign w:val="top"/>
          </w:tcPr>
          <w:p w14:paraId="1AF2B1F8">
            <w:pPr>
              <w:pStyle w:val="7"/>
              <w:spacing w:before="226" w:line="228" w:lineRule="auto"/>
              <w:ind w:left="163"/>
            </w:pPr>
            <w:r>
              <w:t>男</w:t>
            </w:r>
          </w:p>
        </w:tc>
        <w:tc>
          <w:tcPr>
            <w:tcW w:w="600" w:type="dxa"/>
            <w:vAlign w:val="top"/>
          </w:tcPr>
          <w:p w14:paraId="0EA928BF">
            <w:pPr>
              <w:spacing w:before="261"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739" w:type="dxa"/>
            <w:vAlign w:val="top"/>
          </w:tcPr>
          <w:p w14:paraId="4B43F8D7">
            <w:pPr>
              <w:pStyle w:val="7"/>
              <w:spacing w:before="225" w:line="228" w:lineRule="auto"/>
              <w:ind w:left="354"/>
            </w:pPr>
            <w:r>
              <w:rPr>
                <w:spacing w:val="7"/>
              </w:rPr>
              <w:t>高级工程师</w:t>
            </w:r>
          </w:p>
        </w:tc>
        <w:tc>
          <w:tcPr>
            <w:tcW w:w="1839" w:type="dxa"/>
            <w:vAlign w:val="top"/>
          </w:tcPr>
          <w:p w14:paraId="2202B1CD">
            <w:pPr>
              <w:pStyle w:val="7"/>
              <w:spacing w:before="61" w:line="270" w:lineRule="auto"/>
              <w:ind w:left="508" w:right="427" w:hanging="108"/>
            </w:pPr>
            <w:r>
              <w:rPr>
                <w:spacing w:val="1"/>
              </w:rPr>
              <w:t>化工工艺、</w:t>
            </w:r>
            <w:r>
              <w:t xml:space="preserve"> </w:t>
            </w:r>
            <w:r>
              <w:rPr>
                <w:spacing w:val="6"/>
              </w:rPr>
              <w:t>安全管理</w:t>
            </w:r>
          </w:p>
        </w:tc>
        <w:tc>
          <w:tcPr>
            <w:tcW w:w="2461" w:type="dxa"/>
            <w:vAlign w:val="top"/>
          </w:tcPr>
          <w:p w14:paraId="5A043644">
            <w:pPr>
              <w:pStyle w:val="7"/>
              <w:spacing w:before="61" w:line="270" w:lineRule="auto"/>
              <w:ind w:left="814" w:right="391" w:hanging="416"/>
            </w:pPr>
            <w:r>
              <w:rPr>
                <w:spacing w:val="8"/>
              </w:rPr>
              <w:t>安徽巨成精细化工</w:t>
            </w:r>
            <w:r>
              <w:t xml:space="preserve"> </w:t>
            </w:r>
            <w:r>
              <w:rPr>
                <w:spacing w:val="7"/>
              </w:rPr>
              <w:t>有限公司</w:t>
            </w:r>
          </w:p>
        </w:tc>
      </w:tr>
      <w:tr w14:paraId="61E96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7A3C044E">
            <w:pPr>
              <w:spacing w:before="262"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79" w:type="dxa"/>
            <w:vAlign w:val="top"/>
          </w:tcPr>
          <w:p w14:paraId="02CFEA33">
            <w:pPr>
              <w:pStyle w:val="7"/>
              <w:spacing w:before="226" w:line="227" w:lineRule="auto"/>
              <w:ind w:left="128"/>
            </w:pPr>
            <w:r>
              <w:rPr>
                <w:spacing w:val="7"/>
              </w:rPr>
              <w:t>刘传明</w:t>
            </w:r>
          </w:p>
        </w:tc>
        <w:tc>
          <w:tcPr>
            <w:tcW w:w="510" w:type="dxa"/>
            <w:vAlign w:val="top"/>
          </w:tcPr>
          <w:p w14:paraId="10A0D378">
            <w:pPr>
              <w:pStyle w:val="7"/>
              <w:spacing w:before="226" w:line="228" w:lineRule="auto"/>
              <w:ind w:left="163"/>
            </w:pPr>
            <w:r>
              <w:t>男</w:t>
            </w:r>
          </w:p>
        </w:tc>
        <w:tc>
          <w:tcPr>
            <w:tcW w:w="600" w:type="dxa"/>
            <w:vAlign w:val="top"/>
          </w:tcPr>
          <w:p w14:paraId="51B22ED9">
            <w:pPr>
              <w:spacing w:before="26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739" w:type="dxa"/>
            <w:vAlign w:val="top"/>
          </w:tcPr>
          <w:p w14:paraId="46785D8F">
            <w:pPr>
              <w:pStyle w:val="7"/>
              <w:spacing w:before="62" w:line="270" w:lineRule="auto"/>
              <w:ind w:left="143" w:right="133" w:firstLine="102"/>
            </w:pPr>
            <w:r>
              <w:rPr>
                <w:spacing w:val="8"/>
              </w:rPr>
              <w:t>注册安全工程</w:t>
            </w:r>
            <w:r>
              <w:t xml:space="preserve">  </w:t>
            </w:r>
            <w:r>
              <w:rPr>
                <w:spacing w:val="8"/>
              </w:rPr>
              <w:t>师、安全评价师</w:t>
            </w:r>
          </w:p>
        </w:tc>
        <w:tc>
          <w:tcPr>
            <w:tcW w:w="1839" w:type="dxa"/>
            <w:vAlign w:val="top"/>
          </w:tcPr>
          <w:p w14:paraId="623AEC81">
            <w:pPr>
              <w:pStyle w:val="7"/>
              <w:spacing w:before="226" w:line="229" w:lineRule="auto"/>
              <w:ind w:left="505"/>
            </w:pPr>
            <w:r>
              <w:rPr>
                <w:spacing w:val="7"/>
              </w:rPr>
              <w:t>应用化学</w:t>
            </w:r>
          </w:p>
        </w:tc>
        <w:tc>
          <w:tcPr>
            <w:tcW w:w="2461" w:type="dxa"/>
            <w:vAlign w:val="top"/>
          </w:tcPr>
          <w:p w14:paraId="134715CE">
            <w:pPr>
              <w:pStyle w:val="7"/>
              <w:spacing w:before="62" w:line="270" w:lineRule="auto"/>
              <w:ind w:left="815" w:right="494" w:hanging="311"/>
            </w:pPr>
            <w:r>
              <w:rPr>
                <w:spacing w:val="8"/>
              </w:rPr>
              <w:t>安徽瑞柏新材料</w:t>
            </w:r>
            <w:r>
              <w:t xml:space="preserve"> </w:t>
            </w:r>
            <w:r>
              <w:rPr>
                <w:spacing w:val="7"/>
              </w:rPr>
              <w:t>有限公司</w:t>
            </w:r>
          </w:p>
        </w:tc>
      </w:tr>
      <w:tr w14:paraId="091C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492" w:type="dxa"/>
            <w:vAlign w:val="top"/>
          </w:tcPr>
          <w:p w14:paraId="2A451EF8">
            <w:pPr>
              <w:spacing w:line="365" w:lineRule="auto"/>
              <w:rPr>
                <w:rFonts w:ascii="Arial"/>
                <w:sz w:val="21"/>
              </w:rPr>
            </w:pPr>
          </w:p>
          <w:p w14:paraId="530745E9">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79" w:type="dxa"/>
            <w:vAlign w:val="top"/>
          </w:tcPr>
          <w:p w14:paraId="7CA67E92">
            <w:pPr>
              <w:spacing w:line="320" w:lineRule="auto"/>
              <w:rPr>
                <w:rFonts w:ascii="Arial"/>
                <w:sz w:val="21"/>
              </w:rPr>
            </w:pPr>
          </w:p>
          <w:p w14:paraId="0B53E521">
            <w:pPr>
              <w:pStyle w:val="7"/>
              <w:spacing w:before="65" w:line="228" w:lineRule="auto"/>
              <w:ind w:left="130"/>
            </w:pPr>
            <w:r>
              <w:rPr>
                <w:spacing w:val="6"/>
              </w:rPr>
              <w:t>彭鹤斌</w:t>
            </w:r>
          </w:p>
        </w:tc>
        <w:tc>
          <w:tcPr>
            <w:tcW w:w="510" w:type="dxa"/>
            <w:vAlign w:val="top"/>
          </w:tcPr>
          <w:p w14:paraId="5F1A1F57">
            <w:pPr>
              <w:spacing w:line="320" w:lineRule="auto"/>
              <w:rPr>
                <w:rFonts w:ascii="Arial"/>
                <w:sz w:val="21"/>
              </w:rPr>
            </w:pPr>
          </w:p>
          <w:p w14:paraId="25CC82B9">
            <w:pPr>
              <w:pStyle w:val="7"/>
              <w:spacing w:before="65" w:line="228" w:lineRule="auto"/>
              <w:ind w:left="163"/>
            </w:pPr>
            <w:r>
              <w:t>男</w:t>
            </w:r>
          </w:p>
        </w:tc>
        <w:tc>
          <w:tcPr>
            <w:tcW w:w="600" w:type="dxa"/>
            <w:vAlign w:val="top"/>
          </w:tcPr>
          <w:p w14:paraId="5640F1D0">
            <w:pPr>
              <w:spacing w:line="365" w:lineRule="auto"/>
              <w:rPr>
                <w:rFonts w:ascii="Arial"/>
                <w:sz w:val="21"/>
              </w:rPr>
            </w:pPr>
          </w:p>
          <w:p w14:paraId="7A008F7D">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739" w:type="dxa"/>
            <w:vAlign w:val="top"/>
          </w:tcPr>
          <w:p w14:paraId="1ACB1DAC">
            <w:pPr>
              <w:pStyle w:val="7"/>
              <w:spacing w:before="63" w:line="228" w:lineRule="auto"/>
              <w:ind w:left="245"/>
            </w:pPr>
            <w:r>
              <w:rPr>
                <w:spacing w:val="8"/>
              </w:rPr>
              <w:t>注册安全工程</w:t>
            </w:r>
          </w:p>
          <w:p w14:paraId="2AECD52D">
            <w:pPr>
              <w:pStyle w:val="7"/>
              <w:spacing w:before="76" w:line="228" w:lineRule="auto"/>
              <w:ind w:left="143"/>
            </w:pPr>
            <w:r>
              <w:rPr>
                <w:spacing w:val="8"/>
              </w:rPr>
              <w:t>师、二级安全评</w:t>
            </w:r>
          </w:p>
          <w:p w14:paraId="3D70AF2B">
            <w:pPr>
              <w:pStyle w:val="7"/>
              <w:spacing w:before="80" w:line="226" w:lineRule="auto"/>
              <w:ind w:left="666"/>
            </w:pPr>
            <w:r>
              <w:rPr>
                <w:spacing w:val="4"/>
              </w:rPr>
              <w:t>价师</w:t>
            </w:r>
          </w:p>
        </w:tc>
        <w:tc>
          <w:tcPr>
            <w:tcW w:w="1839" w:type="dxa"/>
            <w:vAlign w:val="top"/>
          </w:tcPr>
          <w:p w14:paraId="73626B8F">
            <w:pPr>
              <w:spacing w:line="320" w:lineRule="auto"/>
              <w:rPr>
                <w:rFonts w:ascii="Arial"/>
                <w:sz w:val="21"/>
              </w:rPr>
            </w:pPr>
          </w:p>
          <w:p w14:paraId="676AA117">
            <w:pPr>
              <w:pStyle w:val="7"/>
              <w:spacing w:before="65" w:line="229" w:lineRule="auto"/>
              <w:ind w:left="505"/>
            </w:pPr>
            <w:r>
              <w:rPr>
                <w:spacing w:val="7"/>
              </w:rPr>
              <w:t>应用化学</w:t>
            </w:r>
          </w:p>
        </w:tc>
        <w:tc>
          <w:tcPr>
            <w:tcW w:w="2461" w:type="dxa"/>
            <w:vAlign w:val="top"/>
          </w:tcPr>
          <w:p w14:paraId="4B99B2D5">
            <w:pPr>
              <w:pStyle w:val="7"/>
              <w:spacing w:before="224" w:line="287" w:lineRule="auto"/>
              <w:ind w:left="815" w:right="494" w:hanging="311"/>
            </w:pPr>
            <w:r>
              <w:rPr>
                <w:spacing w:val="8"/>
              </w:rPr>
              <w:t>安徽宁亿泰科技</w:t>
            </w:r>
            <w:r>
              <w:t xml:space="preserve"> </w:t>
            </w:r>
            <w:r>
              <w:rPr>
                <w:spacing w:val="7"/>
              </w:rPr>
              <w:t>有限公司</w:t>
            </w:r>
          </w:p>
        </w:tc>
      </w:tr>
      <w:tr w14:paraId="0F36C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92" w:type="dxa"/>
            <w:vAlign w:val="top"/>
          </w:tcPr>
          <w:p w14:paraId="4BE2F1C8">
            <w:pPr>
              <w:spacing w:before="26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79" w:type="dxa"/>
            <w:vAlign w:val="top"/>
          </w:tcPr>
          <w:p w14:paraId="369AF88C">
            <w:pPr>
              <w:pStyle w:val="7"/>
              <w:spacing w:before="226" w:line="229" w:lineRule="auto"/>
              <w:ind w:left="128"/>
            </w:pPr>
            <w:r>
              <w:rPr>
                <w:spacing w:val="7"/>
              </w:rPr>
              <w:t>刘长兵</w:t>
            </w:r>
          </w:p>
        </w:tc>
        <w:tc>
          <w:tcPr>
            <w:tcW w:w="510" w:type="dxa"/>
            <w:vAlign w:val="top"/>
          </w:tcPr>
          <w:p w14:paraId="61E79322">
            <w:pPr>
              <w:pStyle w:val="7"/>
              <w:spacing w:before="226" w:line="228" w:lineRule="auto"/>
              <w:ind w:left="163"/>
            </w:pPr>
            <w:r>
              <w:t>男</w:t>
            </w:r>
          </w:p>
        </w:tc>
        <w:tc>
          <w:tcPr>
            <w:tcW w:w="600" w:type="dxa"/>
            <w:vAlign w:val="top"/>
          </w:tcPr>
          <w:p w14:paraId="6BB6072D">
            <w:pPr>
              <w:spacing w:before="264"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739" w:type="dxa"/>
            <w:vAlign w:val="top"/>
          </w:tcPr>
          <w:p w14:paraId="549F9435">
            <w:pPr>
              <w:pStyle w:val="7"/>
              <w:spacing w:before="225" w:line="228" w:lineRule="auto"/>
              <w:ind w:left="139"/>
            </w:pPr>
            <w:r>
              <w:rPr>
                <w:spacing w:val="8"/>
              </w:rPr>
              <w:t>注册安全工程师</w:t>
            </w:r>
          </w:p>
        </w:tc>
        <w:tc>
          <w:tcPr>
            <w:tcW w:w="1839" w:type="dxa"/>
            <w:vAlign w:val="top"/>
          </w:tcPr>
          <w:p w14:paraId="2E868781">
            <w:pPr>
              <w:pStyle w:val="7"/>
              <w:spacing w:before="226" w:line="228" w:lineRule="auto"/>
              <w:ind w:left="192"/>
            </w:pPr>
            <w:r>
              <w:rPr>
                <w:spacing w:val="8"/>
              </w:rPr>
              <w:t>化学工程与工艺</w:t>
            </w:r>
          </w:p>
        </w:tc>
        <w:tc>
          <w:tcPr>
            <w:tcW w:w="2461" w:type="dxa"/>
            <w:vAlign w:val="top"/>
          </w:tcPr>
          <w:p w14:paraId="434A8468">
            <w:pPr>
              <w:pStyle w:val="7"/>
              <w:spacing w:before="62" w:line="270" w:lineRule="auto"/>
              <w:ind w:left="815" w:right="494" w:hanging="311"/>
            </w:pPr>
            <w:r>
              <w:rPr>
                <w:spacing w:val="8"/>
              </w:rPr>
              <w:t>安徽天成新材料</w:t>
            </w:r>
            <w:r>
              <w:t xml:space="preserve"> </w:t>
            </w:r>
            <w:r>
              <w:rPr>
                <w:spacing w:val="7"/>
              </w:rPr>
              <w:t>有限公司</w:t>
            </w:r>
          </w:p>
        </w:tc>
      </w:tr>
      <w:tr w14:paraId="2C0B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92" w:type="dxa"/>
            <w:vAlign w:val="top"/>
          </w:tcPr>
          <w:p w14:paraId="39FC8476">
            <w:pPr>
              <w:spacing w:before="262"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79" w:type="dxa"/>
            <w:vAlign w:val="top"/>
          </w:tcPr>
          <w:p w14:paraId="251CEC89">
            <w:pPr>
              <w:pStyle w:val="7"/>
              <w:spacing w:before="226" w:line="228" w:lineRule="auto"/>
              <w:ind w:left="232"/>
            </w:pPr>
            <w:r>
              <w:rPr>
                <w:spacing w:val="5"/>
              </w:rPr>
              <w:t>康煜</w:t>
            </w:r>
          </w:p>
        </w:tc>
        <w:tc>
          <w:tcPr>
            <w:tcW w:w="510" w:type="dxa"/>
            <w:vAlign w:val="top"/>
          </w:tcPr>
          <w:p w14:paraId="06F2E540">
            <w:pPr>
              <w:pStyle w:val="7"/>
              <w:spacing w:before="226" w:line="228" w:lineRule="auto"/>
              <w:ind w:left="163"/>
            </w:pPr>
            <w:r>
              <w:t>男</w:t>
            </w:r>
          </w:p>
        </w:tc>
        <w:tc>
          <w:tcPr>
            <w:tcW w:w="600" w:type="dxa"/>
            <w:vAlign w:val="top"/>
          </w:tcPr>
          <w:p w14:paraId="21D406C9">
            <w:pPr>
              <w:spacing w:before="26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739" w:type="dxa"/>
            <w:vAlign w:val="top"/>
          </w:tcPr>
          <w:p w14:paraId="08D2A7EB">
            <w:pPr>
              <w:pStyle w:val="7"/>
              <w:spacing w:before="226" w:line="228" w:lineRule="auto"/>
              <w:ind w:left="139"/>
            </w:pPr>
            <w:r>
              <w:rPr>
                <w:spacing w:val="8"/>
              </w:rPr>
              <w:t>注册安全工程师</w:t>
            </w:r>
          </w:p>
        </w:tc>
        <w:tc>
          <w:tcPr>
            <w:tcW w:w="1839" w:type="dxa"/>
            <w:vAlign w:val="top"/>
          </w:tcPr>
          <w:p w14:paraId="47BD03A1">
            <w:pPr>
              <w:pStyle w:val="7"/>
              <w:spacing w:before="226" w:line="228" w:lineRule="auto"/>
              <w:ind w:left="505"/>
            </w:pPr>
            <w:r>
              <w:rPr>
                <w:spacing w:val="7"/>
              </w:rPr>
              <w:t>环境工程</w:t>
            </w:r>
          </w:p>
        </w:tc>
        <w:tc>
          <w:tcPr>
            <w:tcW w:w="2461" w:type="dxa"/>
            <w:vAlign w:val="top"/>
          </w:tcPr>
          <w:p w14:paraId="4A10F252">
            <w:pPr>
              <w:pStyle w:val="7"/>
              <w:spacing w:before="63" w:line="271" w:lineRule="auto"/>
              <w:ind w:left="815" w:right="198" w:hanging="630"/>
            </w:pPr>
            <w:r>
              <w:rPr>
                <w:spacing w:val="7"/>
              </w:rPr>
              <w:t>优耐德引发剂（淮北）</w:t>
            </w:r>
            <w:r>
              <w:rPr>
                <w:spacing w:val="1"/>
              </w:rPr>
              <w:t xml:space="preserve"> </w:t>
            </w:r>
            <w:r>
              <w:rPr>
                <w:spacing w:val="7"/>
              </w:rPr>
              <w:t>有限公司</w:t>
            </w:r>
          </w:p>
        </w:tc>
      </w:tr>
    </w:tbl>
    <w:p w14:paraId="66704097">
      <w:pPr>
        <w:pStyle w:val="2"/>
      </w:pPr>
    </w:p>
    <w:p w14:paraId="1051A522">
      <w:pPr>
        <w:sectPr>
          <w:footerReference r:id="rId94" w:type="default"/>
          <w:pgSz w:w="11906" w:h="16839"/>
          <w:pgMar w:top="400" w:right="1690" w:bottom="1448" w:left="1690" w:header="0" w:footer="1258" w:gutter="0"/>
          <w:cols w:space="720" w:num="1"/>
        </w:sectPr>
      </w:pPr>
    </w:p>
    <w:p w14:paraId="22923D48">
      <w:pPr>
        <w:pStyle w:val="2"/>
        <w:spacing w:line="249" w:lineRule="auto"/>
      </w:pPr>
    </w:p>
    <w:p w14:paraId="6770B47B">
      <w:pPr>
        <w:pStyle w:val="2"/>
        <w:spacing w:line="250" w:lineRule="auto"/>
      </w:pPr>
    </w:p>
    <w:p w14:paraId="7C7581DC">
      <w:pPr>
        <w:pStyle w:val="2"/>
        <w:spacing w:line="250" w:lineRule="auto"/>
      </w:pPr>
      <w:r>
        <w:pict>
          <v:shape id="_x0000_s1054" o:spid="_x0000_s1054" style="position:absolute;left:0pt;margin-left:29.6pt;margin-top:9.55pt;height:0.5pt;width:391.3pt;z-index:251700224;mso-width-relative:page;mso-height-relative:page;" fillcolor="#000000" filled="t" stroked="f" coordsize="7825,10" path="m0,0l7825,0,7825,9,0,9,0,0xe">
            <v:path/>
            <v:fill on="t" focussize="0,0"/>
            <v:stroke on="f"/>
            <v:imagedata o:title=""/>
            <o:lock v:ext="edit"/>
          </v:shape>
        </w:pict>
      </w:r>
    </w:p>
    <w:p w14:paraId="6ABE9E75">
      <w:pPr>
        <w:pStyle w:val="2"/>
        <w:spacing w:line="250" w:lineRule="auto"/>
      </w:pPr>
    </w:p>
    <w:p w14:paraId="5D40646B">
      <w:pPr>
        <w:spacing w:before="78" w:line="219" w:lineRule="auto"/>
        <w:ind w:left="2363"/>
        <w:rPr>
          <w:rFonts w:ascii="宋体" w:hAnsi="宋体" w:eastAsia="宋体" w:cs="宋体"/>
          <w:sz w:val="24"/>
          <w:szCs w:val="24"/>
        </w:rPr>
      </w:pPr>
      <w:r>
        <w:rPr>
          <w:rFonts w:ascii="宋体" w:hAnsi="宋体" w:eastAsia="宋体" w:cs="宋体"/>
          <w:spacing w:val="-3"/>
          <w:sz w:val="24"/>
          <w:szCs w:val="24"/>
        </w:rPr>
        <w:t>附表</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 xml:space="preserve">5-3  </w:t>
      </w:r>
      <w:r>
        <w:rPr>
          <w:rFonts w:ascii="宋体" w:hAnsi="宋体" w:eastAsia="宋体" w:cs="宋体"/>
          <w:spacing w:val="-3"/>
          <w:sz w:val="24"/>
          <w:szCs w:val="24"/>
        </w:rPr>
        <w:t>淮北市建筑市场专家组名单</w:t>
      </w:r>
    </w:p>
    <w:p w14:paraId="03E6AA97">
      <w:pPr>
        <w:spacing w:before="81"/>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
        <w:gridCol w:w="2671"/>
        <w:gridCol w:w="482"/>
        <w:gridCol w:w="3416"/>
        <w:gridCol w:w="1474"/>
      </w:tblGrid>
      <w:tr w14:paraId="1E2A8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83" w:type="dxa"/>
            <w:textDirection w:val="tbRlV"/>
            <w:vAlign w:val="top"/>
          </w:tcPr>
          <w:p w14:paraId="593D573D">
            <w:pPr>
              <w:pStyle w:val="7"/>
              <w:spacing w:before="134" w:line="218" w:lineRule="auto"/>
              <w:ind w:left="64"/>
            </w:pPr>
            <w:r>
              <w:rPr>
                <w:b/>
                <w:bCs/>
                <w:spacing w:val="6"/>
              </w:rPr>
              <w:t>序</w:t>
            </w:r>
            <w:r>
              <w:rPr>
                <w:spacing w:val="15"/>
              </w:rPr>
              <w:t xml:space="preserve"> </w:t>
            </w:r>
            <w:r>
              <w:rPr>
                <w:b/>
                <w:bCs/>
                <w:spacing w:val="6"/>
              </w:rPr>
              <w:t>号</w:t>
            </w:r>
          </w:p>
        </w:tc>
        <w:tc>
          <w:tcPr>
            <w:tcW w:w="2671" w:type="dxa"/>
            <w:vAlign w:val="top"/>
          </w:tcPr>
          <w:p w14:paraId="60DC90CE">
            <w:pPr>
              <w:pStyle w:val="7"/>
              <w:spacing w:before="224" w:line="228" w:lineRule="auto"/>
              <w:ind w:left="1128"/>
            </w:pPr>
            <w:r>
              <w:rPr>
                <w:b/>
                <w:bCs/>
                <w:spacing w:val="3"/>
              </w:rPr>
              <w:t>姓名</w:t>
            </w:r>
          </w:p>
        </w:tc>
        <w:tc>
          <w:tcPr>
            <w:tcW w:w="482" w:type="dxa"/>
            <w:textDirection w:val="tbRlV"/>
            <w:vAlign w:val="top"/>
          </w:tcPr>
          <w:p w14:paraId="2461FEDE">
            <w:pPr>
              <w:pStyle w:val="7"/>
              <w:spacing w:before="134" w:line="214" w:lineRule="auto"/>
              <w:ind w:left="64"/>
            </w:pPr>
            <w:r>
              <w:rPr>
                <w:b/>
                <w:bCs/>
                <w:spacing w:val="6"/>
              </w:rPr>
              <w:t>性</w:t>
            </w:r>
            <w:r>
              <w:rPr>
                <w:spacing w:val="15"/>
              </w:rPr>
              <w:t xml:space="preserve"> </w:t>
            </w:r>
            <w:r>
              <w:rPr>
                <w:b/>
                <w:bCs/>
                <w:spacing w:val="6"/>
              </w:rPr>
              <w:t>别</w:t>
            </w:r>
          </w:p>
        </w:tc>
        <w:tc>
          <w:tcPr>
            <w:tcW w:w="3416" w:type="dxa"/>
            <w:vAlign w:val="top"/>
          </w:tcPr>
          <w:p w14:paraId="4D5103FC">
            <w:pPr>
              <w:pStyle w:val="7"/>
              <w:spacing w:before="225" w:line="228" w:lineRule="auto"/>
              <w:ind w:left="1294"/>
            </w:pPr>
            <w:r>
              <w:rPr>
                <w:b/>
                <w:bCs/>
                <w:spacing w:val="5"/>
              </w:rPr>
              <w:t>工作单位</w:t>
            </w:r>
          </w:p>
        </w:tc>
        <w:tc>
          <w:tcPr>
            <w:tcW w:w="1474" w:type="dxa"/>
            <w:vAlign w:val="top"/>
          </w:tcPr>
          <w:p w14:paraId="237F2F3C">
            <w:pPr>
              <w:pStyle w:val="7"/>
              <w:spacing w:before="225" w:line="227" w:lineRule="auto"/>
              <w:ind w:left="427"/>
            </w:pPr>
            <w:r>
              <w:rPr>
                <w:b/>
                <w:bCs/>
                <w:spacing w:val="5"/>
              </w:rPr>
              <w:t>手机号</w:t>
            </w:r>
          </w:p>
        </w:tc>
      </w:tr>
      <w:tr w14:paraId="16FD3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2525BE39">
            <w:pPr>
              <w:spacing w:before="113"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71" w:type="dxa"/>
            <w:vAlign w:val="top"/>
          </w:tcPr>
          <w:p w14:paraId="1A36D033">
            <w:pPr>
              <w:pStyle w:val="7"/>
              <w:spacing w:before="75" w:line="226" w:lineRule="auto"/>
              <w:ind w:left="397"/>
            </w:pPr>
            <w:r>
              <w:rPr>
                <w:spacing w:val="7"/>
              </w:rPr>
              <w:t>丁宇慧（工程造价）</w:t>
            </w:r>
          </w:p>
        </w:tc>
        <w:tc>
          <w:tcPr>
            <w:tcW w:w="482" w:type="dxa"/>
            <w:vAlign w:val="top"/>
          </w:tcPr>
          <w:p w14:paraId="2364342F">
            <w:pPr>
              <w:pStyle w:val="7"/>
              <w:spacing w:before="74" w:line="228" w:lineRule="auto"/>
              <w:ind w:left="147"/>
            </w:pPr>
            <w:r>
              <w:t>女</w:t>
            </w:r>
          </w:p>
        </w:tc>
        <w:tc>
          <w:tcPr>
            <w:tcW w:w="3416" w:type="dxa"/>
            <w:vAlign w:val="top"/>
          </w:tcPr>
          <w:p w14:paraId="51BF6ACD">
            <w:pPr>
              <w:pStyle w:val="7"/>
              <w:spacing w:before="75" w:line="228" w:lineRule="auto"/>
              <w:ind w:left="458"/>
            </w:pPr>
            <w:r>
              <w:rPr>
                <w:spacing w:val="8"/>
              </w:rPr>
              <w:t>安徽华仁工程咨询有限公司</w:t>
            </w:r>
          </w:p>
        </w:tc>
        <w:tc>
          <w:tcPr>
            <w:tcW w:w="1474" w:type="dxa"/>
            <w:vAlign w:val="top"/>
          </w:tcPr>
          <w:p w14:paraId="7BB9A2B7">
            <w:pPr>
              <w:spacing w:before="11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18256190789</w:t>
            </w:r>
          </w:p>
        </w:tc>
      </w:tr>
      <w:tr w14:paraId="4CEEC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3A6313C9">
            <w:pPr>
              <w:spacing w:before="25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71" w:type="dxa"/>
            <w:vAlign w:val="top"/>
          </w:tcPr>
          <w:p w14:paraId="0D488C3F">
            <w:pPr>
              <w:pStyle w:val="7"/>
              <w:spacing w:before="220" w:line="228" w:lineRule="auto"/>
              <w:ind w:left="393"/>
            </w:pPr>
            <w:r>
              <w:rPr>
                <w:spacing w:val="7"/>
              </w:rPr>
              <w:t>徐士东（建筑市场）</w:t>
            </w:r>
          </w:p>
        </w:tc>
        <w:tc>
          <w:tcPr>
            <w:tcW w:w="482" w:type="dxa"/>
            <w:vAlign w:val="top"/>
          </w:tcPr>
          <w:p w14:paraId="12846144">
            <w:pPr>
              <w:pStyle w:val="7"/>
              <w:spacing w:before="221" w:line="228" w:lineRule="auto"/>
              <w:ind w:left="150"/>
            </w:pPr>
            <w:r>
              <w:t>男</w:t>
            </w:r>
          </w:p>
        </w:tc>
        <w:tc>
          <w:tcPr>
            <w:tcW w:w="3416" w:type="dxa"/>
            <w:vAlign w:val="top"/>
          </w:tcPr>
          <w:p w14:paraId="78A6564E">
            <w:pPr>
              <w:pStyle w:val="7"/>
              <w:spacing w:before="59" w:line="271" w:lineRule="auto"/>
              <w:ind w:left="1294" w:right="341" w:hanging="946"/>
            </w:pPr>
            <w:r>
              <w:rPr>
                <w:spacing w:val="9"/>
              </w:rPr>
              <w:t>淮北市建设工程质量检测中心</w:t>
            </w:r>
            <w:r>
              <w:rPr>
                <w:spacing w:val="2"/>
              </w:rPr>
              <w:t xml:space="preserve"> </w:t>
            </w:r>
            <w:r>
              <w:rPr>
                <w:spacing w:val="7"/>
              </w:rPr>
              <w:t>有限公司</w:t>
            </w:r>
          </w:p>
        </w:tc>
        <w:tc>
          <w:tcPr>
            <w:tcW w:w="1474" w:type="dxa"/>
            <w:vAlign w:val="top"/>
          </w:tcPr>
          <w:p w14:paraId="364E5D43">
            <w:pPr>
              <w:spacing w:before="25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18956191732</w:t>
            </w:r>
          </w:p>
        </w:tc>
      </w:tr>
      <w:tr w14:paraId="78FA0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67A6883A">
            <w:pPr>
              <w:spacing w:before="259"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71" w:type="dxa"/>
            <w:vAlign w:val="top"/>
          </w:tcPr>
          <w:p w14:paraId="3813CDAD">
            <w:pPr>
              <w:pStyle w:val="7"/>
              <w:spacing w:before="58" w:line="228" w:lineRule="auto"/>
              <w:ind w:left="394"/>
            </w:pPr>
            <w:r>
              <w:rPr>
                <w:spacing w:val="7"/>
              </w:rPr>
              <w:t>周建波（建筑市场，</w:t>
            </w:r>
          </w:p>
          <w:p w14:paraId="03ED2A93">
            <w:pPr>
              <w:pStyle w:val="7"/>
              <w:spacing w:before="80" w:line="226" w:lineRule="auto"/>
              <w:ind w:left="816"/>
            </w:pPr>
            <w:r>
              <w:rPr>
                <w:spacing w:val="5"/>
              </w:rPr>
              <w:t>工程造价）</w:t>
            </w:r>
          </w:p>
        </w:tc>
        <w:tc>
          <w:tcPr>
            <w:tcW w:w="482" w:type="dxa"/>
            <w:vAlign w:val="top"/>
          </w:tcPr>
          <w:p w14:paraId="1DCF393C">
            <w:pPr>
              <w:pStyle w:val="7"/>
              <w:spacing w:before="222" w:line="228" w:lineRule="auto"/>
              <w:ind w:left="150"/>
            </w:pPr>
            <w:r>
              <w:t>男</w:t>
            </w:r>
          </w:p>
        </w:tc>
        <w:tc>
          <w:tcPr>
            <w:tcW w:w="3416" w:type="dxa"/>
            <w:vAlign w:val="top"/>
          </w:tcPr>
          <w:p w14:paraId="0EBE25A9">
            <w:pPr>
              <w:pStyle w:val="7"/>
              <w:spacing w:before="58" w:line="271" w:lineRule="auto"/>
              <w:ind w:left="1294" w:right="341" w:hanging="946"/>
            </w:pPr>
            <w:r>
              <w:rPr>
                <w:spacing w:val="9"/>
              </w:rPr>
              <w:t>淮北市建设工程质量检测中心</w:t>
            </w:r>
            <w:r>
              <w:rPr>
                <w:spacing w:val="2"/>
              </w:rPr>
              <w:t xml:space="preserve"> </w:t>
            </w:r>
            <w:r>
              <w:rPr>
                <w:spacing w:val="7"/>
              </w:rPr>
              <w:t>有限公司</w:t>
            </w:r>
          </w:p>
        </w:tc>
        <w:tc>
          <w:tcPr>
            <w:tcW w:w="1474" w:type="dxa"/>
            <w:vAlign w:val="top"/>
          </w:tcPr>
          <w:p w14:paraId="2145C8F0">
            <w:pPr>
              <w:spacing w:before="25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13965885530</w:t>
            </w:r>
          </w:p>
        </w:tc>
      </w:tr>
      <w:tr w14:paraId="5B4BE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142F3C1B">
            <w:pPr>
              <w:spacing w:before="26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71" w:type="dxa"/>
            <w:vAlign w:val="top"/>
          </w:tcPr>
          <w:p w14:paraId="7038CFB4">
            <w:pPr>
              <w:pStyle w:val="7"/>
              <w:spacing w:before="223" w:line="226" w:lineRule="auto"/>
              <w:ind w:left="395"/>
            </w:pPr>
            <w:r>
              <w:rPr>
                <w:spacing w:val="7"/>
              </w:rPr>
              <w:t>聊宗军（工程造价）</w:t>
            </w:r>
          </w:p>
        </w:tc>
        <w:tc>
          <w:tcPr>
            <w:tcW w:w="482" w:type="dxa"/>
            <w:vAlign w:val="top"/>
          </w:tcPr>
          <w:p w14:paraId="453FF444">
            <w:pPr>
              <w:pStyle w:val="7"/>
              <w:spacing w:before="223" w:line="228" w:lineRule="auto"/>
              <w:ind w:left="150"/>
            </w:pPr>
            <w:r>
              <w:t>男</w:t>
            </w:r>
          </w:p>
        </w:tc>
        <w:tc>
          <w:tcPr>
            <w:tcW w:w="3416" w:type="dxa"/>
            <w:vAlign w:val="top"/>
          </w:tcPr>
          <w:p w14:paraId="1BD9BE6D">
            <w:pPr>
              <w:pStyle w:val="7"/>
              <w:spacing w:before="58" w:line="271" w:lineRule="auto"/>
              <w:ind w:left="1086" w:right="550" w:hanging="522"/>
            </w:pPr>
            <w:r>
              <w:rPr>
                <w:spacing w:val="8"/>
              </w:rPr>
              <w:t>安徽中汇建银设项目管理</w:t>
            </w:r>
            <w:r>
              <w:rPr>
                <w:spacing w:val="7"/>
              </w:rPr>
              <w:t xml:space="preserve"> </w:t>
            </w:r>
            <w:r>
              <w:rPr>
                <w:spacing w:val="8"/>
              </w:rPr>
              <w:t>有限责任公司</w:t>
            </w:r>
          </w:p>
        </w:tc>
        <w:tc>
          <w:tcPr>
            <w:tcW w:w="1474" w:type="dxa"/>
            <w:vAlign w:val="top"/>
          </w:tcPr>
          <w:p w14:paraId="7951F8A5">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13966106489</w:t>
            </w:r>
          </w:p>
        </w:tc>
      </w:tr>
      <w:tr w14:paraId="3915F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762EA50A">
            <w:pPr>
              <w:spacing w:before="263" w:line="192"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71" w:type="dxa"/>
            <w:vAlign w:val="top"/>
          </w:tcPr>
          <w:p w14:paraId="3A9277CD">
            <w:pPr>
              <w:pStyle w:val="7"/>
              <w:spacing w:before="224" w:line="226" w:lineRule="auto"/>
              <w:ind w:left="504"/>
            </w:pPr>
            <w:r>
              <w:rPr>
                <w:spacing w:val="6"/>
              </w:rPr>
              <w:t>张健（工程造价）</w:t>
            </w:r>
          </w:p>
        </w:tc>
        <w:tc>
          <w:tcPr>
            <w:tcW w:w="482" w:type="dxa"/>
            <w:vAlign w:val="top"/>
          </w:tcPr>
          <w:p w14:paraId="523FE38E">
            <w:pPr>
              <w:pStyle w:val="7"/>
              <w:spacing w:before="224" w:line="228" w:lineRule="auto"/>
              <w:ind w:left="147"/>
            </w:pPr>
            <w:r>
              <w:t>女</w:t>
            </w:r>
          </w:p>
        </w:tc>
        <w:tc>
          <w:tcPr>
            <w:tcW w:w="3416" w:type="dxa"/>
            <w:vAlign w:val="top"/>
          </w:tcPr>
          <w:p w14:paraId="06D35A88">
            <w:pPr>
              <w:pStyle w:val="7"/>
              <w:spacing w:before="60" w:line="270" w:lineRule="auto"/>
              <w:ind w:left="1086" w:right="550" w:hanging="522"/>
            </w:pPr>
            <w:r>
              <w:rPr>
                <w:spacing w:val="8"/>
              </w:rPr>
              <w:t>安徽中汇建银设项目管理</w:t>
            </w:r>
            <w:r>
              <w:rPr>
                <w:spacing w:val="7"/>
              </w:rPr>
              <w:t xml:space="preserve"> </w:t>
            </w:r>
            <w:r>
              <w:rPr>
                <w:spacing w:val="8"/>
              </w:rPr>
              <w:t>有限责任公司</w:t>
            </w:r>
          </w:p>
        </w:tc>
        <w:tc>
          <w:tcPr>
            <w:tcW w:w="1474" w:type="dxa"/>
            <w:vAlign w:val="top"/>
          </w:tcPr>
          <w:p w14:paraId="29CDE0BB">
            <w:pPr>
              <w:spacing w:before="26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13309610570</w:t>
            </w:r>
          </w:p>
        </w:tc>
      </w:tr>
      <w:tr w14:paraId="16CB5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7414C822">
            <w:pPr>
              <w:spacing w:before="115"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71" w:type="dxa"/>
            <w:vAlign w:val="top"/>
          </w:tcPr>
          <w:p w14:paraId="0508164A">
            <w:pPr>
              <w:pStyle w:val="7"/>
              <w:spacing w:before="79" w:line="226" w:lineRule="auto"/>
              <w:ind w:left="395"/>
            </w:pPr>
            <w:r>
              <w:rPr>
                <w:spacing w:val="7"/>
              </w:rPr>
              <w:t>王从英（工程造价）</w:t>
            </w:r>
          </w:p>
        </w:tc>
        <w:tc>
          <w:tcPr>
            <w:tcW w:w="482" w:type="dxa"/>
            <w:vAlign w:val="top"/>
          </w:tcPr>
          <w:p w14:paraId="195F8265">
            <w:pPr>
              <w:pStyle w:val="7"/>
              <w:spacing w:before="79" w:line="228" w:lineRule="auto"/>
              <w:ind w:left="147"/>
            </w:pPr>
            <w:r>
              <w:t>女</w:t>
            </w:r>
          </w:p>
        </w:tc>
        <w:tc>
          <w:tcPr>
            <w:tcW w:w="3416" w:type="dxa"/>
            <w:vAlign w:val="top"/>
          </w:tcPr>
          <w:p w14:paraId="47E85963">
            <w:pPr>
              <w:pStyle w:val="7"/>
              <w:spacing w:before="79" w:line="228" w:lineRule="auto"/>
              <w:ind w:left="249"/>
            </w:pPr>
            <w:r>
              <w:rPr>
                <w:spacing w:val="8"/>
              </w:rPr>
              <w:t>安徽众信建设项目管理有限公司</w:t>
            </w:r>
          </w:p>
        </w:tc>
        <w:tc>
          <w:tcPr>
            <w:tcW w:w="1474" w:type="dxa"/>
            <w:vAlign w:val="top"/>
          </w:tcPr>
          <w:p w14:paraId="5AA49038">
            <w:pPr>
              <w:spacing w:before="11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13856138299</w:t>
            </w:r>
          </w:p>
        </w:tc>
      </w:tr>
      <w:tr w14:paraId="7026D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42C4AFA0">
            <w:pPr>
              <w:spacing w:before="264" w:line="192"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71" w:type="dxa"/>
            <w:vAlign w:val="top"/>
          </w:tcPr>
          <w:p w14:paraId="6F980C16">
            <w:pPr>
              <w:pStyle w:val="7"/>
              <w:spacing w:before="62" w:line="270" w:lineRule="auto"/>
              <w:ind w:left="403" w:right="409" w:hanging="10"/>
            </w:pPr>
            <w:r>
              <w:rPr>
                <w:spacing w:val="6"/>
              </w:rPr>
              <w:t>孟祥山（建筑市场）</w:t>
            </w:r>
            <w:r>
              <w:rPr>
                <w:spacing w:val="7"/>
              </w:rPr>
              <w:t xml:space="preserve"> </w:t>
            </w:r>
            <w:r>
              <w:rPr>
                <w:spacing w:val="5"/>
              </w:rPr>
              <w:t>（农民工工资管理）</w:t>
            </w:r>
          </w:p>
        </w:tc>
        <w:tc>
          <w:tcPr>
            <w:tcW w:w="482" w:type="dxa"/>
            <w:vAlign w:val="top"/>
          </w:tcPr>
          <w:p w14:paraId="16076D6D">
            <w:pPr>
              <w:pStyle w:val="7"/>
              <w:spacing w:before="225" w:line="228" w:lineRule="auto"/>
              <w:ind w:left="150"/>
            </w:pPr>
            <w:r>
              <w:t>男</w:t>
            </w:r>
          </w:p>
        </w:tc>
        <w:tc>
          <w:tcPr>
            <w:tcW w:w="3416" w:type="dxa"/>
            <w:vAlign w:val="top"/>
          </w:tcPr>
          <w:p w14:paraId="705EF884">
            <w:pPr>
              <w:pStyle w:val="7"/>
              <w:spacing w:before="225" w:line="228" w:lineRule="auto"/>
              <w:ind w:left="685"/>
            </w:pPr>
            <w:r>
              <w:rPr>
                <w:spacing w:val="6"/>
              </w:rPr>
              <w:t>中霖金源建设有限公司</w:t>
            </w:r>
          </w:p>
        </w:tc>
        <w:tc>
          <w:tcPr>
            <w:tcW w:w="1474" w:type="dxa"/>
            <w:vAlign w:val="top"/>
          </w:tcPr>
          <w:p w14:paraId="0C206A50">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18056169100</w:t>
            </w:r>
          </w:p>
        </w:tc>
      </w:tr>
      <w:tr w14:paraId="0C2F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65629F13">
            <w:pPr>
              <w:spacing w:before="115"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671" w:type="dxa"/>
            <w:vAlign w:val="top"/>
          </w:tcPr>
          <w:p w14:paraId="54EAB8BB">
            <w:pPr>
              <w:pStyle w:val="7"/>
              <w:spacing w:before="79" w:line="226" w:lineRule="auto"/>
              <w:ind w:left="395"/>
            </w:pPr>
            <w:r>
              <w:rPr>
                <w:spacing w:val="7"/>
              </w:rPr>
              <w:t>龚韶荣（工程造价）</w:t>
            </w:r>
          </w:p>
        </w:tc>
        <w:tc>
          <w:tcPr>
            <w:tcW w:w="482" w:type="dxa"/>
            <w:vAlign w:val="top"/>
          </w:tcPr>
          <w:p w14:paraId="40E937D3">
            <w:pPr>
              <w:pStyle w:val="7"/>
              <w:spacing w:before="79" w:line="228" w:lineRule="auto"/>
              <w:ind w:left="150"/>
            </w:pPr>
            <w:r>
              <w:t>男</w:t>
            </w:r>
          </w:p>
        </w:tc>
        <w:tc>
          <w:tcPr>
            <w:tcW w:w="3416" w:type="dxa"/>
            <w:vAlign w:val="top"/>
          </w:tcPr>
          <w:p w14:paraId="36A9F20E">
            <w:pPr>
              <w:pStyle w:val="7"/>
              <w:spacing w:before="79" w:line="228" w:lineRule="auto"/>
              <w:ind w:left="768"/>
            </w:pPr>
            <w:r>
              <w:rPr>
                <w:spacing w:val="8"/>
              </w:rPr>
              <w:t>淮北工业建筑设计院</w:t>
            </w:r>
          </w:p>
        </w:tc>
        <w:tc>
          <w:tcPr>
            <w:tcW w:w="1474" w:type="dxa"/>
            <w:vAlign w:val="top"/>
          </w:tcPr>
          <w:p w14:paraId="205C22AB">
            <w:pPr>
              <w:spacing w:before="11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18605613759</w:t>
            </w:r>
          </w:p>
        </w:tc>
      </w:tr>
      <w:tr w14:paraId="7A36F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73FD5386">
            <w:pPr>
              <w:spacing w:before="11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671" w:type="dxa"/>
            <w:vAlign w:val="top"/>
          </w:tcPr>
          <w:p w14:paraId="2A3729AD">
            <w:pPr>
              <w:pStyle w:val="7"/>
              <w:spacing w:before="79" w:line="226" w:lineRule="auto"/>
              <w:ind w:left="501"/>
            </w:pPr>
            <w:r>
              <w:rPr>
                <w:spacing w:val="7"/>
              </w:rPr>
              <w:t>王涛（工程造价）</w:t>
            </w:r>
          </w:p>
        </w:tc>
        <w:tc>
          <w:tcPr>
            <w:tcW w:w="482" w:type="dxa"/>
            <w:vAlign w:val="top"/>
          </w:tcPr>
          <w:p w14:paraId="7DEBAEB5">
            <w:pPr>
              <w:pStyle w:val="7"/>
              <w:spacing w:before="79" w:line="228" w:lineRule="auto"/>
              <w:ind w:left="150"/>
            </w:pPr>
            <w:r>
              <w:t>男</w:t>
            </w:r>
          </w:p>
        </w:tc>
        <w:tc>
          <w:tcPr>
            <w:tcW w:w="3416" w:type="dxa"/>
            <w:vAlign w:val="top"/>
          </w:tcPr>
          <w:p w14:paraId="5B11916A">
            <w:pPr>
              <w:pStyle w:val="7"/>
              <w:spacing w:before="79" w:line="228" w:lineRule="auto"/>
              <w:ind w:left="768"/>
            </w:pPr>
            <w:r>
              <w:rPr>
                <w:spacing w:val="8"/>
              </w:rPr>
              <w:t>淮北工业建筑设计院</w:t>
            </w:r>
          </w:p>
        </w:tc>
        <w:tc>
          <w:tcPr>
            <w:tcW w:w="1474" w:type="dxa"/>
            <w:vAlign w:val="top"/>
          </w:tcPr>
          <w:p w14:paraId="23488236">
            <w:pPr>
              <w:spacing w:before="11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13965875497</w:t>
            </w:r>
          </w:p>
        </w:tc>
      </w:tr>
      <w:tr w14:paraId="56D77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46500DF2">
            <w:pPr>
              <w:spacing w:before="116"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671" w:type="dxa"/>
            <w:vAlign w:val="top"/>
          </w:tcPr>
          <w:p w14:paraId="5BFFBDDF">
            <w:pPr>
              <w:pStyle w:val="7"/>
              <w:spacing w:before="78" w:line="226" w:lineRule="auto"/>
              <w:ind w:left="393"/>
            </w:pPr>
            <w:r>
              <w:rPr>
                <w:spacing w:val="7"/>
              </w:rPr>
              <w:t>岳景英（工程造价）</w:t>
            </w:r>
          </w:p>
        </w:tc>
        <w:tc>
          <w:tcPr>
            <w:tcW w:w="482" w:type="dxa"/>
            <w:vAlign w:val="top"/>
          </w:tcPr>
          <w:p w14:paraId="3844BA31">
            <w:pPr>
              <w:pStyle w:val="7"/>
              <w:spacing w:before="78" w:line="228" w:lineRule="auto"/>
              <w:ind w:left="147"/>
            </w:pPr>
            <w:r>
              <w:t>女</w:t>
            </w:r>
          </w:p>
        </w:tc>
        <w:tc>
          <w:tcPr>
            <w:tcW w:w="3416" w:type="dxa"/>
            <w:vAlign w:val="top"/>
          </w:tcPr>
          <w:p w14:paraId="65BCF618">
            <w:pPr>
              <w:pStyle w:val="7"/>
              <w:spacing w:before="78" w:line="228" w:lineRule="auto"/>
              <w:ind w:left="458"/>
            </w:pPr>
            <w:r>
              <w:rPr>
                <w:spacing w:val="8"/>
              </w:rPr>
              <w:t>安徽远信工程项目管理公司</w:t>
            </w:r>
          </w:p>
        </w:tc>
        <w:tc>
          <w:tcPr>
            <w:tcW w:w="1474" w:type="dxa"/>
            <w:vAlign w:val="top"/>
          </w:tcPr>
          <w:p w14:paraId="33712169">
            <w:pPr>
              <w:spacing w:before="11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18905612007</w:t>
            </w:r>
          </w:p>
        </w:tc>
      </w:tr>
      <w:tr w14:paraId="29F8D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575CDF6F">
            <w:pPr>
              <w:spacing w:before="116"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671" w:type="dxa"/>
            <w:vAlign w:val="top"/>
          </w:tcPr>
          <w:p w14:paraId="2D593215">
            <w:pPr>
              <w:pStyle w:val="7"/>
              <w:spacing w:before="78" w:line="226" w:lineRule="auto"/>
              <w:ind w:left="396"/>
            </w:pPr>
            <w:r>
              <w:rPr>
                <w:spacing w:val="7"/>
              </w:rPr>
              <w:t>邹永艳（工程造价）</w:t>
            </w:r>
          </w:p>
        </w:tc>
        <w:tc>
          <w:tcPr>
            <w:tcW w:w="482" w:type="dxa"/>
            <w:vAlign w:val="top"/>
          </w:tcPr>
          <w:p w14:paraId="5ADE4F0D">
            <w:pPr>
              <w:pStyle w:val="7"/>
              <w:spacing w:before="78" w:line="228" w:lineRule="auto"/>
              <w:ind w:left="150"/>
            </w:pPr>
            <w:r>
              <w:t>男</w:t>
            </w:r>
          </w:p>
        </w:tc>
        <w:tc>
          <w:tcPr>
            <w:tcW w:w="3416" w:type="dxa"/>
            <w:vAlign w:val="top"/>
          </w:tcPr>
          <w:p w14:paraId="30024AA8">
            <w:pPr>
              <w:pStyle w:val="7"/>
              <w:spacing w:before="77" w:line="228" w:lineRule="auto"/>
              <w:ind w:left="458"/>
            </w:pPr>
            <w:r>
              <w:rPr>
                <w:spacing w:val="8"/>
              </w:rPr>
              <w:t>安徽远信工程项目管理公司</w:t>
            </w:r>
          </w:p>
        </w:tc>
        <w:tc>
          <w:tcPr>
            <w:tcW w:w="1474" w:type="dxa"/>
            <w:vAlign w:val="top"/>
          </w:tcPr>
          <w:p w14:paraId="593B7D5F">
            <w:pPr>
              <w:spacing w:before="11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18956123931</w:t>
            </w:r>
          </w:p>
        </w:tc>
      </w:tr>
      <w:tr w14:paraId="0805A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0789C8C8">
            <w:pPr>
              <w:spacing w:before="116"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671" w:type="dxa"/>
            <w:vAlign w:val="top"/>
          </w:tcPr>
          <w:p w14:paraId="0F40E7C9">
            <w:pPr>
              <w:pStyle w:val="7"/>
              <w:spacing w:before="80" w:line="226" w:lineRule="auto"/>
              <w:ind w:left="393"/>
            </w:pPr>
            <w:r>
              <w:rPr>
                <w:spacing w:val="7"/>
              </w:rPr>
              <w:t>徐瑾瑾（工程造价）</w:t>
            </w:r>
          </w:p>
        </w:tc>
        <w:tc>
          <w:tcPr>
            <w:tcW w:w="482" w:type="dxa"/>
            <w:vAlign w:val="top"/>
          </w:tcPr>
          <w:p w14:paraId="0FFA30D3">
            <w:pPr>
              <w:pStyle w:val="7"/>
              <w:spacing w:before="80" w:line="228" w:lineRule="auto"/>
              <w:ind w:left="150"/>
            </w:pPr>
            <w:r>
              <w:t>男</w:t>
            </w:r>
          </w:p>
        </w:tc>
        <w:tc>
          <w:tcPr>
            <w:tcW w:w="3416" w:type="dxa"/>
            <w:vAlign w:val="top"/>
          </w:tcPr>
          <w:p w14:paraId="0B24854A">
            <w:pPr>
              <w:pStyle w:val="7"/>
              <w:spacing w:before="79" w:line="228" w:lineRule="auto"/>
              <w:ind w:left="144"/>
            </w:pPr>
            <w:r>
              <w:rPr>
                <w:spacing w:val="9"/>
              </w:rPr>
              <w:t>安徽世诚工程咨询事务所有限公司</w:t>
            </w:r>
          </w:p>
        </w:tc>
        <w:tc>
          <w:tcPr>
            <w:tcW w:w="1474" w:type="dxa"/>
            <w:vAlign w:val="top"/>
          </w:tcPr>
          <w:p w14:paraId="327C47C1">
            <w:pPr>
              <w:spacing w:before="11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15005619898</w:t>
            </w:r>
          </w:p>
        </w:tc>
      </w:tr>
      <w:tr w14:paraId="3CFF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4BCC64A7">
            <w:pPr>
              <w:spacing w:before="11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671" w:type="dxa"/>
            <w:vAlign w:val="top"/>
          </w:tcPr>
          <w:p w14:paraId="7119D8BF">
            <w:pPr>
              <w:pStyle w:val="7"/>
              <w:spacing w:before="80" w:line="226" w:lineRule="auto"/>
              <w:ind w:left="500"/>
            </w:pPr>
            <w:r>
              <w:rPr>
                <w:spacing w:val="7"/>
              </w:rPr>
              <w:t>孙鑫（工程造价）</w:t>
            </w:r>
          </w:p>
        </w:tc>
        <w:tc>
          <w:tcPr>
            <w:tcW w:w="482" w:type="dxa"/>
            <w:vAlign w:val="top"/>
          </w:tcPr>
          <w:p w14:paraId="47976195">
            <w:pPr>
              <w:pStyle w:val="7"/>
              <w:spacing w:before="80" w:line="228" w:lineRule="auto"/>
              <w:ind w:left="150"/>
            </w:pPr>
            <w:r>
              <w:t>男</w:t>
            </w:r>
          </w:p>
        </w:tc>
        <w:tc>
          <w:tcPr>
            <w:tcW w:w="3416" w:type="dxa"/>
            <w:vAlign w:val="top"/>
          </w:tcPr>
          <w:p w14:paraId="34AD50A3">
            <w:pPr>
              <w:pStyle w:val="7"/>
              <w:spacing w:before="79" w:line="228" w:lineRule="auto"/>
              <w:ind w:left="144"/>
            </w:pPr>
            <w:r>
              <w:rPr>
                <w:spacing w:val="9"/>
              </w:rPr>
              <w:t>安徽世诚工程咨询事务所有限公司</w:t>
            </w:r>
          </w:p>
        </w:tc>
        <w:tc>
          <w:tcPr>
            <w:tcW w:w="1474" w:type="dxa"/>
            <w:vAlign w:val="top"/>
          </w:tcPr>
          <w:p w14:paraId="08A0D3BA">
            <w:pPr>
              <w:spacing w:before="11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13856162971</w:t>
            </w:r>
          </w:p>
        </w:tc>
      </w:tr>
      <w:tr w14:paraId="5F06D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086E1963">
            <w:pPr>
              <w:spacing w:before="11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671" w:type="dxa"/>
            <w:vAlign w:val="top"/>
          </w:tcPr>
          <w:p w14:paraId="6E9D3329">
            <w:pPr>
              <w:pStyle w:val="7"/>
              <w:spacing w:before="79" w:line="226" w:lineRule="auto"/>
              <w:ind w:left="394"/>
            </w:pPr>
            <w:r>
              <w:rPr>
                <w:spacing w:val="7"/>
              </w:rPr>
              <w:t>朱启军（工程造价）</w:t>
            </w:r>
          </w:p>
        </w:tc>
        <w:tc>
          <w:tcPr>
            <w:tcW w:w="482" w:type="dxa"/>
            <w:vAlign w:val="top"/>
          </w:tcPr>
          <w:p w14:paraId="6EA908B9">
            <w:pPr>
              <w:pStyle w:val="7"/>
              <w:spacing w:before="79" w:line="228" w:lineRule="auto"/>
              <w:ind w:left="150"/>
            </w:pPr>
            <w:r>
              <w:t>男</w:t>
            </w:r>
          </w:p>
        </w:tc>
        <w:tc>
          <w:tcPr>
            <w:tcW w:w="3416" w:type="dxa"/>
            <w:vAlign w:val="top"/>
          </w:tcPr>
          <w:p w14:paraId="4490C2F5">
            <w:pPr>
              <w:pStyle w:val="7"/>
              <w:spacing w:before="79" w:line="228" w:lineRule="auto"/>
              <w:ind w:left="141"/>
            </w:pPr>
            <w:r>
              <w:rPr>
                <w:spacing w:val="9"/>
              </w:rPr>
              <w:t>上海市工程建设咨询监理有限公司</w:t>
            </w:r>
          </w:p>
        </w:tc>
        <w:tc>
          <w:tcPr>
            <w:tcW w:w="1474" w:type="dxa"/>
            <w:vAlign w:val="top"/>
          </w:tcPr>
          <w:p w14:paraId="4ABF93CF">
            <w:pPr>
              <w:spacing w:before="11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13014058560</w:t>
            </w:r>
          </w:p>
        </w:tc>
      </w:tr>
      <w:tr w14:paraId="342BC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71A36269">
            <w:pPr>
              <w:spacing w:before="261"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671" w:type="dxa"/>
            <w:vAlign w:val="top"/>
          </w:tcPr>
          <w:p w14:paraId="63111355">
            <w:pPr>
              <w:pStyle w:val="7"/>
              <w:spacing w:before="62" w:line="227" w:lineRule="auto"/>
              <w:ind w:left="395"/>
            </w:pPr>
            <w:r>
              <w:rPr>
                <w:spacing w:val="7"/>
              </w:rPr>
              <w:t>李爱军（建筑市场、</w:t>
            </w:r>
          </w:p>
          <w:p w14:paraId="0E095C19">
            <w:pPr>
              <w:pStyle w:val="7"/>
              <w:spacing w:before="80" w:line="226" w:lineRule="auto"/>
              <w:ind w:left="816"/>
            </w:pPr>
            <w:r>
              <w:rPr>
                <w:spacing w:val="5"/>
              </w:rPr>
              <w:t>工程造价）</w:t>
            </w:r>
          </w:p>
        </w:tc>
        <w:tc>
          <w:tcPr>
            <w:tcW w:w="482" w:type="dxa"/>
            <w:vAlign w:val="top"/>
          </w:tcPr>
          <w:p w14:paraId="7AFB2214">
            <w:pPr>
              <w:pStyle w:val="7"/>
              <w:spacing w:before="225" w:line="228" w:lineRule="auto"/>
              <w:ind w:left="150"/>
            </w:pPr>
            <w:r>
              <w:t>男</w:t>
            </w:r>
          </w:p>
        </w:tc>
        <w:tc>
          <w:tcPr>
            <w:tcW w:w="3416" w:type="dxa"/>
            <w:vAlign w:val="top"/>
          </w:tcPr>
          <w:p w14:paraId="4FE894A7">
            <w:pPr>
              <w:pStyle w:val="7"/>
              <w:spacing w:before="225" w:line="228" w:lineRule="auto"/>
              <w:ind w:left="348"/>
            </w:pPr>
            <w:r>
              <w:rPr>
                <w:spacing w:val="9"/>
              </w:rPr>
              <w:t>淮北职业技术学院建筑工程系</w:t>
            </w:r>
          </w:p>
        </w:tc>
        <w:tc>
          <w:tcPr>
            <w:tcW w:w="1474" w:type="dxa"/>
            <w:vAlign w:val="top"/>
          </w:tcPr>
          <w:p w14:paraId="68C429E7">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13605611709</w:t>
            </w:r>
          </w:p>
        </w:tc>
      </w:tr>
      <w:tr w14:paraId="412AB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2690EDE4">
            <w:pPr>
              <w:spacing w:before="11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671" w:type="dxa"/>
            <w:vAlign w:val="top"/>
          </w:tcPr>
          <w:p w14:paraId="690C84B6">
            <w:pPr>
              <w:pStyle w:val="7"/>
              <w:spacing w:before="79" w:line="226" w:lineRule="auto"/>
              <w:ind w:right="11"/>
              <w:jc w:val="right"/>
            </w:pPr>
            <w:r>
              <w:rPr>
                <w:spacing w:val="-5"/>
              </w:rPr>
              <w:t>刘勇（建筑市场、工程造价）</w:t>
            </w:r>
          </w:p>
        </w:tc>
        <w:tc>
          <w:tcPr>
            <w:tcW w:w="482" w:type="dxa"/>
            <w:vAlign w:val="top"/>
          </w:tcPr>
          <w:p w14:paraId="0D713DC3">
            <w:pPr>
              <w:pStyle w:val="7"/>
              <w:spacing w:before="79" w:line="228" w:lineRule="auto"/>
              <w:ind w:left="150"/>
            </w:pPr>
            <w:r>
              <w:t>男</w:t>
            </w:r>
          </w:p>
        </w:tc>
        <w:tc>
          <w:tcPr>
            <w:tcW w:w="3416" w:type="dxa"/>
            <w:vAlign w:val="top"/>
          </w:tcPr>
          <w:p w14:paraId="5631ED5F">
            <w:pPr>
              <w:pStyle w:val="7"/>
              <w:spacing w:before="79" w:line="228" w:lineRule="auto"/>
              <w:ind w:left="348"/>
            </w:pPr>
            <w:r>
              <w:rPr>
                <w:spacing w:val="9"/>
              </w:rPr>
              <w:t>淮北职业技术学院建筑工程系</w:t>
            </w:r>
          </w:p>
        </w:tc>
        <w:tc>
          <w:tcPr>
            <w:tcW w:w="1474" w:type="dxa"/>
            <w:vAlign w:val="top"/>
          </w:tcPr>
          <w:p w14:paraId="4DFFD4CA">
            <w:pPr>
              <w:spacing w:before="11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13966113292</w:t>
            </w:r>
          </w:p>
        </w:tc>
      </w:tr>
      <w:tr w14:paraId="48334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15926960">
            <w:pPr>
              <w:spacing w:before="261"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671" w:type="dxa"/>
            <w:vAlign w:val="top"/>
          </w:tcPr>
          <w:p w14:paraId="2ED445A0">
            <w:pPr>
              <w:pStyle w:val="7"/>
              <w:spacing w:before="61" w:line="228" w:lineRule="auto"/>
              <w:ind w:left="392"/>
            </w:pPr>
            <w:r>
              <w:rPr>
                <w:spacing w:val="7"/>
              </w:rPr>
              <w:t>黄胜方（建筑市场、</w:t>
            </w:r>
          </w:p>
          <w:p w14:paraId="4EBCA961">
            <w:pPr>
              <w:pStyle w:val="7"/>
              <w:spacing w:before="79" w:line="226" w:lineRule="auto"/>
              <w:ind w:left="816"/>
            </w:pPr>
            <w:r>
              <w:rPr>
                <w:spacing w:val="5"/>
              </w:rPr>
              <w:t>工程造价）</w:t>
            </w:r>
          </w:p>
        </w:tc>
        <w:tc>
          <w:tcPr>
            <w:tcW w:w="482" w:type="dxa"/>
            <w:vAlign w:val="top"/>
          </w:tcPr>
          <w:p w14:paraId="4BCECBFA">
            <w:pPr>
              <w:pStyle w:val="7"/>
              <w:spacing w:before="225" w:line="228" w:lineRule="auto"/>
              <w:ind w:left="150"/>
            </w:pPr>
            <w:r>
              <w:t>男</w:t>
            </w:r>
          </w:p>
        </w:tc>
        <w:tc>
          <w:tcPr>
            <w:tcW w:w="3416" w:type="dxa"/>
            <w:vAlign w:val="top"/>
          </w:tcPr>
          <w:p w14:paraId="57722C5A">
            <w:pPr>
              <w:pStyle w:val="7"/>
              <w:spacing w:before="225" w:line="228" w:lineRule="auto"/>
              <w:ind w:left="348"/>
            </w:pPr>
            <w:r>
              <w:rPr>
                <w:spacing w:val="9"/>
              </w:rPr>
              <w:t>淮北职业技术学院建筑工程系</w:t>
            </w:r>
          </w:p>
        </w:tc>
        <w:tc>
          <w:tcPr>
            <w:tcW w:w="1474" w:type="dxa"/>
            <w:vAlign w:val="top"/>
          </w:tcPr>
          <w:p w14:paraId="09747754">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13605619923</w:t>
            </w:r>
          </w:p>
        </w:tc>
      </w:tr>
      <w:tr w14:paraId="1E473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25BC3F9B">
            <w:pPr>
              <w:spacing w:before="116"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671" w:type="dxa"/>
            <w:vAlign w:val="top"/>
          </w:tcPr>
          <w:p w14:paraId="5D1158AE">
            <w:pPr>
              <w:pStyle w:val="7"/>
              <w:spacing w:before="80" w:line="228" w:lineRule="auto"/>
              <w:ind w:left="395"/>
            </w:pPr>
            <w:r>
              <w:rPr>
                <w:spacing w:val="7"/>
              </w:rPr>
              <w:t>傅晓雷（建筑市场）</w:t>
            </w:r>
          </w:p>
        </w:tc>
        <w:tc>
          <w:tcPr>
            <w:tcW w:w="482" w:type="dxa"/>
            <w:vAlign w:val="top"/>
          </w:tcPr>
          <w:p w14:paraId="6E98BC07">
            <w:pPr>
              <w:pStyle w:val="7"/>
              <w:spacing w:before="80" w:line="228" w:lineRule="auto"/>
              <w:ind w:left="150"/>
            </w:pPr>
            <w:r>
              <w:t>男</w:t>
            </w:r>
          </w:p>
        </w:tc>
        <w:tc>
          <w:tcPr>
            <w:tcW w:w="3416" w:type="dxa"/>
            <w:vAlign w:val="top"/>
          </w:tcPr>
          <w:p w14:paraId="726ADC6D">
            <w:pPr>
              <w:pStyle w:val="7"/>
              <w:spacing w:before="80" w:line="228" w:lineRule="auto"/>
              <w:ind w:left="458"/>
            </w:pPr>
            <w:r>
              <w:rPr>
                <w:spacing w:val="8"/>
              </w:rPr>
              <w:t>安徽相淮建设工程有限公司</w:t>
            </w:r>
          </w:p>
        </w:tc>
        <w:tc>
          <w:tcPr>
            <w:tcW w:w="1474" w:type="dxa"/>
            <w:vAlign w:val="top"/>
          </w:tcPr>
          <w:p w14:paraId="58A4EEDA">
            <w:pPr>
              <w:spacing w:before="11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17505611991</w:t>
            </w:r>
          </w:p>
        </w:tc>
      </w:tr>
      <w:tr w14:paraId="76441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3" w:type="dxa"/>
            <w:vAlign w:val="top"/>
          </w:tcPr>
          <w:p w14:paraId="5B4310BA">
            <w:pPr>
              <w:spacing w:before="11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671" w:type="dxa"/>
            <w:vAlign w:val="top"/>
          </w:tcPr>
          <w:p w14:paraId="50E9E3FD">
            <w:pPr>
              <w:pStyle w:val="7"/>
              <w:spacing w:before="79" w:line="228" w:lineRule="auto"/>
              <w:ind w:left="398"/>
            </w:pPr>
            <w:r>
              <w:rPr>
                <w:spacing w:val="7"/>
              </w:rPr>
              <w:t>张晓明（建筑市场）</w:t>
            </w:r>
          </w:p>
        </w:tc>
        <w:tc>
          <w:tcPr>
            <w:tcW w:w="482" w:type="dxa"/>
            <w:vAlign w:val="top"/>
          </w:tcPr>
          <w:p w14:paraId="09EBA256">
            <w:pPr>
              <w:pStyle w:val="7"/>
              <w:spacing w:before="80" w:line="228" w:lineRule="auto"/>
              <w:ind w:left="150"/>
            </w:pPr>
            <w:r>
              <w:t>男</w:t>
            </w:r>
          </w:p>
        </w:tc>
        <w:tc>
          <w:tcPr>
            <w:tcW w:w="3416" w:type="dxa"/>
            <w:vAlign w:val="top"/>
          </w:tcPr>
          <w:p w14:paraId="0603D7CC">
            <w:pPr>
              <w:pStyle w:val="7"/>
              <w:spacing w:before="79" w:line="228" w:lineRule="auto"/>
              <w:ind w:left="245"/>
            </w:pPr>
            <w:r>
              <w:rPr>
                <w:spacing w:val="9"/>
              </w:rPr>
              <w:t>淮北信和水利建筑工程有限公司</w:t>
            </w:r>
          </w:p>
        </w:tc>
        <w:tc>
          <w:tcPr>
            <w:tcW w:w="1474" w:type="dxa"/>
            <w:vAlign w:val="top"/>
          </w:tcPr>
          <w:p w14:paraId="32EF6490">
            <w:pPr>
              <w:spacing w:before="11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13856167129</w:t>
            </w:r>
          </w:p>
        </w:tc>
      </w:tr>
      <w:tr w14:paraId="6FA66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41084607">
            <w:pPr>
              <w:spacing w:before="264"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71" w:type="dxa"/>
            <w:vAlign w:val="top"/>
          </w:tcPr>
          <w:p w14:paraId="02FD89BF">
            <w:pPr>
              <w:pStyle w:val="7"/>
              <w:spacing w:before="225" w:line="228" w:lineRule="auto"/>
              <w:ind w:left="501"/>
            </w:pPr>
            <w:r>
              <w:rPr>
                <w:spacing w:val="7"/>
              </w:rPr>
              <w:t>崔敏（建筑市场）</w:t>
            </w:r>
          </w:p>
        </w:tc>
        <w:tc>
          <w:tcPr>
            <w:tcW w:w="482" w:type="dxa"/>
            <w:vAlign w:val="top"/>
          </w:tcPr>
          <w:p w14:paraId="7747A431">
            <w:pPr>
              <w:pStyle w:val="7"/>
              <w:spacing w:before="225" w:line="228" w:lineRule="auto"/>
              <w:ind w:left="147"/>
            </w:pPr>
            <w:r>
              <w:t>女</w:t>
            </w:r>
          </w:p>
        </w:tc>
        <w:tc>
          <w:tcPr>
            <w:tcW w:w="3416" w:type="dxa"/>
            <w:vAlign w:val="top"/>
          </w:tcPr>
          <w:p w14:paraId="23B03FBC">
            <w:pPr>
              <w:pStyle w:val="7"/>
              <w:spacing w:before="62" w:line="270" w:lineRule="auto"/>
              <w:ind w:left="1294" w:right="447" w:hanging="836"/>
            </w:pPr>
            <w:r>
              <w:rPr>
                <w:spacing w:val="8"/>
              </w:rPr>
              <w:t xml:space="preserve">安徽恒正建设工程项目管理 </w:t>
            </w:r>
            <w:r>
              <w:rPr>
                <w:spacing w:val="7"/>
              </w:rPr>
              <w:t>有限公司</w:t>
            </w:r>
          </w:p>
        </w:tc>
        <w:tc>
          <w:tcPr>
            <w:tcW w:w="1474" w:type="dxa"/>
            <w:vAlign w:val="top"/>
          </w:tcPr>
          <w:p w14:paraId="3744C5C4">
            <w:pPr>
              <w:spacing w:before="26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15856114700</w:t>
            </w:r>
          </w:p>
        </w:tc>
      </w:tr>
      <w:tr w14:paraId="1693F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227D46EE">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671" w:type="dxa"/>
            <w:vAlign w:val="top"/>
          </w:tcPr>
          <w:p w14:paraId="3E3F31B6">
            <w:pPr>
              <w:pStyle w:val="7"/>
              <w:spacing w:before="226" w:line="228" w:lineRule="auto"/>
              <w:ind w:left="504"/>
            </w:pPr>
            <w:r>
              <w:rPr>
                <w:spacing w:val="6"/>
              </w:rPr>
              <w:t>高召（建筑市场）</w:t>
            </w:r>
          </w:p>
        </w:tc>
        <w:tc>
          <w:tcPr>
            <w:tcW w:w="482" w:type="dxa"/>
            <w:vAlign w:val="top"/>
          </w:tcPr>
          <w:p w14:paraId="3E9D9EB4">
            <w:pPr>
              <w:pStyle w:val="7"/>
              <w:spacing w:before="226" w:line="228" w:lineRule="auto"/>
              <w:ind w:left="147"/>
            </w:pPr>
            <w:r>
              <w:t>女</w:t>
            </w:r>
          </w:p>
        </w:tc>
        <w:tc>
          <w:tcPr>
            <w:tcW w:w="3416" w:type="dxa"/>
            <w:vAlign w:val="top"/>
          </w:tcPr>
          <w:p w14:paraId="6881A281">
            <w:pPr>
              <w:pStyle w:val="7"/>
              <w:spacing w:before="64" w:line="269" w:lineRule="auto"/>
              <w:ind w:left="1294" w:right="447" w:hanging="836"/>
            </w:pPr>
            <w:r>
              <w:rPr>
                <w:spacing w:val="8"/>
              </w:rPr>
              <w:t xml:space="preserve">安徽恒正建设工程项目管理 </w:t>
            </w:r>
            <w:r>
              <w:rPr>
                <w:spacing w:val="7"/>
              </w:rPr>
              <w:t>有限公司</w:t>
            </w:r>
          </w:p>
        </w:tc>
        <w:tc>
          <w:tcPr>
            <w:tcW w:w="1474" w:type="dxa"/>
            <w:vAlign w:val="top"/>
          </w:tcPr>
          <w:p w14:paraId="0E61FBDB">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18956131988</w:t>
            </w:r>
          </w:p>
        </w:tc>
      </w:tr>
      <w:tr w14:paraId="7EA28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1502AD63">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671" w:type="dxa"/>
            <w:vAlign w:val="top"/>
          </w:tcPr>
          <w:p w14:paraId="4037F389">
            <w:pPr>
              <w:pStyle w:val="7"/>
              <w:spacing w:before="226" w:line="228" w:lineRule="auto"/>
              <w:ind w:left="395"/>
            </w:pPr>
            <w:r>
              <w:rPr>
                <w:spacing w:val="7"/>
              </w:rPr>
              <w:t>吴信同（建筑市场）</w:t>
            </w:r>
          </w:p>
        </w:tc>
        <w:tc>
          <w:tcPr>
            <w:tcW w:w="482" w:type="dxa"/>
            <w:vAlign w:val="top"/>
          </w:tcPr>
          <w:p w14:paraId="59762B93">
            <w:pPr>
              <w:pStyle w:val="7"/>
              <w:spacing w:before="227" w:line="228" w:lineRule="auto"/>
              <w:ind w:left="150"/>
            </w:pPr>
            <w:r>
              <w:t>男</w:t>
            </w:r>
          </w:p>
        </w:tc>
        <w:tc>
          <w:tcPr>
            <w:tcW w:w="3416" w:type="dxa"/>
            <w:vAlign w:val="top"/>
          </w:tcPr>
          <w:p w14:paraId="378413C3">
            <w:pPr>
              <w:pStyle w:val="7"/>
              <w:spacing w:before="64" w:line="269" w:lineRule="auto"/>
              <w:ind w:left="1294" w:right="447" w:hanging="836"/>
            </w:pPr>
            <w:r>
              <w:rPr>
                <w:spacing w:val="8"/>
              </w:rPr>
              <w:t xml:space="preserve">安徽恒正建设工程项目管理 </w:t>
            </w:r>
            <w:r>
              <w:rPr>
                <w:spacing w:val="7"/>
              </w:rPr>
              <w:t>有限公司</w:t>
            </w:r>
          </w:p>
        </w:tc>
        <w:tc>
          <w:tcPr>
            <w:tcW w:w="1474" w:type="dxa"/>
            <w:vAlign w:val="top"/>
          </w:tcPr>
          <w:p w14:paraId="3390FC77">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15055086699</w:t>
            </w:r>
          </w:p>
        </w:tc>
      </w:tr>
      <w:tr w14:paraId="46E39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344DE5A4">
            <w:pPr>
              <w:spacing w:before="263"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671" w:type="dxa"/>
            <w:vAlign w:val="top"/>
          </w:tcPr>
          <w:p w14:paraId="098AD543">
            <w:pPr>
              <w:pStyle w:val="7"/>
              <w:spacing w:before="227" w:line="227" w:lineRule="auto"/>
              <w:ind w:left="401"/>
            </w:pPr>
            <w:r>
              <w:rPr>
                <w:spacing w:val="6"/>
              </w:rPr>
              <w:t>司冠军（建筑市场）</w:t>
            </w:r>
          </w:p>
        </w:tc>
        <w:tc>
          <w:tcPr>
            <w:tcW w:w="482" w:type="dxa"/>
            <w:vAlign w:val="top"/>
          </w:tcPr>
          <w:p w14:paraId="24EE38AD">
            <w:pPr>
              <w:pStyle w:val="7"/>
              <w:spacing w:before="227" w:line="228" w:lineRule="auto"/>
              <w:ind w:left="150"/>
            </w:pPr>
            <w:r>
              <w:t>男</w:t>
            </w:r>
          </w:p>
        </w:tc>
        <w:tc>
          <w:tcPr>
            <w:tcW w:w="3416" w:type="dxa"/>
            <w:vAlign w:val="top"/>
          </w:tcPr>
          <w:p w14:paraId="40AB3759">
            <w:pPr>
              <w:pStyle w:val="7"/>
              <w:spacing w:before="64" w:line="269" w:lineRule="auto"/>
              <w:ind w:left="1085" w:right="655" w:hanging="420"/>
            </w:pPr>
            <w:r>
              <w:rPr>
                <w:spacing w:val="8"/>
              </w:rPr>
              <w:t>淮北矿业集团工程建设 有限责任公司</w:t>
            </w:r>
          </w:p>
        </w:tc>
        <w:tc>
          <w:tcPr>
            <w:tcW w:w="1474" w:type="dxa"/>
            <w:vAlign w:val="top"/>
          </w:tcPr>
          <w:p w14:paraId="0B2A9EED">
            <w:pPr>
              <w:spacing w:before="26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15956704925</w:t>
            </w:r>
          </w:p>
        </w:tc>
      </w:tr>
      <w:tr w14:paraId="05B1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83" w:type="dxa"/>
            <w:vAlign w:val="top"/>
          </w:tcPr>
          <w:p w14:paraId="1D8C743A">
            <w:pPr>
              <w:spacing w:before="263"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671" w:type="dxa"/>
            <w:vAlign w:val="top"/>
          </w:tcPr>
          <w:p w14:paraId="473CC314">
            <w:pPr>
              <w:pStyle w:val="7"/>
              <w:spacing w:before="225" w:line="227" w:lineRule="auto"/>
              <w:ind w:left="405"/>
            </w:pPr>
            <w:r>
              <w:rPr>
                <w:spacing w:val="6"/>
              </w:rPr>
              <w:t>陈善文（建筑市场）</w:t>
            </w:r>
          </w:p>
        </w:tc>
        <w:tc>
          <w:tcPr>
            <w:tcW w:w="482" w:type="dxa"/>
            <w:vAlign w:val="top"/>
          </w:tcPr>
          <w:p w14:paraId="5358864F">
            <w:pPr>
              <w:pStyle w:val="7"/>
              <w:spacing w:before="225" w:line="228" w:lineRule="auto"/>
              <w:ind w:left="150"/>
            </w:pPr>
            <w:r>
              <w:t>男</w:t>
            </w:r>
          </w:p>
        </w:tc>
        <w:tc>
          <w:tcPr>
            <w:tcW w:w="3416" w:type="dxa"/>
            <w:vAlign w:val="top"/>
          </w:tcPr>
          <w:p w14:paraId="5FCF0A07">
            <w:pPr>
              <w:pStyle w:val="7"/>
              <w:spacing w:before="64" w:line="270" w:lineRule="auto"/>
              <w:ind w:left="1085" w:right="655" w:hanging="420"/>
            </w:pPr>
            <w:r>
              <w:rPr>
                <w:spacing w:val="8"/>
              </w:rPr>
              <w:t>淮北矿业集团工程建设 有限责任公司</w:t>
            </w:r>
          </w:p>
        </w:tc>
        <w:tc>
          <w:tcPr>
            <w:tcW w:w="1474" w:type="dxa"/>
            <w:vAlign w:val="top"/>
          </w:tcPr>
          <w:p w14:paraId="6A0AED81">
            <w:pPr>
              <w:spacing w:before="26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13856119920</w:t>
            </w:r>
          </w:p>
        </w:tc>
      </w:tr>
    </w:tbl>
    <w:p w14:paraId="3DC568E8">
      <w:pPr>
        <w:pStyle w:val="2"/>
      </w:pPr>
    </w:p>
    <w:p w14:paraId="1C8FDB40">
      <w:pPr>
        <w:sectPr>
          <w:footerReference r:id="rId95" w:type="default"/>
          <w:pgSz w:w="11906" w:h="16839"/>
          <w:pgMar w:top="400" w:right="1687" w:bottom="1151" w:left="1687" w:header="0" w:footer="960" w:gutter="0"/>
          <w:cols w:space="720" w:num="1"/>
        </w:sectPr>
      </w:pPr>
    </w:p>
    <w:p w14:paraId="42D20ECE">
      <w:pPr>
        <w:spacing w:before="19"/>
      </w:pPr>
      <w:r>
        <w:pict>
          <v:shape id="_x0000_s1055" o:spid="_x0000_s1055" style="position:absolute;left:0pt;margin-left:90pt;margin-top:55.7pt;height:0.75pt;width:415.3pt;mso-position-horizontal-relative:page;mso-position-vertical-relative:page;z-index:251701248;mso-width-relative:page;mso-height-relative:page;" fillcolor="#000000" filled="t" stroked="f" coordsize="8305,15" o:allowincell="f" path="m0,0l8305,0,8305,14,0,14,0,0xe">
            <v:path/>
            <v:fill on="t" focussize="0,0"/>
            <v:stroke on="f"/>
            <v:imagedata o:title=""/>
            <o:lock v:ext="edit"/>
          </v:shape>
        </w:pict>
      </w:r>
    </w:p>
    <w:p w14:paraId="72EA57A6">
      <w:pPr>
        <w:spacing w:before="19"/>
      </w:pPr>
    </w:p>
    <w:p w14:paraId="763BEF6E">
      <w:pPr>
        <w:spacing w:before="18"/>
      </w:pPr>
    </w:p>
    <w:p w14:paraId="58657A23">
      <w:pPr>
        <w:spacing w:before="18"/>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
        <w:gridCol w:w="2671"/>
        <w:gridCol w:w="482"/>
        <w:gridCol w:w="3416"/>
        <w:gridCol w:w="1474"/>
      </w:tblGrid>
      <w:tr w14:paraId="721DF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83" w:type="dxa"/>
            <w:vAlign w:val="top"/>
          </w:tcPr>
          <w:p w14:paraId="4349C9CA">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671" w:type="dxa"/>
            <w:vAlign w:val="top"/>
          </w:tcPr>
          <w:p w14:paraId="636062C0">
            <w:pPr>
              <w:pStyle w:val="7"/>
              <w:spacing w:before="63" w:line="228" w:lineRule="auto"/>
              <w:ind w:left="395"/>
            </w:pPr>
            <w:r>
              <w:rPr>
                <w:spacing w:val="7"/>
              </w:rPr>
              <w:t>王红兵（建筑市场、</w:t>
            </w:r>
          </w:p>
          <w:p w14:paraId="4D0BD648">
            <w:pPr>
              <w:pStyle w:val="7"/>
              <w:spacing w:before="80" w:line="226" w:lineRule="auto"/>
              <w:ind w:left="816"/>
            </w:pPr>
            <w:r>
              <w:rPr>
                <w:spacing w:val="5"/>
              </w:rPr>
              <w:t>工程造价）</w:t>
            </w:r>
          </w:p>
        </w:tc>
        <w:tc>
          <w:tcPr>
            <w:tcW w:w="482" w:type="dxa"/>
            <w:vAlign w:val="top"/>
          </w:tcPr>
          <w:p w14:paraId="650C51E9">
            <w:pPr>
              <w:pStyle w:val="7"/>
              <w:spacing w:before="227" w:line="228" w:lineRule="auto"/>
              <w:ind w:left="150"/>
            </w:pPr>
            <w:r>
              <w:t>男</w:t>
            </w:r>
          </w:p>
        </w:tc>
        <w:tc>
          <w:tcPr>
            <w:tcW w:w="3416" w:type="dxa"/>
            <w:vAlign w:val="top"/>
          </w:tcPr>
          <w:p w14:paraId="058CAC73">
            <w:pPr>
              <w:pStyle w:val="7"/>
              <w:spacing w:before="63" w:line="271" w:lineRule="auto"/>
              <w:ind w:left="1085" w:right="655" w:hanging="420"/>
            </w:pPr>
            <w:r>
              <w:rPr>
                <w:spacing w:val="8"/>
              </w:rPr>
              <w:t>淮北矿业集团工程建设 有限责任公司</w:t>
            </w:r>
          </w:p>
        </w:tc>
        <w:tc>
          <w:tcPr>
            <w:tcW w:w="1474" w:type="dxa"/>
            <w:vAlign w:val="top"/>
          </w:tcPr>
          <w:p w14:paraId="68A274EB">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13966131360</w:t>
            </w:r>
          </w:p>
        </w:tc>
      </w:tr>
      <w:tr w14:paraId="4FFD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24C7B4A0">
            <w:pPr>
              <w:spacing w:before="259"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671" w:type="dxa"/>
            <w:vAlign w:val="top"/>
          </w:tcPr>
          <w:p w14:paraId="1A74F856">
            <w:pPr>
              <w:pStyle w:val="7"/>
              <w:spacing w:before="222" w:line="228" w:lineRule="auto"/>
              <w:ind w:left="500"/>
            </w:pPr>
            <w:r>
              <w:rPr>
                <w:spacing w:val="7"/>
              </w:rPr>
              <w:t>杜煜（建筑市场）</w:t>
            </w:r>
          </w:p>
        </w:tc>
        <w:tc>
          <w:tcPr>
            <w:tcW w:w="482" w:type="dxa"/>
            <w:vAlign w:val="top"/>
          </w:tcPr>
          <w:p w14:paraId="3DACF9AA">
            <w:pPr>
              <w:pStyle w:val="7"/>
              <w:spacing w:before="222" w:line="228" w:lineRule="auto"/>
              <w:ind w:left="147"/>
            </w:pPr>
            <w:r>
              <w:t>女</w:t>
            </w:r>
          </w:p>
        </w:tc>
        <w:tc>
          <w:tcPr>
            <w:tcW w:w="3416" w:type="dxa"/>
            <w:vAlign w:val="top"/>
          </w:tcPr>
          <w:p w14:paraId="264493FA">
            <w:pPr>
              <w:pStyle w:val="7"/>
              <w:spacing w:before="60" w:line="270" w:lineRule="auto"/>
              <w:ind w:left="1085" w:right="655" w:hanging="420"/>
            </w:pPr>
            <w:r>
              <w:rPr>
                <w:spacing w:val="8"/>
              </w:rPr>
              <w:t>淮北矿业集团工程建设 有限责任公司</w:t>
            </w:r>
          </w:p>
        </w:tc>
        <w:tc>
          <w:tcPr>
            <w:tcW w:w="1474" w:type="dxa"/>
            <w:vAlign w:val="top"/>
          </w:tcPr>
          <w:p w14:paraId="57350059">
            <w:pPr>
              <w:spacing w:before="25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13966106631</w:t>
            </w:r>
          </w:p>
        </w:tc>
      </w:tr>
      <w:tr w14:paraId="3955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516D36C8">
            <w:pPr>
              <w:spacing w:before="26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671" w:type="dxa"/>
            <w:vAlign w:val="top"/>
          </w:tcPr>
          <w:p w14:paraId="6D01847E">
            <w:pPr>
              <w:pStyle w:val="7"/>
              <w:spacing w:before="61" w:line="228" w:lineRule="auto"/>
              <w:ind w:left="1132"/>
            </w:pPr>
            <w:r>
              <w:rPr>
                <w:spacing w:val="3"/>
              </w:rPr>
              <w:t>王辉</w:t>
            </w:r>
          </w:p>
          <w:p w14:paraId="7A1C472F">
            <w:pPr>
              <w:pStyle w:val="7"/>
              <w:spacing w:before="76" w:line="226" w:lineRule="auto"/>
              <w:ind w:left="195"/>
            </w:pPr>
            <w:r>
              <w:rPr>
                <w:spacing w:val="7"/>
              </w:rPr>
              <w:t>（建筑市场、工程造价）</w:t>
            </w:r>
          </w:p>
        </w:tc>
        <w:tc>
          <w:tcPr>
            <w:tcW w:w="482" w:type="dxa"/>
            <w:vAlign w:val="top"/>
          </w:tcPr>
          <w:p w14:paraId="4926F8BD">
            <w:pPr>
              <w:pStyle w:val="7"/>
              <w:spacing w:before="222" w:line="228" w:lineRule="auto"/>
              <w:ind w:left="150"/>
            </w:pPr>
            <w:r>
              <w:t>男</w:t>
            </w:r>
          </w:p>
        </w:tc>
        <w:tc>
          <w:tcPr>
            <w:tcW w:w="3416" w:type="dxa"/>
            <w:vAlign w:val="top"/>
          </w:tcPr>
          <w:p w14:paraId="7FBA2DC4">
            <w:pPr>
              <w:pStyle w:val="7"/>
              <w:spacing w:before="61" w:line="270" w:lineRule="auto"/>
              <w:ind w:left="1085" w:right="655" w:hanging="420"/>
            </w:pPr>
            <w:r>
              <w:rPr>
                <w:spacing w:val="8"/>
              </w:rPr>
              <w:t>淮北矿业集团工程建设 有限责任公司</w:t>
            </w:r>
          </w:p>
        </w:tc>
        <w:tc>
          <w:tcPr>
            <w:tcW w:w="1474" w:type="dxa"/>
            <w:vAlign w:val="top"/>
          </w:tcPr>
          <w:p w14:paraId="3067A7CE">
            <w:pPr>
              <w:spacing w:before="26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15956176376</w:t>
            </w:r>
          </w:p>
        </w:tc>
      </w:tr>
      <w:tr w14:paraId="05548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157D0588">
            <w:pPr>
              <w:spacing w:before="26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671" w:type="dxa"/>
            <w:vAlign w:val="top"/>
          </w:tcPr>
          <w:p w14:paraId="5EF98D87">
            <w:pPr>
              <w:pStyle w:val="7"/>
              <w:spacing w:before="58" w:line="271" w:lineRule="auto"/>
              <w:ind w:left="498" w:right="426" w:hanging="103"/>
            </w:pPr>
            <w:r>
              <w:rPr>
                <w:spacing w:val="4"/>
              </w:rPr>
              <w:t>王建全（建筑市场、</w:t>
            </w:r>
            <w:r>
              <w:rPr>
                <w:spacing w:val="7"/>
              </w:rPr>
              <w:t xml:space="preserve"> 农民工工资管理）</w:t>
            </w:r>
          </w:p>
        </w:tc>
        <w:tc>
          <w:tcPr>
            <w:tcW w:w="482" w:type="dxa"/>
            <w:vAlign w:val="top"/>
          </w:tcPr>
          <w:p w14:paraId="02E17FDA">
            <w:pPr>
              <w:pStyle w:val="7"/>
              <w:spacing w:before="223" w:line="228" w:lineRule="auto"/>
              <w:ind w:left="150"/>
            </w:pPr>
            <w:r>
              <w:t>男</w:t>
            </w:r>
          </w:p>
        </w:tc>
        <w:tc>
          <w:tcPr>
            <w:tcW w:w="3416" w:type="dxa"/>
            <w:vAlign w:val="top"/>
          </w:tcPr>
          <w:p w14:paraId="4FBFD7B4">
            <w:pPr>
              <w:pStyle w:val="7"/>
              <w:spacing w:before="58" w:line="271" w:lineRule="auto"/>
              <w:ind w:left="1085" w:right="655" w:hanging="420"/>
            </w:pPr>
            <w:r>
              <w:rPr>
                <w:spacing w:val="8"/>
              </w:rPr>
              <w:t>淮北矿业集团工程建设 有限责任公司</w:t>
            </w:r>
          </w:p>
        </w:tc>
        <w:tc>
          <w:tcPr>
            <w:tcW w:w="1474" w:type="dxa"/>
            <w:vAlign w:val="top"/>
          </w:tcPr>
          <w:p w14:paraId="1E56CB80">
            <w:pPr>
              <w:spacing w:before="26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13965886867</w:t>
            </w:r>
          </w:p>
        </w:tc>
      </w:tr>
      <w:tr w14:paraId="54F69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43066734">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671" w:type="dxa"/>
            <w:vAlign w:val="top"/>
          </w:tcPr>
          <w:p w14:paraId="6C30E8C8">
            <w:pPr>
              <w:pStyle w:val="7"/>
              <w:spacing w:before="224" w:line="226" w:lineRule="auto"/>
              <w:ind w:left="395"/>
            </w:pPr>
            <w:r>
              <w:rPr>
                <w:spacing w:val="7"/>
              </w:rPr>
              <w:t>李彩英（工程造价）</w:t>
            </w:r>
          </w:p>
        </w:tc>
        <w:tc>
          <w:tcPr>
            <w:tcW w:w="482" w:type="dxa"/>
            <w:vAlign w:val="top"/>
          </w:tcPr>
          <w:p w14:paraId="1FDDE362">
            <w:pPr>
              <w:pStyle w:val="7"/>
              <w:spacing w:before="223" w:line="228" w:lineRule="auto"/>
              <w:ind w:left="147"/>
            </w:pPr>
            <w:r>
              <w:t>女</w:t>
            </w:r>
          </w:p>
        </w:tc>
        <w:tc>
          <w:tcPr>
            <w:tcW w:w="3416" w:type="dxa"/>
            <w:vAlign w:val="top"/>
          </w:tcPr>
          <w:p w14:paraId="16674380">
            <w:pPr>
              <w:pStyle w:val="7"/>
              <w:spacing w:before="60" w:line="270" w:lineRule="auto"/>
              <w:ind w:left="1085" w:right="655" w:hanging="420"/>
            </w:pPr>
            <w:r>
              <w:rPr>
                <w:spacing w:val="8"/>
              </w:rPr>
              <w:t>淮北矿业集团工程建设 有限责任公司</w:t>
            </w:r>
          </w:p>
        </w:tc>
        <w:tc>
          <w:tcPr>
            <w:tcW w:w="1474" w:type="dxa"/>
            <w:vAlign w:val="top"/>
          </w:tcPr>
          <w:p w14:paraId="2D99265C">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13856179246</w:t>
            </w:r>
          </w:p>
        </w:tc>
      </w:tr>
      <w:tr w14:paraId="1989A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4D9BDE9B">
            <w:pPr>
              <w:spacing w:before="26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671" w:type="dxa"/>
            <w:vAlign w:val="top"/>
          </w:tcPr>
          <w:p w14:paraId="66B424ED">
            <w:pPr>
              <w:pStyle w:val="7"/>
              <w:spacing w:before="225" w:line="228" w:lineRule="auto"/>
              <w:ind w:left="186"/>
            </w:pPr>
            <w:r>
              <w:rPr>
                <w:spacing w:val="7"/>
              </w:rPr>
              <w:t>王畅（农民工工资管理）</w:t>
            </w:r>
          </w:p>
        </w:tc>
        <w:tc>
          <w:tcPr>
            <w:tcW w:w="482" w:type="dxa"/>
            <w:vAlign w:val="top"/>
          </w:tcPr>
          <w:p w14:paraId="23E2E94B">
            <w:pPr>
              <w:pStyle w:val="7"/>
              <w:spacing w:before="225" w:line="228" w:lineRule="auto"/>
              <w:ind w:left="150"/>
            </w:pPr>
            <w:r>
              <w:t>男</w:t>
            </w:r>
          </w:p>
        </w:tc>
        <w:tc>
          <w:tcPr>
            <w:tcW w:w="3416" w:type="dxa"/>
            <w:vAlign w:val="top"/>
          </w:tcPr>
          <w:p w14:paraId="243B58E0">
            <w:pPr>
              <w:pStyle w:val="7"/>
              <w:spacing w:before="61" w:line="270" w:lineRule="auto"/>
              <w:ind w:left="1085" w:right="655" w:hanging="420"/>
            </w:pPr>
            <w:r>
              <w:rPr>
                <w:spacing w:val="8"/>
              </w:rPr>
              <w:t>淮北矿业集团工程建设 有限责任公司</w:t>
            </w:r>
          </w:p>
        </w:tc>
        <w:tc>
          <w:tcPr>
            <w:tcW w:w="1474" w:type="dxa"/>
            <w:vAlign w:val="top"/>
          </w:tcPr>
          <w:p w14:paraId="57CBBD16">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15756151158</w:t>
            </w:r>
          </w:p>
        </w:tc>
      </w:tr>
      <w:tr w14:paraId="3B8A7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167D82FC">
            <w:pPr>
              <w:spacing w:before="26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671" w:type="dxa"/>
            <w:vAlign w:val="top"/>
          </w:tcPr>
          <w:p w14:paraId="6FF9ECA1">
            <w:pPr>
              <w:pStyle w:val="7"/>
              <w:spacing w:before="225" w:line="228" w:lineRule="auto"/>
              <w:ind w:left="112"/>
            </w:pPr>
            <w:r>
              <w:rPr>
                <w:spacing w:val="8"/>
              </w:rPr>
              <w:t>岳乾前（农民工工资管理）</w:t>
            </w:r>
          </w:p>
        </w:tc>
        <w:tc>
          <w:tcPr>
            <w:tcW w:w="482" w:type="dxa"/>
            <w:vAlign w:val="top"/>
          </w:tcPr>
          <w:p w14:paraId="44767637">
            <w:pPr>
              <w:pStyle w:val="7"/>
              <w:spacing w:before="226" w:line="228" w:lineRule="auto"/>
              <w:ind w:left="150"/>
            </w:pPr>
            <w:r>
              <w:t>男</w:t>
            </w:r>
          </w:p>
        </w:tc>
        <w:tc>
          <w:tcPr>
            <w:tcW w:w="3416" w:type="dxa"/>
            <w:vAlign w:val="top"/>
          </w:tcPr>
          <w:p w14:paraId="2C1A7009">
            <w:pPr>
              <w:pStyle w:val="7"/>
              <w:spacing w:before="61" w:line="270" w:lineRule="auto"/>
              <w:ind w:left="1085" w:right="655" w:hanging="420"/>
            </w:pPr>
            <w:r>
              <w:rPr>
                <w:spacing w:val="8"/>
              </w:rPr>
              <w:t>淮北矿业集团工程建设 有限责任公司</w:t>
            </w:r>
          </w:p>
        </w:tc>
        <w:tc>
          <w:tcPr>
            <w:tcW w:w="1474" w:type="dxa"/>
            <w:vAlign w:val="top"/>
          </w:tcPr>
          <w:p w14:paraId="1EADEA5F">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15956188327</w:t>
            </w:r>
          </w:p>
        </w:tc>
      </w:tr>
      <w:tr w14:paraId="07AC9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161466EB">
            <w:pPr>
              <w:spacing w:before="262"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671" w:type="dxa"/>
            <w:vAlign w:val="top"/>
          </w:tcPr>
          <w:p w14:paraId="567493B1">
            <w:pPr>
              <w:pStyle w:val="7"/>
              <w:spacing w:before="225" w:line="228" w:lineRule="auto"/>
              <w:ind w:left="184"/>
            </w:pPr>
            <w:r>
              <w:rPr>
                <w:spacing w:val="8"/>
              </w:rPr>
              <w:t>施翔（农民工工资管理）</w:t>
            </w:r>
          </w:p>
        </w:tc>
        <w:tc>
          <w:tcPr>
            <w:tcW w:w="482" w:type="dxa"/>
            <w:vAlign w:val="top"/>
          </w:tcPr>
          <w:p w14:paraId="35CC9D68">
            <w:pPr>
              <w:pStyle w:val="7"/>
              <w:spacing w:before="226" w:line="228" w:lineRule="auto"/>
              <w:ind w:left="150"/>
            </w:pPr>
            <w:r>
              <w:t>男</w:t>
            </w:r>
          </w:p>
        </w:tc>
        <w:tc>
          <w:tcPr>
            <w:tcW w:w="3416" w:type="dxa"/>
            <w:vAlign w:val="top"/>
          </w:tcPr>
          <w:p w14:paraId="079D7717">
            <w:pPr>
              <w:pStyle w:val="7"/>
              <w:spacing w:before="62" w:line="270" w:lineRule="auto"/>
              <w:ind w:left="1085" w:right="655" w:hanging="420"/>
            </w:pPr>
            <w:r>
              <w:rPr>
                <w:spacing w:val="8"/>
              </w:rPr>
              <w:t>淮北矿业集团工程建设 有限责任公司</w:t>
            </w:r>
          </w:p>
        </w:tc>
        <w:tc>
          <w:tcPr>
            <w:tcW w:w="1474" w:type="dxa"/>
            <w:vAlign w:val="top"/>
          </w:tcPr>
          <w:p w14:paraId="11222C85">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15956103527</w:t>
            </w:r>
          </w:p>
        </w:tc>
      </w:tr>
      <w:tr w14:paraId="41D0C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087754C3">
            <w:pPr>
              <w:spacing w:before="13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671" w:type="dxa"/>
            <w:vAlign w:val="top"/>
          </w:tcPr>
          <w:p w14:paraId="11BB2DC7">
            <w:pPr>
              <w:pStyle w:val="7"/>
              <w:spacing w:before="99" w:line="228" w:lineRule="auto"/>
              <w:ind w:left="395"/>
            </w:pPr>
            <w:r>
              <w:rPr>
                <w:spacing w:val="7"/>
              </w:rPr>
              <w:t>苗俊省（建筑市场）</w:t>
            </w:r>
          </w:p>
        </w:tc>
        <w:tc>
          <w:tcPr>
            <w:tcW w:w="482" w:type="dxa"/>
            <w:vAlign w:val="top"/>
          </w:tcPr>
          <w:p w14:paraId="22631BC8">
            <w:pPr>
              <w:pStyle w:val="7"/>
              <w:spacing w:before="99" w:line="228" w:lineRule="auto"/>
              <w:ind w:left="150"/>
            </w:pPr>
            <w:r>
              <w:t>男</w:t>
            </w:r>
          </w:p>
        </w:tc>
        <w:tc>
          <w:tcPr>
            <w:tcW w:w="3416" w:type="dxa"/>
            <w:vAlign w:val="top"/>
          </w:tcPr>
          <w:p w14:paraId="431D5C98">
            <w:pPr>
              <w:pStyle w:val="7"/>
              <w:spacing w:before="99" w:line="228" w:lineRule="auto"/>
              <w:ind w:left="159"/>
            </w:pPr>
            <w:r>
              <w:rPr>
                <w:spacing w:val="8"/>
              </w:rPr>
              <w:t>中泰天顺集团有限公司安徽分公司</w:t>
            </w:r>
          </w:p>
        </w:tc>
        <w:tc>
          <w:tcPr>
            <w:tcW w:w="1474" w:type="dxa"/>
            <w:vAlign w:val="top"/>
          </w:tcPr>
          <w:p w14:paraId="4E1B5B54">
            <w:pPr>
              <w:spacing w:before="13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13084059565</w:t>
            </w:r>
          </w:p>
        </w:tc>
      </w:tr>
      <w:tr w14:paraId="7394E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00E98151">
            <w:pPr>
              <w:spacing w:before="13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671" w:type="dxa"/>
            <w:vAlign w:val="top"/>
          </w:tcPr>
          <w:p w14:paraId="47C64915">
            <w:pPr>
              <w:pStyle w:val="7"/>
              <w:spacing w:before="99" w:line="228" w:lineRule="auto"/>
              <w:ind w:left="112"/>
            </w:pPr>
            <w:r>
              <w:rPr>
                <w:spacing w:val="8"/>
              </w:rPr>
              <w:t>代绘绘（农民工工资管理）</w:t>
            </w:r>
          </w:p>
        </w:tc>
        <w:tc>
          <w:tcPr>
            <w:tcW w:w="482" w:type="dxa"/>
            <w:vAlign w:val="top"/>
          </w:tcPr>
          <w:p w14:paraId="42503EC9">
            <w:pPr>
              <w:pStyle w:val="7"/>
              <w:spacing w:before="99" w:line="228" w:lineRule="auto"/>
              <w:ind w:left="147"/>
            </w:pPr>
            <w:r>
              <w:t>女</w:t>
            </w:r>
          </w:p>
        </w:tc>
        <w:tc>
          <w:tcPr>
            <w:tcW w:w="3416" w:type="dxa"/>
            <w:vAlign w:val="top"/>
          </w:tcPr>
          <w:p w14:paraId="75022B3B">
            <w:pPr>
              <w:pStyle w:val="7"/>
              <w:spacing w:before="100" w:line="228" w:lineRule="auto"/>
              <w:ind w:left="455"/>
            </w:pPr>
            <w:r>
              <w:rPr>
                <w:spacing w:val="9"/>
              </w:rPr>
              <w:t>江苏荣苏建筑工程有限公司</w:t>
            </w:r>
          </w:p>
        </w:tc>
        <w:tc>
          <w:tcPr>
            <w:tcW w:w="1474" w:type="dxa"/>
            <w:vAlign w:val="top"/>
          </w:tcPr>
          <w:p w14:paraId="3168206D">
            <w:pPr>
              <w:spacing w:before="13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13731862971</w:t>
            </w:r>
          </w:p>
        </w:tc>
      </w:tr>
      <w:tr w14:paraId="2B7D9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78A7D474">
            <w:pPr>
              <w:spacing w:before="136"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671" w:type="dxa"/>
            <w:vAlign w:val="top"/>
          </w:tcPr>
          <w:p w14:paraId="5D08BA46">
            <w:pPr>
              <w:pStyle w:val="7"/>
              <w:spacing w:before="99" w:line="228" w:lineRule="auto"/>
              <w:ind w:left="185"/>
            </w:pPr>
            <w:r>
              <w:rPr>
                <w:spacing w:val="8"/>
              </w:rPr>
              <w:t>毛娟（农民工工资管理）</w:t>
            </w:r>
          </w:p>
        </w:tc>
        <w:tc>
          <w:tcPr>
            <w:tcW w:w="482" w:type="dxa"/>
            <w:vAlign w:val="top"/>
          </w:tcPr>
          <w:p w14:paraId="600978F5">
            <w:pPr>
              <w:pStyle w:val="7"/>
              <w:spacing w:before="99" w:line="228" w:lineRule="auto"/>
              <w:ind w:left="147"/>
            </w:pPr>
            <w:r>
              <w:t>女</w:t>
            </w:r>
          </w:p>
        </w:tc>
        <w:tc>
          <w:tcPr>
            <w:tcW w:w="3416" w:type="dxa"/>
            <w:vAlign w:val="top"/>
          </w:tcPr>
          <w:p w14:paraId="0579A6EF">
            <w:pPr>
              <w:pStyle w:val="7"/>
              <w:spacing w:before="100" w:line="228" w:lineRule="auto"/>
              <w:ind w:left="455"/>
            </w:pPr>
            <w:r>
              <w:rPr>
                <w:spacing w:val="9"/>
              </w:rPr>
              <w:t>江苏荣苏建筑工程有限公司</w:t>
            </w:r>
          </w:p>
        </w:tc>
        <w:tc>
          <w:tcPr>
            <w:tcW w:w="1474" w:type="dxa"/>
            <w:vAlign w:val="top"/>
          </w:tcPr>
          <w:p w14:paraId="65248E71">
            <w:pPr>
              <w:spacing w:before="13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17785611697</w:t>
            </w:r>
          </w:p>
        </w:tc>
      </w:tr>
      <w:tr w14:paraId="55554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4DCAA1A3">
            <w:pPr>
              <w:spacing w:before="136"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671" w:type="dxa"/>
            <w:vAlign w:val="top"/>
          </w:tcPr>
          <w:p w14:paraId="7D80911E">
            <w:pPr>
              <w:pStyle w:val="7"/>
              <w:spacing w:before="98" w:line="226" w:lineRule="auto"/>
              <w:ind w:left="400"/>
            </w:pPr>
            <w:r>
              <w:rPr>
                <w:spacing w:val="7"/>
              </w:rPr>
              <w:t>尹建兵（工程造价）</w:t>
            </w:r>
          </w:p>
        </w:tc>
        <w:tc>
          <w:tcPr>
            <w:tcW w:w="482" w:type="dxa"/>
            <w:vAlign w:val="top"/>
          </w:tcPr>
          <w:p w14:paraId="3C197406">
            <w:pPr>
              <w:pStyle w:val="7"/>
              <w:spacing w:before="98" w:line="228" w:lineRule="auto"/>
              <w:ind w:left="150"/>
            </w:pPr>
            <w:r>
              <w:t>男</w:t>
            </w:r>
          </w:p>
        </w:tc>
        <w:tc>
          <w:tcPr>
            <w:tcW w:w="3416" w:type="dxa"/>
            <w:vAlign w:val="top"/>
          </w:tcPr>
          <w:p w14:paraId="16101956">
            <w:pPr>
              <w:pStyle w:val="7"/>
              <w:spacing w:before="97" w:line="228" w:lineRule="auto"/>
              <w:ind w:left="458"/>
            </w:pPr>
            <w:r>
              <w:rPr>
                <w:spacing w:val="8"/>
              </w:rPr>
              <w:t>安徽安居项目管理有限公司</w:t>
            </w:r>
          </w:p>
        </w:tc>
        <w:tc>
          <w:tcPr>
            <w:tcW w:w="1474" w:type="dxa"/>
            <w:vAlign w:val="top"/>
          </w:tcPr>
          <w:p w14:paraId="777922A0">
            <w:pPr>
              <w:spacing w:before="13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13515611698</w:t>
            </w:r>
          </w:p>
        </w:tc>
      </w:tr>
      <w:tr w14:paraId="18A3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1A9C73CB">
            <w:pPr>
              <w:spacing w:before="136"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671" w:type="dxa"/>
            <w:vAlign w:val="top"/>
          </w:tcPr>
          <w:p w14:paraId="7074616C">
            <w:pPr>
              <w:pStyle w:val="7"/>
              <w:spacing w:before="98" w:line="227" w:lineRule="auto"/>
              <w:ind w:left="114"/>
            </w:pPr>
            <w:r>
              <w:rPr>
                <w:spacing w:val="8"/>
              </w:rPr>
              <w:t>李从军（农民工工资管理）</w:t>
            </w:r>
          </w:p>
        </w:tc>
        <w:tc>
          <w:tcPr>
            <w:tcW w:w="482" w:type="dxa"/>
            <w:vAlign w:val="top"/>
          </w:tcPr>
          <w:p w14:paraId="335C859E">
            <w:pPr>
              <w:pStyle w:val="7"/>
              <w:spacing w:before="99" w:line="228" w:lineRule="auto"/>
              <w:ind w:left="150"/>
            </w:pPr>
            <w:r>
              <w:t>男</w:t>
            </w:r>
          </w:p>
        </w:tc>
        <w:tc>
          <w:tcPr>
            <w:tcW w:w="3416" w:type="dxa"/>
            <w:vAlign w:val="top"/>
          </w:tcPr>
          <w:p w14:paraId="16AAC556">
            <w:pPr>
              <w:pStyle w:val="7"/>
              <w:spacing w:before="98" w:line="228" w:lineRule="auto"/>
              <w:ind w:left="245"/>
            </w:pPr>
            <w:r>
              <w:rPr>
                <w:spacing w:val="9"/>
              </w:rPr>
              <w:t>淮北淮海建设工程有限责任公司</w:t>
            </w:r>
          </w:p>
        </w:tc>
        <w:tc>
          <w:tcPr>
            <w:tcW w:w="1474" w:type="dxa"/>
            <w:vAlign w:val="top"/>
          </w:tcPr>
          <w:p w14:paraId="73CDE931">
            <w:pPr>
              <w:spacing w:before="13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18305616580</w:t>
            </w:r>
          </w:p>
        </w:tc>
      </w:tr>
      <w:tr w14:paraId="607E9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7AF35C17">
            <w:pPr>
              <w:spacing w:before="13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671" w:type="dxa"/>
            <w:vAlign w:val="top"/>
          </w:tcPr>
          <w:p w14:paraId="5A4A88BE">
            <w:pPr>
              <w:pStyle w:val="7"/>
              <w:spacing w:before="98" w:line="228" w:lineRule="auto"/>
              <w:ind w:left="117"/>
            </w:pPr>
            <w:r>
              <w:rPr>
                <w:spacing w:val="7"/>
              </w:rPr>
              <w:t>张学龙（农民工工资管理）</w:t>
            </w:r>
          </w:p>
        </w:tc>
        <w:tc>
          <w:tcPr>
            <w:tcW w:w="482" w:type="dxa"/>
            <w:vAlign w:val="top"/>
          </w:tcPr>
          <w:p w14:paraId="6A0BA6BF">
            <w:pPr>
              <w:pStyle w:val="7"/>
              <w:spacing w:before="99" w:line="228" w:lineRule="auto"/>
              <w:ind w:left="150"/>
            </w:pPr>
            <w:r>
              <w:t>男</w:t>
            </w:r>
          </w:p>
        </w:tc>
        <w:tc>
          <w:tcPr>
            <w:tcW w:w="3416" w:type="dxa"/>
            <w:vAlign w:val="top"/>
          </w:tcPr>
          <w:p w14:paraId="54480D7E">
            <w:pPr>
              <w:pStyle w:val="7"/>
              <w:spacing w:before="98" w:line="228" w:lineRule="auto"/>
              <w:ind w:left="245"/>
            </w:pPr>
            <w:r>
              <w:rPr>
                <w:spacing w:val="9"/>
              </w:rPr>
              <w:t>淮北淮海建设工程有限责任公司</w:t>
            </w:r>
          </w:p>
        </w:tc>
        <w:tc>
          <w:tcPr>
            <w:tcW w:w="1474" w:type="dxa"/>
            <w:vAlign w:val="top"/>
          </w:tcPr>
          <w:p w14:paraId="1F286DFA">
            <w:pPr>
              <w:spacing w:before="13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15077983211</w:t>
            </w:r>
          </w:p>
        </w:tc>
      </w:tr>
      <w:tr w14:paraId="11ED8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1FFB9B22">
            <w:pPr>
              <w:spacing w:before="13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671" w:type="dxa"/>
            <w:vAlign w:val="top"/>
          </w:tcPr>
          <w:p w14:paraId="2AF47ABE">
            <w:pPr>
              <w:pStyle w:val="7"/>
              <w:spacing w:before="99" w:line="228" w:lineRule="auto"/>
              <w:ind w:left="116"/>
            </w:pPr>
            <w:r>
              <w:rPr>
                <w:spacing w:val="8"/>
              </w:rPr>
              <w:t>冯慧慧（农民工工资管理）</w:t>
            </w:r>
          </w:p>
        </w:tc>
        <w:tc>
          <w:tcPr>
            <w:tcW w:w="482" w:type="dxa"/>
            <w:vAlign w:val="top"/>
          </w:tcPr>
          <w:p w14:paraId="5E4E56A7">
            <w:pPr>
              <w:pStyle w:val="7"/>
              <w:spacing w:before="99" w:line="228" w:lineRule="auto"/>
              <w:ind w:left="147"/>
            </w:pPr>
            <w:r>
              <w:t>女</w:t>
            </w:r>
          </w:p>
        </w:tc>
        <w:tc>
          <w:tcPr>
            <w:tcW w:w="3416" w:type="dxa"/>
            <w:vAlign w:val="top"/>
          </w:tcPr>
          <w:p w14:paraId="16538EB2">
            <w:pPr>
              <w:pStyle w:val="7"/>
              <w:spacing w:before="99" w:line="228" w:lineRule="auto"/>
              <w:ind w:left="245"/>
            </w:pPr>
            <w:r>
              <w:rPr>
                <w:spacing w:val="9"/>
              </w:rPr>
              <w:t>淮北淮海建设工程有限责任公司</w:t>
            </w:r>
          </w:p>
        </w:tc>
        <w:tc>
          <w:tcPr>
            <w:tcW w:w="1474" w:type="dxa"/>
            <w:vAlign w:val="top"/>
          </w:tcPr>
          <w:p w14:paraId="7B5321FE">
            <w:pPr>
              <w:spacing w:before="13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15905610124</w:t>
            </w:r>
          </w:p>
        </w:tc>
      </w:tr>
      <w:tr w14:paraId="37891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1EEB7107">
            <w:pPr>
              <w:spacing w:before="135"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671" w:type="dxa"/>
            <w:vAlign w:val="top"/>
          </w:tcPr>
          <w:p w14:paraId="3E0561B8">
            <w:pPr>
              <w:pStyle w:val="7"/>
              <w:spacing w:before="99" w:line="228" w:lineRule="auto"/>
              <w:ind w:left="185"/>
            </w:pPr>
            <w:r>
              <w:rPr>
                <w:spacing w:val="8"/>
              </w:rPr>
              <w:t>周权（农民工工资管理）</w:t>
            </w:r>
          </w:p>
        </w:tc>
        <w:tc>
          <w:tcPr>
            <w:tcW w:w="482" w:type="dxa"/>
            <w:vAlign w:val="top"/>
          </w:tcPr>
          <w:p w14:paraId="6B75DF6D">
            <w:pPr>
              <w:pStyle w:val="7"/>
              <w:spacing w:before="100" w:line="228" w:lineRule="auto"/>
              <w:ind w:left="150"/>
            </w:pPr>
            <w:r>
              <w:t>男</w:t>
            </w:r>
          </w:p>
        </w:tc>
        <w:tc>
          <w:tcPr>
            <w:tcW w:w="3416" w:type="dxa"/>
            <w:vAlign w:val="top"/>
          </w:tcPr>
          <w:p w14:paraId="05CE8E10">
            <w:pPr>
              <w:pStyle w:val="7"/>
              <w:spacing w:before="99" w:line="228" w:lineRule="auto"/>
              <w:ind w:left="245"/>
            </w:pPr>
            <w:r>
              <w:rPr>
                <w:spacing w:val="9"/>
              </w:rPr>
              <w:t>淮北淮海建设工程有限责任公司</w:t>
            </w:r>
          </w:p>
        </w:tc>
        <w:tc>
          <w:tcPr>
            <w:tcW w:w="1474" w:type="dxa"/>
            <w:vAlign w:val="top"/>
          </w:tcPr>
          <w:p w14:paraId="394C5F98">
            <w:pPr>
              <w:spacing w:before="13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19956097886</w:t>
            </w:r>
          </w:p>
        </w:tc>
      </w:tr>
      <w:tr w14:paraId="759B7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11C85F5E">
            <w:pPr>
              <w:spacing w:before="26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2671" w:type="dxa"/>
            <w:vAlign w:val="top"/>
          </w:tcPr>
          <w:p w14:paraId="5BAEAD62">
            <w:pPr>
              <w:pStyle w:val="7"/>
              <w:spacing w:before="224" w:line="228" w:lineRule="auto"/>
              <w:ind w:left="395"/>
            </w:pPr>
            <w:r>
              <w:rPr>
                <w:spacing w:val="7"/>
              </w:rPr>
              <w:t>洪发川（建筑市场）</w:t>
            </w:r>
          </w:p>
        </w:tc>
        <w:tc>
          <w:tcPr>
            <w:tcW w:w="482" w:type="dxa"/>
            <w:vAlign w:val="top"/>
          </w:tcPr>
          <w:p w14:paraId="32153A91">
            <w:pPr>
              <w:pStyle w:val="7"/>
              <w:spacing w:before="225" w:line="228" w:lineRule="auto"/>
              <w:ind w:left="150"/>
            </w:pPr>
            <w:r>
              <w:t>男</w:t>
            </w:r>
          </w:p>
        </w:tc>
        <w:tc>
          <w:tcPr>
            <w:tcW w:w="3416" w:type="dxa"/>
            <w:vAlign w:val="top"/>
          </w:tcPr>
          <w:p w14:paraId="25C750F4">
            <w:pPr>
              <w:pStyle w:val="7"/>
              <w:spacing w:before="60" w:line="270" w:lineRule="auto"/>
              <w:ind w:left="1295" w:right="550" w:hanging="731"/>
            </w:pPr>
            <w:r>
              <w:rPr>
                <w:spacing w:val="8"/>
              </w:rPr>
              <w:t>安徽中治淮海装配式建筑</w:t>
            </w:r>
            <w:r>
              <w:rPr>
                <w:spacing w:val="7"/>
              </w:rPr>
              <w:t xml:space="preserve"> 有限公司</w:t>
            </w:r>
          </w:p>
        </w:tc>
        <w:tc>
          <w:tcPr>
            <w:tcW w:w="1474" w:type="dxa"/>
            <w:vAlign w:val="top"/>
          </w:tcPr>
          <w:p w14:paraId="77FB3851">
            <w:pPr>
              <w:spacing w:before="26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13776451403</w:t>
            </w:r>
          </w:p>
        </w:tc>
      </w:tr>
      <w:tr w14:paraId="5FD10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5A018074">
            <w:pPr>
              <w:spacing w:before="26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671" w:type="dxa"/>
            <w:vAlign w:val="top"/>
          </w:tcPr>
          <w:p w14:paraId="3526E005">
            <w:pPr>
              <w:pStyle w:val="7"/>
              <w:spacing w:before="226" w:line="228" w:lineRule="auto"/>
              <w:ind w:left="394"/>
            </w:pPr>
            <w:r>
              <w:rPr>
                <w:spacing w:val="7"/>
              </w:rPr>
              <w:t>孙金皊（建筑市场）</w:t>
            </w:r>
          </w:p>
        </w:tc>
        <w:tc>
          <w:tcPr>
            <w:tcW w:w="482" w:type="dxa"/>
            <w:vAlign w:val="top"/>
          </w:tcPr>
          <w:p w14:paraId="75A39DF4">
            <w:pPr>
              <w:pStyle w:val="7"/>
              <w:spacing w:before="226" w:line="228" w:lineRule="auto"/>
              <w:ind w:left="150"/>
            </w:pPr>
            <w:r>
              <w:t>男</w:t>
            </w:r>
          </w:p>
        </w:tc>
        <w:tc>
          <w:tcPr>
            <w:tcW w:w="3416" w:type="dxa"/>
            <w:vAlign w:val="top"/>
          </w:tcPr>
          <w:p w14:paraId="3B3BAB88">
            <w:pPr>
              <w:pStyle w:val="7"/>
              <w:spacing w:before="64" w:line="269" w:lineRule="auto"/>
              <w:ind w:left="1295" w:right="550" w:hanging="731"/>
            </w:pPr>
            <w:r>
              <w:rPr>
                <w:spacing w:val="8"/>
              </w:rPr>
              <w:t>安徽中治淮海装配式建筑</w:t>
            </w:r>
            <w:r>
              <w:rPr>
                <w:spacing w:val="7"/>
              </w:rPr>
              <w:t xml:space="preserve"> 有限公司</w:t>
            </w:r>
          </w:p>
        </w:tc>
        <w:tc>
          <w:tcPr>
            <w:tcW w:w="1474" w:type="dxa"/>
            <w:vAlign w:val="top"/>
          </w:tcPr>
          <w:p w14:paraId="2678D761">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13856119822</w:t>
            </w:r>
          </w:p>
        </w:tc>
      </w:tr>
      <w:tr w14:paraId="3C88D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7FF3B3A5">
            <w:pPr>
              <w:spacing w:before="26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2671" w:type="dxa"/>
            <w:vAlign w:val="top"/>
          </w:tcPr>
          <w:p w14:paraId="460E1264">
            <w:pPr>
              <w:pStyle w:val="7"/>
              <w:spacing w:before="226" w:line="228" w:lineRule="auto"/>
              <w:ind w:left="394"/>
            </w:pPr>
            <w:r>
              <w:rPr>
                <w:spacing w:val="7"/>
              </w:rPr>
              <w:t>唐爱民（建筑市场）</w:t>
            </w:r>
          </w:p>
        </w:tc>
        <w:tc>
          <w:tcPr>
            <w:tcW w:w="482" w:type="dxa"/>
            <w:vAlign w:val="top"/>
          </w:tcPr>
          <w:p w14:paraId="4BE50707">
            <w:pPr>
              <w:pStyle w:val="7"/>
              <w:spacing w:before="227" w:line="228" w:lineRule="auto"/>
              <w:ind w:left="150"/>
            </w:pPr>
            <w:r>
              <w:t>男</w:t>
            </w:r>
          </w:p>
        </w:tc>
        <w:tc>
          <w:tcPr>
            <w:tcW w:w="3416" w:type="dxa"/>
            <w:vAlign w:val="top"/>
          </w:tcPr>
          <w:p w14:paraId="2C60FC06">
            <w:pPr>
              <w:pStyle w:val="7"/>
              <w:spacing w:before="63" w:line="228" w:lineRule="auto"/>
              <w:ind w:left="1105"/>
            </w:pPr>
            <w:r>
              <w:rPr>
                <w:spacing w:val="4"/>
              </w:rPr>
              <w:t>中泰天顺集团</w:t>
            </w:r>
          </w:p>
          <w:p w14:paraId="6D580AD5">
            <w:pPr>
              <w:pStyle w:val="7"/>
              <w:spacing w:before="80" w:line="228" w:lineRule="auto"/>
              <w:ind w:left="769"/>
            </w:pPr>
            <w:r>
              <w:rPr>
                <w:spacing w:val="8"/>
              </w:rPr>
              <w:t>有限公司安徽分公司</w:t>
            </w:r>
          </w:p>
        </w:tc>
        <w:tc>
          <w:tcPr>
            <w:tcW w:w="1474" w:type="dxa"/>
            <w:vAlign w:val="top"/>
          </w:tcPr>
          <w:p w14:paraId="059BF109">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18905616233</w:t>
            </w:r>
          </w:p>
        </w:tc>
      </w:tr>
      <w:tr w14:paraId="538D3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31D8F16A">
            <w:pPr>
              <w:spacing w:before="13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671" w:type="dxa"/>
            <w:vAlign w:val="top"/>
          </w:tcPr>
          <w:p w14:paraId="743CC92B">
            <w:pPr>
              <w:pStyle w:val="7"/>
              <w:spacing w:before="99" w:line="228" w:lineRule="auto"/>
              <w:ind w:left="112"/>
            </w:pPr>
            <w:r>
              <w:rPr>
                <w:spacing w:val="8"/>
              </w:rPr>
              <w:t>赵金生（农民工工资管理）</w:t>
            </w:r>
          </w:p>
        </w:tc>
        <w:tc>
          <w:tcPr>
            <w:tcW w:w="482" w:type="dxa"/>
            <w:vAlign w:val="top"/>
          </w:tcPr>
          <w:p w14:paraId="18998DEC">
            <w:pPr>
              <w:pStyle w:val="7"/>
              <w:spacing w:before="100" w:line="228" w:lineRule="auto"/>
              <w:ind w:left="150"/>
            </w:pPr>
            <w:r>
              <w:t>男</w:t>
            </w:r>
          </w:p>
        </w:tc>
        <w:tc>
          <w:tcPr>
            <w:tcW w:w="3416" w:type="dxa"/>
            <w:vAlign w:val="top"/>
          </w:tcPr>
          <w:p w14:paraId="0C167645">
            <w:pPr>
              <w:pStyle w:val="7"/>
              <w:spacing w:before="99" w:line="228" w:lineRule="auto"/>
              <w:ind w:left="265"/>
            </w:pPr>
            <w:r>
              <w:rPr>
                <w:spacing w:val="7"/>
              </w:rPr>
              <w:t>中煤第三建设集团有限责任公司</w:t>
            </w:r>
          </w:p>
        </w:tc>
        <w:tc>
          <w:tcPr>
            <w:tcW w:w="1474" w:type="dxa"/>
            <w:vAlign w:val="top"/>
          </w:tcPr>
          <w:p w14:paraId="096A663C">
            <w:pPr>
              <w:spacing w:before="13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18726234080</w:t>
            </w:r>
          </w:p>
        </w:tc>
      </w:tr>
      <w:tr w14:paraId="0AE41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0B054BCA">
            <w:pPr>
              <w:spacing w:before="136"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671" w:type="dxa"/>
            <w:vAlign w:val="top"/>
          </w:tcPr>
          <w:p w14:paraId="379DC2A8">
            <w:pPr>
              <w:pStyle w:val="7"/>
              <w:spacing w:before="100" w:line="228" w:lineRule="auto"/>
              <w:ind w:left="504"/>
            </w:pPr>
            <w:r>
              <w:rPr>
                <w:spacing w:val="6"/>
              </w:rPr>
              <w:t>张勇（建筑市场）</w:t>
            </w:r>
          </w:p>
        </w:tc>
        <w:tc>
          <w:tcPr>
            <w:tcW w:w="482" w:type="dxa"/>
            <w:vAlign w:val="top"/>
          </w:tcPr>
          <w:p w14:paraId="6FAEFB90">
            <w:pPr>
              <w:pStyle w:val="7"/>
              <w:spacing w:before="100" w:line="228" w:lineRule="auto"/>
              <w:ind w:left="150"/>
            </w:pPr>
            <w:r>
              <w:t>男</w:t>
            </w:r>
          </w:p>
        </w:tc>
        <w:tc>
          <w:tcPr>
            <w:tcW w:w="3416" w:type="dxa"/>
            <w:vAlign w:val="top"/>
          </w:tcPr>
          <w:p w14:paraId="5167CB4A">
            <w:pPr>
              <w:pStyle w:val="7"/>
              <w:spacing w:before="100" w:line="228" w:lineRule="auto"/>
              <w:ind w:left="879"/>
            </w:pPr>
            <w:r>
              <w:rPr>
                <w:spacing w:val="7"/>
              </w:rPr>
              <w:t>市建筑工程管理处</w:t>
            </w:r>
          </w:p>
        </w:tc>
        <w:tc>
          <w:tcPr>
            <w:tcW w:w="1474" w:type="dxa"/>
            <w:vAlign w:val="top"/>
          </w:tcPr>
          <w:p w14:paraId="37427E3F">
            <w:pPr>
              <w:spacing w:before="13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18956191717</w:t>
            </w:r>
          </w:p>
        </w:tc>
      </w:tr>
      <w:tr w14:paraId="0A1B8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64FAEF92">
            <w:pPr>
              <w:spacing w:before="26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671" w:type="dxa"/>
            <w:vAlign w:val="top"/>
          </w:tcPr>
          <w:p w14:paraId="7700153F">
            <w:pPr>
              <w:pStyle w:val="7"/>
              <w:spacing w:before="62" w:line="229" w:lineRule="auto"/>
              <w:ind w:left="1029"/>
            </w:pPr>
            <w:r>
              <w:rPr>
                <w:spacing w:val="5"/>
              </w:rPr>
              <w:t>张正方</w:t>
            </w:r>
          </w:p>
          <w:p w14:paraId="44E76487">
            <w:pPr>
              <w:pStyle w:val="7"/>
              <w:spacing w:before="78" w:line="226" w:lineRule="auto"/>
              <w:ind w:left="195"/>
            </w:pPr>
            <w:r>
              <w:rPr>
                <w:spacing w:val="7"/>
              </w:rPr>
              <w:t>（建筑市场、工程造价）</w:t>
            </w:r>
          </w:p>
        </w:tc>
        <w:tc>
          <w:tcPr>
            <w:tcW w:w="482" w:type="dxa"/>
            <w:vAlign w:val="top"/>
          </w:tcPr>
          <w:p w14:paraId="1742A99A">
            <w:pPr>
              <w:pStyle w:val="7"/>
              <w:spacing w:before="226" w:line="228" w:lineRule="auto"/>
              <w:ind w:left="150"/>
            </w:pPr>
            <w:r>
              <w:t>男</w:t>
            </w:r>
          </w:p>
        </w:tc>
        <w:tc>
          <w:tcPr>
            <w:tcW w:w="3416" w:type="dxa"/>
            <w:vAlign w:val="top"/>
          </w:tcPr>
          <w:p w14:paraId="4F977136">
            <w:pPr>
              <w:pStyle w:val="7"/>
              <w:spacing w:before="225" w:line="228" w:lineRule="auto"/>
              <w:ind w:left="879"/>
            </w:pPr>
            <w:r>
              <w:rPr>
                <w:spacing w:val="7"/>
              </w:rPr>
              <w:t>市建筑工程管理处</w:t>
            </w:r>
          </w:p>
        </w:tc>
        <w:tc>
          <w:tcPr>
            <w:tcW w:w="1474" w:type="dxa"/>
            <w:vAlign w:val="top"/>
          </w:tcPr>
          <w:p w14:paraId="02118C13">
            <w:pPr>
              <w:spacing w:before="26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18956191706</w:t>
            </w:r>
          </w:p>
        </w:tc>
      </w:tr>
      <w:tr w14:paraId="3030A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1C10E51C">
            <w:pPr>
              <w:spacing w:before="13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71" w:type="dxa"/>
            <w:vAlign w:val="top"/>
          </w:tcPr>
          <w:p w14:paraId="583F9C64">
            <w:pPr>
              <w:pStyle w:val="7"/>
              <w:spacing w:before="100" w:line="228" w:lineRule="auto"/>
              <w:ind w:left="504"/>
            </w:pPr>
            <w:r>
              <w:rPr>
                <w:spacing w:val="6"/>
              </w:rPr>
              <w:t>张峰（建筑市场）</w:t>
            </w:r>
          </w:p>
        </w:tc>
        <w:tc>
          <w:tcPr>
            <w:tcW w:w="482" w:type="dxa"/>
            <w:vAlign w:val="top"/>
          </w:tcPr>
          <w:p w14:paraId="49EF4ADF">
            <w:pPr>
              <w:pStyle w:val="7"/>
              <w:spacing w:before="101" w:line="228" w:lineRule="auto"/>
              <w:ind w:left="150"/>
            </w:pPr>
            <w:r>
              <w:t>男</w:t>
            </w:r>
          </w:p>
        </w:tc>
        <w:tc>
          <w:tcPr>
            <w:tcW w:w="3416" w:type="dxa"/>
            <w:vAlign w:val="top"/>
          </w:tcPr>
          <w:p w14:paraId="6A42CA11">
            <w:pPr>
              <w:pStyle w:val="7"/>
              <w:spacing w:before="100" w:line="228" w:lineRule="auto"/>
              <w:ind w:left="879"/>
            </w:pPr>
            <w:r>
              <w:rPr>
                <w:spacing w:val="7"/>
              </w:rPr>
              <w:t>市建筑工程管理处</w:t>
            </w:r>
          </w:p>
        </w:tc>
        <w:tc>
          <w:tcPr>
            <w:tcW w:w="1474" w:type="dxa"/>
            <w:vAlign w:val="top"/>
          </w:tcPr>
          <w:p w14:paraId="51BDCDDC">
            <w:pPr>
              <w:spacing w:before="13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13966159877</w:t>
            </w:r>
          </w:p>
        </w:tc>
      </w:tr>
      <w:tr w14:paraId="1E4BD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78E4379F">
            <w:pPr>
              <w:spacing w:before="13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71" w:type="dxa"/>
            <w:vAlign w:val="top"/>
          </w:tcPr>
          <w:p w14:paraId="3506289A">
            <w:pPr>
              <w:pStyle w:val="7"/>
              <w:spacing w:before="98" w:line="228" w:lineRule="auto"/>
              <w:ind w:left="112"/>
            </w:pPr>
            <w:r>
              <w:rPr>
                <w:spacing w:val="8"/>
              </w:rPr>
              <w:t>黄志勇（农民工工资管理）</w:t>
            </w:r>
          </w:p>
        </w:tc>
        <w:tc>
          <w:tcPr>
            <w:tcW w:w="482" w:type="dxa"/>
            <w:vAlign w:val="top"/>
          </w:tcPr>
          <w:p w14:paraId="08F0C6F4">
            <w:pPr>
              <w:pStyle w:val="7"/>
              <w:spacing w:before="99" w:line="228" w:lineRule="auto"/>
              <w:ind w:left="150"/>
            </w:pPr>
            <w:r>
              <w:t>男</w:t>
            </w:r>
          </w:p>
        </w:tc>
        <w:tc>
          <w:tcPr>
            <w:tcW w:w="3416" w:type="dxa"/>
            <w:vAlign w:val="top"/>
          </w:tcPr>
          <w:p w14:paraId="1F757709">
            <w:pPr>
              <w:pStyle w:val="7"/>
              <w:spacing w:before="98" w:line="228" w:lineRule="auto"/>
              <w:ind w:left="879"/>
            </w:pPr>
            <w:r>
              <w:rPr>
                <w:spacing w:val="7"/>
              </w:rPr>
              <w:t>市建筑工程管理处</w:t>
            </w:r>
          </w:p>
        </w:tc>
        <w:tc>
          <w:tcPr>
            <w:tcW w:w="1474" w:type="dxa"/>
            <w:vAlign w:val="top"/>
          </w:tcPr>
          <w:p w14:paraId="64FBF70A">
            <w:pPr>
              <w:spacing w:before="13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17756176329</w:t>
            </w:r>
          </w:p>
        </w:tc>
      </w:tr>
      <w:tr w14:paraId="75C19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7F702995">
            <w:pPr>
              <w:spacing w:before="13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671" w:type="dxa"/>
            <w:vAlign w:val="top"/>
          </w:tcPr>
          <w:p w14:paraId="40E2ABBE">
            <w:pPr>
              <w:pStyle w:val="7"/>
              <w:spacing w:before="99" w:line="228" w:lineRule="auto"/>
              <w:ind w:left="114"/>
            </w:pPr>
            <w:r>
              <w:rPr>
                <w:spacing w:val="8"/>
              </w:rPr>
              <w:t>李龙龙（农民工工资管理）</w:t>
            </w:r>
          </w:p>
        </w:tc>
        <w:tc>
          <w:tcPr>
            <w:tcW w:w="482" w:type="dxa"/>
            <w:vAlign w:val="top"/>
          </w:tcPr>
          <w:p w14:paraId="5A080C96">
            <w:pPr>
              <w:pStyle w:val="7"/>
              <w:spacing w:before="100" w:line="228" w:lineRule="auto"/>
              <w:ind w:left="150"/>
            </w:pPr>
            <w:r>
              <w:t>男</w:t>
            </w:r>
          </w:p>
        </w:tc>
        <w:tc>
          <w:tcPr>
            <w:tcW w:w="3416" w:type="dxa"/>
            <w:vAlign w:val="top"/>
          </w:tcPr>
          <w:p w14:paraId="1AD9277A">
            <w:pPr>
              <w:pStyle w:val="7"/>
              <w:spacing w:before="99" w:line="228" w:lineRule="auto"/>
              <w:ind w:left="879"/>
            </w:pPr>
            <w:r>
              <w:rPr>
                <w:spacing w:val="7"/>
              </w:rPr>
              <w:t>市建筑工程管理处</w:t>
            </w:r>
          </w:p>
        </w:tc>
        <w:tc>
          <w:tcPr>
            <w:tcW w:w="1474" w:type="dxa"/>
            <w:vAlign w:val="top"/>
          </w:tcPr>
          <w:p w14:paraId="70E5498F">
            <w:pPr>
              <w:spacing w:before="13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13309616687</w:t>
            </w:r>
          </w:p>
        </w:tc>
      </w:tr>
      <w:tr w14:paraId="226F7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83" w:type="dxa"/>
            <w:vAlign w:val="top"/>
          </w:tcPr>
          <w:p w14:paraId="5B046317">
            <w:pPr>
              <w:spacing w:before="13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671" w:type="dxa"/>
            <w:vAlign w:val="top"/>
          </w:tcPr>
          <w:p w14:paraId="6B81C620">
            <w:pPr>
              <w:pStyle w:val="7"/>
              <w:spacing w:before="99" w:line="228" w:lineRule="auto"/>
              <w:ind w:left="395"/>
            </w:pPr>
            <w:r>
              <w:rPr>
                <w:spacing w:val="7"/>
              </w:rPr>
              <w:t>李道力（建筑市场）</w:t>
            </w:r>
          </w:p>
        </w:tc>
        <w:tc>
          <w:tcPr>
            <w:tcW w:w="482" w:type="dxa"/>
            <w:vAlign w:val="top"/>
          </w:tcPr>
          <w:p w14:paraId="06B81CBB">
            <w:pPr>
              <w:pStyle w:val="7"/>
              <w:spacing w:before="100" w:line="228" w:lineRule="auto"/>
              <w:ind w:left="150"/>
            </w:pPr>
            <w:r>
              <w:t>男</w:t>
            </w:r>
          </w:p>
        </w:tc>
        <w:tc>
          <w:tcPr>
            <w:tcW w:w="3416" w:type="dxa"/>
            <w:vAlign w:val="top"/>
          </w:tcPr>
          <w:p w14:paraId="2684C61F">
            <w:pPr>
              <w:pStyle w:val="7"/>
              <w:spacing w:before="99" w:line="228" w:lineRule="auto"/>
              <w:ind w:left="665"/>
            </w:pPr>
            <w:r>
              <w:rPr>
                <w:spacing w:val="8"/>
              </w:rPr>
              <w:t>淮北市市政工程管理处</w:t>
            </w:r>
          </w:p>
        </w:tc>
        <w:tc>
          <w:tcPr>
            <w:tcW w:w="1474" w:type="dxa"/>
            <w:vAlign w:val="top"/>
          </w:tcPr>
          <w:p w14:paraId="6B0A5D14">
            <w:pPr>
              <w:spacing w:before="13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15385617211</w:t>
            </w:r>
          </w:p>
        </w:tc>
      </w:tr>
    </w:tbl>
    <w:p w14:paraId="440A30B6">
      <w:pPr>
        <w:pStyle w:val="2"/>
      </w:pPr>
    </w:p>
    <w:p w14:paraId="53914FE4">
      <w:pPr>
        <w:sectPr>
          <w:footerReference r:id="rId96" w:type="default"/>
          <w:pgSz w:w="11906" w:h="16839"/>
          <w:pgMar w:top="400" w:right="1687" w:bottom="1448" w:left="1687" w:header="0" w:footer="1258" w:gutter="0"/>
          <w:cols w:space="720" w:num="1"/>
        </w:sectPr>
      </w:pPr>
    </w:p>
    <w:p w14:paraId="2B053B6A">
      <w:pPr>
        <w:spacing w:before="19"/>
      </w:pPr>
      <w:r>
        <w:pict>
          <v:shape id="_x0000_s1056" o:spid="_x0000_s1056" style="position:absolute;left:0pt;margin-left:90pt;margin-top:55.7pt;height:0.75pt;width:415.3pt;mso-position-horizontal-relative:page;mso-position-vertical-relative:page;z-index:251702272;mso-width-relative:page;mso-height-relative:page;" fillcolor="#000000" filled="t" stroked="f" coordsize="8305,15" o:allowincell="f" path="m0,0l8305,0,8305,14,0,14,0,0xe">
            <v:path/>
            <v:fill on="t" focussize="0,0"/>
            <v:stroke on="f"/>
            <v:imagedata o:title=""/>
            <o:lock v:ext="edit"/>
          </v:shape>
        </w:pict>
      </w:r>
    </w:p>
    <w:p w14:paraId="30BBEAE1">
      <w:pPr>
        <w:spacing w:before="19"/>
      </w:pPr>
    </w:p>
    <w:p w14:paraId="48863A92">
      <w:pPr>
        <w:spacing w:before="18"/>
      </w:pPr>
    </w:p>
    <w:p w14:paraId="660EE781">
      <w:pPr>
        <w:spacing w:before="18"/>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
        <w:gridCol w:w="2671"/>
        <w:gridCol w:w="482"/>
        <w:gridCol w:w="3416"/>
        <w:gridCol w:w="1474"/>
      </w:tblGrid>
      <w:tr w14:paraId="0353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83" w:type="dxa"/>
            <w:vAlign w:val="top"/>
          </w:tcPr>
          <w:p w14:paraId="00201386">
            <w:pPr>
              <w:spacing w:before="262"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671" w:type="dxa"/>
            <w:vAlign w:val="top"/>
          </w:tcPr>
          <w:p w14:paraId="104F3753">
            <w:pPr>
              <w:pStyle w:val="7"/>
              <w:spacing w:before="63" w:line="271" w:lineRule="auto"/>
              <w:ind w:left="498" w:right="426" w:hanging="106"/>
            </w:pPr>
            <w:r>
              <w:rPr>
                <w:spacing w:val="5"/>
              </w:rPr>
              <w:t>赵正中（建筑市场、</w:t>
            </w:r>
            <w:r>
              <w:t xml:space="preserve"> </w:t>
            </w:r>
            <w:r>
              <w:rPr>
                <w:spacing w:val="7"/>
              </w:rPr>
              <w:t>农民工工资管理）</w:t>
            </w:r>
          </w:p>
        </w:tc>
        <w:tc>
          <w:tcPr>
            <w:tcW w:w="482" w:type="dxa"/>
            <w:vAlign w:val="top"/>
          </w:tcPr>
          <w:p w14:paraId="629C3799">
            <w:pPr>
              <w:pStyle w:val="7"/>
              <w:spacing w:before="227" w:line="228" w:lineRule="auto"/>
              <w:ind w:left="150"/>
            </w:pPr>
            <w:r>
              <w:t>男</w:t>
            </w:r>
          </w:p>
        </w:tc>
        <w:tc>
          <w:tcPr>
            <w:tcW w:w="3416" w:type="dxa"/>
            <w:vAlign w:val="top"/>
          </w:tcPr>
          <w:p w14:paraId="15BA1BD3">
            <w:pPr>
              <w:pStyle w:val="7"/>
              <w:spacing w:before="226" w:line="229" w:lineRule="auto"/>
              <w:ind w:left="1085"/>
            </w:pPr>
            <w:r>
              <w:rPr>
                <w:spacing w:val="8"/>
              </w:rPr>
              <w:t>相山区住建局</w:t>
            </w:r>
          </w:p>
        </w:tc>
        <w:tc>
          <w:tcPr>
            <w:tcW w:w="1474" w:type="dxa"/>
            <w:vAlign w:val="top"/>
          </w:tcPr>
          <w:p w14:paraId="32C832F1">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19956108618</w:t>
            </w:r>
          </w:p>
        </w:tc>
      </w:tr>
      <w:tr w14:paraId="5FD38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75EF7CE2">
            <w:pPr>
              <w:spacing w:before="259"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2671" w:type="dxa"/>
            <w:vAlign w:val="top"/>
          </w:tcPr>
          <w:p w14:paraId="5AAA144B">
            <w:pPr>
              <w:pStyle w:val="7"/>
              <w:spacing w:before="222" w:line="228" w:lineRule="auto"/>
              <w:ind w:left="499"/>
            </w:pPr>
            <w:r>
              <w:rPr>
                <w:spacing w:val="7"/>
              </w:rPr>
              <w:t>梁旭（建筑市场）</w:t>
            </w:r>
          </w:p>
        </w:tc>
        <w:tc>
          <w:tcPr>
            <w:tcW w:w="482" w:type="dxa"/>
            <w:vAlign w:val="top"/>
          </w:tcPr>
          <w:p w14:paraId="67D82DC6">
            <w:pPr>
              <w:pStyle w:val="7"/>
              <w:spacing w:before="223" w:line="228" w:lineRule="auto"/>
              <w:ind w:left="150"/>
            </w:pPr>
            <w:r>
              <w:t>男</w:t>
            </w:r>
          </w:p>
        </w:tc>
        <w:tc>
          <w:tcPr>
            <w:tcW w:w="3416" w:type="dxa"/>
            <w:vAlign w:val="top"/>
          </w:tcPr>
          <w:p w14:paraId="0203FE70">
            <w:pPr>
              <w:pStyle w:val="7"/>
              <w:spacing w:before="60" w:line="270" w:lineRule="auto"/>
              <w:ind w:left="458" w:right="341" w:hanging="106"/>
            </w:pPr>
            <w:r>
              <w:rPr>
                <w:spacing w:val="8"/>
              </w:rPr>
              <w:t>安徽淮北高新技术产业开发区</w:t>
            </w:r>
            <w:r>
              <w:rPr>
                <w:spacing w:val="11"/>
              </w:rPr>
              <w:t xml:space="preserve"> </w:t>
            </w:r>
            <w:r>
              <w:rPr>
                <w:spacing w:val="8"/>
              </w:rPr>
              <w:t>管理委员会国土规划建设局</w:t>
            </w:r>
          </w:p>
        </w:tc>
        <w:tc>
          <w:tcPr>
            <w:tcW w:w="1474" w:type="dxa"/>
            <w:vAlign w:val="top"/>
          </w:tcPr>
          <w:p w14:paraId="6737E348">
            <w:pPr>
              <w:spacing w:before="25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13856118885</w:t>
            </w:r>
          </w:p>
        </w:tc>
      </w:tr>
      <w:tr w14:paraId="5D25F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0AB3C789">
            <w:pPr>
              <w:spacing w:before="260"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2671" w:type="dxa"/>
            <w:vAlign w:val="top"/>
          </w:tcPr>
          <w:p w14:paraId="667546E0">
            <w:pPr>
              <w:pStyle w:val="7"/>
              <w:spacing w:before="221" w:line="228" w:lineRule="auto"/>
              <w:ind w:left="395"/>
            </w:pPr>
            <w:r>
              <w:rPr>
                <w:spacing w:val="7"/>
              </w:rPr>
              <w:t>李诗洋（建筑市场）</w:t>
            </w:r>
          </w:p>
        </w:tc>
        <w:tc>
          <w:tcPr>
            <w:tcW w:w="482" w:type="dxa"/>
            <w:vAlign w:val="top"/>
          </w:tcPr>
          <w:p w14:paraId="00C48AA7">
            <w:pPr>
              <w:pStyle w:val="7"/>
              <w:spacing w:before="222" w:line="228" w:lineRule="auto"/>
              <w:ind w:left="150"/>
            </w:pPr>
            <w:r>
              <w:t>男</w:t>
            </w:r>
          </w:p>
        </w:tc>
        <w:tc>
          <w:tcPr>
            <w:tcW w:w="3416" w:type="dxa"/>
            <w:vAlign w:val="top"/>
          </w:tcPr>
          <w:p w14:paraId="3EDE43CD">
            <w:pPr>
              <w:pStyle w:val="7"/>
              <w:spacing w:before="61" w:line="270" w:lineRule="auto"/>
              <w:ind w:left="458" w:right="341" w:hanging="106"/>
            </w:pPr>
            <w:r>
              <w:rPr>
                <w:spacing w:val="8"/>
              </w:rPr>
              <w:t>安徽淮北高新技术产业开发区</w:t>
            </w:r>
            <w:r>
              <w:rPr>
                <w:spacing w:val="11"/>
              </w:rPr>
              <w:t xml:space="preserve"> </w:t>
            </w:r>
            <w:r>
              <w:rPr>
                <w:spacing w:val="8"/>
              </w:rPr>
              <w:t>管理委员会国土规划建设局</w:t>
            </w:r>
          </w:p>
        </w:tc>
        <w:tc>
          <w:tcPr>
            <w:tcW w:w="1474" w:type="dxa"/>
            <w:vAlign w:val="top"/>
          </w:tcPr>
          <w:p w14:paraId="39BFD857">
            <w:pPr>
              <w:spacing w:before="26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15505613663</w:t>
            </w:r>
          </w:p>
        </w:tc>
      </w:tr>
      <w:tr w14:paraId="3EB8E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447A9A14">
            <w:pPr>
              <w:spacing w:before="13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671" w:type="dxa"/>
            <w:vAlign w:val="top"/>
          </w:tcPr>
          <w:p w14:paraId="4F09E341">
            <w:pPr>
              <w:pStyle w:val="7"/>
              <w:spacing w:before="97" w:line="228" w:lineRule="auto"/>
              <w:ind w:left="392"/>
            </w:pPr>
            <w:r>
              <w:rPr>
                <w:spacing w:val="7"/>
              </w:rPr>
              <w:t>黄海涛（建筑市场）</w:t>
            </w:r>
          </w:p>
        </w:tc>
        <w:tc>
          <w:tcPr>
            <w:tcW w:w="482" w:type="dxa"/>
            <w:vAlign w:val="top"/>
          </w:tcPr>
          <w:p w14:paraId="44EEAD3F">
            <w:pPr>
              <w:pStyle w:val="7"/>
              <w:spacing w:before="98" w:line="228" w:lineRule="auto"/>
              <w:ind w:left="150"/>
            </w:pPr>
            <w:r>
              <w:t>男</w:t>
            </w:r>
          </w:p>
        </w:tc>
        <w:tc>
          <w:tcPr>
            <w:tcW w:w="3416" w:type="dxa"/>
            <w:vAlign w:val="top"/>
          </w:tcPr>
          <w:p w14:paraId="12A6B2EF">
            <w:pPr>
              <w:pStyle w:val="7"/>
              <w:spacing w:before="97" w:line="228" w:lineRule="auto"/>
              <w:ind w:left="1086"/>
            </w:pPr>
            <w:r>
              <w:rPr>
                <w:spacing w:val="8"/>
              </w:rPr>
              <w:t>杜集区住建局</w:t>
            </w:r>
          </w:p>
        </w:tc>
        <w:tc>
          <w:tcPr>
            <w:tcW w:w="1474" w:type="dxa"/>
            <w:vAlign w:val="top"/>
          </w:tcPr>
          <w:p w14:paraId="49E66410">
            <w:pPr>
              <w:spacing w:before="13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15212630260</w:t>
            </w:r>
          </w:p>
        </w:tc>
      </w:tr>
      <w:tr w14:paraId="11BC4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1631EAF3">
            <w:pPr>
              <w:spacing w:before="264" w:line="192"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671" w:type="dxa"/>
            <w:vAlign w:val="top"/>
          </w:tcPr>
          <w:p w14:paraId="09213771">
            <w:pPr>
              <w:pStyle w:val="7"/>
              <w:spacing w:before="58" w:line="271" w:lineRule="auto"/>
              <w:ind w:left="499" w:right="515" w:firstLine="5"/>
            </w:pPr>
            <w:r>
              <w:rPr>
                <w:spacing w:val="5"/>
              </w:rPr>
              <w:t xml:space="preserve">张磊（建筑市场、 </w:t>
            </w:r>
            <w:r>
              <w:rPr>
                <w:spacing w:val="6"/>
              </w:rPr>
              <w:t>农民工工资管理）</w:t>
            </w:r>
          </w:p>
        </w:tc>
        <w:tc>
          <w:tcPr>
            <w:tcW w:w="482" w:type="dxa"/>
            <w:vAlign w:val="top"/>
          </w:tcPr>
          <w:p w14:paraId="578971A0">
            <w:pPr>
              <w:pStyle w:val="7"/>
              <w:spacing w:before="223" w:line="228" w:lineRule="auto"/>
              <w:ind w:left="150"/>
            </w:pPr>
            <w:r>
              <w:t>男</w:t>
            </w:r>
          </w:p>
        </w:tc>
        <w:tc>
          <w:tcPr>
            <w:tcW w:w="3416" w:type="dxa"/>
            <w:vAlign w:val="top"/>
          </w:tcPr>
          <w:p w14:paraId="440C75AB">
            <w:pPr>
              <w:pStyle w:val="7"/>
              <w:spacing w:before="222" w:line="228" w:lineRule="auto"/>
              <w:ind w:left="1086"/>
            </w:pPr>
            <w:r>
              <w:rPr>
                <w:spacing w:val="8"/>
              </w:rPr>
              <w:t>杜集区住建局</w:t>
            </w:r>
          </w:p>
        </w:tc>
        <w:tc>
          <w:tcPr>
            <w:tcW w:w="1474" w:type="dxa"/>
            <w:vAlign w:val="top"/>
          </w:tcPr>
          <w:p w14:paraId="0D609EE0">
            <w:pPr>
              <w:spacing w:before="2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18156128855</w:t>
            </w:r>
          </w:p>
        </w:tc>
      </w:tr>
      <w:tr w14:paraId="42538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3" w:type="dxa"/>
            <w:vAlign w:val="top"/>
          </w:tcPr>
          <w:p w14:paraId="6A385556">
            <w:pPr>
              <w:spacing w:before="135"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671" w:type="dxa"/>
            <w:vAlign w:val="top"/>
          </w:tcPr>
          <w:p w14:paraId="40E5BBB7">
            <w:pPr>
              <w:pStyle w:val="7"/>
              <w:spacing w:before="96" w:line="228" w:lineRule="auto"/>
              <w:ind w:left="393"/>
            </w:pPr>
            <w:r>
              <w:rPr>
                <w:spacing w:val="7"/>
              </w:rPr>
              <w:t>袁晓东（建筑市场）</w:t>
            </w:r>
          </w:p>
        </w:tc>
        <w:tc>
          <w:tcPr>
            <w:tcW w:w="482" w:type="dxa"/>
            <w:vAlign w:val="top"/>
          </w:tcPr>
          <w:p w14:paraId="241E130E">
            <w:pPr>
              <w:pStyle w:val="7"/>
              <w:spacing w:before="97" w:line="228" w:lineRule="auto"/>
              <w:ind w:left="150"/>
            </w:pPr>
            <w:r>
              <w:t>男</w:t>
            </w:r>
          </w:p>
        </w:tc>
        <w:tc>
          <w:tcPr>
            <w:tcW w:w="3416" w:type="dxa"/>
            <w:vAlign w:val="top"/>
          </w:tcPr>
          <w:p w14:paraId="1609666C">
            <w:pPr>
              <w:pStyle w:val="7"/>
              <w:spacing w:before="97" w:line="229" w:lineRule="auto"/>
              <w:ind w:left="1086"/>
            </w:pPr>
            <w:r>
              <w:rPr>
                <w:spacing w:val="8"/>
              </w:rPr>
              <w:t>濉溪县住建局</w:t>
            </w:r>
          </w:p>
        </w:tc>
        <w:tc>
          <w:tcPr>
            <w:tcW w:w="1474" w:type="dxa"/>
            <w:vAlign w:val="top"/>
          </w:tcPr>
          <w:p w14:paraId="618A5521">
            <w:pPr>
              <w:spacing w:before="13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18005616009</w:t>
            </w:r>
          </w:p>
        </w:tc>
      </w:tr>
      <w:tr w14:paraId="5EB6C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0573F000">
            <w:pPr>
              <w:spacing w:before="263" w:line="192"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2671" w:type="dxa"/>
            <w:vAlign w:val="top"/>
          </w:tcPr>
          <w:p w14:paraId="2C062BB5">
            <w:pPr>
              <w:pStyle w:val="7"/>
              <w:spacing w:before="224" w:line="228" w:lineRule="auto"/>
              <w:ind w:left="118"/>
            </w:pPr>
            <w:r>
              <w:rPr>
                <w:spacing w:val="7"/>
              </w:rPr>
              <w:t>高红波（农民工工资管理）</w:t>
            </w:r>
          </w:p>
        </w:tc>
        <w:tc>
          <w:tcPr>
            <w:tcW w:w="482" w:type="dxa"/>
            <w:vAlign w:val="top"/>
          </w:tcPr>
          <w:p w14:paraId="6AC68B1C">
            <w:pPr>
              <w:pStyle w:val="7"/>
              <w:spacing w:before="225" w:line="228" w:lineRule="auto"/>
              <w:ind w:left="150"/>
            </w:pPr>
            <w:r>
              <w:t>男</w:t>
            </w:r>
          </w:p>
        </w:tc>
        <w:tc>
          <w:tcPr>
            <w:tcW w:w="3416" w:type="dxa"/>
            <w:vAlign w:val="top"/>
          </w:tcPr>
          <w:p w14:paraId="291FB970">
            <w:pPr>
              <w:pStyle w:val="7"/>
              <w:spacing w:before="60" w:line="270" w:lineRule="auto"/>
              <w:ind w:left="1087" w:right="761" w:hanging="319"/>
            </w:pPr>
            <w:r>
              <w:rPr>
                <w:spacing w:val="8"/>
              </w:rPr>
              <w:t>淮北市劳动保障监察</w:t>
            </w:r>
            <w:r>
              <w:rPr>
                <w:spacing w:val="7"/>
              </w:rPr>
              <w:t xml:space="preserve"> 综合执法支队</w:t>
            </w:r>
          </w:p>
        </w:tc>
        <w:tc>
          <w:tcPr>
            <w:tcW w:w="1474" w:type="dxa"/>
            <w:vAlign w:val="top"/>
          </w:tcPr>
          <w:p w14:paraId="52F3EAE6">
            <w:pPr>
              <w:spacing w:before="26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19905613808</w:t>
            </w:r>
          </w:p>
        </w:tc>
      </w:tr>
      <w:tr w14:paraId="572B9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83" w:type="dxa"/>
            <w:vAlign w:val="top"/>
          </w:tcPr>
          <w:p w14:paraId="1899A177">
            <w:pPr>
              <w:spacing w:before="262"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2671" w:type="dxa"/>
            <w:vAlign w:val="top"/>
          </w:tcPr>
          <w:p w14:paraId="4C1FA1BF">
            <w:pPr>
              <w:pStyle w:val="7"/>
              <w:spacing w:before="226" w:line="227" w:lineRule="auto"/>
              <w:ind w:left="112"/>
            </w:pPr>
            <w:r>
              <w:rPr>
                <w:spacing w:val="8"/>
              </w:rPr>
              <w:t>孟大干（农民工工资管理）</w:t>
            </w:r>
          </w:p>
        </w:tc>
        <w:tc>
          <w:tcPr>
            <w:tcW w:w="482" w:type="dxa"/>
            <w:vAlign w:val="top"/>
          </w:tcPr>
          <w:p w14:paraId="6F421524">
            <w:pPr>
              <w:pStyle w:val="7"/>
              <w:spacing w:before="226" w:line="228" w:lineRule="auto"/>
              <w:ind w:left="150"/>
            </w:pPr>
            <w:r>
              <w:t>男</w:t>
            </w:r>
          </w:p>
        </w:tc>
        <w:tc>
          <w:tcPr>
            <w:tcW w:w="3416" w:type="dxa"/>
            <w:vAlign w:val="top"/>
          </w:tcPr>
          <w:p w14:paraId="3011FBF5">
            <w:pPr>
              <w:pStyle w:val="7"/>
              <w:spacing w:before="63" w:line="269" w:lineRule="auto"/>
              <w:ind w:left="1087" w:right="761" w:hanging="319"/>
            </w:pPr>
            <w:r>
              <w:rPr>
                <w:spacing w:val="8"/>
              </w:rPr>
              <w:t>淮北市劳动保障监察</w:t>
            </w:r>
            <w:r>
              <w:rPr>
                <w:spacing w:val="7"/>
              </w:rPr>
              <w:t xml:space="preserve"> 综合执法支队</w:t>
            </w:r>
          </w:p>
        </w:tc>
        <w:tc>
          <w:tcPr>
            <w:tcW w:w="1474" w:type="dxa"/>
            <w:vAlign w:val="top"/>
          </w:tcPr>
          <w:p w14:paraId="1E03CF90">
            <w:pPr>
              <w:spacing w:before="26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17351992619</w:t>
            </w:r>
          </w:p>
        </w:tc>
      </w:tr>
      <w:tr w14:paraId="2FE99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83" w:type="dxa"/>
            <w:vAlign w:val="top"/>
          </w:tcPr>
          <w:p w14:paraId="79BE49B2">
            <w:pPr>
              <w:spacing w:before="26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2671" w:type="dxa"/>
            <w:vAlign w:val="top"/>
          </w:tcPr>
          <w:p w14:paraId="33312AAA">
            <w:pPr>
              <w:pStyle w:val="7"/>
              <w:spacing w:before="224" w:line="228" w:lineRule="auto"/>
              <w:ind w:left="184"/>
            </w:pPr>
            <w:r>
              <w:rPr>
                <w:spacing w:val="8"/>
              </w:rPr>
              <w:t>程庆（农民工工资管理）</w:t>
            </w:r>
          </w:p>
        </w:tc>
        <w:tc>
          <w:tcPr>
            <w:tcW w:w="482" w:type="dxa"/>
            <w:vAlign w:val="top"/>
          </w:tcPr>
          <w:p w14:paraId="6F4EDBDB">
            <w:pPr>
              <w:pStyle w:val="7"/>
              <w:spacing w:before="225" w:line="228" w:lineRule="auto"/>
              <w:ind w:left="150"/>
            </w:pPr>
            <w:r>
              <w:t>男</w:t>
            </w:r>
          </w:p>
        </w:tc>
        <w:tc>
          <w:tcPr>
            <w:tcW w:w="3416" w:type="dxa"/>
            <w:vAlign w:val="top"/>
          </w:tcPr>
          <w:p w14:paraId="2B50C0A5">
            <w:pPr>
              <w:pStyle w:val="7"/>
              <w:spacing w:before="64" w:line="269" w:lineRule="auto"/>
              <w:ind w:left="1087" w:right="761" w:hanging="319"/>
            </w:pPr>
            <w:r>
              <w:rPr>
                <w:spacing w:val="8"/>
              </w:rPr>
              <w:t>淮北市劳动保障监察</w:t>
            </w:r>
            <w:r>
              <w:rPr>
                <w:spacing w:val="7"/>
              </w:rPr>
              <w:t xml:space="preserve"> 综合执法支队</w:t>
            </w:r>
          </w:p>
        </w:tc>
        <w:tc>
          <w:tcPr>
            <w:tcW w:w="1474" w:type="dxa"/>
            <w:vAlign w:val="top"/>
          </w:tcPr>
          <w:p w14:paraId="63BF8401">
            <w:pPr>
              <w:spacing w:before="26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18855441909</w:t>
            </w:r>
          </w:p>
        </w:tc>
      </w:tr>
      <w:tr w14:paraId="04D56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83" w:type="dxa"/>
            <w:vAlign w:val="top"/>
          </w:tcPr>
          <w:p w14:paraId="23B25024">
            <w:pPr>
              <w:spacing w:before="26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671" w:type="dxa"/>
            <w:vAlign w:val="top"/>
          </w:tcPr>
          <w:p w14:paraId="180FB271">
            <w:pPr>
              <w:pStyle w:val="7"/>
              <w:spacing w:before="225" w:line="228" w:lineRule="auto"/>
              <w:ind w:left="184"/>
            </w:pPr>
            <w:r>
              <w:rPr>
                <w:spacing w:val="8"/>
              </w:rPr>
              <w:t>徐率（农民工工资管理）</w:t>
            </w:r>
          </w:p>
        </w:tc>
        <w:tc>
          <w:tcPr>
            <w:tcW w:w="482" w:type="dxa"/>
            <w:vAlign w:val="top"/>
          </w:tcPr>
          <w:p w14:paraId="2CB395BA">
            <w:pPr>
              <w:pStyle w:val="7"/>
              <w:spacing w:before="226" w:line="228" w:lineRule="auto"/>
              <w:ind w:left="150"/>
            </w:pPr>
            <w:r>
              <w:t>男</w:t>
            </w:r>
          </w:p>
        </w:tc>
        <w:tc>
          <w:tcPr>
            <w:tcW w:w="3416" w:type="dxa"/>
            <w:vAlign w:val="top"/>
          </w:tcPr>
          <w:p w14:paraId="4DC021DE">
            <w:pPr>
              <w:pStyle w:val="7"/>
              <w:spacing w:before="61" w:line="272" w:lineRule="auto"/>
              <w:ind w:left="1087" w:right="447" w:hanging="633"/>
            </w:pPr>
            <w:r>
              <w:rPr>
                <w:spacing w:val="9"/>
              </w:rPr>
              <w:t>淮北市杜集区劳动保障监察</w:t>
            </w:r>
            <w:r>
              <w:t xml:space="preserve"> </w:t>
            </w:r>
            <w:r>
              <w:rPr>
                <w:spacing w:val="7"/>
              </w:rPr>
              <w:t>综合执法大队</w:t>
            </w:r>
          </w:p>
        </w:tc>
        <w:tc>
          <w:tcPr>
            <w:tcW w:w="1474" w:type="dxa"/>
            <w:vAlign w:val="top"/>
          </w:tcPr>
          <w:p w14:paraId="4A7C1161">
            <w:pPr>
              <w:spacing w:before="26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18715619220</w:t>
            </w:r>
          </w:p>
        </w:tc>
      </w:tr>
    </w:tbl>
    <w:p w14:paraId="333D7717">
      <w:pPr>
        <w:pStyle w:val="2"/>
      </w:pPr>
    </w:p>
    <w:p w14:paraId="08BF0F71">
      <w:pPr>
        <w:sectPr>
          <w:footerReference r:id="rId97" w:type="default"/>
          <w:pgSz w:w="11906" w:h="16839"/>
          <w:pgMar w:top="400" w:right="1687" w:bottom="1448" w:left="1687" w:header="0" w:footer="1258" w:gutter="0"/>
          <w:cols w:space="720" w:num="1"/>
        </w:sectPr>
      </w:pPr>
    </w:p>
    <w:p w14:paraId="5B794BC0">
      <w:pPr>
        <w:pStyle w:val="2"/>
        <w:spacing w:line="256" w:lineRule="auto"/>
      </w:pPr>
    </w:p>
    <w:p w14:paraId="064A7BA1">
      <w:pPr>
        <w:pStyle w:val="2"/>
        <w:spacing w:line="256" w:lineRule="auto"/>
      </w:pPr>
    </w:p>
    <w:p w14:paraId="27EBF6F7">
      <w:pPr>
        <w:pStyle w:val="2"/>
        <w:spacing w:line="257" w:lineRule="auto"/>
      </w:pPr>
    </w:p>
    <w:p w14:paraId="67D3F9F8">
      <w:pPr>
        <w:spacing w:before="78" w:line="219" w:lineRule="auto"/>
        <w:ind w:left="2880"/>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5-4  </w:t>
      </w:r>
      <w:r>
        <w:rPr>
          <w:rFonts w:ascii="宋体" w:hAnsi="宋体" w:eastAsia="宋体" w:cs="宋体"/>
          <w:spacing w:val="-2"/>
          <w:sz w:val="24"/>
          <w:szCs w:val="24"/>
        </w:rPr>
        <w:t>淮北市卫生应急专业队伍组成名单</w:t>
      </w:r>
    </w:p>
    <w:p w14:paraId="0C957EAB">
      <w:pPr>
        <w:spacing w:before="672" w:line="175" w:lineRule="auto"/>
        <w:jc w:val="right"/>
        <w:rPr>
          <w:rFonts w:ascii="华文宋体" w:hAnsi="华文宋体" w:eastAsia="华文宋体" w:cs="华文宋体"/>
          <w:sz w:val="139"/>
          <w:szCs w:val="139"/>
        </w:rPr>
      </w:pPr>
      <w:r>
        <w:rPr>
          <w:rFonts w:ascii="华文宋体" w:hAnsi="华文宋体" w:eastAsia="华文宋体" w:cs="华文宋体"/>
          <w:color w:val="FF0000"/>
          <w:spacing w:val="-74"/>
          <w:w w:val="70"/>
          <w:sz w:val="139"/>
          <w:szCs w:val="139"/>
        </w:rPr>
        <w:t>淮北市卫</w:t>
      </w:r>
      <w:r>
        <w:rPr>
          <w:rFonts w:ascii="华文宋体" w:hAnsi="华文宋体" w:eastAsia="华文宋体" w:cs="华文宋体"/>
          <w:color w:val="FF0000"/>
          <w:spacing w:val="-73"/>
          <w:w w:val="70"/>
          <w:sz w:val="139"/>
          <w:szCs w:val="139"/>
        </w:rPr>
        <w:t>生健康委员</w:t>
      </w:r>
      <w:r>
        <w:rPr>
          <w:rFonts w:ascii="华文宋体" w:hAnsi="华文宋体" w:eastAsia="华文宋体" w:cs="华文宋体"/>
          <w:color w:val="FF0000"/>
          <w:spacing w:val="-29"/>
          <w:w w:val="70"/>
          <w:sz w:val="139"/>
          <w:szCs w:val="139"/>
        </w:rPr>
        <w:t>会</w:t>
      </w:r>
    </w:p>
    <w:p w14:paraId="70B68807">
      <w:pPr>
        <w:spacing w:line="149" w:lineRule="exact"/>
        <w:ind w:right="9"/>
        <w:jc w:val="right"/>
      </w:pPr>
      <w:r>
        <w:rPr>
          <w:position w:val="-3"/>
        </w:rPr>
        <w:drawing>
          <wp:inline distT="0" distB="0" distL="0" distR="0">
            <wp:extent cx="6162675" cy="946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02"/>
                    <a:stretch>
                      <a:fillRect/>
                    </a:stretch>
                  </pic:blipFill>
                  <pic:spPr>
                    <a:xfrm>
                      <a:off x="0" y="0"/>
                      <a:ext cx="6163100" cy="94677"/>
                    </a:xfrm>
                    <a:prstGeom prst="rect">
                      <a:avLst/>
                    </a:prstGeom>
                  </pic:spPr>
                </pic:pic>
              </a:graphicData>
            </a:graphic>
          </wp:inline>
        </w:drawing>
      </w:r>
    </w:p>
    <w:p w14:paraId="6EA889B4">
      <w:pPr>
        <w:pStyle w:val="2"/>
        <w:spacing w:line="243" w:lineRule="auto"/>
      </w:pPr>
    </w:p>
    <w:p w14:paraId="093DCB0D">
      <w:pPr>
        <w:pStyle w:val="2"/>
        <w:spacing w:line="244" w:lineRule="auto"/>
      </w:pPr>
    </w:p>
    <w:p w14:paraId="3E641278">
      <w:pPr>
        <w:spacing w:before="101" w:line="541" w:lineRule="auto"/>
        <w:ind w:left="1192" w:right="532" w:firstLine="5052"/>
        <w:rPr>
          <w:rFonts w:ascii="华文宋体" w:hAnsi="华文宋体" w:eastAsia="华文宋体" w:cs="华文宋体"/>
          <w:sz w:val="43"/>
          <w:szCs w:val="43"/>
        </w:rPr>
      </w:pPr>
      <w:r>
        <w:rPr>
          <w:rFonts w:ascii="仿宋" w:hAnsi="仿宋" w:eastAsia="仿宋" w:cs="仿宋"/>
          <w:spacing w:val="3"/>
          <w:sz w:val="31"/>
          <w:szCs w:val="31"/>
        </w:rPr>
        <w:t>淮卫秘</w:t>
      </w:r>
      <w:r>
        <w:rPr>
          <w:rFonts w:ascii="新宋体" w:hAnsi="新宋体" w:eastAsia="新宋体" w:cs="新宋体"/>
          <w:spacing w:val="3"/>
          <w:sz w:val="31"/>
          <w:szCs w:val="31"/>
        </w:rPr>
        <w:t>﹝</w:t>
      </w:r>
      <w:r>
        <w:rPr>
          <w:rFonts w:ascii="Times New Roman" w:hAnsi="Times New Roman" w:eastAsia="Times New Roman" w:cs="Times New Roman"/>
          <w:spacing w:val="3"/>
          <w:sz w:val="31"/>
          <w:szCs w:val="31"/>
        </w:rPr>
        <w:t>2023</w:t>
      </w:r>
      <w:r>
        <w:rPr>
          <w:rFonts w:ascii="Times New Roman" w:hAnsi="Times New Roman" w:eastAsia="Times New Roman" w:cs="Times New Roman"/>
          <w:spacing w:val="73"/>
          <w:w w:val="101"/>
          <w:sz w:val="31"/>
          <w:szCs w:val="31"/>
        </w:rPr>
        <w:t xml:space="preserve"> </w:t>
      </w:r>
      <w:r>
        <w:rPr>
          <w:rFonts w:ascii="新宋体" w:hAnsi="新宋体" w:eastAsia="新宋体" w:cs="新宋体"/>
          <w:spacing w:val="3"/>
          <w:sz w:val="31"/>
          <w:szCs w:val="31"/>
        </w:rPr>
        <w:t>)</w:t>
      </w:r>
      <w:r>
        <w:rPr>
          <w:rFonts w:ascii="Times New Roman" w:hAnsi="Times New Roman" w:eastAsia="Times New Roman" w:cs="Times New Roman"/>
          <w:spacing w:val="3"/>
          <w:sz w:val="31"/>
          <w:szCs w:val="31"/>
        </w:rPr>
        <w:t>152</w:t>
      </w:r>
      <w:r>
        <w:rPr>
          <w:rFonts w:ascii="Times New Roman" w:hAnsi="Times New Roman" w:eastAsia="Times New Roman" w:cs="Times New Roman"/>
          <w:spacing w:val="31"/>
          <w:sz w:val="31"/>
          <w:szCs w:val="31"/>
        </w:rPr>
        <w:t xml:space="preserve"> </w:t>
      </w:r>
      <w:r>
        <w:rPr>
          <w:rFonts w:ascii="仿宋" w:hAnsi="仿宋" w:eastAsia="仿宋" w:cs="仿宋"/>
          <w:spacing w:val="3"/>
          <w:sz w:val="31"/>
          <w:szCs w:val="31"/>
        </w:rPr>
        <w:t>号</w:t>
      </w:r>
      <w:r>
        <w:rPr>
          <w:rFonts w:ascii="仿宋" w:hAnsi="仿宋" w:eastAsia="仿宋" w:cs="仿宋"/>
          <w:sz w:val="31"/>
          <w:szCs w:val="31"/>
        </w:rPr>
        <w:t xml:space="preserve"> </w:t>
      </w:r>
      <w:r>
        <w:rPr>
          <w:rFonts w:ascii="华文宋体" w:hAnsi="华文宋体" w:eastAsia="华文宋体" w:cs="华文宋体"/>
          <w:spacing w:val="9"/>
          <w:sz w:val="43"/>
          <w:szCs w:val="43"/>
        </w:rPr>
        <w:t>关于调整市级卫生应急专业队伍的通知</w:t>
      </w:r>
    </w:p>
    <w:p w14:paraId="5BEFEC26">
      <w:pPr>
        <w:spacing w:before="187" w:line="226" w:lineRule="auto"/>
        <w:ind w:left="516"/>
        <w:rPr>
          <w:rFonts w:ascii="仿宋" w:hAnsi="仿宋" w:eastAsia="仿宋" w:cs="仿宋"/>
          <w:sz w:val="31"/>
          <w:szCs w:val="31"/>
        </w:rPr>
      </w:pPr>
      <w:r>
        <w:rPr>
          <w:rFonts w:ascii="仿宋" w:hAnsi="仿宋" w:eastAsia="仿宋" w:cs="仿宋"/>
          <w:spacing w:val="3"/>
          <w:sz w:val="31"/>
          <w:szCs w:val="31"/>
        </w:rPr>
        <w:t>县区卫生健康委，各有关单位：</w:t>
      </w:r>
    </w:p>
    <w:p w14:paraId="779C6538">
      <w:pPr>
        <w:spacing w:before="244" w:line="361" w:lineRule="auto"/>
        <w:ind w:left="514" w:right="529" w:firstLine="587"/>
        <w:jc w:val="both"/>
        <w:rPr>
          <w:rFonts w:ascii="仿宋" w:hAnsi="仿宋" w:eastAsia="仿宋" w:cs="仿宋"/>
          <w:sz w:val="31"/>
          <w:szCs w:val="31"/>
        </w:rPr>
      </w:pPr>
      <w:r>
        <w:rPr>
          <w:rFonts w:ascii="仿宋" w:hAnsi="仿宋" w:eastAsia="仿宋" w:cs="仿宋"/>
          <w:spacing w:val="6"/>
          <w:sz w:val="31"/>
          <w:szCs w:val="31"/>
        </w:rPr>
        <w:t>为进一步加强我市卫生应急队伍建设，做好突发公共卫生事</w:t>
      </w:r>
      <w:r>
        <w:rPr>
          <w:rFonts w:ascii="仿宋" w:hAnsi="仿宋" w:eastAsia="仿宋" w:cs="仿宋"/>
          <w:spacing w:val="18"/>
          <w:sz w:val="31"/>
          <w:szCs w:val="31"/>
        </w:rPr>
        <w:t xml:space="preserve"> </w:t>
      </w:r>
      <w:r>
        <w:rPr>
          <w:rFonts w:ascii="仿宋" w:hAnsi="仿宋" w:eastAsia="仿宋" w:cs="仿宋"/>
          <w:spacing w:val="5"/>
          <w:sz w:val="31"/>
          <w:szCs w:val="31"/>
        </w:rPr>
        <w:t>件应急处置准备，根据工作实际，经研究决定调整市级卫生应急</w:t>
      </w:r>
      <w:r>
        <w:rPr>
          <w:rFonts w:ascii="仿宋" w:hAnsi="仿宋" w:eastAsia="仿宋" w:cs="仿宋"/>
          <w:sz w:val="31"/>
          <w:szCs w:val="31"/>
        </w:rPr>
        <w:t xml:space="preserve"> </w:t>
      </w:r>
      <w:r>
        <w:rPr>
          <w:rFonts w:ascii="仿宋" w:hAnsi="仿宋" w:eastAsia="仿宋" w:cs="仿宋"/>
          <w:spacing w:val="7"/>
          <w:sz w:val="31"/>
          <w:szCs w:val="31"/>
        </w:rPr>
        <w:t>专业队伍，各专业队伍组成如下：</w:t>
      </w:r>
    </w:p>
    <w:p w14:paraId="2E2837E9">
      <w:pPr>
        <w:spacing w:before="53" w:line="226" w:lineRule="auto"/>
        <w:ind w:left="1137"/>
        <w:rPr>
          <w:rFonts w:ascii="黑体" w:hAnsi="黑体" w:eastAsia="黑体" w:cs="黑体"/>
          <w:sz w:val="31"/>
          <w:szCs w:val="31"/>
        </w:rPr>
      </w:pPr>
      <w:r>
        <w:rPr>
          <w:rFonts w:ascii="黑体" w:hAnsi="黑体" w:eastAsia="黑体" w:cs="黑体"/>
          <w:spacing w:val="7"/>
          <w:sz w:val="31"/>
          <w:szCs w:val="31"/>
        </w:rPr>
        <w:t>一、突发传染病防控队</w:t>
      </w:r>
    </w:p>
    <w:p w14:paraId="69628A6B">
      <w:pPr>
        <w:spacing w:before="204" w:line="499" w:lineRule="exact"/>
        <w:ind w:left="1162"/>
        <w:rPr>
          <w:rFonts w:ascii="华文楷体" w:hAnsi="华文楷体" w:eastAsia="华文楷体" w:cs="华文楷体"/>
          <w:sz w:val="31"/>
          <w:szCs w:val="31"/>
        </w:rPr>
      </w:pPr>
      <w:r>
        <w:rPr>
          <w:rFonts w:ascii="华文楷体" w:hAnsi="华文楷体" w:eastAsia="华文楷体" w:cs="华文楷体"/>
          <w:spacing w:val="1"/>
          <w:position w:val="6"/>
          <w:sz w:val="31"/>
          <w:szCs w:val="31"/>
        </w:rPr>
        <w:t>（一） 突发传染病应急处置队</w:t>
      </w:r>
    </w:p>
    <w:p w14:paraId="6AAB862B">
      <w:pPr>
        <w:spacing w:before="164" w:line="356" w:lineRule="auto"/>
        <w:ind w:left="1162" w:right="3616" w:firstLine="12"/>
        <w:rPr>
          <w:rFonts w:ascii="仿宋" w:hAnsi="仿宋" w:eastAsia="仿宋" w:cs="仿宋"/>
          <w:sz w:val="31"/>
          <w:szCs w:val="31"/>
        </w:rPr>
      </w:pPr>
      <w:r>
        <w:rPr>
          <w:rFonts w:ascii="仿宋" w:hAnsi="仿宋" w:eastAsia="仿宋" w:cs="仿宋"/>
          <w:spacing w:val="2"/>
          <w:sz w:val="31"/>
          <w:szCs w:val="31"/>
        </w:rPr>
        <w:t>队  长：张</w:t>
      </w:r>
      <w:r>
        <w:rPr>
          <w:rFonts w:ascii="仿宋" w:hAnsi="仿宋" w:eastAsia="仿宋" w:cs="仿宋"/>
          <w:spacing w:val="21"/>
          <w:sz w:val="31"/>
          <w:szCs w:val="31"/>
        </w:rPr>
        <w:t xml:space="preserve">  </w:t>
      </w:r>
      <w:r>
        <w:rPr>
          <w:rFonts w:ascii="仿宋" w:hAnsi="仿宋" w:eastAsia="仿宋" w:cs="仿宋"/>
          <w:spacing w:val="2"/>
          <w:sz w:val="31"/>
          <w:szCs w:val="31"/>
        </w:rPr>
        <w:t>玉</w:t>
      </w:r>
      <w:r>
        <w:rPr>
          <w:rFonts w:ascii="仿宋" w:hAnsi="仿宋" w:eastAsia="仿宋" w:cs="仿宋"/>
          <w:spacing w:val="21"/>
          <w:sz w:val="31"/>
          <w:szCs w:val="31"/>
        </w:rPr>
        <w:t xml:space="preserve">  </w:t>
      </w:r>
      <w:r>
        <w:rPr>
          <w:rFonts w:ascii="仿宋" w:hAnsi="仿宋" w:eastAsia="仿宋" w:cs="仿宋"/>
          <w:spacing w:val="2"/>
          <w:sz w:val="31"/>
          <w:szCs w:val="31"/>
        </w:rPr>
        <w:t>市疾控中心副主任</w:t>
      </w:r>
      <w:r>
        <w:rPr>
          <w:rFonts w:ascii="仿宋" w:hAnsi="仿宋" w:eastAsia="仿宋" w:cs="仿宋"/>
          <w:spacing w:val="1"/>
          <w:sz w:val="31"/>
          <w:szCs w:val="31"/>
        </w:rPr>
        <w:t xml:space="preserve"> </w:t>
      </w:r>
      <w:r>
        <w:rPr>
          <w:rFonts w:ascii="仿宋" w:hAnsi="仿宋" w:eastAsia="仿宋" w:cs="仿宋"/>
          <w:spacing w:val="5"/>
          <w:sz w:val="31"/>
          <w:szCs w:val="31"/>
        </w:rPr>
        <w:t>副队长：李  亚</w:t>
      </w:r>
      <w:r>
        <w:rPr>
          <w:rFonts w:ascii="仿宋" w:hAnsi="仿宋" w:eastAsia="仿宋" w:cs="仿宋"/>
          <w:spacing w:val="23"/>
          <w:sz w:val="31"/>
          <w:szCs w:val="31"/>
        </w:rPr>
        <w:t xml:space="preserve">  </w:t>
      </w:r>
      <w:r>
        <w:rPr>
          <w:rFonts w:ascii="仿宋" w:hAnsi="仿宋" w:eastAsia="仿宋" w:cs="仿宋"/>
          <w:spacing w:val="5"/>
          <w:sz w:val="31"/>
          <w:szCs w:val="31"/>
        </w:rPr>
        <w:t>市疾控中心防疫科</w:t>
      </w:r>
    </w:p>
    <w:p w14:paraId="08580763">
      <w:pPr>
        <w:spacing w:line="53" w:lineRule="exact"/>
      </w:pPr>
    </w:p>
    <w:tbl>
      <w:tblPr>
        <w:tblStyle w:val="6"/>
        <w:tblW w:w="6036" w:type="dxa"/>
        <w:tblInd w:w="117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0"/>
        <w:gridCol w:w="1913"/>
        <w:gridCol w:w="3663"/>
      </w:tblGrid>
      <w:tr w14:paraId="7EC0F5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2" w:hRule="atLeast"/>
        </w:trPr>
        <w:tc>
          <w:tcPr>
            <w:tcW w:w="460" w:type="dxa"/>
            <w:vAlign w:val="top"/>
          </w:tcPr>
          <w:p w14:paraId="3F5D1334">
            <w:pPr>
              <w:spacing w:before="1" w:line="228" w:lineRule="auto"/>
              <w:rPr>
                <w:rFonts w:ascii="仿宋" w:hAnsi="仿宋" w:eastAsia="仿宋" w:cs="仿宋"/>
                <w:sz w:val="31"/>
                <w:szCs w:val="31"/>
              </w:rPr>
            </w:pPr>
            <w:r>
              <w:rPr>
                <w:rFonts w:ascii="仿宋" w:hAnsi="仿宋" w:eastAsia="仿宋" w:cs="仿宋"/>
                <w:sz w:val="31"/>
                <w:szCs w:val="31"/>
              </w:rPr>
              <w:t>队</w:t>
            </w:r>
          </w:p>
        </w:tc>
        <w:tc>
          <w:tcPr>
            <w:tcW w:w="1913" w:type="dxa"/>
            <w:vAlign w:val="top"/>
          </w:tcPr>
          <w:p w14:paraId="3864679D">
            <w:pPr>
              <w:spacing w:before="7" w:line="334" w:lineRule="auto"/>
              <w:ind w:left="801" w:right="174" w:hanging="617"/>
              <w:rPr>
                <w:rFonts w:ascii="仿宋" w:hAnsi="仿宋" w:eastAsia="仿宋" w:cs="仿宋"/>
                <w:sz w:val="31"/>
                <w:szCs w:val="31"/>
              </w:rPr>
            </w:pPr>
            <w:r>
              <w:rPr>
                <w:rFonts w:ascii="仿宋" w:hAnsi="仿宋" w:eastAsia="仿宋" w:cs="仿宋"/>
                <w:sz w:val="31"/>
                <w:szCs w:val="31"/>
              </w:rPr>
              <w:t>员：朱家华</w:t>
            </w:r>
            <w:r>
              <w:rPr>
                <w:rFonts w:ascii="仿宋" w:hAnsi="仿宋" w:eastAsia="仿宋" w:cs="仿宋"/>
                <w:spacing w:val="1"/>
                <w:sz w:val="31"/>
                <w:szCs w:val="31"/>
              </w:rPr>
              <w:t xml:space="preserve"> </w:t>
            </w:r>
            <w:r>
              <w:rPr>
                <w:rFonts w:ascii="仿宋" w:hAnsi="仿宋" w:eastAsia="仿宋" w:cs="仿宋"/>
                <w:spacing w:val="2"/>
                <w:sz w:val="31"/>
                <w:szCs w:val="31"/>
              </w:rPr>
              <w:t>李振华</w:t>
            </w:r>
            <w:r>
              <w:rPr>
                <w:rFonts w:ascii="仿宋" w:hAnsi="仿宋" w:eastAsia="仿宋" w:cs="仿宋"/>
                <w:sz w:val="31"/>
                <w:szCs w:val="31"/>
              </w:rPr>
              <w:t xml:space="preserve"> </w:t>
            </w:r>
            <w:r>
              <w:rPr>
                <w:rFonts w:ascii="仿宋" w:hAnsi="仿宋" w:eastAsia="仿宋" w:cs="仿宋"/>
                <w:spacing w:val="2"/>
                <w:sz w:val="31"/>
                <w:szCs w:val="31"/>
              </w:rPr>
              <w:t>李文学</w:t>
            </w:r>
            <w:r>
              <w:rPr>
                <w:rFonts w:ascii="仿宋" w:hAnsi="仿宋" w:eastAsia="仿宋" w:cs="仿宋"/>
                <w:sz w:val="31"/>
                <w:szCs w:val="31"/>
              </w:rPr>
              <w:t xml:space="preserve"> </w:t>
            </w:r>
            <w:r>
              <w:rPr>
                <w:rFonts w:ascii="仿宋" w:hAnsi="仿宋" w:eastAsia="仿宋" w:cs="仿宋"/>
                <w:spacing w:val="2"/>
                <w:sz w:val="31"/>
                <w:szCs w:val="31"/>
              </w:rPr>
              <w:t>孙梦雅</w:t>
            </w:r>
            <w:r>
              <w:rPr>
                <w:rFonts w:ascii="仿宋" w:hAnsi="仿宋" w:eastAsia="仿宋" w:cs="仿宋"/>
                <w:sz w:val="31"/>
                <w:szCs w:val="31"/>
              </w:rPr>
              <w:t xml:space="preserve"> </w:t>
            </w:r>
            <w:r>
              <w:rPr>
                <w:rFonts w:ascii="仿宋" w:hAnsi="仿宋" w:eastAsia="仿宋" w:cs="仿宋"/>
                <w:spacing w:val="-13"/>
                <w:sz w:val="31"/>
                <w:szCs w:val="31"/>
              </w:rPr>
              <w:t>朱</w:t>
            </w:r>
            <w:r>
              <w:rPr>
                <w:rFonts w:ascii="仿宋" w:hAnsi="仿宋" w:eastAsia="仿宋" w:cs="仿宋"/>
                <w:spacing w:val="14"/>
                <w:sz w:val="31"/>
                <w:szCs w:val="31"/>
              </w:rPr>
              <w:t xml:space="preserve">  </w:t>
            </w:r>
            <w:r>
              <w:rPr>
                <w:rFonts w:ascii="仿宋" w:hAnsi="仿宋" w:eastAsia="仿宋" w:cs="仿宋"/>
                <w:spacing w:val="-13"/>
                <w:sz w:val="31"/>
                <w:szCs w:val="31"/>
              </w:rPr>
              <w:t>特</w:t>
            </w:r>
          </w:p>
        </w:tc>
        <w:tc>
          <w:tcPr>
            <w:tcW w:w="3663" w:type="dxa"/>
            <w:vAlign w:val="top"/>
          </w:tcPr>
          <w:p w14:paraId="41D7A3F1">
            <w:pPr>
              <w:spacing w:before="1" w:line="227" w:lineRule="auto"/>
              <w:ind w:left="174"/>
              <w:rPr>
                <w:rFonts w:ascii="仿宋" w:hAnsi="仿宋" w:eastAsia="仿宋" w:cs="仿宋"/>
                <w:sz w:val="31"/>
                <w:szCs w:val="31"/>
              </w:rPr>
            </w:pPr>
            <w:r>
              <w:rPr>
                <w:rFonts w:ascii="仿宋" w:hAnsi="仿宋" w:eastAsia="仿宋" w:cs="仿宋"/>
                <w:spacing w:val="6"/>
                <w:sz w:val="31"/>
                <w:szCs w:val="31"/>
              </w:rPr>
              <w:t>市疾控中心应急办</w:t>
            </w:r>
          </w:p>
          <w:p w14:paraId="0CAA2116">
            <w:pPr>
              <w:spacing w:before="240" w:line="355" w:lineRule="auto"/>
              <w:ind w:left="174"/>
              <w:rPr>
                <w:rFonts w:ascii="仿宋" w:hAnsi="仿宋" w:eastAsia="仿宋" w:cs="仿宋"/>
                <w:sz w:val="31"/>
                <w:szCs w:val="31"/>
              </w:rPr>
            </w:pPr>
            <w:r>
              <w:rPr>
                <w:rFonts w:ascii="仿宋" w:hAnsi="仿宋" w:eastAsia="仿宋" w:cs="仿宋"/>
                <w:spacing w:val="7"/>
                <w:sz w:val="31"/>
                <w:szCs w:val="31"/>
              </w:rPr>
              <w:t>市疾控中心微生物检验科</w:t>
            </w:r>
            <w:r>
              <w:rPr>
                <w:rFonts w:ascii="仿宋" w:hAnsi="仿宋" w:eastAsia="仿宋" w:cs="仿宋"/>
                <w:sz w:val="31"/>
                <w:szCs w:val="31"/>
              </w:rPr>
              <w:t xml:space="preserve"> </w:t>
            </w:r>
            <w:r>
              <w:rPr>
                <w:rFonts w:ascii="仿宋" w:hAnsi="仿宋" w:eastAsia="仿宋" w:cs="仿宋"/>
                <w:spacing w:val="6"/>
                <w:sz w:val="31"/>
                <w:szCs w:val="31"/>
              </w:rPr>
              <w:t>市疾控中心理化检验科</w:t>
            </w:r>
          </w:p>
          <w:p w14:paraId="612B83F5">
            <w:pPr>
              <w:spacing w:before="56" w:line="280" w:lineRule="auto"/>
              <w:ind w:left="174" w:right="959"/>
              <w:rPr>
                <w:rFonts w:ascii="仿宋" w:hAnsi="仿宋" w:eastAsia="仿宋" w:cs="仿宋"/>
                <w:sz w:val="31"/>
                <w:szCs w:val="31"/>
              </w:rPr>
            </w:pPr>
            <w:r>
              <w:rPr>
                <w:rFonts w:ascii="仿宋" w:hAnsi="仿宋" w:eastAsia="仿宋" w:cs="仿宋"/>
                <w:spacing w:val="6"/>
                <w:sz w:val="31"/>
                <w:szCs w:val="31"/>
              </w:rPr>
              <w:t>市疾控中心防疫科</w:t>
            </w:r>
            <w:r>
              <w:rPr>
                <w:rFonts w:ascii="仿宋" w:hAnsi="仿宋" w:eastAsia="仿宋" w:cs="仿宋"/>
                <w:sz w:val="31"/>
                <w:szCs w:val="31"/>
              </w:rPr>
              <w:t xml:space="preserve"> </w:t>
            </w:r>
            <w:r>
              <w:rPr>
                <w:rFonts w:ascii="仿宋" w:hAnsi="仿宋" w:eastAsia="仿宋" w:cs="仿宋"/>
                <w:spacing w:val="6"/>
                <w:sz w:val="31"/>
                <w:szCs w:val="31"/>
              </w:rPr>
              <w:t>市疾控中心防疫科</w:t>
            </w:r>
          </w:p>
        </w:tc>
      </w:tr>
    </w:tbl>
    <w:p w14:paraId="4BAE32E9">
      <w:pPr>
        <w:pStyle w:val="2"/>
        <w:spacing w:line="319" w:lineRule="auto"/>
      </w:pPr>
    </w:p>
    <w:p w14:paraId="454FDD00">
      <w:pPr>
        <w:pStyle w:val="2"/>
        <w:spacing w:line="319" w:lineRule="auto"/>
      </w:pPr>
    </w:p>
    <w:p w14:paraId="6342699D">
      <w:pPr>
        <w:spacing w:before="1" w:line="151" w:lineRule="exact"/>
      </w:pPr>
      <w:r>
        <w:rPr>
          <w:position w:val="-3"/>
        </w:rPr>
        <w:drawing>
          <wp:inline distT="0" distB="0" distL="0" distR="0">
            <wp:extent cx="6265545" cy="958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03"/>
                    <a:stretch>
                      <a:fillRect/>
                    </a:stretch>
                  </pic:blipFill>
                  <pic:spPr>
                    <a:xfrm>
                      <a:off x="0" y="0"/>
                      <a:ext cx="6265776" cy="96010"/>
                    </a:xfrm>
                    <a:prstGeom prst="rect">
                      <a:avLst/>
                    </a:prstGeom>
                  </pic:spPr>
                </pic:pic>
              </a:graphicData>
            </a:graphic>
          </wp:inline>
        </w:drawing>
      </w:r>
    </w:p>
    <w:p w14:paraId="336D792C">
      <w:pPr>
        <w:spacing w:line="151" w:lineRule="exact"/>
        <w:sectPr>
          <w:footerReference r:id="rId98" w:type="default"/>
          <w:pgSz w:w="11906" w:h="16838"/>
          <w:pgMar w:top="400" w:right="942" w:bottom="746" w:left="1095" w:header="0" w:footer="555" w:gutter="0"/>
          <w:cols w:space="720" w:num="1"/>
        </w:sectPr>
      </w:pPr>
    </w:p>
    <w:p w14:paraId="4EA77EBF">
      <w:pPr>
        <w:pStyle w:val="2"/>
        <w:spacing w:line="248" w:lineRule="auto"/>
      </w:pPr>
    </w:p>
    <w:p w14:paraId="3637CE54">
      <w:pPr>
        <w:pStyle w:val="2"/>
        <w:spacing w:line="248" w:lineRule="auto"/>
      </w:pPr>
    </w:p>
    <w:p w14:paraId="3C45144C">
      <w:pPr>
        <w:pStyle w:val="2"/>
        <w:spacing w:line="248" w:lineRule="auto"/>
      </w:pPr>
    </w:p>
    <w:p w14:paraId="0FA2453C">
      <w:pPr>
        <w:pStyle w:val="2"/>
        <w:spacing w:line="249" w:lineRule="auto"/>
      </w:pPr>
    </w:p>
    <w:p w14:paraId="12F12E05">
      <w:pPr>
        <w:pStyle w:val="2"/>
        <w:spacing w:line="249" w:lineRule="auto"/>
      </w:pPr>
    </w:p>
    <w:p w14:paraId="1AD6A2C8">
      <w:pPr>
        <w:pStyle w:val="2"/>
        <w:spacing w:line="249" w:lineRule="auto"/>
      </w:pPr>
    </w:p>
    <w:p w14:paraId="453CB361">
      <w:pPr>
        <w:pStyle w:val="2"/>
        <w:spacing w:line="249" w:lineRule="auto"/>
      </w:pPr>
    </w:p>
    <w:p w14:paraId="4F7473CD">
      <w:pPr>
        <w:spacing w:before="101" w:line="228" w:lineRule="auto"/>
        <w:ind w:left="1746"/>
        <w:rPr>
          <w:rFonts w:ascii="仿宋" w:hAnsi="仿宋" w:eastAsia="仿宋" w:cs="仿宋"/>
          <w:sz w:val="31"/>
          <w:szCs w:val="31"/>
        </w:rPr>
      </w:pPr>
      <w:r>
        <w:rPr>
          <w:rFonts w:ascii="仿宋" w:hAnsi="仿宋" w:eastAsia="仿宋" w:cs="仿宋"/>
          <w:spacing w:val="4"/>
          <w:sz w:val="31"/>
          <w:szCs w:val="31"/>
        </w:rPr>
        <w:t>周  娜</w:t>
      </w:r>
      <w:r>
        <w:rPr>
          <w:rFonts w:ascii="仿宋" w:hAnsi="仿宋" w:eastAsia="仿宋" w:cs="仿宋"/>
          <w:spacing w:val="22"/>
          <w:sz w:val="31"/>
          <w:szCs w:val="31"/>
        </w:rPr>
        <w:t xml:space="preserve">  </w:t>
      </w:r>
      <w:r>
        <w:rPr>
          <w:rFonts w:ascii="仿宋" w:hAnsi="仿宋" w:eastAsia="仿宋" w:cs="仿宋"/>
          <w:spacing w:val="4"/>
          <w:sz w:val="31"/>
          <w:szCs w:val="31"/>
        </w:rPr>
        <w:t>市疾控中心防疫科</w:t>
      </w:r>
    </w:p>
    <w:p w14:paraId="603025C8">
      <w:pPr>
        <w:spacing w:before="239" w:line="351" w:lineRule="auto"/>
        <w:ind w:left="472" w:right="2880" w:firstLine="1279"/>
        <w:rPr>
          <w:rFonts w:ascii="华文楷体" w:hAnsi="华文楷体" w:eastAsia="华文楷体" w:cs="华文楷体"/>
          <w:sz w:val="31"/>
          <w:szCs w:val="31"/>
        </w:rPr>
      </w:pPr>
      <w:r>
        <w:rPr>
          <w:rFonts w:ascii="仿宋" w:hAnsi="仿宋" w:eastAsia="仿宋" w:cs="仿宋"/>
          <w:spacing w:val="-1"/>
          <w:sz w:val="31"/>
          <w:szCs w:val="31"/>
        </w:rPr>
        <w:t>李</w:t>
      </w:r>
      <w:r>
        <w:rPr>
          <w:rFonts w:ascii="仿宋" w:hAnsi="仿宋" w:eastAsia="仿宋" w:cs="仿宋"/>
          <w:spacing w:val="28"/>
          <w:sz w:val="31"/>
          <w:szCs w:val="31"/>
        </w:rPr>
        <w:t xml:space="preserve">  </w:t>
      </w:r>
      <w:r>
        <w:rPr>
          <w:rFonts w:ascii="仿宋" w:hAnsi="仿宋" w:eastAsia="仿宋" w:cs="仿宋"/>
          <w:spacing w:val="-1"/>
          <w:sz w:val="31"/>
          <w:szCs w:val="31"/>
        </w:rPr>
        <w:t>雷</w:t>
      </w:r>
      <w:r>
        <w:rPr>
          <w:rFonts w:ascii="仿宋" w:hAnsi="仿宋" w:eastAsia="仿宋" w:cs="仿宋"/>
          <w:spacing w:val="20"/>
          <w:sz w:val="31"/>
          <w:szCs w:val="31"/>
        </w:rPr>
        <w:t xml:space="preserve">  </w:t>
      </w:r>
      <w:r>
        <w:rPr>
          <w:rFonts w:ascii="仿宋" w:hAnsi="仿宋" w:eastAsia="仿宋" w:cs="仿宋"/>
          <w:spacing w:val="-1"/>
          <w:sz w:val="31"/>
          <w:szCs w:val="31"/>
        </w:rPr>
        <w:t>市疾控中心防疫科</w:t>
      </w:r>
      <w:r>
        <w:rPr>
          <w:rFonts w:ascii="仿宋" w:hAnsi="仿宋" w:eastAsia="仿宋" w:cs="仿宋"/>
          <w:spacing w:val="1"/>
          <w:sz w:val="31"/>
          <w:szCs w:val="31"/>
        </w:rPr>
        <w:t xml:space="preserve"> </w:t>
      </w:r>
      <w:r>
        <w:rPr>
          <w:rFonts w:ascii="华文楷体" w:hAnsi="华文楷体" w:eastAsia="华文楷体" w:cs="华文楷体"/>
          <w:spacing w:val="5"/>
          <w:sz w:val="31"/>
          <w:szCs w:val="31"/>
        </w:rPr>
        <w:t>（二）</w:t>
      </w:r>
      <w:r>
        <w:rPr>
          <w:rFonts w:ascii="华文楷体" w:hAnsi="华文楷体" w:eastAsia="华文楷体" w:cs="华文楷体"/>
          <w:spacing w:val="-42"/>
          <w:sz w:val="31"/>
          <w:szCs w:val="31"/>
        </w:rPr>
        <w:t xml:space="preserve"> </w:t>
      </w:r>
      <w:r>
        <w:rPr>
          <w:rFonts w:ascii="华文楷体" w:hAnsi="华文楷体" w:eastAsia="华文楷体" w:cs="华文楷体"/>
          <w:spacing w:val="5"/>
          <w:sz w:val="31"/>
          <w:szCs w:val="31"/>
        </w:rPr>
        <w:t>传染病医疗救治一分队</w:t>
      </w:r>
    </w:p>
    <w:tbl>
      <w:tblPr>
        <w:tblStyle w:val="6"/>
        <w:tblW w:w="7968"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5"/>
        <w:gridCol w:w="5583"/>
      </w:tblGrid>
      <w:tr w14:paraId="4C33D5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228C2BD3">
            <w:pPr>
              <w:spacing w:before="1" w:line="228"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长：王玉凯</w:t>
            </w:r>
          </w:p>
        </w:tc>
        <w:tc>
          <w:tcPr>
            <w:tcW w:w="5583" w:type="dxa"/>
            <w:vAlign w:val="top"/>
          </w:tcPr>
          <w:p w14:paraId="37EEFA3C">
            <w:pPr>
              <w:spacing w:before="1" w:line="227" w:lineRule="auto"/>
              <w:ind w:left="175"/>
              <w:rPr>
                <w:rFonts w:ascii="仿宋" w:hAnsi="仿宋" w:eastAsia="仿宋" w:cs="仿宋"/>
                <w:sz w:val="31"/>
                <w:szCs w:val="31"/>
              </w:rPr>
            </w:pPr>
            <w:r>
              <w:rPr>
                <w:rFonts w:ascii="仿宋" w:hAnsi="仿宋" w:eastAsia="仿宋" w:cs="仿宋"/>
                <w:spacing w:val="8"/>
                <w:sz w:val="31"/>
                <w:szCs w:val="31"/>
              </w:rPr>
              <w:t>市人民医院副院长、副主任中医师</w:t>
            </w:r>
          </w:p>
        </w:tc>
      </w:tr>
      <w:tr w14:paraId="68D8C3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1397F20A">
            <w:pPr>
              <w:spacing w:before="148" w:line="228" w:lineRule="auto"/>
              <w:rPr>
                <w:rFonts w:ascii="仿宋" w:hAnsi="仿宋" w:eastAsia="仿宋" w:cs="仿宋"/>
                <w:sz w:val="31"/>
                <w:szCs w:val="31"/>
              </w:rPr>
            </w:pPr>
            <w:r>
              <w:rPr>
                <w:rFonts w:ascii="仿宋" w:hAnsi="仿宋" w:eastAsia="仿宋" w:cs="仿宋"/>
                <w:spacing w:val="5"/>
                <w:sz w:val="31"/>
                <w:szCs w:val="31"/>
              </w:rPr>
              <w:t>副队长：杭红亮</w:t>
            </w:r>
          </w:p>
        </w:tc>
        <w:tc>
          <w:tcPr>
            <w:tcW w:w="5583" w:type="dxa"/>
            <w:vAlign w:val="top"/>
          </w:tcPr>
          <w:p w14:paraId="283F360D">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市人民医院医务部副主任医师</w:t>
            </w:r>
          </w:p>
        </w:tc>
      </w:tr>
      <w:tr w14:paraId="54575F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9DB4678">
            <w:pPr>
              <w:spacing w:before="148" w:line="229" w:lineRule="auto"/>
              <w:ind w:left="12"/>
              <w:rPr>
                <w:rFonts w:ascii="仿宋" w:hAnsi="仿宋" w:eastAsia="仿宋" w:cs="仿宋"/>
                <w:sz w:val="31"/>
                <w:szCs w:val="31"/>
              </w:rPr>
            </w:pPr>
            <w:r>
              <w:rPr>
                <w:rFonts w:ascii="仿宋" w:hAnsi="仿宋" w:eastAsia="仿宋" w:cs="仿宋"/>
                <w:spacing w:val="-16"/>
                <w:sz w:val="31"/>
                <w:szCs w:val="31"/>
              </w:rPr>
              <w:t>队</w:t>
            </w:r>
            <w:r>
              <w:rPr>
                <w:rFonts w:ascii="仿宋" w:hAnsi="仿宋" w:eastAsia="仿宋" w:cs="仿宋"/>
                <w:spacing w:val="28"/>
                <w:sz w:val="31"/>
                <w:szCs w:val="31"/>
              </w:rPr>
              <w:t xml:space="preserve">  </w:t>
            </w:r>
            <w:r>
              <w:rPr>
                <w:rFonts w:ascii="仿宋" w:hAnsi="仿宋" w:eastAsia="仿宋" w:cs="仿宋"/>
                <w:spacing w:val="-16"/>
                <w:sz w:val="31"/>
                <w:szCs w:val="31"/>
              </w:rPr>
              <w:t>员：</w:t>
            </w:r>
            <w:r>
              <w:rPr>
                <w:rFonts w:ascii="仿宋" w:hAnsi="仿宋" w:eastAsia="仿宋" w:cs="仿宋"/>
                <w:spacing w:val="-124"/>
                <w:sz w:val="31"/>
                <w:szCs w:val="31"/>
              </w:rPr>
              <w:t xml:space="preserve"> </w:t>
            </w:r>
            <w:r>
              <w:rPr>
                <w:rFonts w:ascii="仿宋" w:hAnsi="仿宋" w:eastAsia="仿宋" w:cs="仿宋"/>
                <w:spacing w:val="-16"/>
                <w:sz w:val="31"/>
                <w:szCs w:val="31"/>
              </w:rPr>
              <w:t>姚</w:t>
            </w:r>
            <w:r>
              <w:rPr>
                <w:rFonts w:ascii="仿宋" w:hAnsi="仿宋" w:eastAsia="仿宋" w:cs="仿宋"/>
                <w:spacing w:val="14"/>
                <w:sz w:val="31"/>
                <w:szCs w:val="31"/>
              </w:rPr>
              <w:t xml:space="preserve">  </w:t>
            </w:r>
            <w:r>
              <w:rPr>
                <w:rFonts w:ascii="仿宋" w:hAnsi="仿宋" w:eastAsia="仿宋" w:cs="仿宋"/>
                <w:spacing w:val="-16"/>
                <w:sz w:val="31"/>
                <w:szCs w:val="31"/>
              </w:rPr>
              <w:t>彬</w:t>
            </w:r>
          </w:p>
        </w:tc>
        <w:tc>
          <w:tcPr>
            <w:tcW w:w="5583" w:type="dxa"/>
            <w:vAlign w:val="top"/>
          </w:tcPr>
          <w:p w14:paraId="4706D6F6">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市人民医院感染科主任医师</w:t>
            </w:r>
          </w:p>
        </w:tc>
      </w:tr>
      <w:tr w14:paraId="070581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3AD74488">
            <w:pPr>
              <w:spacing w:before="149" w:line="227" w:lineRule="auto"/>
              <w:ind w:left="1276"/>
              <w:rPr>
                <w:rFonts w:ascii="仿宋" w:hAnsi="仿宋" w:eastAsia="仿宋" w:cs="仿宋"/>
                <w:sz w:val="31"/>
                <w:szCs w:val="31"/>
              </w:rPr>
            </w:pPr>
            <w:r>
              <w:rPr>
                <w:rFonts w:ascii="仿宋" w:hAnsi="仿宋" w:eastAsia="仿宋" w:cs="仿宋"/>
                <w:spacing w:val="1"/>
                <w:sz w:val="31"/>
                <w:szCs w:val="31"/>
              </w:rPr>
              <w:t>吴丽颖</w:t>
            </w:r>
          </w:p>
        </w:tc>
        <w:tc>
          <w:tcPr>
            <w:tcW w:w="5583" w:type="dxa"/>
            <w:vAlign w:val="top"/>
          </w:tcPr>
          <w:p w14:paraId="0E99FCB4">
            <w:pPr>
              <w:spacing w:before="149" w:line="227" w:lineRule="auto"/>
              <w:jc w:val="right"/>
              <w:rPr>
                <w:rFonts w:ascii="仿宋" w:hAnsi="仿宋" w:eastAsia="仿宋" w:cs="仿宋"/>
                <w:sz w:val="31"/>
                <w:szCs w:val="31"/>
              </w:rPr>
            </w:pPr>
            <w:r>
              <w:rPr>
                <w:rFonts w:ascii="仿宋" w:hAnsi="仿宋" w:eastAsia="仿宋" w:cs="仿宋"/>
                <w:spacing w:val="8"/>
                <w:sz w:val="31"/>
                <w:szCs w:val="31"/>
              </w:rPr>
              <w:t>市人民医院大内科、消化内科主任医师</w:t>
            </w:r>
          </w:p>
        </w:tc>
      </w:tr>
      <w:tr w14:paraId="1B922F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6BDCF4D">
            <w:pPr>
              <w:spacing w:before="148" w:line="228" w:lineRule="auto"/>
              <w:ind w:left="1276"/>
              <w:rPr>
                <w:rFonts w:ascii="仿宋" w:hAnsi="仿宋" w:eastAsia="仿宋" w:cs="仿宋"/>
                <w:sz w:val="31"/>
                <w:szCs w:val="31"/>
              </w:rPr>
            </w:pPr>
            <w:r>
              <w:rPr>
                <w:rFonts w:ascii="仿宋" w:hAnsi="仿宋" w:eastAsia="仿宋" w:cs="仿宋"/>
                <w:spacing w:val="1"/>
                <w:sz w:val="31"/>
                <w:szCs w:val="31"/>
              </w:rPr>
              <w:t>许玉峰</w:t>
            </w:r>
          </w:p>
        </w:tc>
        <w:tc>
          <w:tcPr>
            <w:tcW w:w="5583" w:type="dxa"/>
            <w:vAlign w:val="top"/>
          </w:tcPr>
          <w:p w14:paraId="7CDEC2DA">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市人民医院儿科主任医师</w:t>
            </w:r>
          </w:p>
        </w:tc>
      </w:tr>
      <w:tr w14:paraId="029DBB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6FC5E6A9">
            <w:pPr>
              <w:spacing w:before="149" w:line="226" w:lineRule="auto"/>
              <w:ind w:left="1274"/>
              <w:rPr>
                <w:rFonts w:ascii="仿宋" w:hAnsi="仿宋" w:eastAsia="仿宋" w:cs="仿宋"/>
                <w:sz w:val="31"/>
                <w:szCs w:val="31"/>
              </w:rPr>
            </w:pPr>
            <w:r>
              <w:rPr>
                <w:rFonts w:ascii="仿宋" w:hAnsi="仿宋" w:eastAsia="仿宋" w:cs="仿宋"/>
                <w:spacing w:val="-8"/>
                <w:sz w:val="31"/>
                <w:szCs w:val="31"/>
              </w:rPr>
              <w:t>孙</w:t>
            </w:r>
            <w:r>
              <w:rPr>
                <w:rFonts w:ascii="仿宋" w:hAnsi="仿宋" w:eastAsia="仿宋" w:cs="仿宋"/>
                <w:spacing w:val="16"/>
                <w:sz w:val="31"/>
                <w:szCs w:val="31"/>
              </w:rPr>
              <w:t xml:space="preserve">  </w:t>
            </w:r>
            <w:r>
              <w:rPr>
                <w:rFonts w:ascii="仿宋" w:hAnsi="仿宋" w:eastAsia="仿宋" w:cs="仿宋"/>
                <w:spacing w:val="-8"/>
                <w:sz w:val="31"/>
                <w:szCs w:val="31"/>
              </w:rPr>
              <w:t>伟</w:t>
            </w:r>
          </w:p>
        </w:tc>
        <w:tc>
          <w:tcPr>
            <w:tcW w:w="5583" w:type="dxa"/>
            <w:vAlign w:val="top"/>
          </w:tcPr>
          <w:p w14:paraId="424642F6">
            <w:pPr>
              <w:spacing w:before="148" w:line="226" w:lineRule="auto"/>
              <w:ind w:left="175"/>
              <w:rPr>
                <w:rFonts w:ascii="仿宋" w:hAnsi="仿宋" w:eastAsia="仿宋" w:cs="仿宋"/>
                <w:sz w:val="31"/>
                <w:szCs w:val="31"/>
              </w:rPr>
            </w:pPr>
            <w:r>
              <w:rPr>
                <w:rFonts w:ascii="仿宋" w:hAnsi="仿宋" w:eastAsia="仿宋" w:cs="仿宋"/>
                <w:spacing w:val="-7"/>
                <w:sz w:val="31"/>
                <w:szCs w:val="31"/>
              </w:rPr>
              <w:t>市人民医院专家技术工作部主任医师</w:t>
            </w:r>
          </w:p>
        </w:tc>
      </w:tr>
      <w:tr w14:paraId="18D989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2606ADD9">
            <w:pPr>
              <w:spacing w:before="148" w:line="229" w:lineRule="auto"/>
              <w:ind w:left="1274"/>
              <w:rPr>
                <w:rFonts w:ascii="仿宋" w:hAnsi="仿宋" w:eastAsia="仿宋" w:cs="仿宋"/>
                <w:sz w:val="31"/>
                <w:szCs w:val="31"/>
              </w:rPr>
            </w:pPr>
            <w:r>
              <w:rPr>
                <w:rFonts w:ascii="仿宋" w:hAnsi="仿宋" w:eastAsia="仿宋" w:cs="仿宋"/>
                <w:spacing w:val="2"/>
                <w:sz w:val="31"/>
                <w:szCs w:val="31"/>
              </w:rPr>
              <w:t>程训民</w:t>
            </w:r>
          </w:p>
        </w:tc>
        <w:tc>
          <w:tcPr>
            <w:tcW w:w="5583" w:type="dxa"/>
            <w:vAlign w:val="top"/>
          </w:tcPr>
          <w:p w14:paraId="33B9A54D">
            <w:pPr>
              <w:spacing w:before="148" w:line="226" w:lineRule="auto"/>
              <w:ind w:left="175"/>
              <w:rPr>
                <w:rFonts w:ascii="仿宋" w:hAnsi="仿宋" w:eastAsia="仿宋" w:cs="仿宋"/>
                <w:sz w:val="31"/>
                <w:szCs w:val="31"/>
              </w:rPr>
            </w:pPr>
            <w:r>
              <w:rPr>
                <w:rFonts w:ascii="仿宋" w:hAnsi="仿宋" w:eastAsia="仿宋" w:cs="仿宋"/>
                <w:spacing w:val="8"/>
                <w:sz w:val="31"/>
                <w:szCs w:val="31"/>
              </w:rPr>
              <w:t>市人民医院医学检验科主任检验师</w:t>
            </w:r>
          </w:p>
        </w:tc>
      </w:tr>
      <w:tr w14:paraId="6E85E1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7391367C">
            <w:pPr>
              <w:spacing w:before="148" w:line="226" w:lineRule="auto"/>
              <w:ind w:left="1278"/>
              <w:rPr>
                <w:rFonts w:ascii="仿宋" w:hAnsi="仿宋" w:eastAsia="仿宋" w:cs="仿宋"/>
                <w:sz w:val="31"/>
                <w:szCs w:val="31"/>
              </w:rPr>
            </w:pPr>
            <w:r>
              <w:rPr>
                <w:rFonts w:ascii="仿宋" w:hAnsi="仿宋" w:eastAsia="仿宋" w:cs="仿宋"/>
                <w:sz w:val="31"/>
                <w:szCs w:val="31"/>
              </w:rPr>
              <w:t>代莉莉</w:t>
            </w:r>
          </w:p>
        </w:tc>
        <w:tc>
          <w:tcPr>
            <w:tcW w:w="5583" w:type="dxa"/>
            <w:vAlign w:val="top"/>
          </w:tcPr>
          <w:p w14:paraId="27993924">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市人民医院护理部主任护师</w:t>
            </w:r>
          </w:p>
        </w:tc>
      </w:tr>
      <w:tr w14:paraId="5B1768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678230F4">
            <w:pPr>
              <w:spacing w:before="148" w:line="228" w:lineRule="auto"/>
              <w:ind w:left="1276"/>
              <w:rPr>
                <w:rFonts w:ascii="仿宋" w:hAnsi="仿宋" w:eastAsia="仿宋" w:cs="仿宋"/>
                <w:sz w:val="31"/>
                <w:szCs w:val="31"/>
              </w:rPr>
            </w:pPr>
            <w:r>
              <w:rPr>
                <w:rFonts w:ascii="仿宋" w:hAnsi="仿宋" w:eastAsia="仿宋" w:cs="仿宋"/>
                <w:spacing w:val="1"/>
                <w:sz w:val="31"/>
                <w:szCs w:val="31"/>
              </w:rPr>
              <w:t>朱良松</w:t>
            </w:r>
          </w:p>
        </w:tc>
        <w:tc>
          <w:tcPr>
            <w:tcW w:w="5583" w:type="dxa"/>
            <w:vAlign w:val="top"/>
          </w:tcPr>
          <w:p w14:paraId="6F7C9667">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市人民医院急救中心副主任医师</w:t>
            </w:r>
          </w:p>
        </w:tc>
      </w:tr>
      <w:tr w14:paraId="027F9C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1EFBE3EA">
            <w:pPr>
              <w:spacing w:before="149" w:line="188" w:lineRule="auto"/>
              <w:ind w:left="1273"/>
              <w:rPr>
                <w:rFonts w:ascii="仿宋" w:hAnsi="仿宋" w:eastAsia="仿宋" w:cs="仿宋"/>
                <w:sz w:val="31"/>
                <w:szCs w:val="31"/>
              </w:rPr>
            </w:pPr>
            <w:r>
              <w:rPr>
                <w:rFonts w:ascii="仿宋" w:hAnsi="仿宋" w:eastAsia="仿宋" w:cs="仿宋"/>
                <w:spacing w:val="2"/>
                <w:sz w:val="31"/>
                <w:szCs w:val="31"/>
              </w:rPr>
              <w:t>顾怀金</w:t>
            </w:r>
          </w:p>
        </w:tc>
        <w:tc>
          <w:tcPr>
            <w:tcW w:w="5583" w:type="dxa"/>
            <w:vAlign w:val="top"/>
          </w:tcPr>
          <w:p w14:paraId="1F23DC5D">
            <w:pPr>
              <w:spacing w:before="149" w:line="188" w:lineRule="auto"/>
              <w:ind w:left="175"/>
              <w:rPr>
                <w:rFonts w:ascii="仿宋" w:hAnsi="仿宋" w:eastAsia="仿宋" w:cs="仿宋"/>
                <w:sz w:val="31"/>
                <w:szCs w:val="31"/>
              </w:rPr>
            </w:pPr>
            <w:r>
              <w:rPr>
                <w:rFonts w:ascii="仿宋" w:hAnsi="仿宋" w:eastAsia="仿宋" w:cs="仿宋"/>
                <w:spacing w:val="8"/>
                <w:sz w:val="31"/>
                <w:szCs w:val="31"/>
              </w:rPr>
              <w:t>市人民医院重症医学科副主任医师</w:t>
            </w:r>
          </w:p>
        </w:tc>
      </w:tr>
    </w:tbl>
    <w:p w14:paraId="6615750D">
      <w:pPr>
        <w:spacing w:before="256" w:line="500" w:lineRule="exact"/>
        <w:ind w:left="472"/>
        <w:rPr>
          <w:rFonts w:ascii="华文楷体" w:hAnsi="华文楷体" w:eastAsia="华文楷体" w:cs="华文楷体"/>
          <w:sz w:val="31"/>
          <w:szCs w:val="31"/>
        </w:rPr>
      </w:pPr>
      <w:r>
        <w:rPr>
          <w:rFonts w:ascii="华文楷体" w:hAnsi="华文楷体" w:eastAsia="华文楷体" w:cs="华文楷体"/>
          <w:spacing w:val="5"/>
          <w:position w:val="6"/>
          <w:sz w:val="31"/>
          <w:szCs w:val="31"/>
        </w:rPr>
        <w:t>（三）</w:t>
      </w:r>
      <w:r>
        <w:rPr>
          <w:rFonts w:ascii="华文楷体" w:hAnsi="华文楷体" w:eastAsia="华文楷体" w:cs="华文楷体"/>
          <w:spacing w:val="-43"/>
          <w:position w:val="6"/>
          <w:sz w:val="31"/>
          <w:szCs w:val="31"/>
        </w:rPr>
        <w:t xml:space="preserve"> </w:t>
      </w:r>
      <w:r>
        <w:rPr>
          <w:rFonts w:ascii="华文楷体" w:hAnsi="华文楷体" w:eastAsia="华文楷体" w:cs="华文楷体"/>
          <w:spacing w:val="5"/>
          <w:position w:val="6"/>
          <w:sz w:val="31"/>
          <w:szCs w:val="31"/>
        </w:rPr>
        <w:t>传染病医疗救治二分队</w:t>
      </w:r>
    </w:p>
    <w:p w14:paraId="02543738">
      <w:pPr>
        <w:spacing w:before="165" w:line="228" w:lineRule="auto"/>
        <w:ind w:left="484"/>
        <w:rPr>
          <w:rFonts w:ascii="仿宋" w:hAnsi="仿宋" w:eastAsia="仿宋" w:cs="仿宋"/>
          <w:sz w:val="31"/>
          <w:szCs w:val="31"/>
        </w:rPr>
      </w:pPr>
      <w:r>
        <w:rPr>
          <w:rFonts w:ascii="仿宋" w:hAnsi="仿宋" w:eastAsia="仿宋" w:cs="仿宋"/>
          <w:spacing w:val="5"/>
          <w:sz w:val="31"/>
          <w:szCs w:val="31"/>
        </w:rPr>
        <w:t>队  长</w:t>
      </w:r>
      <w:r>
        <w:rPr>
          <w:rFonts w:ascii="Times New Roman" w:hAnsi="Times New Roman" w:eastAsia="Times New Roman" w:cs="Times New Roman"/>
          <w:spacing w:val="5"/>
          <w:sz w:val="31"/>
          <w:szCs w:val="31"/>
        </w:rPr>
        <w:t>:</w:t>
      </w:r>
      <w:r>
        <w:rPr>
          <w:rFonts w:ascii="仿宋" w:hAnsi="仿宋" w:eastAsia="仿宋" w:cs="仿宋"/>
          <w:spacing w:val="5"/>
          <w:sz w:val="31"/>
          <w:szCs w:val="31"/>
        </w:rPr>
        <w:t>周登满</w:t>
      </w:r>
      <w:r>
        <w:rPr>
          <w:rFonts w:ascii="仿宋" w:hAnsi="仿宋" w:eastAsia="仿宋" w:cs="仿宋"/>
          <w:spacing w:val="18"/>
          <w:sz w:val="31"/>
          <w:szCs w:val="31"/>
        </w:rPr>
        <w:t xml:space="preserve">  </w:t>
      </w:r>
      <w:r>
        <w:rPr>
          <w:rFonts w:ascii="仿宋" w:hAnsi="仿宋" w:eastAsia="仿宋" w:cs="仿宋"/>
          <w:spacing w:val="5"/>
          <w:sz w:val="31"/>
          <w:szCs w:val="31"/>
        </w:rPr>
        <w:t>淮北矿工总医院副院长</w:t>
      </w:r>
    </w:p>
    <w:p w14:paraId="1A395F08">
      <w:pPr>
        <w:spacing w:before="231" w:line="228" w:lineRule="auto"/>
        <w:ind w:left="471"/>
        <w:rPr>
          <w:rFonts w:ascii="仿宋" w:hAnsi="仿宋" w:eastAsia="仿宋" w:cs="仿宋"/>
          <w:sz w:val="31"/>
          <w:szCs w:val="31"/>
        </w:rPr>
      </w:pPr>
      <w:r>
        <w:rPr>
          <w:rFonts w:ascii="仿宋" w:hAnsi="仿宋" w:eastAsia="仿宋" w:cs="仿宋"/>
          <w:spacing w:val="7"/>
          <w:sz w:val="31"/>
          <w:szCs w:val="31"/>
        </w:rPr>
        <w:t>副队长</w:t>
      </w:r>
      <w:r>
        <w:rPr>
          <w:rFonts w:ascii="Times New Roman" w:hAnsi="Times New Roman" w:eastAsia="Times New Roman" w:cs="Times New Roman"/>
          <w:spacing w:val="7"/>
          <w:sz w:val="31"/>
          <w:szCs w:val="31"/>
        </w:rPr>
        <w:t>:</w:t>
      </w:r>
      <w:r>
        <w:rPr>
          <w:rFonts w:ascii="仿宋" w:hAnsi="仿宋" w:eastAsia="仿宋" w:cs="仿宋"/>
          <w:spacing w:val="7"/>
          <w:sz w:val="31"/>
          <w:szCs w:val="31"/>
        </w:rPr>
        <w:t xml:space="preserve">金  </w:t>
      </w:r>
      <w:r>
        <w:rPr>
          <w:rFonts w:ascii="新宋体" w:hAnsi="新宋体" w:eastAsia="新宋体" w:cs="新宋体"/>
          <w:spacing w:val="7"/>
          <w:sz w:val="31"/>
          <w:szCs w:val="31"/>
        </w:rPr>
        <w:t xml:space="preserve">赟  </w:t>
      </w:r>
      <w:r>
        <w:rPr>
          <w:rFonts w:ascii="仿宋" w:hAnsi="仿宋" w:eastAsia="仿宋" w:cs="仿宋"/>
          <w:spacing w:val="7"/>
          <w:sz w:val="31"/>
          <w:szCs w:val="31"/>
        </w:rPr>
        <w:t>淮北矿工总医院感染病科主任医师</w:t>
      </w:r>
    </w:p>
    <w:p w14:paraId="06C7718A">
      <w:pPr>
        <w:spacing w:before="250" w:line="355" w:lineRule="auto"/>
        <w:ind w:left="1584" w:right="674" w:hanging="1100"/>
        <w:rPr>
          <w:rFonts w:ascii="仿宋" w:hAnsi="仿宋" w:eastAsia="仿宋" w:cs="仿宋"/>
          <w:sz w:val="31"/>
          <w:szCs w:val="31"/>
        </w:rPr>
      </w:pPr>
      <w:r>
        <w:rPr>
          <w:rFonts w:ascii="仿宋" w:hAnsi="仿宋" w:eastAsia="仿宋" w:cs="仿宋"/>
          <w:spacing w:val="-2"/>
          <w:sz w:val="31"/>
          <w:szCs w:val="31"/>
        </w:rPr>
        <w:t>队</w:t>
      </w:r>
      <w:r>
        <w:rPr>
          <w:rFonts w:ascii="仿宋" w:hAnsi="仿宋" w:eastAsia="仿宋" w:cs="仿宋"/>
          <w:spacing w:val="37"/>
          <w:sz w:val="31"/>
          <w:szCs w:val="31"/>
        </w:rPr>
        <w:t xml:space="preserve">  </w:t>
      </w:r>
      <w:r>
        <w:rPr>
          <w:rFonts w:ascii="仿宋" w:hAnsi="仿宋" w:eastAsia="仿宋" w:cs="仿宋"/>
          <w:spacing w:val="-2"/>
          <w:sz w:val="31"/>
          <w:szCs w:val="31"/>
        </w:rPr>
        <w:t>员</w:t>
      </w:r>
      <w:r>
        <w:rPr>
          <w:rFonts w:ascii="Times New Roman" w:hAnsi="Times New Roman" w:eastAsia="Times New Roman" w:cs="Times New Roman"/>
          <w:spacing w:val="-2"/>
          <w:sz w:val="31"/>
          <w:szCs w:val="31"/>
        </w:rPr>
        <w:t>:</w:t>
      </w:r>
      <w:r>
        <w:rPr>
          <w:rFonts w:ascii="仿宋" w:hAnsi="仿宋" w:eastAsia="仿宋" w:cs="仿宋"/>
          <w:spacing w:val="-2"/>
          <w:sz w:val="31"/>
          <w:szCs w:val="31"/>
        </w:rPr>
        <w:t>汪  勇</w:t>
      </w:r>
      <w:r>
        <w:rPr>
          <w:rFonts w:ascii="仿宋" w:hAnsi="仿宋" w:eastAsia="仿宋" w:cs="仿宋"/>
          <w:spacing w:val="18"/>
          <w:sz w:val="31"/>
          <w:szCs w:val="31"/>
        </w:rPr>
        <w:t xml:space="preserve">  </w:t>
      </w:r>
      <w:r>
        <w:rPr>
          <w:rFonts w:ascii="仿宋" w:hAnsi="仿宋" w:eastAsia="仿宋" w:cs="仿宋"/>
          <w:spacing w:val="-2"/>
          <w:sz w:val="31"/>
          <w:szCs w:val="31"/>
        </w:rPr>
        <w:t>淮北矿工总医院重症医学科主任医师</w:t>
      </w:r>
      <w:r>
        <w:rPr>
          <w:rFonts w:ascii="仿宋" w:hAnsi="仿宋" w:eastAsia="仿宋" w:cs="仿宋"/>
          <w:sz w:val="31"/>
          <w:szCs w:val="31"/>
        </w:rPr>
        <w:t xml:space="preserve"> </w:t>
      </w:r>
      <w:r>
        <w:rPr>
          <w:rFonts w:ascii="仿宋" w:hAnsi="仿宋" w:eastAsia="仿宋" w:cs="仿宋"/>
          <w:spacing w:val="8"/>
          <w:sz w:val="31"/>
          <w:szCs w:val="31"/>
        </w:rPr>
        <w:t>刘培明  淮北矿工总医院检验科主任技师</w:t>
      </w:r>
    </w:p>
    <w:p w14:paraId="7F2CCA5E">
      <w:pPr>
        <w:spacing w:before="57" w:line="355" w:lineRule="auto"/>
        <w:ind w:left="1588" w:right="1120" w:firstLine="2"/>
        <w:rPr>
          <w:rFonts w:ascii="仿宋" w:hAnsi="仿宋" w:eastAsia="仿宋" w:cs="仿宋"/>
          <w:sz w:val="31"/>
          <w:szCs w:val="31"/>
        </w:rPr>
      </w:pPr>
      <w:r>
        <w:rPr>
          <w:rFonts w:ascii="仿宋" w:hAnsi="仿宋" w:eastAsia="仿宋" w:cs="仿宋"/>
          <w:spacing w:val="7"/>
          <w:sz w:val="31"/>
          <w:szCs w:val="31"/>
        </w:rPr>
        <w:t>李水莉  淮北矿工总医院护理部主任护师</w:t>
      </w:r>
      <w:r>
        <w:rPr>
          <w:rFonts w:ascii="仿宋" w:hAnsi="仿宋" w:eastAsia="仿宋" w:cs="仿宋"/>
          <w:spacing w:val="15"/>
          <w:sz w:val="31"/>
          <w:szCs w:val="31"/>
        </w:rPr>
        <w:t xml:space="preserve"> </w:t>
      </w:r>
      <w:r>
        <w:rPr>
          <w:rFonts w:ascii="仿宋" w:hAnsi="仿宋" w:eastAsia="仿宋" w:cs="仿宋"/>
          <w:spacing w:val="8"/>
          <w:sz w:val="31"/>
          <w:szCs w:val="31"/>
        </w:rPr>
        <w:t>宋培光  淮北矿工总医院药学部主任药师</w:t>
      </w:r>
    </w:p>
    <w:p w14:paraId="605E3DEF">
      <w:pPr>
        <w:spacing w:line="355" w:lineRule="auto"/>
        <w:rPr>
          <w:rFonts w:ascii="仿宋" w:hAnsi="仿宋" w:eastAsia="仿宋" w:cs="仿宋"/>
          <w:sz w:val="31"/>
          <w:szCs w:val="31"/>
        </w:rPr>
        <w:sectPr>
          <w:footerReference r:id="rId99" w:type="default"/>
          <w:pgSz w:w="11906" w:h="16838"/>
          <w:pgMar w:top="400" w:right="1679" w:bottom="862" w:left="1785" w:header="0" w:footer="671" w:gutter="0"/>
          <w:cols w:space="720" w:num="1"/>
        </w:sectPr>
      </w:pPr>
    </w:p>
    <w:p w14:paraId="7EC38B44">
      <w:pPr>
        <w:pStyle w:val="2"/>
        <w:spacing w:line="248" w:lineRule="auto"/>
      </w:pPr>
    </w:p>
    <w:p w14:paraId="4C7E2795">
      <w:pPr>
        <w:pStyle w:val="2"/>
        <w:spacing w:line="248" w:lineRule="auto"/>
      </w:pPr>
    </w:p>
    <w:p w14:paraId="48964E5B">
      <w:pPr>
        <w:pStyle w:val="2"/>
        <w:spacing w:line="248" w:lineRule="auto"/>
      </w:pPr>
    </w:p>
    <w:p w14:paraId="6B16FBDC">
      <w:pPr>
        <w:pStyle w:val="2"/>
        <w:spacing w:line="249" w:lineRule="auto"/>
      </w:pPr>
    </w:p>
    <w:p w14:paraId="6625FE8E">
      <w:pPr>
        <w:pStyle w:val="2"/>
        <w:spacing w:line="249" w:lineRule="auto"/>
      </w:pPr>
    </w:p>
    <w:p w14:paraId="7A7F3CDE">
      <w:pPr>
        <w:pStyle w:val="2"/>
        <w:spacing w:line="249" w:lineRule="auto"/>
      </w:pPr>
    </w:p>
    <w:p w14:paraId="10AB9578">
      <w:pPr>
        <w:pStyle w:val="2"/>
        <w:spacing w:line="249" w:lineRule="auto"/>
      </w:pPr>
    </w:p>
    <w:p w14:paraId="5A5993C8">
      <w:pPr>
        <w:spacing w:before="101" w:line="228" w:lineRule="auto"/>
        <w:ind w:left="1505"/>
        <w:rPr>
          <w:rFonts w:ascii="仿宋" w:hAnsi="仿宋" w:eastAsia="仿宋" w:cs="仿宋"/>
          <w:sz w:val="31"/>
          <w:szCs w:val="31"/>
        </w:rPr>
      </w:pPr>
      <w:r>
        <w:rPr>
          <w:rFonts w:ascii="仿宋" w:hAnsi="仿宋" w:eastAsia="仿宋" w:cs="仿宋"/>
          <w:spacing w:val="6"/>
          <w:sz w:val="31"/>
          <w:szCs w:val="31"/>
        </w:rPr>
        <w:t>刘  虎</w:t>
      </w:r>
      <w:r>
        <w:rPr>
          <w:rFonts w:ascii="仿宋" w:hAnsi="仿宋" w:eastAsia="仿宋" w:cs="仿宋"/>
          <w:spacing w:val="26"/>
          <w:sz w:val="31"/>
          <w:szCs w:val="31"/>
        </w:rPr>
        <w:t xml:space="preserve">  </w:t>
      </w:r>
      <w:r>
        <w:rPr>
          <w:rFonts w:ascii="仿宋" w:hAnsi="仿宋" w:eastAsia="仿宋" w:cs="仿宋"/>
          <w:spacing w:val="6"/>
          <w:sz w:val="31"/>
          <w:szCs w:val="31"/>
        </w:rPr>
        <w:t>淮北矿工总医院急诊科副主任医师</w:t>
      </w:r>
    </w:p>
    <w:p w14:paraId="38C81C5E">
      <w:pPr>
        <w:spacing w:before="240" w:line="228" w:lineRule="auto"/>
        <w:jc w:val="right"/>
        <w:rPr>
          <w:rFonts w:ascii="仿宋" w:hAnsi="仿宋" w:eastAsia="仿宋" w:cs="仿宋"/>
          <w:sz w:val="31"/>
          <w:szCs w:val="31"/>
        </w:rPr>
      </w:pPr>
      <w:r>
        <w:rPr>
          <w:rFonts w:ascii="仿宋" w:hAnsi="仿宋" w:eastAsia="仿宋" w:cs="仿宋"/>
          <w:spacing w:val="-51"/>
          <w:sz w:val="31"/>
          <w:szCs w:val="31"/>
        </w:rPr>
        <w:t>刘自力</w:t>
      </w:r>
      <w:r>
        <w:rPr>
          <w:rFonts w:ascii="仿宋" w:hAnsi="仿宋" w:eastAsia="仿宋" w:cs="仿宋"/>
          <w:spacing w:val="19"/>
          <w:sz w:val="31"/>
          <w:szCs w:val="31"/>
        </w:rPr>
        <w:t xml:space="preserve">  </w:t>
      </w:r>
      <w:r>
        <w:rPr>
          <w:rFonts w:ascii="仿宋" w:hAnsi="仿宋" w:eastAsia="仿宋" w:cs="仿宋"/>
          <w:spacing w:val="-51"/>
          <w:sz w:val="31"/>
          <w:szCs w:val="31"/>
        </w:rPr>
        <w:t>淮</w:t>
      </w:r>
      <w:r>
        <w:rPr>
          <w:rFonts w:ascii="仿宋" w:hAnsi="仿宋" w:eastAsia="仿宋" w:cs="仿宋"/>
          <w:spacing w:val="-50"/>
          <w:sz w:val="31"/>
          <w:szCs w:val="31"/>
        </w:rPr>
        <w:t>北矿工总医院呼吸与危重症医学科主副主任医</w:t>
      </w:r>
      <w:r>
        <w:rPr>
          <w:rFonts w:ascii="仿宋" w:hAnsi="仿宋" w:eastAsia="仿宋" w:cs="仿宋"/>
          <w:spacing w:val="-21"/>
          <w:sz w:val="31"/>
          <w:szCs w:val="31"/>
        </w:rPr>
        <w:t>师</w:t>
      </w:r>
    </w:p>
    <w:p w14:paraId="15041B40">
      <w:pPr>
        <w:spacing w:before="241" w:line="228" w:lineRule="auto"/>
        <w:ind w:left="1585"/>
        <w:rPr>
          <w:rFonts w:ascii="仿宋" w:hAnsi="仿宋" w:eastAsia="仿宋" w:cs="仿宋"/>
          <w:sz w:val="31"/>
          <w:szCs w:val="31"/>
        </w:rPr>
      </w:pPr>
      <w:r>
        <w:rPr>
          <w:rFonts w:ascii="仿宋" w:hAnsi="仿宋" w:eastAsia="仿宋" w:cs="仿宋"/>
          <w:spacing w:val="6"/>
          <w:sz w:val="31"/>
          <w:szCs w:val="31"/>
        </w:rPr>
        <w:t>蔡  青</w:t>
      </w:r>
      <w:r>
        <w:rPr>
          <w:rFonts w:ascii="仿宋" w:hAnsi="仿宋" w:eastAsia="仿宋" w:cs="仿宋"/>
          <w:spacing w:val="25"/>
          <w:sz w:val="31"/>
          <w:szCs w:val="31"/>
        </w:rPr>
        <w:t xml:space="preserve">  </w:t>
      </w:r>
      <w:r>
        <w:rPr>
          <w:rFonts w:ascii="仿宋" w:hAnsi="仿宋" w:eastAsia="仿宋" w:cs="仿宋"/>
          <w:spacing w:val="6"/>
          <w:sz w:val="31"/>
          <w:szCs w:val="31"/>
        </w:rPr>
        <w:t>淮北矿工总医院肾内科副主任医师</w:t>
      </w:r>
    </w:p>
    <w:p w14:paraId="2BD93851">
      <w:pPr>
        <w:spacing w:before="240" w:line="356" w:lineRule="auto"/>
        <w:ind w:left="459" w:right="816" w:firstLine="1131"/>
        <w:rPr>
          <w:rFonts w:ascii="黑体" w:hAnsi="黑体" w:eastAsia="黑体" w:cs="黑体"/>
          <w:sz w:val="31"/>
          <w:szCs w:val="31"/>
        </w:rPr>
      </w:pPr>
      <w:r>
        <w:rPr>
          <w:rFonts w:ascii="仿宋" w:hAnsi="仿宋" w:eastAsia="仿宋" w:cs="仿宋"/>
          <w:spacing w:val="8"/>
          <w:sz w:val="31"/>
          <w:szCs w:val="31"/>
        </w:rPr>
        <w:t>李晓兰  淮北矿工总医院院感部副主任护师</w:t>
      </w:r>
      <w:r>
        <w:rPr>
          <w:rFonts w:ascii="仿宋" w:hAnsi="仿宋" w:eastAsia="仿宋" w:cs="仿宋"/>
          <w:sz w:val="31"/>
          <w:szCs w:val="31"/>
        </w:rPr>
        <w:t xml:space="preserve"> </w:t>
      </w:r>
      <w:r>
        <w:rPr>
          <w:rFonts w:ascii="黑体" w:hAnsi="黑体" w:eastAsia="黑体" w:cs="黑体"/>
          <w:spacing w:val="8"/>
          <w:sz w:val="31"/>
          <w:szCs w:val="31"/>
        </w:rPr>
        <w:t>二、中毒事故卫生应急队</w:t>
      </w:r>
    </w:p>
    <w:p w14:paraId="00F01349">
      <w:pPr>
        <w:spacing w:before="12" w:line="487" w:lineRule="exact"/>
        <w:ind w:left="472"/>
        <w:rPr>
          <w:rFonts w:ascii="华文楷体" w:hAnsi="华文楷体" w:eastAsia="华文楷体" w:cs="华文楷体"/>
          <w:sz w:val="31"/>
          <w:szCs w:val="31"/>
        </w:rPr>
      </w:pPr>
      <w:r>
        <w:rPr>
          <w:rFonts w:ascii="华文楷体" w:hAnsi="华文楷体" w:eastAsia="华文楷体" w:cs="华文楷体"/>
          <w:spacing w:val="-2"/>
          <w:position w:val="6"/>
          <w:sz w:val="31"/>
          <w:szCs w:val="31"/>
        </w:rPr>
        <w:t>（一）</w:t>
      </w:r>
      <w:r>
        <w:rPr>
          <w:rFonts w:ascii="华文楷体" w:hAnsi="华文楷体" w:eastAsia="华文楷体" w:cs="华文楷体"/>
          <w:spacing w:val="-33"/>
          <w:position w:val="6"/>
          <w:sz w:val="31"/>
          <w:szCs w:val="31"/>
        </w:rPr>
        <w:t xml:space="preserve"> </w:t>
      </w:r>
      <w:r>
        <w:rPr>
          <w:rFonts w:ascii="华文楷体" w:hAnsi="华文楷体" w:eastAsia="华文楷体" w:cs="华文楷体"/>
          <w:spacing w:val="-2"/>
          <w:position w:val="6"/>
          <w:sz w:val="31"/>
          <w:szCs w:val="31"/>
        </w:rPr>
        <w:t>食物中毒</w:t>
      </w:r>
    </w:p>
    <w:p w14:paraId="23425158">
      <w:pPr>
        <w:spacing w:before="179" w:line="226" w:lineRule="auto"/>
        <w:ind w:left="450"/>
        <w:rPr>
          <w:rFonts w:ascii="仿宋" w:hAnsi="仿宋" w:eastAsia="仿宋" w:cs="仿宋"/>
          <w:sz w:val="31"/>
          <w:szCs w:val="31"/>
        </w:rPr>
      </w:pPr>
      <w:r>
        <w:rPr>
          <w:rFonts w:ascii="Times New Roman" w:hAnsi="Times New Roman" w:eastAsia="Times New Roman" w:cs="Times New Roman"/>
          <w:b/>
          <w:bCs/>
          <w:spacing w:val="7"/>
          <w:sz w:val="31"/>
          <w:szCs w:val="31"/>
        </w:rPr>
        <w:t>1</w:t>
      </w:r>
      <w:r>
        <w:rPr>
          <w:rFonts w:ascii="仿宋" w:hAnsi="仿宋" w:eastAsia="仿宋" w:cs="仿宋"/>
          <w:spacing w:val="7"/>
          <w:sz w:val="31"/>
          <w:szCs w:val="31"/>
        </w:rPr>
        <w:t>、食物中毒卫生应急处置队</w:t>
      </w:r>
    </w:p>
    <w:p w14:paraId="1BAE02B6">
      <w:pPr>
        <w:spacing w:before="2"/>
      </w:pPr>
    </w:p>
    <w:tbl>
      <w:tblPr>
        <w:tblStyle w:val="6"/>
        <w:tblW w:w="6048"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5"/>
        <w:gridCol w:w="3663"/>
      </w:tblGrid>
      <w:tr w14:paraId="25AB75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074BF557">
            <w:pPr>
              <w:spacing w:line="227"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长：杨文林</w:t>
            </w:r>
          </w:p>
        </w:tc>
        <w:tc>
          <w:tcPr>
            <w:tcW w:w="3663" w:type="dxa"/>
            <w:vAlign w:val="top"/>
          </w:tcPr>
          <w:p w14:paraId="04466174">
            <w:pPr>
              <w:spacing w:before="1" w:line="227" w:lineRule="auto"/>
              <w:ind w:left="175"/>
              <w:rPr>
                <w:rFonts w:ascii="仿宋" w:hAnsi="仿宋" w:eastAsia="仿宋" w:cs="仿宋"/>
                <w:sz w:val="31"/>
                <w:szCs w:val="31"/>
              </w:rPr>
            </w:pPr>
            <w:r>
              <w:rPr>
                <w:rFonts w:ascii="仿宋" w:hAnsi="仿宋" w:eastAsia="仿宋" w:cs="仿宋"/>
                <w:spacing w:val="6"/>
                <w:sz w:val="31"/>
                <w:szCs w:val="31"/>
              </w:rPr>
              <w:t>市疾控中心主任助理</w:t>
            </w:r>
          </w:p>
        </w:tc>
      </w:tr>
      <w:tr w14:paraId="497190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54737BE">
            <w:pPr>
              <w:spacing w:before="149" w:line="227" w:lineRule="auto"/>
              <w:rPr>
                <w:rFonts w:ascii="仿宋" w:hAnsi="仿宋" w:eastAsia="仿宋" w:cs="仿宋"/>
                <w:sz w:val="31"/>
                <w:szCs w:val="31"/>
              </w:rPr>
            </w:pPr>
            <w:r>
              <w:rPr>
                <w:rFonts w:ascii="仿宋" w:hAnsi="仿宋" w:eastAsia="仿宋" w:cs="仿宋"/>
                <w:spacing w:val="5"/>
                <w:sz w:val="31"/>
                <w:szCs w:val="31"/>
              </w:rPr>
              <w:t>副队长：张思华</w:t>
            </w:r>
          </w:p>
        </w:tc>
        <w:tc>
          <w:tcPr>
            <w:tcW w:w="3663" w:type="dxa"/>
            <w:vAlign w:val="top"/>
          </w:tcPr>
          <w:p w14:paraId="532222C5">
            <w:pPr>
              <w:spacing w:before="149" w:line="227" w:lineRule="auto"/>
              <w:ind w:left="175"/>
              <w:rPr>
                <w:rFonts w:ascii="仿宋" w:hAnsi="仿宋" w:eastAsia="仿宋" w:cs="仿宋"/>
                <w:sz w:val="31"/>
                <w:szCs w:val="31"/>
              </w:rPr>
            </w:pPr>
            <w:r>
              <w:rPr>
                <w:rFonts w:ascii="仿宋" w:hAnsi="仿宋" w:eastAsia="仿宋" w:cs="仿宋"/>
                <w:spacing w:val="6"/>
                <w:sz w:val="31"/>
                <w:szCs w:val="31"/>
              </w:rPr>
              <w:t>市疾控中心疫情信息科</w:t>
            </w:r>
          </w:p>
        </w:tc>
      </w:tr>
      <w:tr w14:paraId="666F9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B5DFFA7">
            <w:pPr>
              <w:spacing w:before="149" w:line="227" w:lineRule="auto"/>
              <w:ind w:left="12"/>
              <w:rPr>
                <w:rFonts w:ascii="仿宋" w:hAnsi="仿宋" w:eastAsia="仿宋" w:cs="仿宋"/>
                <w:sz w:val="31"/>
                <w:szCs w:val="31"/>
              </w:rPr>
            </w:pPr>
            <w:r>
              <w:rPr>
                <w:rFonts w:ascii="仿宋" w:hAnsi="仿宋" w:eastAsia="仿宋" w:cs="仿宋"/>
                <w:spacing w:val="-6"/>
                <w:sz w:val="31"/>
                <w:szCs w:val="31"/>
              </w:rPr>
              <w:t>队</w:t>
            </w:r>
            <w:r>
              <w:rPr>
                <w:rFonts w:ascii="仿宋" w:hAnsi="仿宋" w:eastAsia="仿宋" w:cs="仿宋"/>
                <w:spacing w:val="30"/>
                <w:sz w:val="31"/>
                <w:szCs w:val="31"/>
              </w:rPr>
              <w:t xml:space="preserve">  </w:t>
            </w:r>
            <w:r>
              <w:rPr>
                <w:rFonts w:ascii="仿宋" w:hAnsi="仿宋" w:eastAsia="仿宋" w:cs="仿宋"/>
                <w:spacing w:val="-6"/>
                <w:sz w:val="31"/>
                <w:szCs w:val="31"/>
              </w:rPr>
              <w:t>员：朱家华</w:t>
            </w:r>
          </w:p>
        </w:tc>
        <w:tc>
          <w:tcPr>
            <w:tcW w:w="3663" w:type="dxa"/>
            <w:vAlign w:val="top"/>
          </w:tcPr>
          <w:p w14:paraId="7E1313BB">
            <w:pPr>
              <w:spacing w:before="149" w:line="228" w:lineRule="auto"/>
              <w:ind w:left="175"/>
              <w:rPr>
                <w:rFonts w:ascii="仿宋" w:hAnsi="仿宋" w:eastAsia="仿宋" w:cs="仿宋"/>
                <w:sz w:val="31"/>
                <w:szCs w:val="31"/>
              </w:rPr>
            </w:pPr>
            <w:r>
              <w:rPr>
                <w:rFonts w:ascii="仿宋" w:hAnsi="仿宋" w:eastAsia="仿宋" w:cs="仿宋"/>
                <w:spacing w:val="6"/>
                <w:sz w:val="31"/>
                <w:szCs w:val="31"/>
              </w:rPr>
              <w:t>市疾控中心应急办</w:t>
            </w:r>
          </w:p>
        </w:tc>
      </w:tr>
      <w:tr w14:paraId="3FFFB1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5326E78">
            <w:pPr>
              <w:spacing w:before="148" w:line="229" w:lineRule="auto"/>
              <w:ind w:left="1276"/>
              <w:rPr>
                <w:rFonts w:ascii="仿宋" w:hAnsi="仿宋" w:eastAsia="仿宋" w:cs="仿宋"/>
                <w:sz w:val="31"/>
                <w:szCs w:val="31"/>
              </w:rPr>
            </w:pPr>
            <w:r>
              <w:rPr>
                <w:rFonts w:ascii="仿宋" w:hAnsi="仿宋" w:eastAsia="仿宋" w:cs="仿宋"/>
                <w:spacing w:val="1"/>
                <w:sz w:val="31"/>
                <w:szCs w:val="31"/>
              </w:rPr>
              <w:t>张长龙</w:t>
            </w:r>
          </w:p>
        </w:tc>
        <w:tc>
          <w:tcPr>
            <w:tcW w:w="3663" w:type="dxa"/>
            <w:vAlign w:val="top"/>
          </w:tcPr>
          <w:p w14:paraId="1D80ABA0">
            <w:pPr>
              <w:spacing w:before="148" w:line="226" w:lineRule="auto"/>
              <w:ind w:left="175"/>
              <w:rPr>
                <w:rFonts w:ascii="仿宋" w:hAnsi="仿宋" w:eastAsia="仿宋" w:cs="仿宋"/>
                <w:sz w:val="31"/>
                <w:szCs w:val="31"/>
              </w:rPr>
            </w:pPr>
            <w:r>
              <w:rPr>
                <w:rFonts w:ascii="仿宋" w:hAnsi="仿宋" w:eastAsia="仿宋" w:cs="仿宋"/>
                <w:spacing w:val="6"/>
                <w:sz w:val="31"/>
                <w:szCs w:val="31"/>
              </w:rPr>
              <w:t>市疾控中心理化检验科</w:t>
            </w:r>
          </w:p>
        </w:tc>
      </w:tr>
      <w:tr w14:paraId="7FF4F5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0064BB20">
            <w:pPr>
              <w:spacing w:before="149" w:line="227" w:lineRule="auto"/>
              <w:ind w:left="1279"/>
              <w:rPr>
                <w:rFonts w:ascii="仿宋" w:hAnsi="仿宋" w:eastAsia="仿宋" w:cs="仿宋"/>
                <w:sz w:val="31"/>
                <w:szCs w:val="31"/>
              </w:rPr>
            </w:pPr>
            <w:r>
              <w:rPr>
                <w:rFonts w:ascii="仿宋" w:hAnsi="仿宋" w:eastAsia="仿宋" w:cs="仿宋"/>
                <w:sz w:val="31"/>
                <w:szCs w:val="31"/>
              </w:rPr>
              <w:t>李振华</w:t>
            </w:r>
          </w:p>
        </w:tc>
        <w:tc>
          <w:tcPr>
            <w:tcW w:w="3663" w:type="dxa"/>
            <w:vAlign w:val="top"/>
          </w:tcPr>
          <w:p w14:paraId="381CA9EC">
            <w:pPr>
              <w:spacing w:before="148" w:line="226" w:lineRule="auto"/>
              <w:jc w:val="right"/>
              <w:rPr>
                <w:rFonts w:ascii="仿宋" w:hAnsi="仿宋" w:eastAsia="仿宋" w:cs="仿宋"/>
                <w:sz w:val="31"/>
                <w:szCs w:val="31"/>
              </w:rPr>
            </w:pPr>
            <w:r>
              <w:rPr>
                <w:rFonts w:ascii="仿宋" w:hAnsi="仿宋" w:eastAsia="仿宋" w:cs="仿宋"/>
                <w:spacing w:val="7"/>
                <w:sz w:val="31"/>
                <w:szCs w:val="31"/>
              </w:rPr>
              <w:t>市疾控中心微生物检验科</w:t>
            </w:r>
          </w:p>
        </w:tc>
      </w:tr>
      <w:tr w14:paraId="237635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5308D5EA">
            <w:pPr>
              <w:spacing w:before="149" w:line="188" w:lineRule="auto"/>
              <w:ind w:left="1274"/>
              <w:rPr>
                <w:rFonts w:ascii="仿宋" w:hAnsi="仿宋" w:eastAsia="仿宋" w:cs="仿宋"/>
                <w:sz w:val="31"/>
                <w:szCs w:val="31"/>
              </w:rPr>
            </w:pPr>
            <w:r>
              <w:rPr>
                <w:rFonts w:ascii="仿宋" w:hAnsi="仿宋" w:eastAsia="仿宋" w:cs="仿宋"/>
                <w:spacing w:val="2"/>
                <w:sz w:val="31"/>
                <w:szCs w:val="31"/>
              </w:rPr>
              <w:t>邱曙光</w:t>
            </w:r>
          </w:p>
        </w:tc>
        <w:tc>
          <w:tcPr>
            <w:tcW w:w="3663" w:type="dxa"/>
            <w:vAlign w:val="top"/>
          </w:tcPr>
          <w:p w14:paraId="037B2C4A">
            <w:pPr>
              <w:spacing w:before="149" w:line="188" w:lineRule="auto"/>
              <w:ind w:left="175"/>
              <w:rPr>
                <w:rFonts w:ascii="仿宋" w:hAnsi="仿宋" w:eastAsia="仿宋" w:cs="仿宋"/>
                <w:sz w:val="31"/>
                <w:szCs w:val="31"/>
              </w:rPr>
            </w:pPr>
            <w:r>
              <w:rPr>
                <w:rFonts w:ascii="仿宋" w:hAnsi="仿宋" w:eastAsia="仿宋" w:cs="仿宋"/>
                <w:spacing w:val="6"/>
                <w:sz w:val="31"/>
                <w:szCs w:val="31"/>
              </w:rPr>
              <w:t>市疾控中心疫情信息科</w:t>
            </w:r>
          </w:p>
        </w:tc>
      </w:tr>
    </w:tbl>
    <w:p w14:paraId="02F9375E">
      <w:pPr>
        <w:spacing w:before="297" w:line="226" w:lineRule="auto"/>
        <w:ind w:left="436"/>
        <w:rPr>
          <w:rFonts w:ascii="仿宋" w:hAnsi="仿宋" w:eastAsia="仿宋" w:cs="仿宋"/>
          <w:sz w:val="31"/>
          <w:szCs w:val="31"/>
        </w:rPr>
      </w:pPr>
      <w:r>
        <w:rPr>
          <w:rFonts w:ascii="Times New Roman" w:hAnsi="Times New Roman" w:eastAsia="Times New Roman" w:cs="Times New Roman"/>
          <w:b/>
          <w:bCs/>
          <w:spacing w:val="10"/>
          <w:sz w:val="31"/>
          <w:szCs w:val="31"/>
        </w:rPr>
        <w:t>2</w:t>
      </w:r>
      <w:r>
        <w:rPr>
          <w:rFonts w:ascii="仿宋" w:hAnsi="仿宋" w:eastAsia="仿宋" w:cs="仿宋"/>
          <w:spacing w:val="10"/>
          <w:sz w:val="31"/>
          <w:szCs w:val="31"/>
        </w:rPr>
        <w:t>、食物中毒医疗救治一分队</w:t>
      </w:r>
    </w:p>
    <w:p w14:paraId="021794BA">
      <w:pPr>
        <w:spacing w:before="3"/>
      </w:pPr>
    </w:p>
    <w:tbl>
      <w:tblPr>
        <w:tblStyle w:val="6"/>
        <w:tblW w:w="7906"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5"/>
        <w:gridCol w:w="5521"/>
      </w:tblGrid>
      <w:tr w14:paraId="68AA78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76B24836">
            <w:pPr>
              <w:spacing w:before="1" w:line="228"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长：王玉凯</w:t>
            </w:r>
          </w:p>
        </w:tc>
        <w:tc>
          <w:tcPr>
            <w:tcW w:w="5521" w:type="dxa"/>
            <w:vAlign w:val="top"/>
          </w:tcPr>
          <w:p w14:paraId="79E1FCE8">
            <w:pPr>
              <w:spacing w:before="1" w:line="227" w:lineRule="auto"/>
              <w:ind w:left="175"/>
              <w:rPr>
                <w:rFonts w:ascii="仿宋" w:hAnsi="仿宋" w:eastAsia="仿宋" w:cs="仿宋"/>
                <w:sz w:val="31"/>
                <w:szCs w:val="31"/>
              </w:rPr>
            </w:pPr>
            <w:r>
              <w:rPr>
                <w:rFonts w:ascii="仿宋" w:hAnsi="仿宋" w:eastAsia="仿宋" w:cs="仿宋"/>
                <w:spacing w:val="8"/>
                <w:sz w:val="31"/>
                <w:szCs w:val="31"/>
              </w:rPr>
              <w:t>市人民医院副院长、副主任中医师</w:t>
            </w:r>
          </w:p>
        </w:tc>
      </w:tr>
      <w:tr w14:paraId="6FD92E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78C5C812">
            <w:pPr>
              <w:spacing w:before="149" w:line="227" w:lineRule="auto"/>
              <w:rPr>
                <w:rFonts w:ascii="仿宋" w:hAnsi="仿宋" w:eastAsia="仿宋" w:cs="仿宋"/>
                <w:sz w:val="31"/>
                <w:szCs w:val="31"/>
              </w:rPr>
            </w:pPr>
            <w:r>
              <w:rPr>
                <w:rFonts w:ascii="仿宋" w:hAnsi="仿宋" w:eastAsia="仿宋" w:cs="仿宋"/>
                <w:spacing w:val="5"/>
                <w:sz w:val="31"/>
                <w:szCs w:val="31"/>
              </w:rPr>
              <w:t>副队长：吴丽颖</w:t>
            </w:r>
          </w:p>
        </w:tc>
        <w:tc>
          <w:tcPr>
            <w:tcW w:w="5521" w:type="dxa"/>
            <w:vAlign w:val="top"/>
          </w:tcPr>
          <w:p w14:paraId="2306569A">
            <w:pPr>
              <w:spacing w:before="149" w:line="227" w:lineRule="auto"/>
              <w:jc w:val="right"/>
              <w:rPr>
                <w:rFonts w:ascii="仿宋" w:hAnsi="仿宋" w:eastAsia="仿宋" w:cs="仿宋"/>
                <w:sz w:val="31"/>
                <w:szCs w:val="31"/>
              </w:rPr>
            </w:pPr>
            <w:r>
              <w:rPr>
                <w:rFonts w:ascii="仿宋" w:hAnsi="仿宋" w:eastAsia="仿宋" w:cs="仿宋"/>
                <w:spacing w:val="4"/>
                <w:sz w:val="31"/>
                <w:szCs w:val="31"/>
              </w:rPr>
              <w:t>市人民医院大内科、消化内科主任医师</w:t>
            </w:r>
          </w:p>
        </w:tc>
      </w:tr>
      <w:tr w14:paraId="0318ED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099F14A2">
            <w:pPr>
              <w:spacing w:before="148" w:line="229" w:lineRule="auto"/>
              <w:ind w:left="1272"/>
              <w:rPr>
                <w:rFonts w:ascii="仿宋" w:hAnsi="仿宋" w:eastAsia="仿宋" w:cs="仿宋"/>
                <w:sz w:val="31"/>
                <w:szCs w:val="31"/>
              </w:rPr>
            </w:pPr>
            <w:r>
              <w:rPr>
                <w:rFonts w:ascii="仿宋" w:hAnsi="仿宋" w:eastAsia="仿宋" w:cs="仿宋"/>
                <w:spacing w:val="-6"/>
                <w:sz w:val="31"/>
                <w:szCs w:val="31"/>
              </w:rPr>
              <w:t>姚</w:t>
            </w:r>
            <w:r>
              <w:rPr>
                <w:rFonts w:ascii="仿宋" w:hAnsi="仿宋" w:eastAsia="仿宋" w:cs="仿宋"/>
                <w:spacing w:val="14"/>
                <w:sz w:val="31"/>
                <w:szCs w:val="31"/>
              </w:rPr>
              <w:t xml:space="preserve">  </w:t>
            </w:r>
            <w:r>
              <w:rPr>
                <w:rFonts w:ascii="仿宋" w:hAnsi="仿宋" w:eastAsia="仿宋" w:cs="仿宋"/>
                <w:spacing w:val="-6"/>
                <w:sz w:val="31"/>
                <w:szCs w:val="31"/>
              </w:rPr>
              <w:t>彬</w:t>
            </w:r>
          </w:p>
        </w:tc>
        <w:tc>
          <w:tcPr>
            <w:tcW w:w="5521" w:type="dxa"/>
            <w:vAlign w:val="top"/>
          </w:tcPr>
          <w:p w14:paraId="11C76BA3">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市人民医院感染科主任医师</w:t>
            </w:r>
          </w:p>
        </w:tc>
      </w:tr>
      <w:tr w14:paraId="1A33DC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014B090E">
            <w:pPr>
              <w:spacing w:before="148" w:line="228" w:lineRule="auto"/>
              <w:ind w:left="1276"/>
              <w:rPr>
                <w:rFonts w:ascii="仿宋" w:hAnsi="仿宋" w:eastAsia="仿宋" w:cs="仿宋"/>
                <w:sz w:val="31"/>
                <w:szCs w:val="31"/>
              </w:rPr>
            </w:pPr>
            <w:r>
              <w:rPr>
                <w:rFonts w:ascii="仿宋" w:hAnsi="仿宋" w:eastAsia="仿宋" w:cs="仿宋"/>
                <w:spacing w:val="1"/>
                <w:sz w:val="31"/>
                <w:szCs w:val="31"/>
              </w:rPr>
              <w:t>许玉峰</w:t>
            </w:r>
          </w:p>
        </w:tc>
        <w:tc>
          <w:tcPr>
            <w:tcW w:w="5521" w:type="dxa"/>
            <w:vAlign w:val="top"/>
          </w:tcPr>
          <w:p w14:paraId="4820B4E7">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市人民医院儿科主任医师</w:t>
            </w:r>
          </w:p>
        </w:tc>
      </w:tr>
      <w:tr w14:paraId="4E2342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1C4307AF">
            <w:pPr>
              <w:spacing w:before="148" w:line="226" w:lineRule="auto"/>
              <w:ind w:left="1278"/>
              <w:rPr>
                <w:rFonts w:ascii="仿宋" w:hAnsi="仿宋" w:eastAsia="仿宋" w:cs="仿宋"/>
                <w:sz w:val="31"/>
                <w:szCs w:val="31"/>
              </w:rPr>
            </w:pPr>
            <w:r>
              <w:rPr>
                <w:rFonts w:ascii="仿宋" w:hAnsi="仿宋" w:eastAsia="仿宋" w:cs="仿宋"/>
                <w:sz w:val="31"/>
                <w:szCs w:val="31"/>
              </w:rPr>
              <w:t>代莉莉</w:t>
            </w:r>
          </w:p>
        </w:tc>
        <w:tc>
          <w:tcPr>
            <w:tcW w:w="5521" w:type="dxa"/>
            <w:vAlign w:val="top"/>
          </w:tcPr>
          <w:p w14:paraId="1E8BFB12">
            <w:pPr>
              <w:spacing w:before="149" w:line="228" w:lineRule="auto"/>
              <w:ind w:left="175"/>
              <w:rPr>
                <w:rFonts w:ascii="仿宋" w:hAnsi="仿宋" w:eastAsia="仿宋" w:cs="仿宋"/>
                <w:sz w:val="31"/>
                <w:szCs w:val="31"/>
              </w:rPr>
            </w:pPr>
            <w:r>
              <w:rPr>
                <w:rFonts w:ascii="仿宋" w:hAnsi="仿宋" w:eastAsia="仿宋" w:cs="仿宋"/>
                <w:spacing w:val="7"/>
                <w:sz w:val="31"/>
                <w:szCs w:val="31"/>
              </w:rPr>
              <w:t>市人民医院护理部主任护师</w:t>
            </w:r>
          </w:p>
        </w:tc>
      </w:tr>
      <w:tr w14:paraId="621820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5D0AF5A5">
            <w:pPr>
              <w:spacing w:before="149" w:line="188" w:lineRule="auto"/>
              <w:ind w:left="1271"/>
              <w:rPr>
                <w:rFonts w:ascii="仿宋" w:hAnsi="仿宋" w:eastAsia="仿宋" w:cs="仿宋"/>
                <w:sz w:val="31"/>
                <w:szCs w:val="31"/>
              </w:rPr>
            </w:pPr>
            <w:r>
              <w:rPr>
                <w:rFonts w:ascii="仿宋" w:hAnsi="仿宋" w:eastAsia="仿宋" w:cs="仿宋"/>
                <w:spacing w:val="3"/>
                <w:sz w:val="31"/>
                <w:szCs w:val="31"/>
              </w:rPr>
              <w:t>杭红亮</w:t>
            </w:r>
          </w:p>
        </w:tc>
        <w:tc>
          <w:tcPr>
            <w:tcW w:w="5521" w:type="dxa"/>
            <w:vAlign w:val="top"/>
          </w:tcPr>
          <w:p w14:paraId="01F06E48">
            <w:pPr>
              <w:spacing w:before="149" w:line="188" w:lineRule="auto"/>
              <w:ind w:left="175"/>
              <w:rPr>
                <w:rFonts w:ascii="仿宋" w:hAnsi="仿宋" w:eastAsia="仿宋" w:cs="仿宋"/>
                <w:sz w:val="31"/>
                <w:szCs w:val="31"/>
              </w:rPr>
            </w:pPr>
            <w:r>
              <w:rPr>
                <w:rFonts w:ascii="仿宋" w:hAnsi="仿宋" w:eastAsia="仿宋" w:cs="仿宋"/>
                <w:spacing w:val="7"/>
                <w:sz w:val="31"/>
                <w:szCs w:val="31"/>
              </w:rPr>
              <w:t>市人民医院医务部副主任医师</w:t>
            </w:r>
          </w:p>
        </w:tc>
      </w:tr>
    </w:tbl>
    <w:p w14:paraId="16D33373">
      <w:pPr>
        <w:pStyle w:val="2"/>
      </w:pPr>
    </w:p>
    <w:p w14:paraId="22FAA72A">
      <w:pPr>
        <w:sectPr>
          <w:footerReference r:id="rId100" w:type="default"/>
          <w:pgSz w:w="11906" w:h="16838"/>
          <w:pgMar w:top="400" w:right="1661" w:bottom="742" w:left="1785" w:header="0" w:footer="551" w:gutter="0"/>
          <w:cols w:space="720" w:num="1"/>
        </w:sectPr>
      </w:pPr>
    </w:p>
    <w:p w14:paraId="7CA1BEAF">
      <w:pPr>
        <w:pStyle w:val="2"/>
        <w:spacing w:line="248" w:lineRule="auto"/>
      </w:pPr>
    </w:p>
    <w:p w14:paraId="56A6C232">
      <w:pPr>
        <w:pStyle w:val="2"/>
        <w:spacing w:line="248" w:lineRule="auto"/>
      </w:pPr>
    </w:p>
    <w:p w14:paraId="212C6766">
      <w:pPr>
        <w:pStyle w:val="2"/>
        <w:spacing w:line="248" w:lineRule="auto"/>
      </w:pPr>
    </w:p>
    <w:p w14:paraId="3C7E353E">
      <w:pPr>
        <w:pStyle w:val="2"/>
        <w:spacing w:line="249" w:lineRule="auto"/>
      </w:pPr>
    </w:p>
    <w:p w14:paraId="6D3C4691">
      <w:pPr>
        <w:pStyle w:val="2"/>
        <w:spacing w:line="249" w:lineRule="auto"/>
      </w:pPr>
    </w:p>
    <w:p w14:paraId="4E9E8468">
      <w:pPr>
        <w:pStyle w:val="2"/>
        <w:spacing w:line="249" w:lineRule="auto"/>
      </w:pPr>
    </w:p>
    <w:p w14:paraId="010808E6">
      <w:pPr>
        <w:pStyle w:val="2"/>
        <w:spacing w:line="249" w:lineRule="auto"/>
      </w:pPr>
    </w:p>
    <w:p w14:paraId="0F482B8E">
      <w:pPr>
        <w:spacing w:before="101" w:line="228" w:lineRule="auto"/>
        <w:ind w:left="1750"/>
        <w:rPr>
          <w:rFonts w:ascii="仿宋" w:hAnsi="仿宋" w:eastAsia="仿宋" w:cs="仿宋"/>
          <w:sz w:val="31"/>
          <w:szCs w:val="31"/>
        </w:rPr>
      </w:pPr>
      <w:r>
        <w:rPr>
          <w:rFonts w:ascii="仿宋" w:hAnsi="仿宋" w:eastAsia="仿宋" w:cs="仿宋"/>
          <w:spacing w:val="-14"/>
          <w:sz w:val="31"/>
          <w:szCs w:val="31"/>
        </w:rPr>
        <w:t>朱良松</w:t>
      </w:r>
      <w:r>
        <w:rPr>
          <w:rFonts w:ascii="仿宋" w:hAnsi="仿宋" w:eastAsia="仿宋" w:cs="仿宋"/>
          <w:spacing w:val="56"/>
          <w:sz w:val="31"/>
          <w:szCs w:val="31"/>
        </w:rPr>
        <w:t xml:space="preserve">  </w:t>
      </w:r>
      <w:r>
        <w:rPr>
          <w:rFonts w:ascii="仿宋" w:hAnsi="仿宋" w:eastAsia="仿宋" w:cs="仿宋"/>
          <w:spacing w:val="-14"/>
          <w:sz w:val="31"/>
          <w:szCs w:val="31"/>
        </w:rPr>
        <w:t>市人民医院急救中心副主任医师</w:t>
      </w:r>
    </w:p>
    <w:p w14:paraId="4BF35F5F">
      <w:pPr>
        <w:spacing w:before="240" w:line="226" w:lineRule="auto"/>
        <w:ind w:left="1745"/>
        <w:rPr>
          <w:rFonts w:ascii="仿宋" w:hAnsi="仿宋" w:eastAsia="仿宋" w:cs="仿宋"/>
          <w:sz w:val="31"/>
          <w:szCs w:val="31"/>
        </w:rPr>
      </w:pPr>
      <w:r>
        <w:rPr>
          <w:rFonts w:ascii="仿宋" w:hAnsi="仿宋" w:eastAsia="仿宋" w:cs="仿宋"/>
          <w:spacing w:val="8"/>
          <w:sz w:val="31"/>
          <w:szCs w:val="31"/>
        </w:rPr>
        <w:t>顾怀金  市人民医院重症医学科副主任医师</w:t>
      </w:r>
    </w:p>
    <w:p w14:paraId="050D26BC">
      <w:pPr>
        <w:spacing w:before="244" w:line="228" w:lineRule="auto"/>
        <w:jc w:val="right"/>
        <w:rPr>
          <w:rFonts w:ascii="仿宋" w:hAnsi="仿宋" w:eastAsia="仿宋" w:cs="仿宋"/>
          <w:sz w:val="31"/>
          <w:szCs w:val="31"/>
        </w:rPr>
      </w:pPr>
      <w:r>
        <w:rPr>
          <w:rFonts w:ascii="仿宋" w:hAnsi="仿宋" w:eastAsia="仿宋" w:cs="仿宋"/>
          <w:spacing w:val="-3"/>
          <w:sz w:val="31"/>
          <w:szCs w:val="31"/>
        </w:rPr>
        <w:t>盖  灿</w:t>
      </w:r>
      <w:r>
        <w:rPr>
          <w:rFonts w:ascii="仿宋" w:hAnsi="仿宋" w:eastAsia="仿宋" w:cs="仿宋"/>
          <w:spacing w:val="26"/>
          <w:sz w:val="31"/>
          <w:szCs w:val="31"/>
        </w:rPr>
        <w:t xml:space="preserve">  </w:t>
      </w:r>
      <w:r>
        <w:rPr>
          <w:rFonts w:ascii="仿宋" w:hAnsi="仿宋" w:eastAsia="仿宋" w:cs="仿宋"/>
          <w:spacing w:val="-3"/>
          <w:sz w:val="31"/>
          <w:szCs w:val="31"/>
        </w:rPr>
        <w:t>市人民医院血液风湿内分泌科副主任医师</w:t>
      </w:r>
    </w:p>
    <w:p w14:paraId="13EF7664">
      <w:pPr>
        <w:spacing w:before="241" w:line="355" w:lineRule="auto"/>
        <w:ind w:left="434" w:right="1398" w:firstLine="1309"/>
        <w:rPr>
          <w:rFonts w:ascii="仿宋" w:hAnsi="仿宋" w:eastAsia="仿宋" w:cs="仿宋"/>
          <w:sz w:val="31"/>
          <w:szCs w:val="31"/>
        </w:rPr>
      </w:pPr>
      <w:r>
        <w:rPr>
          <w:rFonts w:ascii="仿宋" w:hAnsi="仿宋" w:eastAsia="仿宋" w:cs="仿宋"/>
          <w:spacing w:val="8"/>
          <w:sz w:val="31"/>
          <w:szCs w:val="31"/>
        </w:rPr>
        <w:t>任心慈  市人民医院药学部副主任药师</w:t>
      </w:r>
      <w:r>
        <w:rPr>
          <w:rFonts w:ascii="仿宋" w:hAnsi="仿宋" w:eastAsia="仿宋" w:cs="仿宋"/>
          <w:spacing w:val="2"/>
          <w:sz w:val="31"/>
          <w:szCs w:val="31"/>
        </w:rPr>
        <w:t xml:space="preserve"> </w:t>
      </w:r>
      <w:r>
        <w:rPr>
          <w:rFonts w:ascii="Times New Roman" w:hAnsi="Times New Roman" w:eastAsia="Times New Roman" w:cs="Times New Roman"/>
          <w:b/>
          <w:bCs/>
          <w:spacing w:val="10"/>
          <w:sz w:val="31"/>
          <w:szCs w:val="31"/>
        </w:rPr>
        <w:t>3</w:t>
      </w:r>
      <w:r>
        <w:rPr>
          <w:rFonts w:ascii="仿宋" w:hAnsi="仿宋" w:eastAsia="仿宋" w:cs="仿宋"/>
          <w:spacing w:val="10"/>
          <w:sz w:val="31"/>
          <w:szCs w:val="31"/>
        </w:rPr>
        <w:t>、食物中毒医疗救治二分队</w:t>
      </w:r>
    </w:p>
    <w:p w14:paraId="3F20A0BC">
      <w:pPr>
        <w:spacing w:before="55" w:line="228" w:lineRule="auto"/>
        <w:ind w:left="484"/>
        <w:rPr>
          <w:rFonts w:ascii="仿宋" w:hAnsi="仿宋" w:eastAsia="仿宋" w:cs="仿宋"/>
          <w:sz w:val="31"/>
          <w:szCs w:val="31"/>
        </w:rPr>
      </w:pPr>
      <w:r>
        <w:rPr>
          <w:rFonts w:ascii="仿宋" w:hAnsi="仿宋" w:eastAsia="仿宋" w:cs="仿宋"/>
          <w:spacing w:val="5"/>
          <w:sz w:val="31"/>
          <w:szCs w:val="31"/>
        </w:rPr>
        <w:t>队  长：周登满</w:t>
      </w:r>
      <w:r>
        <w:rPr>
          <w:rFonts w:ascii="仿宋" w:hAnsi="仿宋" w:eastAsia="仿宋" w:cs="仿宋"/>
          <w:spacing w:val="23"/>
          <w:sz w:val="31"/>
          <w:szCs w:val="31"/>
        </w:rPr>
        <w:t xml:space="preserve">  </w:t>
      </w:r>
      <w:r>
        <w:rPr>
          <w:rFonts w:ascii="仿宋" w:hAnsi="仿宋" w:eastAsia="仿宋" w:cs="仿宋"/>
          <w:spacing w:val="5"/>
          <w:sz w:val="31"/>
          <w:szCs w:val="31"/>
        </w:rPr>
        <w:t>淮北矿工总医院副院长</w:t>
      </w:r>
    </w:p>
    <w:p w14:paraId="2D92F74C">
      <w:pPr>
        <w:spacing w:before="242" w:line="228" w:lineRule="auto"/>
        <w:ind w:left="471"/>
        <w:rPr>
          <w:rFonts w:ascii="仿宋" w:hAnsi="仿宋" w:eastAsia="仿宋" w:cs="仿宋"/>
          <w:sz w:val="31"/>
          <w:szCs w:val="31"/>
        </w:rPr>
      </w:pPr>
      <w:r>
        <w:rPr>
          <w:rFonts w:ascii="仿宋" w:hAnsi="仿宋" w:eastAsia="仿宋" w:cs="仿宋"/>
          <w:spacing w:val="8"/>
          <w:sz w:val="31"/>
          <w:szCs w:val="31"/>
        </w:rPr>
        <w:t>副队长：刘  虎  淮北矿工总医院急诊科副主任医师</w:t>
      </w:r>
    </w:p>
    <w:p w14:paraId="1A52901F">
      <w:pPr>
        <w:spacing w:line="241" w:lineRule="exact"/>
      </w:pPr>
    </w:p>
    <w:tbl>
      <w:tblPr>
        <w:tblStyle w:val="6"/>
        <w:tblW w:w="7399" w:type="dxa"/>
        <w:tblInd w:w="48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1"/>
        <w:gridCol w:w="1911"/>
        <w:gridCol w:w="5027"/>
      </w:tblGrid>
      <w:tr w14:paraId="5BFA0A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2" w:hRule="atLeast"/>
        </w:trPr>
        <w:tc>
          <w:tcPr>
            <w:tcW w:w="461" w:type="dxa"/>
            <w:vAlign w:val="top"/>
          </w:tcPr>
          <w:p w14:paraId="37CF97EE">
            <w:pPr>
              <w:spacing w:before="1" w:line="228" w:lineRule="auto"/>
              <w:rPr>
                <w:rFonts w:ascii="仿宋" w:hAnsi="仿宋" w:eastAsia="仿宋" w:cs="仿宋"/>
                <w:sz w:val="31"/>
                <w:szCs w:val="31"/>
              </w:rPr>
            </w:pPr>
            <w:r>
              <w:rPr>
                <w:rFonts w:ascii="仿宋" w:hAnsi="仿宋" w:eastAsia="仿宋" w:cs="仿宋"/>
                <w:sz w:val="31"/>
                <w:szCs w:val="31"/>
              </w:rPr>
              <w:t>队</w:t>
            </w:r>
          </w:p>
        </w:tc>
        <w:tc>
          <w:tcPr>
            <w:tcW w:w="1911" w:type="dxa"/>
            <w:vAlign w:val="top"/>
          </w:tcPr>
          <w:p w14:paraId="28D22677">
            <w:pPr>
              <w:spacing w:before="4" w:line="353" w:lineRule="auto"/>
              <w:ind w:left="797" w:right="173" w:hanging="614"/>
              <w:rPr>
                <w:rFonts w:ascii="仿宋" w:hAnsi="仿宋" w:eastAsia="仿宋" w:cs="仿宋"/>
                <w:sz w:val="31"/>
                <w:szCs w:val="31"/>
              </w:rPr>
            </w:pPr>
            <w:r>
              <w:rPr>
                <w:rFonts w:ascii="仿宋" w:hAnsi="仿宋" w:eastAsia="仿宋" w:cs="仿宋"/>
                <w:sz w:val="31"/>
                <w:szCs w:val="31"/>
              </w:rPr>
              <w:t>员：苏振琪</w:t>
            </w:r>
            <w:r>
              <w:rPr>
                <w:rFonts w:ascii="仿宋" w:hAnsi="仿宋" w:eastAsia="仿宋" w:cs="仿宋"/>
                <w:spacing w:val="1"/>
                <w:sz w:val="31"/>
                <w:szCs w:val="31"/>
              </w:rPr>
              <w:t xml:space="preserve"> </w:t>
            </w:r>
            <w:r>
              <w:rPr>
                <w:rFonts w:ascii="仿宋" w:hAnsi="仿宋" w:eastAsia="仿宋" w:cs="仿宋"/>
                <w:spacing w:val="-16"/>
                <w:sz w:val="31"/>
                <w:szCs w:val="31"/>
              </w:rPr>
              <w:t>汪</w:t>
            </w:r>
            <w:r>
              <w:rPr>
                <w:rFonts w:ascii="仿宋" w:hAnsi="仿宋" w:eastAsia="仿宋" w:cs="仿宋"/>
                <w:spacing w:val="19"/>
                <w:sz w:val="31"/>
                <w:szCs w:val="31"/>
              </w:rPr>
              <w:t xml:space="preserve">  </w:t>
            </w:r>
            <w:r>
              <w:rPr>
                <w:rFonts w:ascii="仿宋" w:hAnsi="仿宋" w:eastAsia="仿宋" w:cs="仿宋"/>
                <w:spacing w:val="-16"/>
                <w:sz w:val="31"/>
                <w:szCs w:val="31"/>
              </w:rPr>
              <w:t>勇</w:t>
            </w:r>
            <w:r>
              <w:rPr>
                <w:rFonts w:ascii="仿宋" w:hAnsi="仿宋" w:eastAsia="仿宋" w:cs="仿宋"/>
                <w:sz w:val="31"/>
                <w:szCs w:val="31"/>
              </w:rPr>
              <w:t xml:space="preserve"> </w:t>
            </w:r>
            <w:r>
              <w:rPr>
                <w:rFonts w:ascii="仿宋" w:hAnsi="仿宋" w:eastAsia="仿宋" w:cs="仿宋"/>
                <w:spacing w:val="3"/>
                <w:sz w:val="31"/>
                <w:szCs w:val="31"/>
              </w:rPr>
              <w:t>董少军</w:t>
            </w:r>
            <w:r>
              <w:rPr>
                <w:rFonts w:ascii="仿宋" w:hAnsi="仿宋" w:eastAsia="仿宋" w:cs="仿宋"/>
                <w:sz w:val="31"/>
                <w:szCs w:val="31"/>
              </w:rPr>
              <w:t xml:space="preserve"> </w:t>
            </w:r>
            <w:r>
              <w:rPr>
                <w:rFonts w:ascii="仿宋" w:hAnsi="仿宋" w:eastAsia="仿宋" w:cs="仿宋"/>
                <w:spacing w:val="-16"/>
                <w:sz w:val="31"/>
                <w:szCs w:val="31"/>
              </w:rPr>
              <w:t>李</w:t>
            </w:r>
            <w:r>
              <w:rPr>
                <w:rFonts w:ascii="仿宋" w:hAnsi="仿宋" w:eastAsia="仿宋" w:cs="仿宋"/>
                <w:spacing w:val="19"/>
                <w:sz w:val="31"/>
                <w:szCs w:val="31"/>
              </w:rPr>
              <w:t xml:space="preserve">  </w:t>
            </w:r>
            <w:r>
              <w:rPr>
                <w:rFonts w:ascii="仿宋" w:hAnsi="仿宋" w:eastAsia="仿宋" w:cs="仿宋"/>
                <w:spacing w:val="-16"/>
                <w:sz w:val="31"/>
                <w:szCs w:val="31"/>
              </w:rPr>
              <w:t>飞</w:t>
            </w:r>
            <w:r>
              <w:rPr>
                <w:rFonts w:ascii="仿宋" w:hAnsi="仿宋" w:eastAsia="仿宋" w:cs="仿宋"/>
                <w:sz w:val="31"/>
                <w:szCs w:val="31"/>
              </w:rPr>
              <w:t xml:space="preserve"> </w:t>
            </w:r>
            <w:r>
              <w:rPr>
                <w:rFonts w:ascii="仿宋" w:hAnsi="仿宋" w:eastAsia="仿宋" w:cs="仿宋"/>
                <w:spacing w:val="-8"/>
                <w:sz w:val="31"/>
                <w:szCs w:val="31"/>
              </w:rPr>
              <w:t>金</w:t>
            </w:r>
            <w:r>
              <w:rPr>
                <w:rFonts w:ascii="仿宋" w:hAnsi="仿宋" w:eastAsia="仿宋" w:cs="仿宋"/>
                <w:spacing w:val="11"/>
                <w:sz w:val="31"/>
                <w:szCs w:val="31"/>
              </w:rPr>
              <w:t xml:space="preserve">  </w:t>
            </w:r>
            <w:r>
              <w:rPr>
                <w:rFonts w:ascii="新宋体" w:hAnsi="新宋体" w:eastAsia="新宋体" w:cs="新宋体"/>
                <w:spacing w:val="-8"/>
                <w:sz w:val="31"/>
                <w:szCs w:val="31"/>
              </w:rPr>
              <w:t>赟</w:t>
            </w:r>
            <w:r>
              <w:rPr>
                <w:rFonts w:ascii="新宋体" w:hAnsi="新宋体" w:eastAsia="新宋体" w:cs="新宋体"/>
                <w:sz w:val="31"/>
                <w:szCs w:val="31"/>
              </w:rPr>
              <w:t xml:space="preserve"> </w:t>
            </w:r>
            <w:r>
              <w:rPr>
                <w:rFonts w:ascii="仿宋" w:hAnsi="仿宋" w:eastAsia="仿宋" w:cs="仿宋"/>
                <w:spacing w:val="3"/>
                <w:sz w:val="31"/>
                <w:szCs w:val="31"/>
              </w:rPr>
              <w:t>李水莉</w:t>
            </w:r>
            <w:r>
              <w:rPr>
                <w:rFonts w:ascii="仿宋" w:hAnsi="仿宋" w:eastAsia="仿宋" w:cs="仿宋"/>
                <w:sz w:val="31"/>
                <w:szCs w:val="31"/>
              </w:rPr>
              <w:t xml:space="preserve"> </w:t>
            </w:r>
            <w:r>
              <w:rPr>
                <w:rFonts w:ascii="仿宋" w:hAnsi="仿宋" w:eastAsia="仿宋" w:cs="仿宋"/>
                <w:spacing w:val="3"/>
                <w:sz w:val="31"/>
                <w:szCs w:val="31"/>
              </w:rPr>
              <w:t>刘大铮</w:t>
            </w:r>
            <w:r>
              <w:rPr>
                <w:rFonts w:ascii="仿宋" w:hAnsi="仿宋" w:eastAsia="仿宋" w:cs="仿宋"/>
                <w:sz w:val="31"/>
                <w:szCs w:val="31"/>
              </w:rPr>
              <w:t xml:space="preserve"> </w:t>
            </w:r>
            <w:r>
              <w:rPr>
                <w:rFonts w:ascii="仿宋" w:hAnsi="仿宋" w:eastAsia="仿宋" w:cs="仿宋"/>
                <w:spacing w:val="-16"/>
                <w:sz w:val="31"/>
                <w:szCs w:val="31"/>
              </w:rPr>
              <w:t>蔡</w:t>
            </w:r>
            <w:r>
              <w:rPr>
                <w:rFonts w:ascii="仿宋" w:hAnsi="仿宋" w:eastAsia="仿宋" w:cs="仿宋"/>
                <w:spacing w:val="19"/>
                <w:sz w:val="31"/>
                <w:szCs w:val="31"/>
              </w:rPr>
              <w:t xml:space="preserve">  </w:t>
            </w:r>
            <w:r>
              <w:rPr>
                <w:rFonts w:ascii="仿宋" w:hAnsi="仿宋" w:eastAsia="仿宋" w:cs="仿宋"/>
                <w:spacing w:val="-16"/>
                <w:sz w:val="31"/>
                <w:szCs w:val="31"/>
              </w:rPr>
              <w:t>青</w:t>
            </w:r>
            <w:r>
              <w:rPr>
                <w:rFonts w:ascii="仿宋" w:hAnsi="仿宋" w:eastAsia="仿宋" w:cs="仿宋"/>
                <w:sz w:val="31"/>
                <w:szCs w:val="31"/>
              </w:rPr>
              <w:t xml:space="preserve"> </w:t>
            </w:r>
            <w:r>
              <w:rPr>
                <w:rFonts w:ascii="仿宋" w:hAnsi="仿宋" w:eastAsia="仿宋" w:cs="仿宋"/>
                <w:spacing w:val="3"/>
                <w:sz w:val="31"/>
                <w:szCs w:val="31"/>
              </w:rPr>
              <w:t>侯云平</w:t>
            </w:r>
            <w:r>
              <w:rPr>
                <w:rFonts w:ascii="仿宋" w:hAnsi="仿宋" w:eastAsia="仿宋" w:cs="仿宋"/>
                <w:sz w:val="31"/>
                <w:szCs w:val="31"/>
              </w:rPr>
              <w:t xml:space="preserve"> </w:t>
            </w:r>
            <w:r>
              <w:rPr>
                <w:rFonts w:ascii="仿宋" w:hAnsi="仿宋" w:eastAsia="仿宋" w:cs="仿宋"/>
                <w:spacing w:val="-21"/>
                <w:sz w:val="31"/>
                <w:szCs w:val="31"/>
              </w:rPr>
              <w:t>刘</w:t>
            </w:r>
            <w:r>
              <w:rPr>
                <w:rFonts w:ascii="仿宋" w:hAnsi="仿宋" w:eastAsia="仿宋" w:cs="仿宋"/>
                <w:spacing w:val="24"/>
                <w:sz w:val="31"/>
                <w:szCs w:val="31"/>
              </w:rPr>
              <w:t xml:space="preserve">  </w:t>
            </w:r>
            <w:r>
              <w:rPr>
                <w:rFonts w:ascii="仿宋" w:hAnsi="仿宋" w:eastAsia="仿宋" w:cs="仿宋"/>
                <w:spacing w:val="-21"/>
                <w:sz w:val="31"/>
                <w:szCs w:val="31"/>
              </w:rPr>
              <w:t>慧</w:t>
            </w:r>
          </w:p>
        </w:tc>
        <w:tc>
          <w:tcPr>
            <w:tcW w:w="5027" w:type="dxa"/>
            <w:vAlign w:val="top"/>
          </w:tcPr>
          <w:p w14:paraId="46733E5F">
            <w:pPr>
              <w:spacing w:before="1" w:line="227" w:lineRule="auto"/>
              <w:ind w:left="173"/>
              <w:rPr>
                <w:rFonts w:ascii="仿宋" w:hAnsi="仿宋" w:eastAsia="仿宋" w:cs="仿宋"/>
                <w:sz w:val="31"/>
                <w:szCs w:val="31"/>
              </w:rPr>
            </w:pPr>
            <w:r>
              <w:rPr>
                <w:rFonts w:ascii="仿宋" w:hAnsi="仿宋" w:eastAsia="仿宋" w:cs="仿宋"/>
                <w:spacing w:val="7"/>
                <w:sz w:val="31"/>
                <w:szCs w:val="31"/>
              </w:rPr>
              <w:t>淮北矿工总医院心内科主任医师</w:t>
            </w:r>
          </w:p>
          <w:p w14:paraId="3CA1C7DA">
            <w:pPr>
              <w:spacing w:before="244" w:line="365" w:lineRule="auto"/>
              <w:ind w:left="173"/>
              <w:rPr>
                <w:rFonts w:ascii="仿宋" w:hAnsi="仿宋" w:eastAsia="仿宋" w:cs="仿宋"/>
                <w:sz w:val="31"/>
                <w:szCs w:val="31"/>
              </w:rPr>
            </w:pPr>
            <w:r>
              <w:rPr>
                <w:rFonts w:ascii="仿宋" w:hAnsi="仿宋" w:eastAsia="仿宋" w:cs="仿宋"/>
                <w:spacing w:val="-7"/>
                <w:sz w:val="31"/>
                <w:szCs w:val="31"/>
              </w:rPr>
              <w:t>淮北矿工总医院重症医学科主任医师</w:t>
            </w:r>
            <w:r>
              <w:rPr>
                <w:rFonts w:ascii="仿宋" w:hAnsi="仿宋" w:eastAsia="仿宋" w:cs="仿宋"/>
                <w:spacing w:val="4"/>
                <w:sz w:val="31"/>
                <w:szCs w:val="31"/>
              </w:rPr>
              <w:t xml:space="preserve"> </w:t>
            </w:r>
            <w:r>
              <w:rPr>
                <w:rFonts w:ascii="仿宋" w:hAnsi="仿宋" w:eastAsia="仿宋" w:cs="仿宋"/>
                <w:spacing w:val="8"/>
                <w:sz w:val="31"/>
                <w:szCs w:val="31"/>
              </w:rPr>
              <w:t>淮北矿工总医院神经内科主任医师</w:t>
            </w:r>
            <w:r>
              <w:rPr>
                <w:rFonts w:ascii="仿宋" w:hAnsi="仿宋" w:eastAsia="仿宋" w:cs="仿宋"/>
                <w:spacing w:val="1"/>
                <w:sz w:val="31"/>
                <w:szCs w:val="31"/>
              </w:rPr>
              <w:t xml:space="preserve"> </w:t>
            </w:r>
            <w:r>
              <w:rPr>
                <w:rFonts w:ascii="仿宋" w:hAnsi="仿宋" w:eastAsia="仿宋" w:cs="仿宋"/>
                <w:spacing w:val="8"/>
                <w:sz w:val="31"/>
                <w:szCs w:val="31"/>
              </w:rPr>
              <w:t>淮北矿工总医院胃肠外科主任医师</w:t>
            </w:r>
            <w:r>
              <w:rPr>
                <w:rFonts w:ascii="仿宋" w:hAnsi="仿宋" w:eastAsia="仿宋" w:cs="仿宋"/>
                <w:spacing w:val="1"/>
                <w:sz w:val="31"/>
                <w:szCs w:val="31"/>
              </w:rPr>
              <w:t xml:space="preserve"> </w:t>
            </w:r>
            <w:r>
              <w:rPr>
                <w:rFonts w:ascii="仿宋" w:hAnsi="仿宋" w:eastAsia="仿宋" w:cs="仿宋"/>
                <w:spacing w:val="8"/>
                <w:sz w:val="31"/>
                <w:szCs w:val="31"/>
              </w:rPr>
              <w:t>淮北矿工总医院感染病科主任医师</w:t>
            </w:r>
            <w:r>
              <w:rPr>
                <w:rFonts w:ascii="仿宋" w:hAnsi="仿宋" w:eastAsia="仿宋" w:cs="仿宋"/>
                <w:spacing w:val="1"/>
                <w:sz w:val="31"/>
                <w:szCs w:val="31"/>
              </w:rPr>
              <w:t xml:space="preserve"> </w:t>
            </w:r>
            <w:r>
              <w:rPr>
                <w:rFonts w:ascii="仿宋" w:hAnsi="仿宋" w:eastAsia="仿宋" w:cs="仿宋"/>
                <w:spacing w:val="7"/>
                <w:sz w:val="31"/>
                <w:szCs w:val="31"/>
              </w:rPr>
              <w:t>淮北矿工总医院护理部主任护师</w:t>
            </w:r>
          </w:p>
          <w:p w14:paraId="2ABFFF80">
            <w:pPr>
              <w:spacing w:before="53" w:line="361" w:lineRule="auto"/>
              <w:ind w:left="173"/>
              <w:rPr>
                <w:rFonts w:ascii="仿宋" w:hAnsi="仿宋" w:eastAsia="仿宋" w:cs="仿宋"/>
                <w:sz w:val="31"/>
                <w:szCs w:val="31"/>
              </w:rPr>
            </w:pPr>
            <w:r>
              <w:rPr>
                <w:rFonts w:ascii="仿宋" w:hAnsi="仿宋" w:eastAsia="仿宋" w:cs="仿宋"/>
                <w:spacing w:val="-7"/>
                <w:sz w:val="31"/>
                <w:szCs w:val="31"/>
              </w:rPr>
              <w:t>淮北矿工总医院消化内科副主任医师</w:t>
            </w:r>
            <w:r>
              <w:rPr>
                <w:rFonts w:ascii="仿宋" w:hAnsi="仿宋" w:eastAsia="仿宋" w:cs="仿宋"/>
                <w:spacing w:val="4"/>
                <w:sz w:val="31"/>
                <w:szCs w:val="31"/>
              </w:rPr>
              <w:t xml:space="preserve"> </w:t>
            </w:r>
            <w:r>
              <w:rPr>
                <w:rFonts w:ascii="仿宋" w:hAnsi="仿宋" w:eastAsia="仿宋" w:cs="仿宋"/>
                <w:spacing w:val="8"/>
                <w:sz w:val="31"/>
                <w:szCs w:val="31"/>
              </w:rPr>
              <w:t>淮北矿工总医院肾内科副主任医师</w:t>
            </w:r>
            <w:r>
              <w:rPr>
                <w:rFonts w:ascii="仿宋" w:hAnsi="仿宋" w:eastAsia="仿宋" w:cs="仿宋"/>
                <w:spacing w:val="1"/>
                <w:sz w:val="31"/>
                <w:szCs w:val="31"/>
              </w:rPr>
              <w:t xml:space="preserve"> </w:t>
            </w:r>
            <w:r>
              <w:rPr>
                <w:rFonts w:ascii="仿宋" w:hAnsi="仿宋" w:eastAsia="仿宋" w:cs="仿宋"/>
                <w:spacing w:val="7"/>
                <w:sz w:val="31"/>
                <w:szCs w:val="31"/>
              </w:rPr>
              <w:t>淮北矿工总医院急诊科主管护师</w:t>
            </w:r>
          </w:p>
          <w:p w14:paraId="2766BC78">
            <w:pPr>
              <w:spacing w:before="52" w:line="188" w:lineRule="auto"/>
              <w:ind w:left="173"/>
              <w:rPr>
                <w:rFonts w:ascii="仿宋" w:hAnsi="仿宋" w:eastAsia="仿宋" w:cs="仿宋"/>
                <w:sz w:val="31"/>
                <w:szCs w:val="31"/>
              </w:rPr>
            </w:pPr>
            <w:r>
              <w:rPr>
                <w:rFonts w:ascii="仿宋" w:hAnsi="仿宋" w:eastAsia="仿宋" w:cs="仿宋"/>
                <w:spacing w:val="7"/>
                <w:sz w:val="31"/>
                <w:szCs w:val="31"/>
              </w:rPr>
              <w:t>淮北矿工总医院保健科主管护师</w:t>
            </w:r>
          </w:p>
        </w:tc>
      </w:tr>
    </w:tbl>
    <w:p w14:paraId="7D7EC4D4">
      <w:pPr>
        <w:spacing w:before="257" w:line="487" w:lineRule="exact"/>
        <w:ind w:left="472"/>
        <w:rPr>
          <w:rFonts w:ascii="华文楷体" w:hAnsi="华文楷体" w:eastAsia="华文楷体" w:cs="华文楷体"/>
          <w:sz w:val="31"/>
          <w:szCs w:val="31"/>
        </w:rPr>
      </w:pPr>
      <w:r>
        <w:rPr>
          <w:rFonts w:ascii="华文楷体" w:hAnsi="华文楷体" w:eastAsia="华文楷体" w:cs="华文楷体"/>
          <w:spacing w:val="3"/>
          <w:position w:val="6"/>
          <w:sz w:val="31"/>
          <w:szCs w:val="31"/>
        </w:rPr>
        <w:t>（二）</w:t>
      </w:r>
      <w:r>
        <w:rPr>
          <w:rFonts w:ascii="华文楷体" w:hAnsi="华文楷体" w:eastAsia="华文楷体" w:cs="华文楷体"/>
          <w:spacing w:val="-42"/>
          <w:position w:val="6"/>
          <w:sz w:val="31"/>
          <w:szCs w:val="31"/>
        </w:rPr>
        <w:t xml:space="preserve"> </w:t>
      </w:r>
      <w:r>
        <w:rPr>
          <w:rFonts w:ascii="华文楷体" w:hAnsi="华文楷体" w:eastAsia="华文楷体" w:cs="华文楷体"/>
          <w:spacing w:val="3"/>
          <w:position w:val="6"/>
          <w:sz w:val="31"/>
          <w:szCs w:val="31"/>
        </w:rPr>
        <w:t>化学及职业中毒</w:t>
      </w:r>
    </w:p>
    <w:p w14:paraId="0CD6CABC">
      <w:pPr>
        <w:spacing w:before="177" w:line="228" w:lineRule="auto"/>
        <w:ind w:left="450"/>
        <w:rPr>
          <w:rFonts w:ascii="仿宋" w:hAnsi="仿宋" w:eastAsia="仿宋" w:cs="仿宋"/>
          <w:sz w:val="31"/>
          <w:szCs w:val="31"/>
        </w:rPr>
      </w:pPr>
      <w:r>
        <w:rPr>
          <w:rFonts w:ascii="Times New Roman" w:hAnsi="Times New Roman" w:eastAsia="Times New Roman" w:cs="Times New Roman"/>
          <w:b/>
          <w:bCs/>
          <w:spacing w:val="8"/>
          <w:sz w:val="31"/>
          <w:szCs w:val="31"/>
        </w:rPr>
        <w:t>1</w:t>
      </w:r>
      <w:r>
        <w:rPr>
          <w:rFonts w:ascii="仿宋" w:hAnsi="仿宋" w:eastAsia="仿宋" w:cs="仿宋"/>
          <w:spacing w:val="8"/>
          <w:sz w:val="31"/>
          <w:szCs w:val="31"/>
        </w:rPr>
        <w:t>、化学及职业中毒卫生应急处置队</w:t>
      </w:r>
    </w:p>
    <w:p w14:paraId="31B75BCB">
      <w:pPr>
        <w:spacing w:before="241" w:line="228" w:lineRule="auto"/>
        <w:ind w:left="484"/>
        <w:rPr>
          <w:rFonts w:ascii="仿宋" w:hAnsi="仿宋" w:eastAsia="仿宋" w:cs="仿宋"/>
          <w:sz w:val="31"/>
          <w:szCs w:val="31"/>
        </w:rPr>
      </w:pPr>
      <w:r>
        <w:rPr>
          <w:rFonts w:ascii="仿宋" w:hAnsi="仿宋" w:eastAsia="仿宋" w:cs="仿宋"/>
          <w:spacing w:val="6"/>
          <w:sz w:val="31"/>
          <w:szCs w:val="31"/>
        </w:rPr>
        <w:t>队  长：朱建军</w:t>
      </w:r>
      <w:r>
        <w:rPr>
          <w:rFonts w:ascii="仿宋" w:hAnsi="仿宋" w:eastAsia="仿宋" w:cs="仿宋"/>
          <w:spacing w:val="20"/>
          <w:sz w:val="31"/>
          <w:szCs w:val="31"/>
        </w:rPr>
        <w:t xml:space="preserve">  </w:t>
      </w:r>
      <w:r>
        <w:rPr>
          <w:rFonts w:ascii="仿宋" w:hAnsi="仿宋" w:eastAsia="仿宋" w:cs="仿宋"/>
          <w:spacing w:val="6"/>
          <w:sz w:val="31"/>
          <w:szCs w:val="31"/>
        </w:rPr>
        <w:t>市疾控中心副主任、主任医师</w:t>
      </w:r>
    </w:p>
    <w:p w14:paraId="38FD8234">
      <w:pPr>
        <w:spacing w:line="228" w:lineRule="auto"/>
        <w:rPr>
          <w:rFonts w:ascii="仿宋" w:hAnsi="仿宋" w:eastAsia="仿宋" w:cs="仿宋"/>
          <w:sz w:val="31"/>
          <w:szCs w:val="31"/>
        </w:rPr>
        <w:sectPr>
          <w:footerReference r:id="rId101" w:type="default"/>
          <w:pgSz w:w="11906" w:h="16838"/>
          <w:pgMar w:top="400" w:right="1560" w:bottom="882" w:left="1785" w:header="0" w:footer="691" w:gutter="0"/>
          <w:cols w:space="720" w:num="1"/>
        </w:sectPr>
      </w:pPr>
    </w:p>
    <w:p w14:paraId="7967F568">
      <w:pPr>
        <w:pStyle w:val="2"/>
        <w:spacing w:line="248" w:lineRule="auto"/>
      </w:pPr>
    </w:p>
    <w:p w14:paraId="6604FE33">
      <w:pPr>
        <w:pStyle w:val="2"/>
        <w:spacing w:line="248" w:lineRule="auto"/>
      </w:pPr>
    </w:p>
    <w:p w14:paraId="6D66B2A2">
      <w:pPr>
        <w:pStyle w:val="2"/>
        <w:spacing w:line="249" w:lineRule="auto"/>
      </w:pPr>
    </w:p>
    <w:p w14:paraId="704375F4">
      <w:pPr>
        <w:pStyle w:val="2"/>
        <w:spacing w:line="249" w:lineRule="auto"/>
      </w:pPr>
    </w:p>
    <w:p w14:paraId="37C1F49C">
      <w:pPr>
        <w:pStyle w:val="2"/>
        <w:spacing w:line="249" w:lineRule="auto"/>
      </w:pPr>
    </w:p>
    <w:p w14:paraId="7CFE63FC">
      <w:pPr>
        <w:pStyle w:val="2"/>
        <w:spacing w:line="249" w:lineRule="auto"/>
      </w:pPr>
    </w:p>
    <w:p w14:paraId="069E8B58">
      <w:pPr>
        <w:pStyle w:val="2"/>
        <w:spacing w:line="249" w:lineRule="auto"/>
      </w:pPr>
    </w:p>
    <w:p w14:paraId="7D1C13F3">
      <w:pPr>
        <w:spacing w:before="100" w:line="227" w:lineRule="auto"/>
        <w:ind w:left="471"/>
        <w:rPr>
          <w:rFonts w:ascii="仿宋" w:hAnsi="仿宋" w:eastAsia="仿宋" w:cs="仿宋"/>
          <w:sz w:val="31"/>
          <w:szCs w:val="31"/>
        </w:rPr>
      </w:pPr>
      <w:r>
        <w:rPr>
          <w:rFonts w:ascii="仿宋" w:hAnsi="仿宋" w:eastAsia="仿宋" w:cs="仿宋"/>
          <w:spacing w:val="6"/>
          <w:sz w:val="31"/>
          <w:szCs w:val="31"/>
        </w:rPr>
        <w:t>副队长：张  勇</w:t>
      </w:r>
      <w:r>
        <w:rPr>
          <w:rFonts w:ascii="仿宋" w:hAnsi="仿宋" w:eastAsia="仿宋" w:cs="仿宋"/>
          <w:spacing w:val="21"/>
          <w:sz w:val="31"/>
          <w:szCs w:val="31"/>
        </w:rPr>
        <w:t xml:space="preserve">  </w:t>
      </w:r>
      <w:r>
        <w:rPr>
          <w:rFonts w:ascii="仿宋" w:hAnsi="仿宋" w:eastAsia="仿宋" w:cs="仿宋"/>
          <w:spacing w:val="6"/>
          <w:sz w:val="31"/>
          <w:szCs w:val="31"/>
        </w:rPr>
        <w:t>市疾控中心职业病防治科</w:t>
      </w:r>
    </w:p>
    <w:p w14:paraId="657114A3">
      <w:pPr>
        <w:spacing w:before="241" w:line="226" w:lineRule="auto"/>
        <w:ind w:left="484"/>
        <w:rPr>
          <w:rFonts w:ascii="仿宋" w:hAnsi="仿宋" w:eastAsia="仿宋" w:cs="仿宋"/>
          <w:sz w:val="31"/>
          <w:szCs w:val="31"/>
        </w:rPr>
      </w:pPr>
      <w:r>
        <w:rPr>
          <w:rFonts w:ascii="仿宋" w:hAnsi="仿宋" w:eastAsia="仿宋" w:cs="仿宋"/>
          <w:spacing w:val="4"/>
          <w:sz w:val="31"/>
          <w:szCs w:val="31"/>
        </w:rPr>
        <w:t>队</w:t>
      </w:r>
      <w:r>
        <w:rPr>
          <w:rFonts w:ascii="仿宋" w:hAnsi="仿宋" w:eastAsia="仿宋" w:cs="仿宋"/>
          <w:spacing w:val="32"/>
          <w:sz w:val="31"/>
          <w:szCs w:val="31"/>
        </w:rPr>
        <w:t xml:space="preserve">  </w:t>
      </w:r>
      <w:r>
        <w:rPr>
          <w:rFonts w:ascii="仿宋" w:hAnsi="仿宋" w:eastAsia="仿宋" w:cs="仿宋"/>
          <w:spacing w:val="4"/>
          <w:sz w:val="31"/>
          <w:szCs w:val="31"/>
        </w:rPr>
        <w:t>员：张长龙  市疾控中心理化检验科</w:t>
      </w:r>
    </w:p>
    <w:p w14:paraId="532150F6">
      <w:pPr>
        <w:spacing w:before="244" w:line="228" w:lineRule="auto"/>
        <w:ind w:left="1752"/>
        <w:rPr>
          <w:rFonts w:ascii="仿宋" w:hAnsi="仿宋" w:eastAsia="仿宋" w:cs="仿宋"/>
          <w:sz w:val="31"/>
          <w:szCs w:val="31"/>
        </w:rPr>
      </w:pPr>
      <w:r>
        <w:rPr>
          <w:rFonts w:ascii="仿宋" w:hAnsi="仿宋" w:eastAsia="仿宋" w:cs="仿宋"/>
          <w:spacing w:val="5"/>
          <w:sz w:val="31"/>
          <w:szCs w:val="31"/>
        </w:rPr>
        <w:t>董  静</w:t>
      </w:r>
      <w:r>
        <w:rPr>
          <w:rFonts w:ascii="仿宋" w:hAnsi="仿宋" w:eastAsia="仿宋" w:cs="仿宋"/>
          <w:spacing w:val="20"/>
          <w:sz w:val="31"/>
          <w:szCs w:val="31"/>
        </w:rPr>
        <w:t xml:space="preserve">  </w:t>
      </w:r>
      <w:r>
        <w:rPr>
          <w:rFonts w:ascii="仿宋" w:hAnsi="仿宋" w:eastAsia="仿宋" w:cs="仿宋"/>
          <w:spacing w:val="5"/>
          <w:sz w:val="31"/>
          <w:szCs w:val="31"/>
        </w:rPr>
        <w:t>市疾控中心职业病防治科</w:t>
      </w:r>
    </w:p>
    <w:p w14:paraId="2DAEF1CD">
      <w:pPr>
        <w:spacing w:before="241" w:line="228" w:lineRule="auto"/>
        <w:ind w:left="1747"/>
        <w:rPr>
          <w:rFonts w:ascii="仿宋" w:hAnsi="仿宋" w:eastAsia="仿宋" w:cs="仿宋"/>
          <w:sz w:val="31"/>
          <w:szCs w:val="31"/>
        </w:rPr>
      </w:pPr>
      <w:r>
        <w:rPr>
          <w:rFonts w:ascii="仿宋" w:hAnsi="仿宋" w:eastAsia="仿宋" w:cs="仿宋"/>
          <w:spacing w:val="5"/>
          <w:sz w:val="31"/>
          <w:szCs w:val="31"/>
        </w:rPr>
        <w:t>王  新</w:t>
      </w:r>
      <w:r>
        <w:rPr>
          <w:rFonts w:ascii="仿宋" w:hAnsi="仿宋" w:eastAsia="仿宋" w:cs="仿宋"/>
          <w:spacing w:val="23"/>
          <w:sz w:val="31"/>
          <w:szCs w:val="31"/>
        </w:rPr>
        <w:t xml:space="preserve">  </w:t>
      </w:r>
      <w:r>
        <w:rPr>
          <w:rFonts w:ascii="仿宋" w:hAnsi="仿宋" w:eastAsia="仿宋" w:cs="仿宋"/>
          <w:spacing w:val="5"/>
          <w:sz w:val="31"/>
          <w:szCs w:val="31"/>
        </w:rPr>
        <w:t>市疾控中心职业病防治科</w:t>
      </w:r>
    </w:p>
    <w:p w14:paraId="19C4AC7A">
      <w:pPr>
        <w:spacing w:before="241" w:line="356" w:lineRule="auto"/>
        <w:ind w:left="436" w:right="1813" w:firstLine="1310"/>
        <w:rPr>
          <w:rFonts w:ascii="仿宋" w:hAnsi="仿宋" w:eastAsia="仿宋" w:cs="仿宋"/>
          <w:sz w:val="31"/>
          <w:szCs w:val="31"/>
        </w:rPr>
      </w:pPr>
      <w:r>
        <w:rPr>
          <w:rFonts w:ascii="仿宋" w:hAnsi="仿宋" w:eastAsia="仿宋" w:cs="仿宋"/>
          <w:spacing w:val="4"/>
          <w:sz w:val="31"/>
          <w:szCs w:val="31"/>
        </w:rPr>
        <w:t>张</w:t>
      </w:r>
      <w:r>
        <w:rPr>
          <w:rFonts w:ascii="仿宋" w:hAnsi="仿宋" w:eastAsia="仿宋" w:cs="仿宋"/>
          <w:spacing w:val="30"/>
          <w:sz w:val="31"/>
          <w:szCs w:val="31"/>
        </w:rPr>
        <w:t xml:space="preserve">  </w:t>
      </w:r>
      <w:r>
        <w:rPr>
          <w:rFonts w:ascii="仿宋" w:hAnsi="仿宋" w:eastAsia="仿宋" w:cs="仿宋"/>
          <w:spacing w:val="4"/>
          <w:sz w:val="31"/>
          <w:szCs w:val="31"/>
        </w:rPr>
        <w:t>慧  市疾控中心职业病防治科</w:t>
      </w:r>
      <w:r>
        <w:rPr>
          <w:rFonts w:ascii="仿宋" w:hAnsi="仿宋" w:eastAsia="仿宋" w:cs="仿宋"/>
          <w:spacing w:val="1"/>
          <w:sz w:val="31"/>
          <w:szCs w:val="31"/>
        </w:rPr>
        <w:t xml:space="preserve"> </w:t>
      </w:r>
      <w:r>
        <w:rPr>
          <w:rFonts w:ascii="Times New Roman" w:hAnsi="Times New Roman" w:eastAsia="Times New Roman" w:cs="Times New Roman"/>
          <w:b/>
          <w:bCs/>
          <w:spacing w:val="10"/>
          <w:sz w:val="31"/>
          <w:szCs w:val="31"/>
        </w:rPr>
        <w:t>2</w:t>
      </w:r>
      <w:r>
        <w:rPr>
          <w:rFonts w:ascii="仿宋" w:hAnsi="仿宋" w:eastAsia="仿宋" w:cs="仿宋"/>
          <w:spacing w:val="10"/>
          <w:sz w:val="31"/>
          <w:szCs w:val="31"/>
        </w:rPr>
        <w:t>、化学及职业中毒医疗救治一分队</w:t>
      </w:r>
    </w:p>
    <w:p w14:paraId="142DDE79">
      <w:pPr>
        <w:spacing w:line="53" w:lineRule="exact"/>
      </w:pPr>
    </w:p>
    <w:tbl>
      <w:tblPr>
        <w:tblStyle w:val="6"/>
        <w:tblW w:w="7620"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5"/>
        <w:gridCol w:w="5235"/>
      </w:tblGrid>
      <w:tr w14:paraId="07F9BE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5E74D73A">
            <w:pPr>
              <w:spacing w:before="1" w:line="228"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长：王玉凯</w:t>
            </w:r>
          </w:p>
        </w:tc>
        <w:tc>
          <w:tcPr>
            <w:tcW w:w="5235" w:type="dxa"/>
            <w:vAlign w:val="top"/>
          </w:tcPr>
          <w:p w14:paraId="7E1EBB55">
            <w:pPr>
              <w:spacing w:before="1" w:line="227" w:lineRule="auto"/>
              <w:ind w:left="175"/>
              <w:rPr>
                <w:rFonts w:ascii="仿宋" w:hAnsi="仿宋" w:eastAsia="仿宋" w:cs="仿宋"/>
                <w:sz w:val="31"/>
                <w:szCs w:val="31"/>
              </w:rPr>
            </w:pPr>
            <w:r>
              <w:rPr>
                <w:rFonts w:ascii="仿宋" w:hAnsi="仿宋" w:eastAsia="仿宋" w:cs="仿宋"/>
                <w:spacing w:val="8"/>
                <w:sz w:val="31"/>
                <w:szCs w:val="31"/>
              </w:rPr>
              <w:t>市人民医院副院长、副主任中医师</w:t>
            </w:r>
          </w:p>
        </w:tc>
      </w:tr>
      <w:tr w14:paraId="184161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18BCB806">
            <w:pPr>
              <w:spacing w:before="148" w:line="228" w:lineRule="auto"/>
              <w:rPr>
                <w:rFonts w:ascii="仿宋" w:hAnsi="仿宋" w:eastAsia="仿宋" w:cs="仿宋"/>
                <w:sz w:val="31"/>
                <w:szCs w:val="31"/>
              </w:rPr>
            </w:pPr>
            <w:r>
              <w:rPr>
                <w:rFonts w:ascii="仿宋" w:hAnsi="仿宋" w:eastAsia="仿宋" w:cs="仿宋"/>
                <w:spacing w:val="5"/>
                <w:sz w:val="31"/>
                <w:szCs w:val="31"/>
              </w:rPr>
              <w:t>副队长：杭红亮</w:t>
            </w:r>
          </w:p>
        </w:tc>
        <w:tc>
          <w:tcPr>
            <w:tcW w:w="5235" w:type="dxa"/>
            <w:vAlign w:val="top"/>
          </w:tcPr>
          <w:p w14:paraId="39A3C85B">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市人民医院医务部副主任医师</w:t>
            </w:r>
          </w:p>
        </w:tc>
      </w:tr>
      <w:tr w14:paraId="6DAD4C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09D4B668">
            <w:pPr>
              <w:spacing w:before="149" w:line="227" w:lineRule="auto"/>
              <w:ind w:left="12"/>
              <w:rPr>
                <w:rFonts w:ascii="仿宋" w:hAnsi="仿宋" w:eastAsia="仿宋" w:cs="仿宋"/>
                <w:sz w:val="31"/>
                <w:szCs w:val="31"/>
              </w:rPr>
            </w:pPr>
            <w:r>
              <w:rPr>
                <w:rFonts w:ascii="仿宋" w:hAnsi="仿宋" w:eastAsia="仿宋" w:cs="仿宋"/>
                <w:spacing w:val="-6"/>
                <w:sz w:val="31"/>
                <w:szCs w:val="31"/>
              </w:rPr>
              <w:t>队</w:t>
            </w:r>
            <w:r>
              <w:rPr>
                <w:rFonts w:ascii="仿宋" w:hAnsi="仿宋" w:eastAsia="仿宋" w:cs="仿宋"/>
                <w:spacing w:val="30"/>
                <w:sz w:val="31"/>
                <w:szCs w:val="31"/>
              </w:rPr>
              <w:t xml:space="preserve">  </w:t>
            </w:r>
            <w:r>
              <w:rPr>
                <w:rFonts w:ascii="仿宋" w:hAnsi="仿宋" w:eastAsia="仿宋" w:cs="仿宋"/>
                <w:spacing w:val="-6"/>
                <w:sz w:val="31"/>
                <w:szCs w:val="31"/>
              </w:rPr>
              <w:t>员：吴丽颖</w:t>
            </w:r>
          </w:p>
        </w:tc>
        <w:tc>
          <w:tcPr>
            <w:tcW w:w="5235" w:type="dxa"/>
            <w:vAlign w:val="top"/>
          </w:tcPr>
          <w:p w14:paraId="0F0A9865">
            <w:pPr>
              <w:spacing w:before="149" w:line="227" w:lineRule="auto"/>
              <w:jc w:val="right"/>
              <w:rPr>
                <w:rFonts w:ascii="仿宋" w:hAnsi="仿宋" w:eastAsia="仿宋" w:cs="仿宋"/>
                <w:sz w:val="31"/>
                <w:szCs w:val="31"/>
              </w:rPr>
            </w:pPr>
            <w:r>
              <w:rPr>
                <w:rFonts w:ascii="仿宋" w:hAnsi="仿宋" w:eastAsia="仿宋" w:cs="仿宋"/>
                <w:spacing w:val="-13"/>
                <w:sz w:val="31"/>
                <w:szCs w:val="31"/>
              </w:rPr>
              <w:t>市人民医院大内科、消化内科主任医师</w:t>
            </w:r>
          </w:p>
        </w:tc>
      </w:tr>
      <w:tr w14:paraId="44E280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63DDDF0C">
            <w:pPr>
              <w:spacing w:before="149" w:line="226" w:lineRule="auto"/>
              <w:ind w:left="1272"/>
              <w:rPr>
                <w:rFonts w:ascii="仿宋" w:hAnsi="仿宋" w:eastAsia="仿宋" w:cs="仿宋"/>
                <w:sz w:val="31"/>
                <w:szCs w:val="31"/>
              </w:rPr>
            </w:pPr>
            <w:r>
              <w:rPr>
                <w:rFonts w:ascii="仿宋" w:hAnsi="仿宋" w:eastAsia="仿宋" w:cs="仿宋"/>
                <w:spacing w:val="-6"/>
                <w:sz w:val="31"/>
                <w:szCs w:val="31"/>
              </w:rPr>
              <w:t>黄</w:t>
            </w:r>
            <w:r>
              <w:rPr>
                <w:rFonts w:ascii="仿宋" w:hAnsi="仿宋" w:eastAsia="仿宋" w:cs="仿宋"/>
                <w:spacing w:val="15"/>
                <w:sz w:val="31"/>
                <w:szCs w:val="31"/>
              </w:rPr>
              <w:t xml:space="preserve">  </w:t>
            </w:r>
            <w:r>
              <w:rPr>
                <w:rFonts w:ascii="仿宋" w:hAnsi="仿宋" w:eastAsia="仿宋" w:cs="仿宋"/>
                <w:spacing w:val="-6"/>
                <w:sz w:val="31"/>
                <w:szCs w:val="31"/>
              </w:rPr>
              <w:t>辉</w:t>
            </w:r>
          </w:p>
        </w:tc>
        <w:tc>
          <w:tcPr>
            <w:tcW w:w="5235" w:type="dxa"/>
            <w:vAlign w:val="top"/>
          </w:tcPr>
          <w:p w14:paraId="26DE510B">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市人民医院神经内科主任医师</w:t>
            </w:r>
          </w:p>
        </w:tc>
      </w:tr>
      <w:tr w14:paraId="189C81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05F3CBE3">
            <w:pPr>
              <w:spacing w:before="148" w:line="228" w:lineRule="auto"/>
              <w:ind w:left="1276"/>
              <w:rPr>
                <w:rFonts w:ascii="仿宋" w:hAnsi="仿宋" w:eastAsia="仿宋" w:cs="仿宋"/>
                <w:sz w:val="31"/>
                <w:szCs w:val="31"/>
              </w:rPr>
            </w:pPr>
            <w:r>
              <w:rPr>
                <w:rFonts w:ascii="仿宋" w:hAnsi="仿宋" w:eastAsia="仿宋" w:cs="仿宋"/>
                <w:spacing w:val="1"/>
                <w:sz w:val="31"/>
                <w:szCs w:val="31"/>
              </w:rPr>
              <w:t>许玉峰</w:t>
            </w:r>
          </w:p>
        </w:tc>
        <w:tc>
          <w:tcPr>
            <w:tcW w:w="5235" w:type="dxa"/>
            <w:vAlign w:val="top"/>
          </w:tcPr>
          <w:p w14:paraId="07C0AF4A">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市人民医院儿科主任医师</w:t>
            </w:r>
          </w:p>
        </w:tc>
      </w:tr>
      <w:tr w14:paraId="23281B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07890A4">
            <w:pPr>
              <w:spacing w:before="148" w:line="226" w:lineRule="auto"/>
              <w:ind w:left="1278"/>
              <w:rPr>
                <w:rFonts w:ascii="仿宋" w:hAnsi="仿宋" w:eastAsia="仿宋" w:cs="仿宋"/>
                <w:sz w:val="31"/>
                <w:szCs w:val="31"/>
              </w:rPr>
            </w:pPr>
            <w:r>
              <w:rPr>
                <w:rFonts w:ascii="仿宋" w:hAnsi="仿宋" w:eastAsia="仿宋" w:cs="仿宋"/>
                <w:sz w:val="31"/>
                <w:szCs w:val="31"/>
              </w:rPr>
              <w:t>代莉莉</w:t>
            </w:r>
          </w:p>
        </w:tc>
        <w:tc>
          <w:tcPr>
            <w:tcW w:w="5235" w:type="dxa"/>
            <w:vAlign w:val="top"/>
          </w:tcPr>
          <w:p w14:paraId="0B9FE648">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市人民医院护理部主任护师</w:t>
            </w:r>
          </w:p>
        </w:tc>
      </w:tr>
      <w:tr w14:paraId="6F38F1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7F532F9A">
            <w:pPr>
              <w:spacing w:before="148" w:line="226" w:lineRule="auto"/>
              <w:ind w:left="1273"/>
              <w:rPr>
                <w:rFonts w:ascii="仿宋" w:hAnsi="仿宋" w:eastAsia="仿宋" w:cs="仿宋"/>
                <w:sz w:val="31"/>
                <w:szCs w:val="31"/>
              </w:rPr>
            </w:pPr>
            <w:r>
              <w:rPr>
                <w:rFonts w:ascii="仿宋" w:hAnsi="仿宋" w:eastAsia="仿宋" w:cs="仿宋"/>
                <w:spacing w:val="2"/>
                <w:sz w:val="31"/>
                <w:szCs w:val="31"/>
              </w:rPr>
              <w:t>顾怀金</w:t>
            </w:r>
          </w:p>
        </w:tc>
        <w:tc>
          <w:tcPr>
            <w:tcW w:w="5235" w:type="dxa"/>
            <w:vAlign w:val="top"/>
          </w:tcPr>
          <w:p w14:paraId="4EFBB4AD">
            <w:pPr>
              <w:spacing w:before="148" w:line="228" w:lineRule="auto"/>
              <w:ind w:left="175"/>
              <w:rPr>
                <w:rFonts w:ascii="仿宋" w:hAnsi="仿宋" w:eastAsia="仿宋" w:cs="仿宋"/>
                <w:sz w:val="31"/>
                <w:szCs w:val="31"/>
              </w:rPr>
            </w:pPr>
            <w:r>
              <w:rPr>
                <w:rFonts w:ascii="仿宋" w:hAnsi="仿宋" w:eastAsia="仿宋" w:cs="仿宋"/>
                <w:spacing w:val="8"/>
                <w:sz w:val="31"/>
                <w:szCs w:val="31"/>
              </w:rPr>
              <w:t>市人民医院重症医学科副主任医师</w:t>
            </w:r>
          </w:p>
        </w:tc>
      </w:tr>
      <w:tr w14:paraId="2BF741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69320B95">
            <w:pPr>
              <w:spacing w:before="148" w:line="228" w:lineRule="auto"/>
              <w:ind w:left="1276"/>
              <w:rPr>
                <w:rFonts w:ascii="仿宋" w:hAnsi="仿宋" w:eastAsia="仿宋" w:cs="仿宋"/>
                <w:sz w:val="31"/>
                <w:szCs w:val="31"/>
              </w:rPr>
            </w:pPr>
            <w:r>
              <w:rPr>
                <w:rFonts w:ascii="仿宋" w:hAnsi="仿宋" w:eastAsia="仿宋" w:cs="仿宋"/>
                <w:spacing w:val="1"/>
                <w:sz w:val="31"/>
                <w:szCs w:val="31"/>
              </w:rPr>
              <w:t>朱良松</w:t>
            </w:r>
          </w:p>
        </w:tc>
        <w:tc>
          <w:tcPr>
            <w:tcW w:w="5235" w:type="dxa"/>
            <w:vAlign w:val="top"/>
          </w:tcPr>
          <w:p w14:paraId="66202AD1">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市人民医院急救中心副主任医师</w:t>
            </w:r>
          </w:p>
        </w:tc>
      </w:tr>
      <w:tr w14:paraId="78EA22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6B7AACDF">
            <w:pPr>
              <w:spacing w:before="149" w:line="188" w:lineRule="auto"/>
              <w:ind w:left="1272"/>
              <w:rPr>
                <w:rFonts w:ascii="仿宋" w:hAnsi="仿宋" w:eastAsia="仿宋" w:cs="仿宋"/>
                <w:sz w:val="31"/>
                <w:szCs w:val="31"/>
              </w:rPr>
            </w:pPr>
            <w:r>
              <w:rPr>
                <w:rFonts w:ascii="仿宋" w:hAnsi="仿宋" w:eastAsia="仿宋" w:cs="仿宋"/>
                <w:spacing w:val="3"/>
                <w:sz w:val="31"/>
                <w:szCs w:val="31"/>
              </w:rPr>
              <w:t>任心慈</w:t>
            </w:r>
          </w:p>
        </w:tc>
        <w:tc>
          <w:tcPr>
            <w:tcW w:w="5235" w:type="dxa"/>
            <w:vAlign w:val="top"/>
          </w:tcPr>
          <w:p w14:paraId="4C7D2FD4">
            <w:pPr>
              <w:spacing w:before="149" w:line="188" w:lineRule="auto"/>
              <w:ind w:left="175"/>
              <w:rPr>
                <w:rFonts w:ascii="仿宋" w:hAnsi="仿宋" w:eastAsia="仿宋" w:cs="仿宋"/>
                <w:sz w:val="31"/>
                <w:szCs w:val="31"/>
              </w:rPr>
            </w:pPr>
            <w:r>
              <w:rPr>
                <w:rFonts w:ascii="仿宋" w:hAnsi="仿宋" w:eastAsia="仿宋" w:cs="仿宋"/>
                <w:spacing w:val="7"/>
                <w:sz w:val="31"/>
                <w:szCs w:val="31"/>
              </w:rPr>
              <w:t>市人民医院药学部副主任药师</w:t>
            </w:r>
          </w:p>
        </w:tc>
      </w:tr>
    </w:tbl>
    <w:p w14:paraId="1539C4C7">
      <w:pPr>
        <w:spacing w:before="298" w:line="228" w:lineRule="auto"/>
        <w:ind w:left="434"/>
        <w:rPr>
          <w:rFonts w:ascii="仿宋" w:hAnsi="仿宋" w:eastAsia="仿宋" w:cs="仿宋"/>
          <w:sz w:val="31"/>
          <w:szCs w:val="31"/>
        </w:rPr>
      </w:pPr>
      <w:r>
        <w:rPr>
          <w:rFonts w:ascii="Times New Roman" w:hAnsi="Times New Roman" w:eastAsia="Times New Roman" w:cs="Times New Roman"/>
          <w:b/>
          <w:bCs/>
          <w:spacing w:val="9"/>
          <w:sz w:val="31"/>
          <w:szCs w:val="31"/>
        </w:rPr>
        <w:t>3</w:t>
      </w:r>
      <w:r>
        <w:rPr>
          <w:rFonts w:ascii="仿宋" w:hAnsi="仿宋" w:eastAsia="仿宋" w:cs="仿宋"/>
          <w:spacing w:val="9"/>
          <w:sz w:val="31"/>
          <w:szCs w:val="31"/>
        </w:rPr>
        <w:t>、化学及职业中毒医疗救治二分队</w:t>
      </w:r>
    </w:p>
    <w:p w14:paraId="294CE511">
      <w:pPr>
        <w:spacing w:before="240" w:line="228" w:lineRule="auto"/>
        <w:ind w:left="484"/>
        <w:rPr>
          <w:rFonts w:ascii="仿宋" w:hAnsi="仿宋" w:eastAsia="仿宋" w:cs="仿宋"/>
          <w:sz w:val="31"/>
          <w:szCs w:val="31"/>
        </w:rPr>
      </w:pPr>
      <w:r>
        <w:rPr>
          <w:rFonts w:ascii="仿宋" w:hAnsi="仿宋" w:eastAsia="仿宋" w:cs="仿宋"/>
          <w:spacing w:val="5"/>
          <w:sz w:val="31"/>
          <w:szCs w:val="31"/>
        </w:rPr>
        <w:t>队  长：周登满</w:t>
      </w:r>
      <w:r>
        <w:rPr>
          <w:rFonts w:ascii="仿宋" w:hAnsi="仿宋" w:eastAsia="仿宋" w:cs="仿宋"/>
          <w:spacing w:val="23"/>
          <w:sz w:val="31"/>
          <w:szCs w:val="31"/>
        </w:rPr>
        <w:t xml:space="preserve">  </w:t>
      </w:r>
      <w:r>
        <w:rPr>
          <w:rFonts w:ascii="仿宋" w:hAnsi="仿宋" w:eastAsia="仿宋" w:cs="仿宋"/>
          <w:spacing w:val="5"/>
          <w:sz w:val="31"/>
          <w:szCs w:val="31"/>
        </w:rPr>
        <w:t>淮北矿工总医院副院长</w:t>
      </w:r>
    </w:p>
    <w:p w14:paraId="77919D65">
      <w:pPr>
        <w:spacing w:before="242" w:line="228" w:lineRule="auto"/>
        <w:ind w:left="471"/>
        <w:rPr>
          <w:rFonts w:ascii="仿宋" w:hAnsi="仿宋" w:eastAsia="仿宋" w:cs="仿宋"/>
          <w:sz w:val="31"/>
          <w:szCs w:val="31"/>
        </w:rPr>
      </w:pPr>
      <w:r>
        <w:rPr>
          <w:rFonts w:ascii="仿宋" w:hAnsi="仿宋" w:eastAsia="仿宋" w:cs="仿宋"/>
          <w:spacing w:val="7"/>
          <w:sz w:val="31"/>
          <w:szCs w:val="31"/>
        </w:rPr>
        <w:t>副队长：蔡  青</w:t>
      </w:r>
      <w:r>
        <w:rPr>
          <w:rFonts w:ascii="仿宋" w:hAnsi="仿宋" w:eastAsia="仿宋" w:cs="仿宋"/>
          <w:spacing w:val="19"/>
          <w:sz w:val="31"/>
          <w:szCs w:val="31"/>
        </w:rPr>
        <w:t xml:space="preserve">  </w:t>
      </w:r>
      <w:r>
        <w:rPr>
          <w:rFonts w:ascii="仿宋" w:hAnsi="仿宋" w:eastAsia="仿宋" w:cs="仿宋"/>
          <w:spacing w:val="7"/>
          <w:sz w:val="31"/>
          <w:szCs w:val="31"/>
        </w:rPr>
        <w:t>淮北矿工总医院肾内科副主任医师</w:t>
      </w:r>
    </w:p>
    <w:p w14:paraId="1E6F61C2">
      <w:pPr>
        <w:spacing w:before="240" w:line="356" w:lineRule="auto"/>
        <w:ind w:left="1752" w:right="450" w:hanging="1268"/>
        <w:rPr>
          <w:rFonts w:ascii="仿宋" w:hAnsi="仿宋" w:eastAsia="仿宋" w:cs="仿宋"/>
          <w:sz w:val="31"/>
          <w:szCs w:val="31"/>
        </w:rPr>
      </w:pPr>
      <w:r>
        <w:rPr>
          <w:rFonts w:ascii="仿宋" w:hAnsi="仿宋" w:eastAsia="仿宋" w:cs="仿宋"/>
          <w:spacing w:val="-6"/>
          <w:sz w:val="31"/>
          <w:szCs w:val="31"/>
        </w:rPr>
        <w:t>队</w:t>
      </w:r>
      <w:r>
        <w:rPr>
          <w:rFonts w:ascii="仿宋" w:hAnsi="仿宋" w:eastAsia="仿宋" w:cs="仿宋"/>
          <w:spacing w:val="28"/>
          <w:sz w:val="31"/>
          <w:szCs w:val="31"/>
        </w:rPr>
        <w:t xml:space="preserve">  </w:t>
      </w:r>
      <w:r>
        <w:rPr>
          <w:rFonts w:ascii="仿宋" w:hAnsi="仿宋" w:eastAsia="仿宋" w:cs="仿宋"/>
          <w:spacing w:val="-6"/>
          <w:sz w:val="31"/>
          <w:szCs w:val="31"/>
        </w:rPr>
        <w:t>员：汪  勇</w:t>
      </w:r>
      <w:r>
        <w:rPr>
          <w:rFonts w:ascii="仿宋" w:hAnsi="仿宋" w:eastAsia="仿宋" w:cs="仿宋"/>
          <w:spacing w:val="20"/>
          <w:sz w:val="31"/>
          <w:szCs w:val="31"/>
        </w:rPr>
        <w:t xml:space="preserve">  </w:t>
      </w:r>
      <w:r>
        <w:rPr>
          <w:rFonts w:ascii="仿宋" w:hAnsi="仿宋" w:eastAsia="仿宋" w:cs="仿宋"/>
          <w:spacing w:val="-6"/>
          <w:sz w:val="31"/>
          <w:szCs w:val="31"/>
        </w:rPr>
        <w:t>淮北矿工总医院重症医学科主任医师</w:t>
      </w:r>
      <w:r>
        <w:rPr>
          <w:rFonts w:ascii="仿宋" w:hAnsi="仿宋" w:eastAsia="仿宋" w:cs="仿宋"/>
          <w:sz w:val="31"/>
          <w:szCs w:val="31"/>
        </w:rPr>
        <w:t xml:space="preserve"> </w:t>
      </w:r>
      <w:r>
        <w:rPr>
          <w:rFonts w:ascii="仿宋" w:hAnsi="仿宋" w:eastAsia="仿宋" w:cs="仿宋"/>
          <w:spacing w:val="7"/>
          <w:sz w:val="31"/>
          <w:szCs w:val="31"/>
        </w:rPr>
        <w:t>苏振琪  淮北矿工总医院心内科主任医师</w:t>
      </w:r>
    </w:p>
    <w:p w14:paraId="79D9E01E">
      <w:pPr>
        <w:spacing w:line="356" w:lineRule="auto"/>
        <w:rPr>
          <w:rFonts w:ascii="仿宋" w:hAnsi="仿宋" w:eastAsia="仿宋" w:cs="仿宋"/>
          <w:sz w:val="31"/>
          <w:szCs w:val="31"/>
        </w:rPr>
        <w:sectPr>
          <w:footerReference r:id="rId102" w:type="default"/>
          <w:pgSz w:w="11906" w:h="16838"/>
          <w:pgMar w:top="400" w:right="1785" w:bottom="642" w:left="1785" w:header="0" w:footer="451" w:gutter="0"/>
          <w:cols w:space="720" w:num="1"/>
        </w:sectPr>
      </w:pPr>
    </w:p>
    <w:p w14:paraId="3B1DF1C5">
      <w:pPr>
        <w:pStyle w:val="2"/>
        <w:spacing w:line="247" w:lineRule="auto"/>
      </w:pPr>
    </w:p>
    <w:p w14:paraId="39375413">
      <w:pPr>
        <w:pStyle w:val="2"/>
        <w:spacing w:line="247" w:lineRule="auto"/>
      </w:pPr>
    </w:p>
    <w:p w14:paraId="2D124462">
      <w:pPr>
        <w:pStyle w:val="2"/>
        <w:spacing w:line="247" w:lineRule="auto"/>
      </w:pPr>
    </w:p>
    <w:p w14:paraId="61FE0C04">
      <w:pPr>
        <w:pStyle w:val="2"/>
        <w:spacing w:line="247" w:lineRule="auto"/>
      </w:pPr>
    </w:p>
    <w:p w14:paraId="61E16A3D">
      <w:pPr>
        <w:pStyle w:val="2"/>
        <w:spacing w:line="247" w:lineRule="auto"/>
      </w:pPr>
    </w:p>
    <w:p w14:paraId="09DD652D">
      <w:pPr>
        <w:pStyle w:val="2"/>
        <w:spacing w:line="248" w:lineRule="auto"/>
      </w:pPr>
    </w:p>
    <w:p w14:paraId="4BE5CCD0">
      <w:pPr>
        <w:pStyle w:val="2"/>
        <w:spacing w:line="248" w:lineRule="auto"/>
      </w:pPr>
    </w:p>
    <w:p w14:paraId="6FC59243">
      <w:pPr>
        <w:spacing w:before="100" w:line="228" w:lineRule="auto"/>
        <w:ind w:left="1743"/>
        <w:rPr>
          <w:rFonts w:ascii="仿宋" w:hAnsi="仿宋" w:eastAsia="仿宋" w:cs="仿宋"/>
          <w:sz w:val="31"/>
          <w:szCs w:val="31"/>
        </w:rPr>
      </w:pPr>
      <w:r>
        <w:rPr>
          <w:rFonts w:ascii="仿宋" w:hAnsi="仿宋" w:eastAsia="仿宋" w:cs="仿宋"/>
          <w:spacing w:val="8"/>
          <w:sz w:val="31"/>
          <w:szCs w:val="31"/>
        </w:rPr>
        <w:t xml:space="preserve">金  </w:t>
      </w:r>
      <w:r>
        <w:rPr>
          <w:rFonts w:ascii="新宋体" w:hAnsi="新宋体" w:eastAsia="新宋体" w:cs="新宋体"/>
          <w:spacing w:val="8"/>
          <w:sz w:val="31"/>
          <w:szCs w:val="31"/>
        </w:rPr>
        <w:t xml:space="preserve">赟  </w:t>
      </w:r>
      <w:r>
        <w:rPr>
          <w:rFonts w:ascii="仿宋" w:hAnsi="仿宋" w:eastAsia="仿宋" w:cs="仿宋"/>
          <w:spacing w:val="8"/>
          <w:sz w:val="31"/>
          <w:szCs w:val="31"/>
        </w:rPr>
        <w:t>淮北矿工总医院感染病科主任医师</w:t>
      </w:r>
    </w:p>
    <w:p w14:paraId="74B529E0">
      <w:pPr>
        <w:spacing w:before="250" w:line="226" w:lineRule="auto"/>
        <w:ind w:left="1751"/>
        <w:rPr>
          <w:rFonts w:ascii="仿宋" w:hAnsi="仿宋" w:eastAsia="仿宋" w:cs="仿宋"/>
          <w:sz w:val="31"/>
          <w:szCs w:val="31"/>
        </w:rPr>
      </w:pPr>
      <w:r>
        <w:rPr>
          <w:rFonts w:ascii="仿宋" w:hAnsi="仿宋" w:eastAsia="仿宋" w:cs="仿宋"/>
          <w:spacing w:val="7"/>
          <w:sz w:val="31"/>
          <w:szCs w:val="31"/>
        </w:rPr>
        <w:t>李水莉  淮北矿工总医院护理部主任护师</w:t>
      </w:r>
    </w:p>
    <w:p w14:paraId="245561FF">
      <w:pPr>
        <w:spacing w:before="245" w:line="227" w:lineRule="auto"/>
        <w:ind w:left="1745"/>
        <w:rPr>
          <w:rFonts w:ascii="仿宋" w:hAnsi="仿宋" w:eastAsia="仿宋" w:cs="仿宋"/>
          <w:sz w:val="31"/>
          <w:szCs w:val="31"/>
        </w:rPr>
      </w:pPr>
      <w:r>
        <w:rPr>
          <w:rFonts w:ascii="仿宋" w:hAnsi="仿宋" w:eastAsia="仿宋" w:cs="仿宋"/>
          <w:spacing w:val="-3"/>
          <w:sz w:val="31"/>
          <w:szCs w:val="31"/>
        </w:rPr>
        <w:t>刘大铮  淮北矿工总医院消化内科副主任医师</w:t>
      </w:r>
    </w:p>
    <w:p w14:paraId="01C0214E">
      <w:pPr>
        <w:spacing w:before="242" w:line="228" w:lineRule="auto"/>
        <w:ind w:left="1745"/>
        <w:rPr>
          <w:rFonts w:ascii="仿宋" w:hAnsi="仿宋" w:eastAsia="仿宋" w:cs="仿宋"/>
          <w:sz w:val="31"/>
          <w:szCs w:val="31"/>
        </w:rPr>
      </w:pPr>
      <w:r>
        <w:rPr>
          <w:rFonts w:ascii="仿宋" w:hAnsi="仿宋" w:eastAsia="仿宋" w:cs="仿宋"/>
          <w:spacing w:val="-53"/>
          <w:w w:val="99"/>
          <w:sz w:val="31"/>
          <w:szCs w:val="31"/>
        </w:rPr>
        <w:t>刘自力</w:t>
      </w:r>
      <w:r>
        <w:rPr>
          <w:rFonts w:ascii="仿宋" w:hAnsi="仿宋" w:eastAsia="仿宋" w:cs="仿宋"/>
          <w:spacing w:val="20"/>
          <w:sz w:val="31"/>
          <w:szCs w:val="31"/>
        </w:rPr>
        <w:t xml:space="preserve">  </w:t>
      </w:r>
      <w:r>
        <w:rPr>
          <w:rFonts w:ascii="仿宋" w:hAnsi="仿宋" w:eastAsia="仿宋" w:cs="仿宋"/>
          <w:spacing w:val="-53"/>
          <w:w w:val="99"/>
          <w:sz w:val="31"/>
          <w:szCs w:val="31"/>
        </w:rPr>
        <w:t>淮北矿工总医院呼吸与危重症医学科副主任医师</w:t>
      </w:r>
    </w:p>
    <w:p w14:paraId="63575D1F">
      <w:pPr>
        <w:spacing w:before="239" w:line="355" w:lineRule="auto"/>
        <w:ind w:left="460" w:right="1186" w:firstLine="1284"/>
        <w:rPr>
          <w:rFonts w:ascii="黑体" w:hAnsi="黑体" w:eastAsia="黑体" w:cs="黑体"/>
          <w:sz w:val="31"/>
          <w:szCs w:val="31"/>
        </w:rPr>
      </w:pPr>
      <w:r>
        <w:rPr>
          <w:rFonts w:ascii="仿宋" w:hAnsi="仿宋" w:eastAsia="仿宋" w:cs="仿宋"/>
          <w:spacing w:val="6"/>
          <w:sz w:val="31"/>
          <w:szCs w:val="31"/>
        </w:rPr>
        <w:t>刘  慧</w:t>
      </w:r>
      <w:r>
        <w:rPr>
          <w:rFonts w:ascii="仿宋" w:hAnsi="仿宋" w:eastAsia="仿宋" w:cs="仿宋"/>
          <w:spacing w:val="23"/>
          <w:sz w:val="31"/>
          <w:szCs w:val="31"/>
        </w:rPr>
        <w:t xml:space="preserve">  </w:t>
      </w:r>
      <w:r>
        <w:rPr>
          <w:rFonts w:ascii="仿宋" w:hAnsi="仿宋" w:eastAsia="仿宋" w:cs="仿宋"/>
          <w:spacing w:val="6"/>
          <w:sz w:val="31"/>
          <w:szCs w:val="31"/>
        </w:rPr>
        <w:t>淮北矿工总医院保健科主管护师</w:t>
      </w:r>
      <w:r>
        <w:rPr>
          <w:rFonts w:ascii="仿宋" w:hAnsi="仿宋" w:eastAsia="仿宋" w:cs="仿宋"/>
          <w:sz w:val="31"/>
          <w:szCs w:val="31"/>
        </w:rPr>
        <w:t xml:space="preserve"> </w:t>
      </w:r>
      <w:r>
        <w:rPr>
          <w:rFonts w:ascii="黑体" w:hAnsi="黑体" w:eastAsia="黑体" w:cs="黑体"/>
          <w:spacing w:val="8"/>
          <w:sz w:val="31"/>
          <w:szCs w:val="31"/>
        </w:rPr>
        <w:t>三、事故灾难紧急医学救援队</w:t>
      </w:r>
    </w:p>
    <w:p w14:paraId="4254A231">
      <w:pPr>
        <w:spacing w:before="17" w:line="498" w:lineRule="exact"/>
        <w:ind w:left="472"/>
        <w:rPr>
          <w:rFonts w:ascii="华文楷体" w:hAnsi="华文楷体" w:eastAsia="华文楷体" w:cs="华文楷体"/>
          <w:sz w:val="31"/>
          <w:szCs w:val="31"/>
        </w:rPr>
      </w:pPr>
      <w:r>
        <w:rPr>
          <w:rFonts w:ascii="华文楷体" w:hAnsi="华文楷体" w:eastAsia="华文楷体" w:cs="华文楷体"/>
          <w:spacing w:val="5"/>
          <w:position w:val="5"/>
          <w:sz w:val="31"/>
          <w:szCs w:val="31"/>
        </w:rPr>
        <w:t>（一）</w:t>
      </w:r>
      <w:r>
        <w:rPr>
          <w:rFonts w:ascii="华文楷体" w:hAnsi="华文楷体" w:eastAsia="华文楷体" w:cs="华文楷体"/>
          <w:spacing w:val="-22"/>
          <w:position w:val="5"/>
          <w:sz w:val="31"/>
          <w:szCs w:val="31"/>
        </w:rPr>
        <w:t xml:space="preserve"> </w:t>
      </w:r>
      <w:r>
        <w:rPr>
          <w:rFonts w:ascii="华文楷体" w:hAnsi="华文楷体" w:eastAsia="华文楷体" w:cs="华文楷体"/>
          <w:spacing w:val="5"/>
          <w:position w:val="5"/>
          <w:sz w:val="31"/>
          <w:szCs w:val="31"/>
        </w:rPr>
        <w:t>事故灾难紧急医学救援一分队</w:t>
      </w:r>
    </w:p>
    <w:p w14:paraId="3796D9C4">
      <w:pPr>
        <w:spacing w:line="166" w:lineRule="exact"/>
      </w:pPr>
    </w:p>
    <w:tbl>
      <w:tblPr>
        <w:tblStyle w:val="6"/>
        <w:tblW w:w="8195"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1"/>
        <w:gridCol w:w="5814"/>
      </w:tblGrid>
      <w:tr w14:paraId="382E04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1" w:type="dxa"/>
            <w:vAlign w:val="top"/>
          </w:tcPr>
          <w:p w14:paraId="23B3FC2E">
            <w:pPr>
              <w:spacing w:before="1" w:line="228"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长：王玉凯</w:t>
            </w:r>
          </w:p>
        </w:tc>
        <w:tc>
          <w:tcPr>
            <w:tcW w:w="5814" w:type="dxa"/>
            <w:vAlign w:val="top"/>
          </w:tcPr>
          <w:p w14:paraId="034200C9">
            <w:pPr>
              <w:spacing w:before="1" w:line="227" w:lineRule="auto"/>
              <w:ind w:left="179"/>
              <w:rPr>
                <w:rFonts w:ascii="仿宋" w:hAnsi="仿宋" w:eastAsia="仿宋" w:cs="仿宋"/>
                <w:sz w:val="31"/>
                <w:szCs w:val="31"/>
              </w:rPr>
            </w:pPr>
            <w:r>
              <w:rPr>
                <w:rFonts w:ascii="仿宋" w:hAnsi="仿宋" w:eastAsia="仿宋" w:cs="仿宋"/>
                <w:spacing w:val="8"/>
                <w:sz w:val="31"/>
                <w:szCs w:val="31"/>
              </w:rPr>
              <w:t>市人民医院副院长、副主任中医师</w:t>
            </w:r>
          </w:p>
        </w:tc>
      </w:tr>
      <w:tr w14:paraId="3F1CD1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61629C2F">
            <w:pPr>
              <w:spacing w:before="149" w:line="228" w:lineRule="auto"/>
              <w:rPr>
                <w:rFonts w:ascii="仿宋" w:hAnsi="仿宋" w:eastAsia="仿宋" w:cs="仿宋"/>
                <w:sz w:val="31"/>
                <w:szCs w:val="31"/>
              </w:rPr>
            </w:pPr>
            <w:r>
              <w:rPr>
                <w:rFonts w:ascii="仿宋" w:hAnsi="仿宋" w:eastAsia="仿宋" w:cs="仿宋"/>
                <w:spacing w:val="5"/>
                <w:sz w:val="31"/>
                <w:szCs w:val="31"/>
              </w:rPr>
              <w:t>副队长：朱良松</w:t>
            </w:r>
          </w:p>
        </w:tc>
        <w:tc>
          <w:tcPr>
            <w:tcW w:w="5814" w:type="dxa"/>
            <w:vAlign w:val="top"/>
          </w:tcPr>
          <w:p w14:paraId="523562F5">
            <w:pPr>
              <w:spacing w:before="149" w:line="228" w:lineRule="auto"/>
              <w:ind w:left="179"/>
              <w:rPr>
                <w:rFonts w:ascii="仿宋" w:hAnsi="仿宋" w:eastAsia="仿宋" w:cs="仿宋"/>
                <w:sz w:val="31"/>
                <w:szCs w:val="31"/>
              </w:rPr>
            </w:pPr>
            <w:r>
              <w:rPr>
                <w:rFonts w:ascii="仿宋" w:hAnsi="仿宋" w:eastAsia="仿宋" w:cs="仿宋"/>
                <w:spacing w:val="7"/>
                <w:sz w:val="31"/>
                <w:szCs w:val="31"/>
              </w:rPr>
              <w:t>市人民医院急救中心副主任医师</w:t>
            </w:r>
          </w:p>
        </w:tc>
      </w:tr>
      <w:tr w14:paraId="4E6DB6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43FB990F">
            <w:pPr>
              <w:spacing w:before="150" w:line="226" w:lineRule="auto"/>
              <w:ind w:left="12"/>
              <w:rPr>
                <w:rFonts w:ascii="仿宋" w:hAnsi="仿宋" w:eastAsia="仿宋" w:cs="仿宋"/>
                <w:sz w:val="31"/>
                <w:szCs w:val="31"/>
              </w:rPr>
            </w:pPr>
            <w:r>
              <w:rPr>
                <w:rFonts w:ascii="仿宋" w:hAnsi="仿宋" w:eastAsia="仿宋" w:cs="仿宋"/>
                <w:spacing w:val="-26"/>
                <w:sz w:val="31"/>
                <w:szCs w:val="31"/>
              </w:rPr>
              <w:t>队</w:t>
            </w:r>
            <w:r>
              <w:rPr>
                <w:rFonts w:ascii="仿宋" w:hAnsi="仿宋" w:eastAsia="仿宋" w:cs="仿宋"/>
                <w:spacing w:val="29"/>
                <w:sz w:val="31"/>
                <w:szCs w:val="31"/>
              </w:rPr>
              <w:t xml:space="preserve">  </w:t>
            </w:r>
            <w:r>
              <w:rPr>
                <w:rFonts w:ascii="仿宋" w:hAnsi="仿宋" w:eastAsia="仿宋" w:cs="仿宋"/>
                <w:spacing w:val="-26"/>
                <w:sz w:val="31"/>
                <w:szCs w:val="31"/>
              </w:rPr>
              <w:t>员</w:t>
            </w:r>
            <w:r>
              <w:rPr>
                <w:rFonts w:ascii="仿宋" w:hAnsi="仿宋" w:eastAsia="仿宋" w:cs="仿宋"/>
                <w:spacing w:val="-109"/>
                <w:sz w:val="31"/>
                <w:szCs w:val="31"/>
              </w:rPr>
              <w:t xml:space="preserve"> </w:t>
            </w:r>
            <w:r>
              <w:rPr>
                <w:rFonts w:ascii="仿宋" w:hAnsi="仿宋" w:eastAsia="仿宋" w:cs="仿宋"/>
                <w:spacing w:val="-26"/>
                <w:sz w:val="31"/>
                <w:szCs w:val="31"/>
              </w:rPr>
              <w:t>：</w:t>
            </w:r>
            <w:r>
              <w:rPr>
                <w:rFonts w:ascii="仿宋" w:hAnsi="仿宋" w:eastAsia="仿宋" w:cs="仿宋"/>
                <w:spacing w:val="-134"/>
                <w:sz w:val="31"/>
                <w:szCs w:val="31"/>
              </w:rPr>
              <w:t xml:space="preserve"> </w:t>
            </w:r>
            <w:r>
              <w:rPr>
                <w:rFonts w:ascii="仿宋" w:hAnsi="仿宋" w:eastAsia="仿宋" w:cs="仿宋"/>
                <w:spacing w:val="-26"/>
                <w:sz w:val="31"/>
                <w:szCs w:val="31"/>
              </w:rPr>
              <w:t>程</w:t>
            </w:r>
            <w:r>
              <w:rPr>
                <w:rFonts w:ascii="仿宋" w:hAnsi="仿宋" w:eastAsia="仿宋" w:cs="仿宋"/>
                <w:spacing w:val="16"/>
                <w:sz w:val="31"/>
                <w:szCs w:val="31"/>
              </w:rPr>
              <w:t xml:space="preserve">  </w:t>
            </w:r>
            <w:r>
              <w:rPr>
                <w:rFonts w:ascii="仿宋" w:hAnsi="仿宋" w:eastAsia="仿宋" w:cs="仿宋"/>
                <w:spacing w:val="-26"/>
                <w:sz w:val="31"/>
                <w:szCs w:val="31"/>
              </w:rPr>
              <w:t>辉</w:t>
            </w:r>
          </w:p>
        </w:tc>
        <w:tc>
          <w:tcPr>
            <w:tcW w:w="5814" w:type="dxa"/>
            <w:vAlign w:val="top"/>
          </w:tcPr>
          <w:p w14:paraId="46A8AAE8">
            <w:pPr>
              <w:spacing w:before="149" w:line="228" w:lineRule="auto"/>
              <w:jc w:val="right"/>
              <w:rPr>
                <w:rFonts w:ascii="仿宋" w:hAnsi="仿宋" w:eastAsia="仿宋" w:cs="仿宋"/>
                <w:sz w:val="31"/>
                <w:szCs w:val="31"/>
              </w:rPr>
            </w:pPr>
            <w:r>
              <w:rPr>
                <w:rFonts w:ascii="仿宋" w:hAnsi="仿宋" w:eastAsia="仿宋" w:cs="仿宋"/>
                <w:spacing w:val="-13"/>
                <w:sz w:val="31"/>
                <w:szCs w:val="31"/>
              </w:rPr>
              <w:t>市人民医院大外科、胸心小儿外科主任医师</w:t>
            </w:r>
          </w:p>
        </w:tc>
      </w:tr>
      <w:tr w14:paraId="3E25FD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24" w:hRule="atLeast"/>
        </w:trPr>
        <w:tc>
          <w:tcPr>
            <w:tcW w:w="2381" w:type="dxa"/>
            <w:vAlign w:val="top"/>
          </w:tcPr>
          <w:p w14:paraId="5730DFA4">
            <w:pPr>
              <w:spacing w:before="149" w:line="227" w:lineRule="auto"/>
              <w:ind w:left="1276"/>
              <w:rPr>
                <w:rFonts w:ascii="仿宋" w:hAnsi="仿宋" w:eastAsia="仿宋" w:cs="仿宋"/>
                <w:sz w:val="31"/>
                <w:szCs w:val="31"/>
              </w:rPr>
            </w:pPr>
            <w:r>
              <w:rPr>
                <w:rFonts w:ascii="仿宋" w:hAnsi="仿宋" w:eastAsia="仿宋" w:cs="仿宋"/>
                <w:spacing w:val="1"/>
                <w:sz w:val="31"/>
                <w:szCs w:val="31"/>
              </w:rPr>
              <w:t>吴丽颖</w:t>
            </w:r>
          </w:p>
        </w:tc>
        <w:tc>
          <w:tcPr>
            <w:tcW w:w="5814" w:type="dxa"/>
            <w:vAlign w:val="top"/>
          </w:tcPr>
          <w:p w14:paraId="7BA2FE0E">
            <w:pPr>
              <w:spacing w:before="149" w:line="227" w:lineRule="auto"/>
              <w:ind w:left="179"/>
              <w:rPr>
                <w:rFonts w:ascii="仿宋" w:hAnsi="仿宋" w:eastAsia="仿宋" w:cs="仿宋"/>
                <w:sz w:val="31"/>
                <w:szCs w:val="31"/>
              </w:rPr>
            </w:pPr>
            <w:r>
              <w:rPr>
                <w:rFonts w:ascii="仿宋" w:hAnsi="仿宋" w:eastAsia="仿宋" w:cs="仿宋"/>
                <w:spacing w:val="8"/>
                <w:sz w:val="31"/>
                <w:szCs w:val="31"/>
              </w:rPr>
              <w:t>市人民医院大内科、消化内科主任医师</w:t>
            </w:r>
          </w:p>
        </w:tc>
      </w:tr>
      <w:tr w14:paraId="52B5CD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24" w:hRule="atLeast"/>
        </w:trPr>
        <w:tc>
          <w:tcPr>
            <w:tcW w:w="2381" w:type="dxa"/>
            <w:vAlign w:val="top"/>
          </w:tcPr>
          <w:p w14:paraId="4A7B6336">
            <w:pPr>
              <w:spacing w:before="149" w:line="228" w:lineRule="auto"/>
              <w:ind w:left="1271"/>
              <w:rPr>
                <w:rFonts w:ascii="仿宋" w:hAnsi="仿宋" w:eastAsia="仿宋" w:cs="仿宋"/>
                <w:sz w:val="31"/>
                <w:szCs w:val="31"/>
              </w:rPr>
            </w:pPr>
            <w:r>
              <w:rPr>
                <w:rFonts w:ascii="仿宋" w:hAnsi="仿宋" w:eastAsia="仿宋" w:cs="仿宋"/>
                <w:spacing w:val="3"/>
                <w:sz w:val="31"/>
                <w:szCs w:val="31"/>
              </w:rPr>
              <w:t>谢方利</w:t>
            </w:r>
          </w:p>
        </w:tc>
        <w:tc>
          <w:tcPr>
            <w:tcW w:w="5814" w:type="dxa"/>
            <w:vAlign w:val="top"/>
          </w:tcPr>
          <w:p w14:paraId="5FF6C6FA">
            <w:pPr>
              <w:spacing w:before="149" w:line="228" w:lineRule="auto"/>
              <w:ind w:left="179"/>
              <w:rPr>
                <w:rFonts w:ascii="仿宋" w:hAnsi="仿宋" w:eastAsia="仿宋" w:cs="仿宋"/>
                <w:sz w:val="31"/>
                <w:szCs w:val="31"/>
              </w:rPr>
            </w:pPr>
            <w:r>
              <w:rPr>
                <w:rFonts w:ascii="仿宋" w:hAnsi="仿宋" w:eastAsia="仿宋" w:cs="仿宋"/>
                <w:spacing w:val="7"/>
                <w:sz w:val="31"/>
                <w:szCs w:val="31"/>
              </w:rPr>
              <w:t>市人民医院普外科主任医师</w:t>
            </w:r>
          </w:p>
        </w:tc>
      </w:tr>
      <w:tr w14:paraId="690EA5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24" w:hRule="atLeast"/>
        </w:trPr>
        <w:tc>
          <w:tcPr>
            <w:tcW w:w="2381" w:type="dxa"/>
            <w:vAlign w:val="top"/>
          </w:tcPr>
          <w:p w14:paraId="48EAF282">
            <w:pPr>
              <w:spacing w:before="149" w:line="230" w:lineRule="auto"/>
              <w:ind w:left="1276"/>
              <w:rPr>
                <w:rFonts w:ascii="仿宋" w:hAnsi="仿宋" w:eastAsia="仿宋" w:cs="仿宋"/>
                <w:sz w:val="31"/>
                <w:szCs w:val="31"/>
              </w:rPr>
            </w:pPr>
            <w:r>
              <w:rPr>
                <w:rFonts w:ascii="仿宋" w:hAnsi="仿宋" w:eastAsia="仿宋" w:cs="仿宋"/>
                <w:spacing w:val="-8"/>
                <w:sz w:val="31"/>
                <w:szCs w:val="31"/>
              </w:rPr>
              <w:t>王</w:t>
            </w:r>
            <w:r>
              <w:rPr>
                <w:rFonts w:ascii="仿宋" w:hAnsi="仿宋" w:eastAsia="仿宋" w:cs="仿宋"/>
                <w:spacing w:val="17"/>
                <w:sz w:val="31"/>
                <w:szCs w:val="31"/>
              </w:rPr>
              <w:t xml:space="preserve">  </w:t>
            </w:r>
            <w:r>
              <w:rPr>
                <w:rFonts w:ascii="仿宋" w:hAnsi="仿宋" w:eastAsia="仿宋" w:cs="仿宋"/>
                <w:spacing w:val="-8"/>
                <w:sz w:val="31"/>
                <w:szCs w:val="31"/>
              </w:rPr>
              <w:t>斌</w:t>
            </w:r>
          </w:p>
        </w:tc>
        <w:tc>
          <w:tcPr>
            <w:tcW w:w="5814" w:type="dxa"/>
            <w:vAlign w:val="top"/>
          </w:tcPr>
          <w:p w14:paraId="7B60BC76">
            <w:pPr>
              <w:spacing w:before="149" w:line="228" w:lineRule="auto"/>
              <w:ind w:left="179"/>
              <w:rPr>
                <w:rFonts w:ascii="仿宋" w:hAnsi="仿宋" w:eastAsia="仿宋" w:cs="仿宋"/>
                <w:sz w:val="31"/>
                <w:szCs w:val="31"/>
              </w:rPr>
            </w:pPr>
            <w:r>
              <w:rPr>
                <w:rFonts w:ascii="仿宋" w:hAnsi="仿宋" w:eastAsia="仿宋" w:cs="仿宋"/>
                <w:spacing w:val="7"/>
                <w:sz w:val="31"/>
                <w:szCs w:val="31"/>
              </w:rPr>
              <w:t>市人民医院脑外科主任医师</w:t>
            </w:r>
          </w:p>
        </w:tc>
      </w:tr>
      <w:tr w14:paraId="0A9D09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017224A2">
            <w:pPr>
              <w:spacing w:before="149" w:line="226" w:lineRule="auto"/>
              <w:ind w:left="1274"/>
              <w:rPr>
                <w:rFonts w:ascii="仿宋" w:hAnsi="仿宋" w:eastAsia="仿宋" w:cs="仿宋"/>
                <w:sz w:val="31"/>
                <w:szCs w:val="31"/>
              </w:rPr>
            </w:pPr>
            <w:r>
              <w:rPr>
                <w:rFonts w:ascii="仿宋" w:hAnsi="仿宋" w:eastAsia="仿宋" w:cs="仿宋"/>
                <w:spacing w:val="-8"/>
                <w:sz w:val="31"/>
                <w:szCs w:val="31"/>
              </w:rPr>
              <w:t>孙</w:t>
            </w:r>
            <w:r>
              <w:rPr>
                <w:rFonts w:ascii="仿宋" w:hAnsi="仿宋" w:eastAsia="仿宋" w:cs="仿宋"/>
                <w:spacing w:val="16"/>
                <w:sz w:val="31"/>
                <w:szCs w:val="31"/>
              </w:rPr>
              <w:t xml:space="preserve">  </w:t>
            </w:r>
            <w:r>
              <w:rPr>
                <w:rFonts w:ascii="仿宋" w:hAnsi="仿宋" w:eastAsia="仿宋" w:cs="仿宋"/>
                <w:spacing w:val="-8"/>
                <w:sz w:val="31"/>
                <w:szCs w:val="31"/>
              </w:rPr>
              <w:t>伟</w:t>
            </w:r>
          </w:p>
        </w:tc>
        <w:tc>
          <w:tcPr>
            <w:tcW w:w="5814" w:type="dxa"/>
            <w:vAlign w:val="top"/>
          </w:tcPr>
          <w:p w14:paraId="19BCD9B2">
            <w:pPr>
              <w:spacing w:before="148" w:line="226" w:lineRule="auto"/>
              <w:ind w:left="179"/>
              <w:rPr>
                <w:rFonts w:ascii="仿宋" w:hAnsi="仿宋" w:eastAsia="仿宋" w:cs="仿宋"/>
                <w:sz w:val="31"/>
                <w:szCs w:val="31"/>
              </w:rPr>
            </w:pPr>
            <w:r>
              <w:rPr>
                <w:rFonts w:ascii="仿宋" w:hAnsi="仿宋" w:eastAsia="仿宋" w:cs="仿宋"/>
                <w:spacing w:val="-7"/>
                <w:sz w:val="31"/>
                <w:szCs w:val="31"/>
              </w:rPr>
              <w:t>市人民医院专家技术工作部主任医师</w:t>
            </w:r>
          </w:p>
        </w:tc>
      </w:tr>
      <w:tr w14:paraId="12DF10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04CD49CF">
            <w:pPr>
              <w:spacing w:before="148" w:line="226" w:lineRule="auto"/>
              <w:ind w:left="1278"/>
              <w:rPr>
                <w:rFonts w:ascii="仿宋" w:hAnsi="仿宋" w:eastAsia="仿宋" w:cs="仿宋"/>
                <w:sz w:val="31"/>
                <w:szCs w:val="31"/>
              </w:rPr>
            </w:pPr>
            <w:r>
              <w:rPr>
                <w:rFonts w:ascii="仿宋" w:hAnsi="仿宋" w:eastAsia="仿宋" w:cs="仿宋"/>
                <w:sz w:val="31"/>
                <w:szCs w:val="31"/>
              </w:rPr>
              <w:t>代莉莉</w:t>
            </w:r>
          </w:p>
        </w:tc>
        <w:tc>
          <w:tcPr>
            <w:tcW w:w="5814" w:type="dxa"/>
            <w:vAlign w:val="top"/>
          </w:tcPr>
          <w:p w14:paraId="5E1917E8">
            <w:pPr>
              <w:spacing w:before="148" w:line="228" w:lineRule="auto"/>
              <w:ind w:left="179"/>
              <w:rPr>
                <w:rFonts w:ascii="仿宋" w:hAnsi="仿宋" w:eastAsia="仿宋" w:cs="仿宋"/>
                <w:sz w:val="31"/>
                <w:szCs w:val="31"/>
              </w:rPr>
            </w:pPr>
            <w:r>
              <w:rPr>
                <w:rFonts w:ascii="仿宋" w:hAnsi="仿宋" w:eastAsia="仿宋" w:cs="仿宋"/>
                <w:spacing w:val="7"/>
                <w:sz w:val="31"/>
                <w:szCs w:val="31"/>
              </w:rPr>
              <w:t>市人民医院护理部主任护师</w:t>
            </w:r>
          </w:p>
        </w:tc>
      </w:tr>
      <w:tr w14:paraId="6BB82B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75" w:hRule="atLeast"/>
        </w:trPr>
        <w:tc>
          <w:tcPr>
            <w:tcW w:w="2381" w:type="dxa"/>
            <w:vAlign w:val="top"/>
          </w:tcPr>
          <w:p w14:paraId="03D1C247">
            <w:pPr>
              <w:spacing w:before="149" w:line="188" w:lineRule="auto"/>
              <w:ind w:left="1272"/>
              <w:rPr>
                <w:rFonts w:ascii="仿宋" w:hAnsi="仿宋" w:eastAsia="仿宋" w:cs="仿宋"/>
                <w:sz w:val="31"/>
                <w:szCs w:val="31"/>
              </w:rPr>
            </w:pPr>
            <w:r>
              <w:rPr>
                <w:rFonts w:ascii="仿宋" w:hAnsi="仿宋" w:eastAsia="仿宋" w:cs="仿宋"/>
                <w:spacing w:val="3"/>
                <w:sz w:val="31"/>
                <w:szCs w:val="31"/>
              </w:rPr>
              <w:t>任心慈</w:t>
            </w:r>
          </w:p>
        </w:tc>
        <w:tc>
          <w:tcPr>
            <w:tcW w:w="5814" w:type="dxa"/>
            <w:vAlign w:val="top"/>
          </w:tcPr>
          <w:p w14:paraId="3AFC2149">
            <w:pPr>
              <w:spacing w:before="149" w:line="188" w:lineRule="auto"/>
              <w:ind w:left="179"/>
              <w:rPr>
                <w:rFonts w:ascii="仿宋" w:hAnsi="仿宋" w:eastAsia="仿宋" w:cs="仿宋"/>
                <w:sz w:val="31"/>
                <w:szCs w:val="31"/>
              </w:rPr>
            </w:pPr>
            <w:r>
              <w:rPr>
                <w:rFonts w:ascii="仿宋" w:hAnsi="仿宋" w:eastAsia="仿宋" w:cs="仿宋"/>
                <w:spacing w:val="7"/>
                <w:sz w:val="31"/>
                <w:szCs w:val="31"/>
              </w:rPr>
              <w:t>市人民医院药学部副主任药师</w:t>
            </w:r>
          </w:p>
        </w:tc>
      </w:tr>
    </w:tbl>
    <w:p w14:paraId="2A8EDA74">
      <w:pPr>
        <w:spacing w:before="257" w:line="497" w:lineRule="exact"/>
        <w:ind w:left="472"/>
        <w:rPr>
          <w:rFonts w:ascii="华文楷体" w:hAnsi="华文楷体" w:eastAsia="华文楷体" w:cs="华文楷体"/>
          <w:sz w:val="31"/>
          <w:szCs w:val="31"/>
        </w:rPr>
      </w:pPr>
      <w:r>
        <w:rPr>
          <w:rFonts w:ascii="华文楷体" w:hAnsi="华文楷体" w:eastAsia="华文楷体" w:cs="华文楷体"/>
          <w:spacing w:val="4"/>
          <w:position w:val="5"/>
          <w:sz w:val="31"/>
          <w:szCs w:val="31"/>
        </w:rPr>
        <w:t>（二）</w:t>
      </w:r>
      <w:r>
        <w:rPr>
          <w:rFonts w:ascii="华文楷体" w:hAnsi="华文楷体" w:eastAsia="华文楷体" w:cs="华文楷体"/>
          <w:spacing w:val="-7"/>
          <w:position w:val="5"/>
          <w:sz w:val="31"/>
          <w:szCs w:val="31"/>
        </w:rPr>
        <w:t xml:space="preserve"> </w:t>
      </w:r>
      <w:r>
        <w:rPr>
          <w:rFonts w:ascii="华文楷体" w:hAnsi="华文楷体" w:eastAsia="华文楷体" w:cs="华文楷体"/>
          <w:spacing w:val="4"/>
          <w:position w:val="5"/>
          <w:sz w:val="31"/>
          <w:szCs w:val="31"/>
        </w:rPr>
        <w:t>事故灾难紧急医学救援二分队</w:t>
      </w:r>
    </w:p>
    <w:p w14:paraId="4277F646">
      <w:pPr>
        <w:spacing w:before="168" w:line="227" w:lineRule="auto"/>
        <w:ind w:left="484"/>
        <w:rPr>
          <w:rFonts w:ascii="仿宋" w:hAnsi="仿宋" w:eastAsia="仿宋" w:cs="仿宋"/>
          <w:sz w:val="31"/>
          <w:szCs w:val="31"/>
        </w:rPr>
      </w:pPr>
      <w:r>
        <w:rPr>
          <w:rFonts w:ascii="仿宋" w:hAnsi="仿宋" w:eastAsia="仿宋" w:cs="仿宋"/>
          <w:spacing w:val="5"/>
          <w:sz w:val="31"/>
          <w:szCs w:val="31"/>
        </w:rPr>
        <w:t>队  长：张智勇</w:t>
      </w:r>
      <w:r>
        <w:rPr>
          <w:rFonts w:ascii="仿宋" w:hAnsi="仿宋" w:eastAsia="仿宋" w:cs="仿宋"/>
          <w:spacing w:val="23"/>
          <w:sz w:val="31"/>
          <w:szCs w:val="31"/>
        </w:rPr>
        <w:t xml:space="preserve">  </w:t>
      </w:r>
      <w:r>
        <w:rPr>
          <w:rFonts w:ascii="仿宋" w:hAnsi="仿宋" w:eastAsia="仿宋" w:cs="仿宋"/>
          <w:spacing w:val="5"/>
          <w:sz w:val="31"/>
          <w:szCs w:val="31"/>
        </w:rPr>
        <w:t>淮北矿工总医院副院长</w:t>
      </w:r>
    </w:p>
    <w:p w14:paraId="64F35204">
      <w:pPr>
        <w:spacing w:before="242" w:line="228" w:lineRule="auto"/>
        <w:ind w:left="471"/>
        <w:rPr>
          <w:rFonts w:ascii="仿宋" w:hAnsi="仿宋" w:eastAsia="仿宋" w:cs="仿宋"/>
          <w:sz w:val="31"/>
          <w:szCs w:val="31"/>
        </w:rPr>
      </w:pPr>
      <w:r>
        <w:rPr>
          <w:rFonts w:ascii="仿宋" w:hAnsi="仿宋" w:eastAsia="仿宋" w:cs="仿宋"/>
          <w:spacing w:val="2"/>
          <w:sz w:val="31"/>
          <w:szCs w:val="31"/>
        </w:rPr>
        <w:t>副队长：刘  虎</w:t>
      </w:r>
      <w:r>
        <w:rPr>
          <w:rFonts w:ascii="仿宋" w:hAnsi="仿宋" w:eastAsia="仿宋" w:cs="仿宋"/>
          <w:spacing w:val="19"/>
          <w:sz w:val="31"/>
          <w:szCs w:val="31"/>
        </w:rPr>
        <w:t xml:space="preserve">  </w:t>
      </w:r>
      <w:r>
        <w:rPr>
          <w:rFonts w:ascii="仿宋" w:hAnsi="仿宋" w:eastAsia="仿宋" w:cs="仿宋"/>
          <w:spacing w:val="2"/>
          <w:sz w:val="31"/>
          <w:szCs w:val="31"/>
        </w:rPr>
        <w:t>淮北矿工总医院急诊科副主任医师</w:t>
      </w:r>
    </w:p>
    <w:p w14:paraId="2EA02D0A">
      <w:pPr>
        <w:spacing w:before="241" w:line="227" w:lineRule="auto"/>
        <w:ind w:left="484"/>
        <w:rPr>
          <w:rFonts w:ascii="仿宋" w:hAnsi="仿宋" w:eastAsia="仿宋" w:cs="仿宋"/>
          <w:sz w:val="31"/>
          <w:szCs w:val="31"/>
        </w:rPr>
      </w:pPr>
      <w:r>
        <w:rPr>
          <w:rFonts w:ascii="仿宋" w:hAnsi="仿宋" w:eastAsia="仿宋" w:cs="仿宋"/>
          <w:spacing w:val="6"/>
          <w:sz w:val="31"/>
          <w:szCs w:val="31"/>
        </w:rPr>
        <w:t>队  员：陈宗文</w:t>
      </w:r>
      <w:r>
        <w:rPr>
          <w:rFonts w:ascii="仿宋" w:hAnsi="仿宋" w:eastAsia="仿宋" w:cs="仿宋"/>
          <w:spacing w:val="20"/>
          <w:sz w:val="31"/>
          <w:szCs w:val="31"/>
        </w:rPr>
        <w:t xml:space="preserve">  </w:t>
      </w:r>
      <w:r>
        <w:rPr>
          <w:rFonts w:ascii="仿宋" w:hAnsi="仿宋" w:eastAsia="仿宋" w:cs="仿宋"/>
          <w:spacing w:val="6"/>
          <w:sz w:val="31"/>
          <w:szCs w:val="31"/>
        </w:rPr>
        <w:t>淮北矿工总医院骨科主任医师</w:t>
      </w:r>
    </w:p>
    <w:p w14:paraId="50389871">
      <w:pPr>
        <w:spacing w:line="227" w:lineRule="auto"/>
        <w:rPr>
          <w:rFonts w:ascii="仿宋" w:hAnsi="仿宋" w:eastAsia="仿宋" w:cs="仿宋"/>
          <w:sz w:val="31"/>
          <w:szCs w:val="31"/>
        </w:rPr>
        <w:sectPr>
          <w:footerReference r:id="rId103" w:type="default"/>
          <w:pgSz w:w="11906" w:h="16838"/>
          <w:pgMar w:top="400" w:right="1452" w:bottom="672" w:left="1785" w:header="0" w:footer="481" w:gutter="0"/>
          <w:cols w:space="720" w:num="1"/>
        </w:sectPr>
      </w:pPr>
    </w:p>
    <w:p w14:paraId="4B1895FC">
      <w:pPr>
        <w:pStyle w:val="2"/>
        <w:spacing w:line="248" w:lineRule="auto"/>
      </w:pPr>
    </w:p>
    <w:p w14:paraId="3B477235">
      <w:pPr>
        <w:pStyle w:val="2"/>
        <w:spacing w:line="248" w:lineRule="auto"/>
      </w:pPr>
    </w:p>
    <w:p w14:paraId="67D032BC">
      <w:pPr>
        <w:pStyle w:val="2"/>
        <w:spacing w:line="249" w:lineRule="auto"/>
      </w:pPr>
    </w:p>
    <w:p w14:paraId="08DB7BA6">
      <w:pPr>
        <w:pStyle w:val="2"/>
        <w:spacing w:line="249" w:lineRule="auto"/>
      </w:pPr>
    </w:p>
    <w:p w14:paraId="2DF09CB1">
      <w:pPr>
        <w:pStyle w:val="2"/>
        <w:spacing w:line="249" w:lineRule="auto"/>
      </w:pPr>
    </w:p>
    <w:p w14:paraId="6B8CFA39">
      <w:pPr>
        <w:pStyle w:val="2"/>
        <w:spacing w:line="249" w:lineRule="auto"/>
      </w:pPr>
    </w:p>
    <w:p w14:paraId="148F63F4">
      <w:pPr>
        <w:pStyle w:val="2"/>
        <w:spacing w:line="249" w:lineRule="auto"/>
      </w:pPr>
    </w:p>
    <w:p w14:paraId="068807A9">
      <w:pPr>
        <w:spacing w:before="100" w:line="227" w:lineRule="auto"/>
        <w:ind w:left="1756"/>
        <w:rPr>
          <w:rFonts w:ascii="仿宋" w:hAnsi="仿宋" w:eastAsia="仿宋" w:cs="仿宋"/>
          <w:sz w:val="31"/>
          <w:szCs w:val="31"/>
        </w:rPr>
      </w:pPr>
      <w:r>
        <w:rPr>
          <w:rFonts w:ascii="仿宋" w:hAnsi="仿宋" w:eastAsia="仿宋" w:cs="仿宋"/>
          <w:spacing w:val="-6"/>
          <w:sz w:val="31"/>
          <w:szCs w:val="31"/>
        </w:rPr>
        <w:t>汪  勇</w:t>
      </w:r>
      <w:r>
        <w:rPr>
          <w:rFonts w:ascii="仿宋" w:hAnsi="仿宋" w:eastAsia="仿宋" w:cs="仿宋"/>
          <w:spacing w:val="25"/>
          <w:sz w:val="31"/>
          <w:szCs w:val="31"/>
        </w:rPr>
        <w:t xml:space="preserve">  </w:t>
      </w:r>
      <w:r>
        <w:rPr>
          <w:rFonts w:ascii="仿宋" w:hAnsi="仿宋" w:eastAsia="仿宋" w:cs="仿宋"/>
          <w:spacing w:val="-6"/>
          <w:sz w:val="31"/>
          <w:szCs w:val="31"/>
        </w:rPr>
        <w:t>淮北矿工总医院重症医学科主任医师</w:t>
      </w:r>
    </w:p>
    <w:p w14:paraId="02DC93FF">
      <w:pPr>
        <w:spacing w:before="242" w:line="227" w:lineRule="auto"/>
        <w:ind w:left="1746"/>
        <w:rPr>
          <w:rFonts w:ascii="仿宋" w:hAnsi="仿宋" w:eastAsia="仿宋" w:cs="仿宋"/>
          <w:sz w:val="31"/>
          <w:szCs w:val="31"/>
        </w:rPr>
      </w:pPr>
      <w:r>
        <w:rPr>
          <w:rFonts w:ascii="仿宋" w:hAnsi="仿宋" w:eastAsia="仿宋" w:cs="仿宋"/>
          <w:spacing w:val="8"/>
          <w:sz w:val="31"/>
          <w:szCs w:val="31"/>
        </w:rPr>
        <w:t>杨大彬  淮北矿工总医院心胸外科主任医师</w:t>
      </w:r>
    </w:p>
    <w:p w14:paraId="63FF7149">
      <w:pPr>
        <w:spacing w:before="242" w:line="228" w:lineRule="auto"/>
        <w:ind w:left="1751"/>
        <w:rPr>
          <w:rFonts w:ascii="仿宋" w:hAnsi="仿宋" w:eastAsia="仿宋" w:cs="仿宋"/>
          <w:sz w:val="31"/>
          <w:szCs w:val="31"/>
        </w:rPr>
      </w:pPr>
      <w:r>
        <w:rPr>
          <w:rFonts w:ascii="仿宋" w:hAnsi="仿宋" w:eastAsia="仿宋" w:cs="仿宋"/>
          <w:spacing w:val="6"/>
          <w:sz w:val="31"/>
          <w:szCs w:val="31"/>
        </w:rPr>
        <w:t>李  飞</w:t>
      </w:r>
      <w:r>
        <w:rPr>
          <w:rFonts w:ascii="仿宋" w:hAnsi="仿宋" w:eastAsia="仿宋" w:cs="仿宋"/>
          <w:spacing w:val="22"/>
          <w:sz w:val="31"/>
          <w:szCs w:val="31"/>
        </w:rPr>
        <w:t xml:space="preserve">  </w:t>
      </w:r>
      <w:r>
        <w:rPr>
          <w:rFonts w:ascii="仿宋" w:hAnsi="仿宋" w:eastAsia="仿宋" w:cs="仿宋"/>
          <w:spacing w:val="6"/>
          <w:sz w:val="31"/>
          <w:szCs w:val="31"/>
        </w:rPr>
        <w:t>淮北矿工总医院胃肠外科主任医师</w:t>
      </w:r>
    </w:p>
    <w:p w14:paraId="306355CA">
      <w:pPr>
        <w:spacing w:before="242" w:line="226" w:lineRule="auto"/>
        <w:ind w:left="1747"/>
        <w:rPr>
          <w:rFonts w:ascii="仿宋" w:hAnsi="仿宋" w:eastAsia="仿宋" w:cs="仿宋"/>
          <w:sz w:val="31"/>
          <w:szCs w:val="31"/>
        </w:rPr>
      </w:pPr>
      <w:r>
        <w:rPr>
          <w:rFonts w:ascii="仿宋" w:hAnsi="仿宋" w:eastAsia="仿宋" w:cs="仿宋"/>
          <w:spacing w:val="4"/>
          <w:sz w:val="31"/>
          <w:szCs w:val="31"/>
        </w:rPr>
        <w:t>胡</w:t>
      </w:r>
      <w:r>
        <w:rPr>
          <w:rFonts w:ascii="仿宋" w:hAnsi="仿宋" w:eastAsia="仿宋" w:cs="仿宋"/>
          <w:spacing w:val="43"/>
          <w:sz w:val="31"/>
          <w:szCs w:val="31"/>
        </w:rPr>
        <w:t xml:space="preserve">  </w:t>
      </w:r>
      <w:r>
        <w:rPr>
          <w:rFonts w:ascii="仿宋" w:hAnsi="仿宋" w:eastAsia="仿宋" w:cs="仿宋"/>
          <w:spacing w:val="4"/>
          <w:sz w:val="31"/>
          <w:szCs w:val="31"/>
        </w:rPr>
        <w:t>民  淮北矿工总医院耳鼻喉科主任医师</w:t>
      </w:r>
    </w:p>
    <w:p w14:paraId="0A708647">
      <w:pPr>
        <w:spacing w:before="243" w:line="228" w:lineRule="auto"/>
        <w:ind w:left="1746"/>
        <w:rPr>
          <w:rFonts w:ascii="仿宋" w:hAnsi="仿宋" w:eastAsia="仿宋" w:cs="仿宋"/>
          <w:sz w:val="31"/>
          <w:szCs w:val="31"/>
        </w:rPr>
      </w:pPr>
      <w:r>
        <w:rPr>
          <w:rFonts w:ascii="仿宋" w:hAnsi="仿宋" w:eastAsia="仿宋" w:cs="仿宋"/>
          <w:spacing w:val="-3"/>
          <w:sz w:val="31"/>
          <w:szCs w:val="31"/>
        </w:rPr>
        <w:t>程雷鸣  淮北矿工总医院神经外科副主任医师</w:t>
      </w:r>
    </w:p>
    <w:p w14:paraId="2A49D60D">
      <w:pPr>
        <w:spacing w:before="241" w:line="228" w:lineRule="auto"/>
        <w:ind w:left="1749"/>
        <w:rPr>
          <w:rFonts w:ascii="仿宋" w:hAnsi="仿宋" w:eastAsia="仿宋" w:cs="仿宋"/>
          <w:sz w:val="31"/>
          <w:szCs w:val="31"/>
        </w:rPr>
      </w:pPr>
      <w:r>
        <w:rPr>
          <w:rFonts w:ascii="仿宋" w:hAnsi="仿宋" w:eastAsia="仿宋" w:cs="仿宋"/>
          <w:spacing w:val="-3"/>
          <w:sz w:val="31"/>
          <w:szCs w:val="31"/>
        </w:rPr>
        <w:t>赵振立  淮北矿工总医院泌尿外科副主任医师</w:t>
      </w:r>
    </w:p>
    <w:p w14:paraId="10189DAD">
      <w:pPr>
        <w:spacing w:before="241" w:line="228" w:lineRule="auto"/>
        <w:ind w:left="1749"/>
        <w:rPr>
          <w:rFonts w:ascii="仿宋" w:hAnsi="仿宋" w:eastAsia="仿宋" w:cs="仿宋"/>
          <w:sz w:val="31"/>
          <w:szCs w:val="31"/>
        </w:rPr>
      </w:pPr>
      <w:r>
        <w:rPr>
          <w:rFonts w:ascii="仿宋" w:hAnsi="仿宋" w:eastAsia="仿宋" w:cs="仿宋"/>
          <w:spacing w:val="-5"/>
          <w:sz w:val="31"/>
          <w:szCs w:val="31"/>
        </w:rPr>
        <w:t>赵  强</w:t>
      </w:r>
      <w:r>
        <w:rPr>
          <w:rFonts w:ascii="仿宋" w:hAnsi="仿宋" w:eastAsia="仿宋" w:cs="仿宋"/>
          <w:spacing w:val="19"/>
          <w:sz w:val="31"/>
          <w:szCs w:val="31"/>
        </w:rPr>
        <w:t xml:space="preserve">  </w:t>
      </w:r>
      <w:r>
        <w:rPr>
          <w:rFonts w:ascii="仿宋" w:hAnsi="仿宋" w:eastAsia="仿宋" w:cs="仿宋"/>
          <w:spacing w:val="-5"/>
          <w:sz w:val="31"/>
          <w:szCs w:val="31"/>
        </w:rPr>
        <w:t>淮北矿工总医院肝胆外科副主任医师</w:t>
      </w:r>
    </w:p>
    <w:p w14:paraId="7A419AB9">
      <w:pPr>
        <w:spacing w:before="240" w:line="351" w:lineRule="auto"/>
        <w:ind w:left="472" w:right="853" w:firstLine="1279"/>
        <w:rPr>
          <w:rFonts w:ascii="华文楷体" w:hAnsi="华文楷体" w:eastAsia="华文楷体" w:cs="华文楷体"/>
          <w:sz w:val="31"/>
          <w:szCs w:val="31"/>
        </w:rPr>
      </w:pPr>
      <w:r>
        <w:rPr>
          <w:rFonts w:ascii="仿宋" w:hAnsi="仿宋" w:eastAsia="仿宋" w:cs="仿宋"/>
          <w:spacing w:val="7"/>
          <w:sz w:val="31"/>
          <w:szCs w:val="31"/>
        </w:rPr>
        <w:t>李宝玉  淮北矿工总医院眼科副主任医师</w:t>
      </w:r>
      <w:r>
        <w:rPr>
          <w:rFonts w:ascii="仿宋" w:hAnsi="仿宋" w:eastAsia="仿宋" w:cs="仿宋"/>
          <w:spacing w:val="14"/>
          <w:sz w:val="31"/>
          <w:szCs w:val="31"/>
        </w:rPr>
        <w:t xml:space="preserve"> </w:t>
      </w:r>
      <w:r>
        <w:rPr>
          <w:rFonts w:ascii="华文楷体" w:hAnsi="华文楷体" w:eastAsia="华文楷体" w:cs="华文楷体"/>
          <w:spacing w:val="5"/>
          <w:sz w:val="31"/>
          <w:szCs w:val="31"/>
        </w:rPr>
        <w:t>（三）</w:t>
      </w:r>
      <w:r>
        <w:rPr>
          <w:rFonts w:ascii="华文楷体" w:hAnsi="华文楷体" w:eastAsia="华文楷体" w:cs="华文楷体"/>
          <w:spacing w:val="-22"/>
          <w:sz w:val="31"/>
          <w:szCs w:val="31"/>
        </w:rPr>
        <w:t xml:space="preserve"> </w:t>
      </w:r>
      <w:r>
        <w:rPr>
          <w:rFonts w:ascii="华文楷体" w:hAnsi="华文楷体" w:eastAsia="华文楷体" w:cs="华文楷体"/>
          <w:spacing w:val="5"/>
          <w:sz w:val="31"/>
          <w:szCs w:val="31"/>
        </w:rPr>
        <w:t>事故灾难紧急医学救援三分队</w:t>
      </w:r>
    </w:p>
    <w:tbl>
      <w:tblPr>
        <w:tblStyle w:val="6"/>
        <w:tblW w:w="7008"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5"/>
        <w:gridCol w:w="4623"/>
      </w:tblGrid>
      <w:tr w14:paraId="7F1497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38F99599">
            <w:pPr>
              <w:spacing w:line="227" w:lineRule="auto"/>
              <w:ind w:left="12"/>
              <w:rPr>
                <w:rFonts w:ascii="仿宋" w:hAnsi="仿宋" w:eastAsia="仿宋" w:cs="仿宋"/>
                <w:sz w:val="31"/>
                <w:szCs w:val="31"/>
              </w:rPr>
            </w:pPr>
            <w:r>
              <w:rPr>
                <w:rFonts w:ascii="仿宋" w:hAnsi="仿宋" w:eastAsia="仿宋" w:cs="仿宋"/>
                <w:spacing w:val="-13"/>
                <w:sz w:val="31"/>
                <w:szCs w:val="31"/>
              </w:rPr>
              <w:t>队</w:t>
            </w:r>
            <w:r>
              <w:rPr>
                <w:rFonts w:ascii="仿宋" w:hAnsi="仿宋" w:eastAsia="仿宋" w:cs="仿宋"/>
                <w:spacing w:val="16"/>
                <w:sz w:val="31"/>
                <w:szCs w:val="31"/>
              </w:rPr>
              <w:t xml:space="preserve">  </w:t>
            </w:r>
            <w:r>
              <w:rPr>
                <w:rFonts w:ascii="仿宋" w:hAnsi="仿宋" w:eastAsia="仿宋" w:cs="仿宋"/>
                <w:spacing w:val="-13"/>
                <w:sz w:val="31"/>
                <w:szCs w:val="31"/>
              </w:rPr>
              <w:t>长：</w:t>
            </w:r>
            <w:r>
              <w:rPr>
                <w:rFonts w:ascii="仿宋" w:hAnsi="仿宋" w:eastAsia="仿宋" w:cs="仿宋"/>
                <w:spacing w:val="-115"/>
                <w:sz w:val="31"/>
                <w:szCs w:val="31"/>
              </w:rPr>
              <w:t xml:space="preserve"> </w:t>
            </w:r>
            <w:r>
              <w:rPr>
                <w:rFonts w:ascii="仿宋" w:hAnsi="仿宋" w:eastAsia="仿宋" w:cs="仿宋"/>
                <w:spacing w:val="-13"/>
                <w:sz w:val="31"/>
                <w:szCs w:val="31"/>
              </w:rPr>
              <w:t>苏</w:t>
            </w:r>
            <w:r>
              <w:rPr>
                <w:rFonts w:ascii="仿宋" w:hAnsi="仿宋" w:eastAsia="仿宋" w:cs="仿宋"/>
                <w:spacing w:val="15"/>
                <w:sz w:val="31"/>
                <w:szCs w:val="31"/>
              </w:rPr>
              <w:t xml:space="preserve">  </w:t>
            </w:r>
            <w:r>
              <w:rPr>
                <w:rFonts w:ascii="仿宋" w:hAnsi="仿宋" w:eastAsia="仿宋" w:cs="仿宋"/>
                <w:spacing w:val="-13"/>
                <w:sz w:val="31"/>
                <w:szCs w:val="31"/>
              </w:rPr>
              <w:t>颖</w:t>
            </w:r>
          </w:p>
        </w:tc>
        <w:tc>
          <w:tcPr>
            <w:tcW w:w="4623" w:type="dxa"/>
            <w:vAlign w:val="top"/>
          </w:tcPr>
          <w:p w14:paraId="3BDDC83E">
            <w:pPr>
              <w:spacing w:before="1" w:line="227" w:lineRule="auto"/>
              <w:ind w:left="175"/>
              <w:rPr>
                <w:rFonts w:ascii="仿宋" w:hAnsi="仿宋" w:eastAsia="仿宋" w:cs="仿宋"/>
                <w:sz w:val="31"/>
                <w:szCs w:val="31"/>
              </w:rPr>
            </w:pPr>
            <w:r>
              <w:rPr>
                <w:rFonts w:ascii="仿宋" w:hAnsi="仿宋" w:eastAsia="仿宋" w:cs="仿宋"/>
                <w:spacing w:val="6"/>
                <w:sz w:val="31"/>
                <w:szCs w:val="31"/>
              </w:rPr>
              <w:t>市中医医院副院长</w:t>
            </w:r>
          </w:p>
        </w:tc>
      </w:tr>
      <w:tr w14:paraId="796FDA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24675A5E">
            <w:pPr>
              <w:spacing w:before="148" w:line="227" w:lineRule="auto"/>
              <w:rPr>
                <w:rFonts w:ascii="仿宋" w:hAnsi="仿宋" w:eastAsia="仿宋" w:cs="仿宋"/>
                <w:sz w:val="31"/>
                <w:szCs w:val="31"/>
              </w:rPr>
            </w:pPr>
            <w:r>
              <w:rPr>
                <w:rFonts w:ascii="仿宋" w:hAnsi="仿宋" w:eastAsia="仿宋" w:cs="仿宋"/>
                <w:spacing w:val="3"/>
                <w:sz w:val="31"/>
                <w:szCs w:val="31"/>
              </w:rPr>
              <w:t>副队长：杨</w:t>
            </w:r>
            <w:r>
              <w:rPr>
                <w:rFonts w:ascii="仿宋" w:hAnsi="仿宋" w:eastAsia="仿宋" w:cs="仿宋"/>
                <w:spacing w:val="18"/>
                <w:sz w:val="31"/>
                <w:szCs w:val="31"/>
              </w:rPr>
              <w:t xml:space="preserve">  </w:t>
            </w:r>
            <w:r>
              <w:rPr>
                <w:rFonts w:ascii="仿宋" w:hAnsi="仿宋" w:eastAsia="仿宋" w:cs="仿宋"/>
                <w:spacing w:val="3"/>
                <w:sz w:val="31"/>
                <w:szCs w:val="31"/>
              </w:rPr>
              <w:t>可</w:t>
            </w:r>
          </w:p>
        </w:tc>
        <w:tc>
          <w:tcPr>
            <w:tcW w:w="4623" w:type="dxa"/>
            <w:vAlign w:val="top"/>
          </w:tcPr>
          <w:p w14:paraId="4C43E218">
            <w:pPr>
              <w:spacing w:before="148" w:line="228" w:lineRule="auto"/>
              <w:ind w:left="175"/>
              <w:rPr>
                <w:rFonts w:ascii="仿宋" w:hAnsi="仿宋" w:eastAsia="仿宋" w:cs="仿宋"/>
                <w:sz w:val="31"/>
                <w:szCs w:val="31"/>
              </w:rPr>
            </w:pPr>
            <w:r>
              <w:rPr>
                <w:rFonts w:ascii="仿宋" w:hAnsi="仿宋" w:eastAsia="仿宋" w:cs="仿宋"/>
                <w:spacing w:val="6"/>
                <w:sz w:val="31"/>
                <w:szCs w:val="31"/>
              </w:rPr>
              <w:t>市中医医院医务科</w:t>
            </w:r>
          </w:p>
        </w:tc>
      </w:tr>
      <w:tr w14:paraId="4BBF16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2791A777">
            <w:pPr>
              <w:spacing w:before="148" w:line="228" w:lineRule="auto"/>
              <w:ind w:left="12"/>
              <w:rPr>
                <w:rFonts w:ascii="仿宋" w:hAnsi="仿宋" w:eastAsia="仿宋" w:cs="仿宋"/>
                <w:sz w:val="31"/>
                <w:szCs w:val="31"/>
              </w:rPr>
            </w:pPr>
            <w:r>
              <w:rPr>
                <w:rFonts w:ascii="仿宋" w:hAnsi="仿宋" w:eastAsia="仿宋" w:cs="仿宋"/>
                <w:spacing w:val="-20"/>
                <w:sz w:val="31"/>
                <w:szCs w:val="31"/>
              </w:rPr>
              <w:t>队</w:t>
            </w:r>
            <w:r>
              <w:rPr>
                <w:rFonts w:ascii="仿宋" w:hAnsi="仿宋" w:eastAsia="仿宋" w:cs="仿宋"/>
                <w:spacing w:val="29"/>
                <w:sz w:val="31"/>
                <w:szCs w:val="31"/>
              </w:rPr>
              <w:t xml:space="preserve">  </w:t>
            </w:r>
            <w:r>
              <w:rPr>
                <w:rFonts w:ascii="仿宋" w:hAnsi="仿宋" w:eastAsia="仿宋" w:cs="仿宋"/>
                <w:spacing w:val="-20"/>
                <w:sz w:val="31"/>
                <w:szCs w:val="31"/>
              </w:rPr>
              <w:t>员：</w:t>
            </w:r>
            <w:r>
              <w:rPr>
                <w:rFonts w:ascii="仿宋" w:hAnsi="仿宋" w:eastAsia="仿宋" w:cs="仿宋"/>
                <w:spacing w:val="-106"/>
                <w:sz w:val="31"/>
                <w:szCs w:val="31"/>
              </w:rPr>
              <w:t xml:space="preserve"> </w:t>
            </w:r>
            <w:r>
              <w:rPr>
                <w:rFonts w:ascii="仿宋" w:hAnsi="仿宋" w:eastAsia="仿宋" w:cs="仿宋"/>
                <w:spacing w:val="-20"/>
                <w:sz w:val="31"/>
                <w:szCs w:val="31"/>
              </w:rPr>
              <w:t>雷</w:t>
            </w:r>
            <w:r>
              <w:rPr>
                <w:rFonts w:ascii="仿宋" w:hAnsi="仿宋" w:eastAsia="仿宋" w:cs="仿宋"/>
                <w:spacing w:val="14"/>
                <w:sz w:val="31"/>
                <w:szCs w:val="31"/>
              </w:rPr>
              <w:t xml:space="preserve">  </w:t>
            </w:r>
            <w:r>
              <w:rPr>
                <w:rFonts w:ascii="仿宋" w:hAnsi="仿宋" w:eastAsia="仿宋" w:cs="仿宋"/>
                <w:spacing w:val="-20"/>
                <w:sz w:val="31"/>
                <w:szCs w:val="31"/>
              </w:rPr>
              <w:t>柯</w:t>
            </w:r>
          </w:p>
        </w:tc>
        <w:tc>
          <w:tcPr>
            <w:tcW w:w="4623" w:type="dxa"/>
            <w:vAlign w:val="top"/>
          </w:tcPr>
          <w:p w14:paraId="09ADC6C9">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市中医医院急诊科主任医师</w:t>
            </w:r>
          </w:p>
        </w:tc>
      </w:tr>
      <w:tr w14:paraId="583D34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71D05BEB">
            <w:pPr>
              <w:spacing w:before="148" w:line="226" w:lineRule="auto"/>
              <w:ind w:left="1274"/>
              <w:rPr>
                <w:rFonts w:ascii="仿宋" w:hAnsi="仿宋" w:eastAsia="仿宋" w:cs="仿宋"/>
                <w:sz w:val="31"/>
                <w:szCs w:val="31"/>
              </w:rPr>
            </w:pPr>
            <w:r>
              <w:rPr>
                <w:rFonts w:ascii="仿宋" w:hAnsi="仿宋" w:eastAsia="仿宋" w:cs="仿宋"/>
                <w:spacing w:val="2"/>
                <w:sz w:val="31"/>
                <w:szCs w:val="31"/>
              </w:rPr>
              <w:t>花继平</w:t>
            </w:r>
          </w:p>
        </w:tc>
        <w:tc>
          <w:tcPr>
            <w:tcW w:w="4623" w:type="dxa"/>
            <w:vAlign w:val="top"/>
          </w:tcPr>
          <w:p w14:paraId="50A0E835">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市中医医院心病科主任中医师</w:t>
            </w:r>
          </w:p>
        </w:tc>
      </w:tr>
      <w:tr w14:paraId="36F87F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387E823E">
            <w:pPr>
              <w:spacing w:before="148" w:line="226" w:lineRule="auto"/>
              <w:ind w:left="1274"/>
              <w:rPr>
                <w:rFonts w:ascii="仿宋" w:hAnsi="仿宋" w:eastAsia="仿宋" w:cs="仿宋"/>
                <w:sz w:val="31"/>
                <w:szCs w:val="31"/>
              </w:rPr>
            </w:pPr>
            <w:r>
              <w:rPr>
                <w:rFonts w:ascii="仿宋" w:hAnsi="仿宋" w:eastAsia="仿宋" w:cs="仿宋"/>
                <w:spacing w:val="2"/>
                <w:sz w:val="31"/>
                <w:szCs w:val="31"/>
              </w:rPr>
              <w:t>郑彩霞</w:t>
            </w:r>
          </w:p>
        </w:tc>
        <w:tc>
          <w:tcPr>
            <w:tcW w:w="4623" w:type="dxa"/>
            <w:vAlign w:val="top"/>
          </w:tcPr>
          <w:p w14:paraId="726C1944">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市中医医院肺病科主任中医师</w:t>
            </w:r>
          </w:p>
        </w:tc>
      </w:tr>
      <w:tr w14:paraId="294BBB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000D706">
            <w:pPr>
              <w:spacing w:before="148" w:line="229" w:lineRule="auto"/>
              <w:ind w:left="1272"/>
              <w:rPr>
                <w:rFonts w:ascii="仿宋" w:hAnsi="仿宋" w:eastAsia="仿宋" w:cs="仿宋"/>
                <w:sz w:val="31"/>
                <w:szCs w:val="31"/>
              </w:rPr>
            </w:pPr>
            <w:r>
              <w:rPr>
                <w:rFonts w:ascii="仿宋" w:hAnsi="仿宋" w:eastAsia="仿宋" w:cs="仿宋"/>
                <w:spacing w:val="3"/>
                <w:sz w:val="31"/>
                <w:szCs w:val="31"/>
              </w:rPr>
              <w:t>冯学明</w:t>
            </w:r>
          </w:p>
        </w:tc>
        <w:tc>
          <w:tcPr>
            <w:tcW w:w="4623" w:type="dxa"/>
            <w:vAlign w:val="top"/>
          </w:tcPr>
          <w:p w14:paraId="2F0DD2F5">
            <w:pPr>
              <w:spacing w:before="148" w:line="228" w:lineRule="auto"/>
              <w:jc w:val="right"/>
              <w:rPr>
                <w:rFonts w:ascii="仿宋" w:hAnsi="仿宋" w:eastAsia="仿宋" w:cs="仿宋"/>
                <w:sz w:val="31"/>
                <w:szCs w:val="31"/>
              </w:rPr>
            </w:pPr>
            <w:r>
              <w:rPr>
                <w:rFonts w:ascii="仿宋" w:hAnsi="仿宋" w:eastAsia="仿宋" w:cs="仿宋"/>
                <w:spacing w:val="7"/>
                <w:sz w:val="31"/>
                <w:szCs w:val="31"/>
              </w:rPr>
              <w:t>市中医医院老年病科主任中医师</w:t>
            </w:r>
          </w:p>
        </w:tc>
      </w:tr>
      <w:tr w14:paraId="0C130E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2B2182E">
            <w:pPr>
              <w:spacing w:before="148" w:line="229" w:lineRule="auto"/>
              <w:ind w:left="1282"/>
              <w:rPr>
                <w:rFonts w:ascii="仿宋" w:hAnsi="仿宋" w:eastAsia="仿宋" w:cs="仿宋"/>
                <w:sz w:val="31"/>
                <w:szCs w:val="31"/>
              </w:rPr>
            </w:pPr>
            <w:r>
              <w:rPr>
                <w:rFonts w:ascii="仿宋" w:hAnsi="仿宋" w:eastAsia="仿宋" w:cs="仿宋"/>
                <w:spacing w:val="-1"/>
                <w:sz w:val="31"/>
                <w:szCs w:val="31"/>
              </w:rPr>
              <w:t>曹崇山</w:t>
            </w:r>
          </w:p>
        </w:tc>
        <w:tc>
          <w:tcPr>
            <w:tcW w:w="4623" w:type="dxa"/>
            <w:vAlign w:val="top"/>
          </w:tcPr>
          <w:p w14:paraId="1AE760EE">
            <w:pPr>
              <w:spacing w:before="149" w:line="227" w:lineRule="auto"/>
              <w:ind w:left="175"/>
              <w:rPr>
                <w:rFonts w:ascii="仿宋" w:hAnsi="仿宋" w:eastAsia="仿宋" w:cs="仿宋"/>
                <w:sz w:val="31"/>
                <w:szCs w:val="31"/>
              </w:rPr>
            </w:pPr>
            <w:r>
              <w:rPr>
                <w:rFonts w:ascii="仿宋" w:hAnsi="仿宋" w:eastAsia="仿宋" w:cs="仿宋"/>
                <w:spacing w:val="7"/>
                <w:sz w:val="31"/>
                <w:szCs w:val="31"/>
              </w:rPr>
              <w:t>市中医医院麻醉科主任医师</w:t>
            </w:r>
          </w:p>
        </w:tc>
      </w:tr>
      <w:tr w14:paraId="0F3ED1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6177B8A4">
            <w:pPr>
              <w:spacing w:before="149" w:line="226" w:lineRule="auto"/>
              <w:ind w:left="1279"/>
              <w:rPr>
                <w:rFonts w:ascii="仿宋" w:hAnsi="仿宋" w:eastAsia="仿宋" w:cs="仿宋"/>
                <w:sz w:val="31"/>
                <w:szCs w:val="31"/>
              </w:rPr>
            </w:pPr>
            <w:r>
              <w:rPr>
                <w:rFonts w:ascii="仿宋" w:hAnsi="仿宋" w:eastAsia="仿宋" w:cs="仿宋"/>
                <w:sz w:val="31"/>
                <w:szCs w:val="31"/>
              </w:rPr>
              <w:t>唐世技</w:t>
            </w:r>
          </w:p>
        </w:tc>
        <w:tc>
          <w:tcPr>
            <w:tcW w:w="4623" w:type="dxa"/>
            <w:vAlign w:val="top"/>
          </w:tcPr>
          <w:p w14:paraId="53ACDF1A">
            <w:pPr>
              <w:spacing w:before="148" w:line="227" w:lineRule="auto"/>
              <w:ind w:left="175"/>
              <w:rPr>
                <w:rFonts w:ascii="仿宋" w:hAnsi="仿宋" w:eastAsia="仿宋" w:cs="仿宋"/>
                <w:sz w:val="31"/>
                <w:szCs w:val="31"/>
              </w:rPr>
            </w:pPr>
            <w:r>
              <w:rPr>
                <w:rFonts w:ascii="仿宋" w:hAnsi="仿宋" w:eastAsia="仿宋" w:cs="仿宋"/>
                <w:spacing w:val="7"/>
                <w:sz w:val="31"/>
                <w:szCs w:val="31"/>
              </w:rPr>
              <w:t>市中医医院骨伤科副主任医师</w:t>
            </w:r>
          </w:p>
        </w:tc>
      </w:tr>
      <w:tr w14:paraId="76DC05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A88C26A">
            <w:pPr>
              <w:spacing w:before="149" w:line="227" w:lineRule="auto"/>
              <w:ind w:left="1274"/>
              <w:rPr>
                <w:rFonts w:ascii="仿宋" w:hAnsi="仿宋" w:eastAsia="仿宋" w:cs="仿宋"/>
                <w:sz w:val="31"/>
                <w:szCs w:val="31"/>
              </w:rPr>
            </w:pPr>
            <w:r>
              <w:rPr>
                <w:rFonts w:ascii="仿宋" w:hAnsi="仿宋" w:eastAsia="仿宋" w:cs="仿宋"/>
                <w:spacing w:val="2"/>
                <w:sz w:val="31"/>
                <w:szCs w:val="31"/>
              </w:rPr>
              <w:t>周丽华</w:t>
            </w:r>
          </w:p>
        </w:tc>
        <w:tc>
          <w:tcPr>
            <w:tcW w:w="4623" w:type="dxa"/>
            <w:vAlign w:val="top"/>
          </w:tcPr>
          <w:p w14:paraId="33DD2561">
            <w:pPr>
              <w:spacing w:before="148" w:line="228" w:lineRule="auto"/>
              <w:jc w:val="right"/>
              <w:rPr>
                <w:rFonts w:ascii="仿宋" w:hAnsi="仿宋" w:eastAsia="仿宋" w:cs="仿宋"/>
                <w:sz w:val="31"/>
                <w:szCs w:val="31"/>
              </w:rPr>
            </w:pPr>
            <w:r>
              <w:rPr>
                <w:rFonts w:ascii="仿宋" w:hAnsi="仿宋" w:eastAsia="仿宋" w:cs="仿宋"/>
                <w:spacing w:val="7"/>
                <w:sz w:val="31"/>
                <w:szCs w:val="31"/>
              </w:rPr>
              <w:t>市中医医院脑病科副主任中医师</w:t>
            </w:r>
          </w:p>
        </w:tc>
      </w:tr>
      <w:tr w14:paraId="5B7D63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C09D133">
            <w:pPr>
              <w:spacing w:before="149" w:line="229" w:lineRule="auto"/>
              <w:ind w:left="1284"/>
              <w:rPr>
                <w:rFonts w:ascii="仿宋" w:hAnsi="仿宋" w:eastAsia="仿宋" w:cs="仿宋"/>
                <w:sz w:val="31"/>
                <w:szCs w:val="31"/>
              </w:rPr>
            </w:pPr>
            <w:r>
              <w:rPr>
                <w:rFonts w:ascii="仿宋" w:hAnsi="仿宋" w:eastAsia="仿宋" w:cs="仿宋"/>
                <w:spacing w:val="-2"/>
                <w:sz w:val="31"/>
                <w:szCs w:val="31"/>
              </w:rPr>
              <w:t>汪茂宝</w:t>
            </w:r>
          </w:p>
        </w:tc>
        <w:tc>
          <w:tcPr>
            <w:tcW w:w="4623" w:type="dxa"/>
            <w:vAlign w:val="top"/>
          </w:tcPr>
          <w:p w14:paraId="3B28A622">
            <w:pPr>
              <w:spacing w:before="148" w:line="228" w:lineRule="auto"/>
              <w:ind w:left="175"/>
              <w:rPr>
                <w:rFonts w:ascii="仿宋" w:hAnsi="仿宋" w:eastAsia="仿宋" w:cs="仿宋"/>
                <w:sz w:val="31"/>
                <w:szCs w:val="31"/>
              </w:rPr>
            </w:pPr>
            <w:r>
              <w:rPr>
                <w:rFonts w:ascii="仿宋" w:hAnsi="仿宋" w:eastAsia="仿宋" w:cs="仿宋"/>
                <w:spacing w:val="7"/>
                <w:sz w:val="31"/>
                <w:szCs w:val="31"/>
              </w:rPr>
              <w:t>市中医医院肾病科副主任医师</w:t>
            </w:r>
          </w:p>
        </w:tc>
      </w:tr>
      <w:tr w14:paraId="617C29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4D5CCB67">
            <w:pPr>
              <w:spacing w:before="149" w:line="188" w:lineRule="auto"/>
              <w:ind w:left="1279"/>
              <w:rPr>
                <w:rFonts w:ascii="仿宋" w:hAnsi="仿宋" w:eastAsia="仿宋" w:cs="仿宋"/>
                <w:sz w:val="31"/>
                <w:szCs w:val="31"/>
              </w:rPr>
            </w:pPr>
            <w:r>
              <w:rPr>
                <w:rFonts w:ascii="仿宋" w:hAnsi="仿宋" w:eastAsia="仿宋" w:cs="仿宋"/>
                <w:spacing w:val="-10"/>
                <w:sz w:val="31"/>
                <w:szCs w:val="31"/>
              </w:rPr>
              <w:t>李</w:t>
            </w:r>
            <w:r>
              <w:rPr>
                <w:rFonts w:ascii="仿宋" w:hAnsi="仿宋" w:eastAsia="仿宋" w:cs="仿宋"/>
                <w:spacing w:val="15"/>
                <w:sz w:val="31"/>
                <w:szCs w:val="31"/>
              </w:rPr>
              <w:t xml:space="preserve">  </w:t>
            </w:r>
            <w:r>
              <w:rPr>
                <w:rFonts w:ascii="仿宋" w:hAnsi="仿宋" w:eastAsia="仿宋" w:cs="仿宋"/>
                <w:spacing w:val="-10"/>
                <w:sz w:val="31"/>
                <w:szCs w:val="31"/>
              </w:rPr>
              <w:t>磊</w:t>
            </w:r>
          </w:p>
        </w:tc>
        <w:tc>
          <w:tcPr>
            <w:tcW w:w="4623" w:type="dxa"/>
            <w:vAlign w:val="top"/>
          </w:tcPr>
          <w:p w14:paraId="5B528ADB">
            <w:pPr>
              <w:spacing w:before="149" w:line="188" w:lineRule="auto"/>
              <w:ind w:left="175"/>
              <w:rPr>
                <w:rFonts w:ascii="仿宋" w:hAnsi="仿宋" w:eastAsia="仿宋" w:cs="仿宋"/>
                <w:sz w:val="31"/>
                <w:szCs w:val="31"/>
              </w:rPr>
            </w:pPr>
            <w:r>
              <w:rPr>
                <w:rFonts w:ascii="仿宋" w:hAnsi="仿宋" w:eastAsia="仿宋" w:cs="仿宋"/>
                <w:spacing w:val="7"/>
                <w:sz w:val="31"/>
                <w:szCs w:val="31"/>
              </w:rPr>
              <w:t>市中医医院外科主治中医师</w:t>
            </w:r>
          </w:p>
        </w:tc>
      </w:tr>
    </w:tbl>
    <w:p w14:paraId="50EB3367">
      <w:pPr>
        <w:pStyle w:val="2"/>
      </w:pPr>
    </w:p>
    <w:p w14:paraId="6722B5E6">
      <w:pPr>
        <w:sectPr>
          <w:footerReference r:id="rId104" w:type="default"/>
          <w:pgSz w:w="11906" w:h="16838"/>
          <w:pgMar w:top="400" w:right="1785" w:bottom="1002" w:left="1785" w:header="0" w:footer="812" w:gutter="0"/>
          <w:cols w:space="720" w:num="1"/>
        </w:sectPr>
      </w:pPr>
    </w:p>
    <w:p w14:paraId="0535750B">
      <w:pPr>
        <w:pStyle w:val="2"/>
        <w:spacing w:line="248" w:lineRule="auto"/>
      </w:pPr>
    </w:p>
    <w:p w14:paraId="41278E4C">
      <w:pPr>
        <w:pStyle w:val="2"/>
        <w:spacing w:line="248" w:lineRule="auto"/>
      </w:pPr>
    </w:p>
    <w:p w14:paraId="770CB7FB">
      <w:pPr>
        <w:pStyle w:val="2"/>
        <w:spacing w:line="248" w:lineRule="auto"/>
      </w:pPr>
    </w:p>
    <w:p w14:paraId="47047BE9">
      <w:pPr>
        <w:pStyle w:val="2"/>
        <w:spacing w:line="249" w:lineRule="auto"/>
      </w:pPr>
    </w:p>
    <w:p w14:paraId="281EE9BD">
      <w:pPr>
        <w:pStyle w:val="2"/>
        <w:spacing w:line="249" w:lineRule="auto"/>
      </w:pPr>
    </w:p>
    <w:p w14:paraId="77B1C401">
      <w:pPr>
        <w:pStyle w:val="2"/>
        <w:spacing w:line="249" w:lineRule="auto"/>
      </w:pPr>
    </w:p>
    <w:p w14:paraId="6A085FA5">
      <w:pPr>
        <w:pStyle w:val="2"/>
        <w:spacing w:line="249" w:lineRule="auto"/>
      </w:pPr>
    </w:p>
    <w:p w14:paraId="18B1B812">
      <w:pPr>
        <w:spacing w:before="101" w:line="228" w:lineRule="auto"/>
        <w:ind w:left="1747"/>
        <w:rPr>
          <w:rFonts w:ascii="仿宋" w:hAnsi="仿宋" w:eastAsia="仿宋" w:cs="仿宋"/>
          <w:sz w:val="31"/>
          <w:szCs w:val="31"/>
        </w:rPr>
      </w:pPr>
      <w:r>
        <w:rPr>
          <w:rFonts w:ascii="仿宋" w:hAnsi="仿宋" w:eastAsia="仿宋" w:cs="仿宋"/>
          <w:spacing w:val="4"/>
          <w:sz w:val="31"/>
          <w:szCs w:val="31"/>
        </w:rPr>
        <w:t>王雪芹</w:t>
      </w:r>
      <w:r>
        <w:rPr>
          <w:rFonts w:ascii="仿宋" w:hAnsi="仿宋" w:eastAsia="仿宋" w:cs="仿宋"/>
          <w:spacing w:val="23"/>
          <w:sz w:val="31"/>
          <w:szCs w:val="31"/>
        </w:rPr>
        <w:t xml:space="preserve">  </w:t>
      </w:r>
      <w:r>
        <w:rPr>
          <w:rFonts w:ascii="仿宋" w:hAnsi="仿宋" w:eastAsia="仿宋" w:cs="仿宋"/>
          <w:spacing w:val="4"/>
          <w:sz w:val="31"/>
          <w:szCs w:val="31"/>
        </w:rPr>
        <w:t>市中医医院护理部</w:t>
      </w:r>
    </w:p>
    <w:p w14:paraId="3EB5FB0E">
      <w:pPr>
        <w:spacing w:before="200" w:line="498" w:lineRule="exact"/>
        <w:ind w:left="472"/>
        <w:rPr>
          <w:rFonts w:ascii="华文楷体" w:hAnsi="华文楷体" w:eastAsia="华文楷体" w:cs="华文楷体"/>
          <w:sz w:val="31"/>
          <w:szCs w:val="31"/>
        </w:rPr>
      </w:pPr>
      <w:r>
        <w:rPr>
          <w:rFonts w:ascii="华文楷体" w:hAnsi="华文楷体" w:eastAsia="华文楷体" w:cs="华文楷体"/>
          <w:spacing w:val="4"/>
          <w:position w:val="5"/>
          <w:sz w:val="31"/>
          <w:szCs w:val="31"/>
        </w:rPr>
        <w:t>（四）</w:t>
      </w:r>
      <w:r>
        <w:rPr>
          <w:rFonts w:ascii="华文楷体" w:hAnsi="华文楷体" w:eastAsia="华文楷体" w:cs="华文楷体"/>
          <w:spacing w:val="-7"/>
          <w:position w:val="5"/>
          <w:sz w:val="31"/>
          <w:szCs w:val="31"/>
        </w:rPr>
        <w:t xml:space="preserve"> </w:t>
      </w:r>
      <w:r>
        <w:rPr>
          <w:rFonts w:ascii="华文楷体" w:hAnsi="华文楷体" w:eastAsia="华文楷体" w:cs="华文楷体"/>
          <w:spacing w:val="4"/>
          <w:position w:val="5"/>
          <w:sz w:val="31"/>
          <w:szCs w:val="31"/>
        </w:rPr>
        <w:t>事故灾难紧急医学救援四分队</w:t>
      </w:r>
    </w:p>
    <w:p w14:paraId="780CB3AB">
      <w:pPr>
        <w:spacing w:line="167" w:lineRule="exact"/>
      </w:pPr>
    </w:p>
    <w:tbl>
      <w:tblPr>
        <w:tblStyle w:val="6"/>
        <w:tblW w:w="7916"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5"/>
        <w:gridCol w:w="5531"/>
      </w:tblGrid>
      <w:tr w14:paraId="466C83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30664C60">
            <w:pPr>
              <w:spacing w:before="1" w:line="227" w:lineRule="auto"/>
              <w:ind w:left="12"/>
              <w:rPr>
                <w:rFonts w:ascii="仿宋" w:hAnsi="仿宋" w:eastAsia="仿宋" w:cs="仿宋"/>
                <w:sz w:val="31"/>
                <w:szCs w:val="31"/>
              </w:rPr>
            </w:pPr>
            <w:r>
              <w:rPr>
                <w:rFonts w:ascii="仿宋" w:hAnsi="仿宋" w:eastAsia="仿宋" w:cs="仿宋"/>
                <w:spacing w:val="-12"/>
                <w:sz w:val="31"/>
                <w:szCs w:val="31"/>
              </w:rPr>
              <w:t>队</w:t>
            </w:r>
            <w:r>
              <w:rPr>
                <w:rFonts w:ascii="仿宋" w:hAnsi="仿宋" w:eastAsia="仿宋" w:cs="仿宋"/>
                <w:spacing w:val="17"/>
                <w:sz w:val="31"/>
                <w:szCs w:val="31"/>
              </w:rPr>
              <w:t xml:space="preserve">  </w:t>
            </w:r>
            <w:r>
              <w:rPr>
                <w:rFonts w:ascii="仿宋" w:hAnsi="仿宋" w:eastAsia="仿宋" w:cs="仿宋"/>
                <w:spacing w:val="-12"/>
                <w:sz w:val="31"/>
                <w:szCs w:val="31"/>
              </w:rPr>
              <w:t>长：</w:t>
            </w:r>
            <w:r>
              <w:rPr>
                <w:rFonts w:ascii="仿宋" w:hAnsi="仿宋" w:eastAsia="仿宋" w:cs="仿宋"/>
                <w:spacing w:val="-79"/>
                <w:sz w:val="31"/>
                <w:szCs w:val="31"/>
              </w:rPr>
              <w:t xml:space="preserve"> </w:t>
            </w:r>
            <w:r>
              <w:rPr>
                <w:rFonts w:ascii="仿宋" w:hAnsi="仿宋" w:eastAsia="仿宋" w:cs="仿宋"/>
                <w:spacing w:val="-12"/>
                <w:sz w:val="31"/>
                <w:szCs w:val="31"/>
              </w:rPr>
              <w:t>田永杰</w:t>
            </w:r>
          </w:p>
        </w:tc>
        <w:tc>
          <w:tcPr>
            <w:tcW w:w="5531" w:type="dxa"/>
            <w:vAlign w:val="top"/>
          </w:tcPr>
          <w:p w14:paraId="4524ADCB">
            <w:pPr>
              <w:spacing w:before="1" w:line="227" w:lineRule="auto"/>
              <w:ind w:left="175"/>
              <w:rPr>
                <w:rFonts w:ascii="仿宋" w:hAnsi="仿宋" w:eastAsia="仿宋" w:cs="仿宋"/>
                <w:sz w:val="31"/>
                <w:szCs w:val="31"/>
              </w:rPr>
            </w:pPr>
            <w:r>
              <w:rPr>
                <w:rFonts w:ascii="仿宋" w:hAnsi="仿宋" w:eastAsia="仿宋" w:cs="仿宋"/>
                <w:spacing w:val="7"/>
                <w:sz w:val="31"/>
                <w:szCs w:val="31"/>
              </w:rPr>
              <w:t>市第四人民医院院长、主治医师</w:t>
            </w:r>
          </w:p>
        </w:tc>
      </w:tr>
      <w:tr w14:paraId="268919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F42903A">
            <w:pPr>
              <w:spacing w:before="149" w:line="228" w:lineRule="auto"/>
              <w:rPr>
                <w:rFonts w:ascii="仿宋" w:hAnsi="仿宋" w:eastAsia="仿宋" w:cs="仿宋"/>
                <w:sz w:val="31"/>
                <w:szCs w:val="31"/>
              </w:rPr>
            </w:pPr>
            <w:r>
              <w:rPr>
                <w:rFonts w:ascii="仿宋" w:hAnsi="仿宋" w:eastAsia="仿宋" w:cs="仿宋"/>
                <w:spacing w:val="5"/>
                <w:sz w:val="31"/>
                <w:szCs w:val="31"/>
              </w:rPr>
              <w:t>副队长：朱旺泉</w:t>
            </w:r>
          </w:p>
        </w:tc>
        <w:tc>
          <w:tcPr>
            <w:tcW w:w="5531" w:type="dxa"/>
            <w:vAlign w:val="top"/>
          </w:tcPr>
          <w:p w14:paraId="63156C23">
            <w:pPr>
              <w:spacing w:before="149" w:line="228" w:lineRule="auto"/>
              <w:ind w:left="175"/>
              <w:rPr>
                <w:rFonts w:ascii="仿宋" w:hAnsi="仿宋" w:eastAsia="仿宋" w:cs="仿宋"/>
                <w:sz w:val="31"/>
                <w:szCs w:val="31"/>
              </w:rPr>
            </w:pPr>
            <w:r>
              <w:rPr>
                <w:rFonts w:ascii="仿宋" w:hAnsi="仿宋" w:eastAsia="仿宋" w:cs="仿宋"/>
                <w:sz w:val="31"/>
                <w:szCs w:val="31"/>
              </w:rPr>
              <w:t>市第四人民医院医务处副主任医师</w:t>
            </w:r>
          </w:p>
        </w:tc>
      </w:tr>
      <w:tr w14:paraId="6E6A09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E4446D5">
            <w:pPr>
              <w:spacing w:before="149" w:line="227" w:lineRule="auto"/>
              <w:ind w:left="12"/>
              <w:rPr>
                <w:rFonts w:ascii="仿宋" w:hAnsi="仿宋" w:eastAsia="仿宋" w:cs="仿宋"/>
                <w:sz w:val="31"/>
                <w:szCs w:val="31"/>
              </w:rPr>
            </w:pPr>
            <w:r>
              <w:rPr>
                <w:rFonts w:ascii="仿宋" w:hAnsi="仿宋" w:eastAsia="仿宋" w:cs="仿宋"/>
                <w:spacing w:val="-6"/>
                <w:sz w:val="31"/>
                <w:szCs w:val="31"/>
              </w:rPr>
              <w:t>队</w:t>
            </w:r>
            <w:r>
              <w:rPr>
                <w:rFonts w:ascii="仿宋" w:hAnsi="仿宋" w:eastAsia="仿宋" w:cs="仿宋"/>
                <w:spacing w:val="30"/>
                <w:sz w:val="31"/>
                <w:szCs w:val="31"/>
              </w:rPr>
              <w:t xml:space="preserve">  </w:t>
            </w:r>
            <w:r>
              <w:rPr>
                <w:rFonts w:ascii="仿宋" w:hAnsi="仿宋" w:eastAsia="仿宋" w:cs="仿宋"/>
                <w:spacing w:val="-6"/>
                <w:sz w:val="31"/>
                <w:szCs w:val="31"/>
              </w:rPr>
              <w:t>员：朱帮云</w:t>
            </w:r>
          </w:p>
        </w:tc>
        <w:tc>
          <w:tcPr>
            <w:tcW w:w="5531" w:type="dxa"/>
            <w:vAlign w:val="top"/>
          </w:tcPr>
          <w:p w14:paraId="251130FF">
            <w:pPr>
              <w:spacing w:before="148" w:line="228" w:lineRule="auto"/>
              <w:ind w:left="175"/>
              <w:rPr>
                <w:rFonts w:ascii="仿宋" w:hAnsi="仿宋" w:eastAsia="仿宋" w:cs="仿宋"/>
                <w:sz w:val="31"/>
                <w:szCs w:val="31"/>
              </w:rPr>
            </w:pPr>
            <w:r>
              <w:rPr>
                <w:rFonts w:ascii="仿宋" w:hAnsi="仿宋" w:eastAsia="仿宋" w:cs="仿宋"/>
                <w:sz w:val="31"/>
                <w:szCs w:val="31"/>
              </w:rPr>
              <w:t>市第四人民医院内二科副主任医师</w:t>
            </w:r>
          </w:p>
        </w:tc>
      </w:tr>
      <w:tr w14:paraId="4B8159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3B3AC7DD">
            <w:pPr>
              <w:spacing w:before="148" w:line="228" w:lineRule="auto"/>
              <w:ind w:left="1276"/>
              <w:rPr>
                <w:rFonts w:ascii="仿宋" w:hAnsi="仿宋" w:eastAsia="仿宋" w:cs="仿宋"/>
                <w:sz w:val="31"/>
                <w:szCs w:val="31"/>
              </w:rPr>
            </w:pPr>
            <w:r>
              <w:rPr>
                <w:rFonts w:ascii="仿宋" w:hAnsi="仿宋" w:eastAsia="仿宋" w:cs="仿宋"/>
                <w:spacing w:val="1"/>
                <w:sz w:val="31"/>
                <w:szCs w:val="31"/>
              </w:rPr>
              <w:t>崔清海</w:t>
            </w:r>
          </w:p>
        </w:tc>
        <w:tc>
          <w:tcPr>
            <w:tcW w:w="5531" w:type="dxa"/>
            <w:vAlign w:val="top"/>
          </w:tcPr>
          <w:p w14:paraId="08C6E8CF">
            <w:pPr>
              <w:spacing w:before="148" w:line="228" w:lineRule="auto"/>
              <w:ind w:left="175"/>
              <w:rPr>
                <w:rFonts w:ascii="仿宋" w:hAnsi="仿宋" w:eastAsia="仿宋" w:cs="仿宋"/>
                <w:sz w:val="31"/>
                <w:szCs w:val="31"/>
              </w:rPr>
            </w:pPr>
            <w:r>
              <w:rPr>
                <w:rFonts w:ascii="仿宋" w:hAnsi="仿宋" w:eastAsia="仿宋" w:cs="仿宋"/>
                <w:spacing w:val="8"/>
                <w:sz w:val="31"/>
                <w:szCs w:val="31"/>
              </w:rPr>
              <w:t>市第四人民医院内三科副主任医师</w:t>
            </w:r>
          </w:p>
        </w:tc>
      </w:tr>
      <w:tr w14:paraId="1F4548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7B0915E8">
            <w:pPr>
              <w:spacing w:before="149" w:line="227" w:lineRule="auto"/>
              <w:ind w:left="1281"/>
              <w:rPr>
                <w:rFonts w:ascii="仿宋" w:hAnsi="仿宋" w:eastAsia="仿宋" w:cs="仿宋"/>
                <w:sz w:val="31"/>
                <w:szCs w:val="31"/>
              </w:rPr>
            </w:pPr>
            <w:r>
              <w:rPr>
                <w:rFonts w:ascii="仿宋" w:hAnsi="仿宋" w:eastAsia="仿宋" w:cs="仿宋"/>
                <w:sz w:val="31"/>
                <w:szCs w:val="31"/>
              </w:rPr>
              <w:t>辛胜利</w:t>
            </w:r>
          </w:p>
        </w:tc>
        <w:tc>
          <w:tcPr>
            <w:tcW w:w="5531" w:type="dxa"/>
            <w:vAlign w:val="top"/>
          </w:tcPr>
          <w:p w14:paraId="6E8D3296">
            <w:pPr>
              <w:spacing w:before="149" w:line="228" w:lineRule="auto"/>
              <w:ind w:left="175"/>
              <w:rPr>
                <w:rFonts w:ascii="仿宋" w:hAnsi="仿宋" w:eastAsia="仿宋" w:cs="仿宋"/>
                <w:sz w:val="31"/>
                <w:szCs w:val="31"/>
              </w:rPr>
            </w:pPr>
            <w:r>
              <w:rPr>
                <w:rFonts w:ascii="仿宋" w:hAnsi="仿宋" w:eastAsia="仿宋" w:cs="仿宋"/>
                <w:spacing w:val="-21"/>
                <w:sz w:val="31"/>
                <w:szCs w:val="31"/>
              </w:rPr>
              <w:t>市第四人民医院老年医学科副主任医师</w:t>
            </w:r>
          </w:p>
        </w:tc>
      </w:tr>
      <w:tr w14:paraId="64D24C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D733DB9">
            <w:pPr>
              <w:spacing w:before="148" w:line="230" w:lineRule="auto"/>
              <w:ind w:left="1276"/>
              <w:rPr>
                <w:rFonts w:ascii="仿宋" w:hAnsi="仿宋" w:eastAsia="仿宋" w:cs="仿宋"/>
                <w:sz w:val="31"/>
                <w:szCs w:val="31"/>
              </w:rPr>
            </w:pPr>
            <w:r>
              <w:rPr>
                <w:rFonts w:ascii="仿宋" w:hAnsi="仿宋" w:eastAsia="仿宋" w:cs="仿宋"/>
                <w:spacing w:val="-8"/>
                <w:sz w:val="31"/>
                <w:szCs w:val="31"/>
              </w:rPr>
              <w:t>王</w:t>
            </w:r>
            <w:r>
              <w:rPr>
                <w:rFonts w:ascii="仿宋" w:hAnsi="仿宋" w:eastAsia="仿宋" w:cs="仿宋"/>
                <w:spacing w:val="15"/>
                <w:sz w:val="31"/>
                <w:szCs w:val="31"/>
              </w:rPr>
              <w:t xml:space="preserve">  </w:t>
            </w:r>
            <w:r>
              <w:rPr>
                <w:rFonts w:ascii="仿宋" w:hAnsi="仿宋" w:eastAsia="仿宋" w:cs="仿宋"/>
                <w:spacing w:val="-8"/>
                <w:sz w:val="31"/>
                <w:szCs w:val="31"/>
              </w:rPr>
              <w:t>鹏</w:t>
            </w:r>
          </w:p>
        </w:tc>
        <w:tc>
          <w:tcPr>
            <w:tcW w:w="5531" w:type="dxa"/>
            <w:vAlign w:val="top"/>
          </w:tcPr>
          <w:p w14:paraId="1346F9EC">
            <w:pPr>
              <w:spacing w:before="148" w:line="228" w:lineRule="auto"/>
              <w:jc w:val="right"/>
              <w:rPr>
                <w:rFonts w:ascii="仿宋" w:hAnsi="仿宋" w:eastAsia="仿宋" w:cs="仿宋"/>
                <w:sz w:val="31"/>
                <w:szCs w:val="31"/>
              </w:rPr>
            </w:pPr>
            <w:r>
              <w:rPr>
                <w:rFonts w:ascii="仿宋" w:hAnsi="仿宋" w:eastAsia="仿宋" w:cs="仿宋"/>
                <w:spacing w:val="-10"/>
                <w:sz w:val="31"/>
                <w:szCs w:val="31"/>
              </w:rPr>
              <w:t>市第四人民医院急诊</w:t>
            </w:r>
            <w:r>
              <w:rPr>
                <w:rFonts w:ascii="Times New Roman" w:hAnsi="Times New Roman" w:eastAsia="Times New Roman" w:cs="Times New Roman"/>
                <w:spacing w:val="-10"/>
                <w:sz w:val="31"/>
                <w:szCs w:val="31"/>
              </w:rPr>
              <w:t>120</w:t>
            </w:r>
            <w:r>
              <w:rPr>
                <w:rFonts w:ascii="Times New Roman" w:hAnsi="Times New Roman" w:eastAsia="Times New Roman" w:cs="Times New Roman"/>
                <w:spacing w:val="42"/>
                <w:sz w:val="31"/>
                <w:szCs w:val="31"/>
              </w:rPr>
              <w:t xml:space="preserve"> </w:t>
            </w:r>
            <w:r>
              <w:rPr>
                <w:rFonts w:ascii="仿宋" w:hAnsi="仿宋" w:eastAsia="仿宋" w:cs="仿宋"/>
                <w:spacing w:val="-10"/>
                <w:sz w:val="31"/>
                <w:szCs w:val="31"/>
              </w:rPr>
              <w:t>急救站主治医师</w:t>
            </w:r>
          </w:p>
        </w:tc>
      </w:tr>
      <w:tr w14:paraId="39D528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74003FB8">
            <w:pPr>
              <w:spacing w:before="149" w:line="226" w:lineRule="auto"/>
              <w:ind w:left="1279"/>
              <w:rPr>
                <w:rFonts w:ascii="仿宋" w:hAnsi="仿宋" w:eastAsia="仿宋" w:cs="仿宋"/>
                <w:sz w:val="31"/>
                <w:szCs w:val="31"/>
              </w:rPr>
            </w:pPr>
            <w:r>
              <w:rPr>
                <w:rFonts w:ascii="仿宋" w:hAnsi="仿宋" w:eastAsia="仿宋" w:cs="仿宋"/>
                <w:sz w:val="31"/>
                <w:szCs w:val="31"/>
              </w:rPr>
              <w:t>唐成坤</w:t>
            </w:r>
          </w:p>
        </w:tc>
        <w:tc>
          <w:tcPr>
            <w:tcW w:w="5531" w:type="dxa"/>
            <w:vAlign w:val="top"/>
          </w:tcPr>
          <w:p w14:paraId="29AFDF91">
            <w:pPr>
              <w:spacing w:before="148" w:line="228" w:lineRule="auto"/>
              <w:ind w:left="175"/>
              <w:rPr>
                <w:rFonts w:ascii="仿宋" w:hAnsi="仿宋" w:eastAsia="仿宋" w:cs="仿宋"/>
                <w:sz w:val="31"/>
                <w:szCs w:val="31"/>
              </w:rPr>
            </w:pPr>
            <w:r>
              <w:rPr>
                <w:rFonts w:ascii="仿宋" w:hAnsi="仿宋" w:eastAsia="仿宋" w:cs="仿宋"/>
                <w:spacing w:val="7"/>
                <w:sz w:val="31"/>
                <w:szCs w:val="31"/>
              </w:rPr>
              <w:t>市第四人民医院外科主治医师</w:t>
            </w:r>
          </w:p>
        </w:tc>
      </w:tr>
      <w:tr w14:paraId="5006D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4D721D9F">
            <w:pPr>
              <w:spacing w:before="149" w:line="230" w:lineRule="auto"/>
              <w:ind w:left="1276"/>
              <w:rPr>
                <w:rFonts w:ascii="仿宋" w:hAnsi="仿宋" w:eastAsia="仿宋" w:cs="仿宋"/>
                <w:sz w:val="31"/>
                <w:szCs w:val="31"/>
              </w:rPr>
            </w:pPr>
            <w:r>
              <w:rPr>
                <w:rFonts w:ascii="仿宋" w:hAnsi="仿宋" w:eastAsia="仿宋" w:cs="仿宋"/>
                <w:spacing w:val="1"/>
                <w:sz w:val="31"/>
                <w:szCs w:val="31"/>
              </w:rPr>
              <w:t>王关心</w:t>
            </w:r>
          </w:p>
        </w:tc>
        <w:tc>
          <w:tcPr>
            <w:tcW w:w="5531" w:type="dxa"/>
            <w:vAlign w:val="top"/>
          </w:tcPr>
          <w:p w14:paraId="51695EE3">
            <w:pPr>
              <w:spacing w:before="149" w:line="227" w:lineRule="auto"/>
              <w:ind w:left="175"/>
              <w:rPr>
                <w:rFonts w:ascii="仿宋" w:hAnsi="仿宋" w:eastAsia="仿宋" w:cs="仿宋"/>
                <w:sz w:val="31"/>
                <w:szCs w:val="31"/>
              </w:rPr>
            </w:pPr>
            <w:r>
              <w:rPr>
                <w:rFonts w:ascii="仿宋" w:hAnsi="仿宋" w:eastAsia="仿宋" w:cs="仿宋"/>
                <w:spacing w:val="7"/>
                <w:sz w:val="31"/>
                <w:szCs w:val="31"/>
              </w:rPr>
              <w:t>市第四人民医院骨科主治医师</w:t>
            </w:r>
          </w:p>
        </w:tc>
      </w:tr>
      <w:tr w14:paraId="4968C9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6B2C972C">
            <w:pPr>
              <w:spacing w:before="148" w:line="226" w:lineRule="auto"/>
              <w:ind w:left="1281"/>
              <w:rPr>
                <w:rFonts w:ascii="仿宋" w:hAnsi="仿宋" w:eastAsia="仿宋" w:cs="仿宋"/>
                <w:sz w:val="31"/>
                <w:szCs w:val="31"/>
              </w:rPr>
            </w:pPr>
            <w:r>
              <w:rPr>
                <w:rFonts w:ascii="仿宋" w:hAnsi="仿宋" w:eastAsia="仿宋" w:cs="仿宋"/>
                <w:sz w:val="31"/>
                <w:szCs w:val="31"/>
              </w:rPr>
              <w:t>苏怀玲</w:t>
            </w:r>
          </w:p>
        </w:tc>
        <w:tc>
          <w:tcPr>
            <w:tcW w:w="5531" w:type="dxa"/>
            <w:vAlign w:val="top"/>
          </w:tcPr>
          <w:p w14:paraId="16E2E407">
            <w:pPr>
              <w:spacing w:before="148" w:line="228" w:lineRule="auto"/>
              <w:ind w:left="175"/>
              <w:rPr>
                <w:rFonts w:ascii="仿宋" w:hAnsi="仿宋" w:eastAsia="仿宋" w:cs="仿宋"/>
                <w:sz w:val="31"/>
                <w:szCs w:val="31"/>
              </w:rPr>
            </w:pPr>
            <w:r>
              <w:rPr>
                <w:rFonts w:ascii="仿宋" w:hAnsi="仿宋" w:eastAsia="仿宋" w:cs="仿宋"/>
                <w:spacing w:val="7"/>
                <w:sz w:val="31"/>
                <w:szCs w:val="31"/>
              </w:rPr>
              <w:t>市第四人民医院口腔科主治医师</w:t>
            </w:r>
          </w:p>
        </w:tc>
      </w:tr>
      <w:tr w14:paraId="1BDC9C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334834A0">
            <w:pPr>
              <w:spacing w:before="148" w:line="226" w:lineRule="auto"/>
              <w:ind w:left="1279"/>
              <w:rPr>
                <w:rFonts w:ascii="仿宋" w:hAnsi="仿宋" w:eastAsia="仿宋" w:cs="仿宋"/>
                <w:sz w:val="31"/>
                <w:szCs w:val="31"/>
              </w:rPr>
            </w:pPr>
            <w:r>
              <w:rPr>
                <w:rFonts w:ascii="仿宋" w:hAnsi="仿宋" w:eastAsia="仿宋" w:cs="仿宋"/>
                <w:sz w:val="31"/>
                <w:szCs w:val="31"/>
              </w:rPr>
              <w:t>渐怀玲</w:t>
            </w:r>
          </w:p>
        </w:tc>
        <w:tc>
          <w:tcPr>
            <w:tcW w:w="5531" w:type="dxa"/>
            <w:vAlign w:val="top"/>
          </w:tcPr>
          <w:p w14:paraId="14A61B2C">
            <w:pPr>
              <w:spacing w:before="148" w:line="228" w:lineRule="auto"/>
              <w:ind w:left="175"/>
              <w:rPr>
                <w:rFonts w:ascii="仿宋" w:hAnsi="仿宋" w:eastAsia="仿宋" w:cs="仿宋"/>
                <w:sz w:val="31"/>
                <w:szCs w:val="31"/>
              </w:rPr>
            </w:pPr>
            <w:r>
              <w:rPr>
                <w:rFonts w:ascii="仿宋" w:hAnsi="仿宋" w:eastAsia="仿宋" w:cs="仿宋"/>
                <w:spacing w:val="7"/>
                <w:sz w:val="31"/>
                <w:szCs w:val="31"/>
              </w:rPr>
              <w:t>市第四人民医院妇产科主治医师</w:t>
            </w:r>
          </w:p>
        </w:tc>
      </w:tr>
      <w:tr w14:paraId="716D6B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5" w:type="dxa"/>
            <w:vAlign w:val="top"/>
          </w:tcPr>
          <w:p w14:paraId="535A8A1B">
            <w:pPr>
              <w:spacing w:before="149" w:line="227" w:lineRule="auto"/>
              <w:ind w:left="1281"/>
              <w:rPr>
                <w:rFonts w:ascii="仿宋" w:hAnsi="仿宋" w:eastAsia="仿宋" w:cs="仿宋"/>
                <w:sz w:val="31"/>
                <w:szCs w:val="31"/>
              </w:rPr>
            </w:pPr>
            <w:r>
              <w:rPr>
                <w:rFonts w:ascii="仿宋" w:hAnsi="仿宋" w:eastAsia="仿宋" w:cs="仿宋"/>
                <w:sz w:val="31"/>
                <w:szCs w:val="31"/>
              </w:rPr>
              <w:t>华晓庆</w:t>
            </w:r>
          </w:p>
        </w:tc>
        <w:tc>
          <w:tcPr>
            <w:tcW w:w="5531" w:type="dxa"/>
            <w:vAlign w:val="top"/>
          </w:tcPr>
          <w:p w14:paraId="3A2055CC">
            <w:pPr>
              <w:spacing w:before="148" w:line="228" w:lineRule="auto"/>
              <w:ind w:left="175"/>
              <w:rPr>
                <w:rFonts w:ascii="仿宋" w:hAnsi="仿宋" w:eastAsia="仿宋" w:cs="仿宋"/>
                <w:sz w:val="31"/>
                <w:szCs w:val="31"/>
              </w:rPr>
            </w:pPr>
            <w:r>
              <w:rPr>
                <w:rFonts w:ascii="仿宋" w:hAnsi="仿宋" w:eastAsia="仿宋" w:cs="仿宋"/>
                <w:spacing w:val="7"/>
                <w:sz w:val="31"/>
                <w:szCs w:val="31"/>
              </w:rPr>
              <w:t>市第四人民医院中医科主治医师</w:t>
            </w:r>
          </w:p>
        </w:tc>
      </w:tr>
      <w:tr w14:paraId="486914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5" w:type="dxa"/>
            <w:vAlign w:val="top"/>
          </w:tcPr>
          <w:p w14:paraId="7698947A">
            <w:pPr>
              <w:spacing w:before="149" w:line="188" w:lineRule="auto"/>
              <w:ind w:left="1274"/>
              <w:rPr>
                <w:rFonts w:ascii="仿宋" w:hAnsi="仿宋" w:eastAsia="仿宋" w:cs="仿宋"/>
                <w:sz w:val="31"/>
                <w:szCs w:val="31"/>
              </w:rPr>
            </w:pPr>
            <w:r>
              <w:rPr>
                <w:rFonts w:ascii="仿宋" w:hAnsi="仿宋" w:eastAsia="仿宋" w:cs="仿宋"/>
                <w:spacing w:val="-8"/>
                <w:sz w:val="31"/>
                <w:szCs w:val="31"/>
              </w:rPr>
              <w:t>周</w:t>
            </w:r>
            <w:r>
              <w:rPr>
                <w:rFonts w:ascii="仿宋" w:hAnsi="仿宋" w:eastAsia="仿宋" w:cs="仿宋"/>
                <w:spacing w:val="19"/>
                <w:sz w:val="31"/>
                <w:szCs w:val="31"/>
              </w:rPr>
              <w:t xml:space="preserve">  </w:t>
            </w:r>
            <w:r>
              <w:rPr>
                <w:rFonts w:ascii="仿宋" w:hAnsi="仿宋" w:eastAsia="仿宋" w:cs="仿宋"/>
                <w:spacing w:val="-8"/>
                <w:sz w:val="31"/>
                <w:szCs w:val="31"/>
              </w:rPr>
              <w:t>莉</w:t>
            </w:r>
          </w:p>
        </w:tc>
        <w:tc>
          <w:tcPr>
            <w:tcW w:w="5531" w:type="dxa"/>
            <w:vAlign w:val="top"/>
          </w:tcPr>
          <w:p w14:paraId="66FD7D88">
            <w:pPr>
              <w:spacing w:before="149" w:line="188" w:lineRule="auto"/>
              <w:ind w:left="175"/>
              <w:rPr>
                <w:rFonts w:ascii="仿宋" w:hAnsi="仿宋" w:eastAsia="仿宋" w:cs="仿宋"/>
                <w:sz w:val="31"/>
                <w:szCs w:val="31"/>
              </w:rPr>
            </w:pPr>
            <w:r>
              <w:rPr>
                <w:rFonts w:ascii="仿宋" w:hAnsi="仿宋" w:eastAsia="仿宋" w:cs="仿宋"/>
                <w:spacing w:val="7"/>
                <w:sz w:val="31"/>
                <w:szCs w:val="31"/>
              </w:rPr>
              <w:t>市第四人民医院急诊科主管护师</w:t>
            </w:r>
          </w:p>
        </w:tc>
      </w:tr>
    </w:tbl>
    <w:p w14:paraId="605B57D3">
      <w:pPr>
        <w:spacing w:before="297" w:line="228" w:lineRule="auto"/>
        <w:ind w:left="472"/>
        <w:rPr>
          <w:rFonts w:ascii="黑体" w:hAnsi="黑体" w:eastAsia="黑体" w:cs="黑体"/>
          <w:sz w:val="31"/>
          <w:szCs w:val="31"/>
        </w:rPr>
      </w:pPr>
      <w:r>
        <w:rPr>
          <w:rFonts w:ascii="黑体" w:hAnsi="黑体" w:eastAsia="黑体" w:cs="黑体"/>
          <w:spacing w:val="7"/>
          <w:sz w:val="31"/>
          <w:szCs w:val="31"/>
        </w:rPr>
        <w:t>四、辐射事故卫生应急队</w:t>
      </w:r>
    </w:p>
    <w:p w14:paraId="1FA93F0E">
      <w:pPr>
        <w:spacing w:before="201" w:line="498" w:lineRule="exact"/>
        <w:ind w:left="472"/>
        <w:rPr>
          <w:rFonts w:ascii="华文楷体" w:hAnsi="华文楷体" w:eastAsia="华文楷体" w:cs="华文楷体"/>
          <w:sz w:val="31"/>
          <w:szCs w:val="31"/>
        </w:rPr>
      </w:pPr>
      <w:r>
        <w:rPr>
          <w:rFonts w:ascii="华文楷体" w:hAnsi="华文楷体" w:eastAsia="华文楷体" w:cs="华文楷体"/>
          <w:spacing w:val="4"/>
          <w:position w:val="6"/>
          <w:sz w:val="31"/>
          <w:szCs w:val="31"/>
        </w:rPr>
        <w:t>（一）</w:t>
      </w:r>
      <w:r>
        <w:rPr>
          <w:rFonts w:ascii="华文楷体" w:hAnsi="华文楷体" w:eastAsia="华文楷体" w:cs="华文楷体"/>
          <w:spacing w:val="-22"/>
          <w:position w:val="6"/>
          <w:sz w:val="31"/>
          <w:szCs w:val="31"/>
        </w:rPr>
        <w:t xml:space="preserve"> </w:t>
      </w:r>
      <w:r>
        <w:rPr>
          <w:rFonts w:ascii="华文楷体" w:hAnsi="华文楷体" w:eastAsia="华文楷体" w:cs="华文楷体"/>
          <w:spacing w:val="4"/>
          <w:position w:val="6"/>
          <w:sz w:val="31"/>
          <w:szCs w:val="31"/>
        </w:rPr>
        <w:t>辐射事故卫生应急处置队</w:t>
      </w:r>
    </w:p>
    <w:p w14:paraId="5ECA1043">
      <w:pPr>
        <w:spacing w:before="166" w:line="361" w:lineRule="auto"/>
        <w:ind w:left="471" w:firstLine="12"/>
        <w:rPr>
          <w:rFonts w:ascii="仿宋" w:hAnsi="仿宋" w:eastAsia="仿宋" w:cs="仿宋"/>
          <w:sz w:val="31"/>
          <w:szCs w:val="31"/>
        </w:rPr>
      </w:pPr>
      <w:r>
        <w:rPr>
          <w:rFonts w:ascii="仿宋" w:hAnsi="仿宋" w:eastAsia="仿宋" w:cs="仿宋"/>
          <w:spacing w:val="7"/>
          <w:sz w:val="31"/>
          <w:szCs w:val="31"/>
        </w:rPr>
        <w:t>队  长：刘义平  市卫生健康综合监督执法支队副支队长</w:t>
      </w:r>
      <w:r>
        <w:rPr>
          <w:rFonts w:ascii="仿宋" w:hAnsi="仿宋" w:eastAsia="仿宋" w:cs="仿宋"/>
          <w:spacing w:val="8"/>
          <w:sz w:val="31"/>
          <w:szCs w:val="31"/>
        </w:rPr>
        <w:t xml:space="preserve">  </w:t>
      </w:r>
      <w:r>
        <w:rPr>
          <w:rFonts w:ascii="仿宋" w:hAnsi="仿宋" w:eastAsia="仿宋" w:cs="仿宋"/>
          <w:spacing w:val="-18"/>
          <w:sz w:val="31"/>
          <w:szCs w:val="31"/>
        </w:rPr>
        <w:t>副队长：王  侃</w:t>
      </w:r>
      <w:r>
        <w:rPr>
          <w:rFonts w:ascii="仿宋" w:hAnsi="仿宋" w:eastAsia="仿宋" w:cs="仿宋"/>
          <w:spacing w:val="19"/>
          <w:sz w:val="31"/>
          <w:szCs w:val="31"/>
        </w:rPr>
        <w:t xml:space="preserve">  </w:t>
      </w:r>
      <w:r>
        <w:rPr>
          <w:rFonts w:ascii="仿宋" w:hAnsi="仿宋" w:eastAsia="仿宋" w:cs="仿宋"/>
          <w:spacing w:val="-18"/>
          <w:sz w:val="31"/>
          <w:szCs w:val="31"/>
        </w:rPr>
        <w:t>市卫生健康综合监督执法支队放射卫生</w:t>
      </w:r>
      <w:r>
        <w:rPr>
          <w:rFonts w:ascii="仿宋" w:hAnsi="仿宋" w:eastAsia="仿宋" w:cs="仿宋"/>
          <w:spacing w:val="-19"/>
          <w:sz w:val="31"/>
          <w:szCs w:val="31"/>
        </w:rPr>
        <w:t>监督科</w:t>
      </w:r>
      <w:r>
        <w:rPr>
          <w:rFonts w:ascii="仿宋" w:hAnsi="仿宋" w:eastAsia="仿宋" w:cs="仿宋"/>
          <w:spacing w:val="1"/>
          <w:sz w:val="31"/>
          <w:szCs w:val="31"/>
        </w:rPr>
        <w:t xml:space="preserve"> </w:t>
      </w:r>
      <w:r>
        <w:rPr>
          <w:rFonts w:ascii="仿宋" w:hAnsi="仿宋" w:eastAsia="仿宋" w:cs="仿宋"/>
          <w:spacing w:val="-30"/>
          <w:sz w:val="31"/>
          <w:szCs w:val="31"/>
        </w:rPr>
        <w:t>队</w:t>
      </w:r>
      <w:r>
        <w:rPr>
          <w:rFonts w:ascii="仿宋" w:hAnsi="仿宋" w:eastAsia="仿宋" w:cs="仿宋"/>
          <w:spacing w:val="37"/>
          <w:sz w:val="31"/>
          <w:szCs w:val="31"/>
        </w:rPr>
        <w:t xml:space="preserve">  </w:t>
      </w:r>
      <w:r>
        <w:rPr>
          <w:rFonts w:ascii="仿宋" w:hAnsi="仿宋" w:eastAsia="仿宋" w:cs="仿宋"/>
          <w:spacing w:val="-30"/>
          <w:sz w:val="31"/>
          <w:szCs w:val="31"/>
        </w:rPr>
        <w:t>员：王子</w:t>
      </w:r>
      <w:r>
        <w:rPr>
          <w:rFonts w:ascii="仿宋" w:hAnsi="仿宋" w:eastAsia="仿宋" w:cs="仿宋"/>
          <w:spacing w:val="-29"/>
          <w:sz w:val="31"/>
          <w:szCs w:val="31"/>
        </w:rPr>
        <w:t>男  市卫生健康综合监督执法支队医疗机构监督一</w:t>
      </w:r>
      <w:r>
        <w:rPr>
          <w:rFonts w:ascii="仿宋" w:hAnsi="仿宋" w:eastAsia="仿宋" w:cs="仿宋"/>
          <w:spacing w:val="-24"/>
          <w:sz w:val="31"/>
          <w:szCs w:val="31"/>
        </w:rPr>
        <w:t>科</w:t>
      </w:r>
    </w:p>
    <w:p w14:paraId="678A7081">
      <w:pPr>
        <w:spacing w:before="52" w:line="228" w:lineRule="auto"/>
        <w:ind w:left="1511"/>
        <w:rPr>
          <w:rFonts w:ascii="仿宋" w:hAnsi="仿宋" w:eastAsia="仿宋" w:cs="仿宋"/>
          <w:sz w:val="31"/>
          <w:szCs w:val="31"/>
        </w:rPr>
      </w:pPr>
      <w:r>
        <w:rPr>
          <w:rFonts w:ascii="仿宋" w:hAnsi="仿宋" w:eastAsia="仿宋" w:cs="仿宋"/>
          <w:spacing w:val="-33"/>
          <w:sz w:val="31"/>
          <w:szCs w:val="31"/>
        </w:rPr>
        <w:t>李</w:t>
      </w:r>
      <w:r>
        <w:rPr>
          <w:rFonts w:ascii="仿宋" w:hAnsi="仿宋" w:eastAsia="仿宋" w:cs="仿宋"/>
          <w:spacing w:val="28"/>
          <w:sz w:val="31"/>
          <w:szCs w:val="31"/>
        </w:rPr>
        <w:t xml:space="preserve">  </w:t>
      </w:r>
      <w:r>
        <w:rPr>
          <w:rFonts w:ascii="仿宋" w:hAnsi="仿宋" w:eastAsia="仿宋" w:cs="仿宋"/>
          <w:spacing w:val="-33"/>
          <w:sz w:val="31"/>
          <w:szCs w:val="31"/>
        </w:rPr>
        <w:t>丽</w:t>
      </w:r>
      <w:r>
        <w:rPr>
          <w:rFonts w:ascii="仿宋" w:hAnsi="仿宋" w:eastAsia="仿宋" w:cs="仿宋"/>
          <w:spacing w:val="21"/>
          <w:sz w:val="31"/>
          <w:szCs w:val="31"/>
        </w:rPr>
        <w:t xml:space="preserve">  </w:t>
      </w:r>
      <w:r>
        <w:rPr>
          <w:rFonts w:ascii="仿宋" w:hAnsi="仿宋" w:eastAsia="仿宋" w:cs="仿宋"/>
          <w:spacing w:val="-33"/>
          <w:sz w:val="31"/>
          <w:szCs w:val="31"/>
        </w:rPr>
        <w:t>市卫生健康综合监督执法支队医疗机构监督一科</w:t>
      </w:r>
    </w:p>
    <w:p w14:paraId="78D3EEF2">
      <w:pPr>
        <w:spacing w:line="228" w:lineRule="auto"/>
        <w:rPr>
          <w:rFonts w:ascii="仿宋" w:hAnsi="仿宋" w:eastAsia="仿宋" w:cs="仿宋"/>
          <w:sz w:val="31"/>
          <w:szCs w:val="31"/>
        </w:rPr>
        <w:sectPr>
          <w:footerReference r:id="rId105" w:type="default"/>
          <w:pgSz w:w="11906" w:h="16838"/>
          <w:pgMar w:top="400" w:right="1423" w:bottom="680" w:left="1785" w:header="0" w:footer="491" w:gutter="0"/>
          <w:cols w:space="720" w:num="1"/>
        </w:sectPr>
      </w:pPr>
    </w:p>
    <w:p w14:paraId="4E9E192F">
      <w:pPr>
        <w:pStyle w:val="2"/>
        <w:spacing w:line="248" w:lineRule="auto"/>
      </w:pPr>
    </w:p>
    <w:p w14:paraId="42B143F3">
      <w:pPr>
        <w:pStyle w:val="2"/>
        <w:spacing w:line="248" w:lineRule="auto"/>
      </w:pPr>
    </w:p>
    <w:p w14:paraId="6BB44DB5">
      <w:pPr>
        <w:pStyle w:val="2"/>
        <w:spacing w:line="248" w:lineRule="auto"/>
      </w:pPr>
    </w:p>
    <w:p w14:paraId="50DE73A7">
      <w:pPr>
        <w:pStyle w:val="2"/>
        <w:spacing w:line="249" w:lineRule="auto"/>
      </w:pPr>
    </w:p>
    <w:p w14:paraId="632BBA23">
      <w:pPr>
        <w:pStyle w:val="2"/>
        <w:spacing w:line="249" w:lineRule="auto"/>
      </w:pPr>
    </w:p>
    <w:p w14:paraId="6E553F43">
      <w:pPr>
        <w:pStyle w:val="2"/>
        <w:spacing w:line="249" w:lineRule="auto"/>
      </w:pPr>
    </w:p>
    <w:p w14:paraId="0A83BE2A">
      <w:pPr>
        <w:pStyle w:val="2"/>
        <w:spacing w:line="249" w:lineRule="auto"/>
      </w:pPr>
    </w:p>
    <w:p w14:paraId="0108AE3C">
      <w:pPr>
        <w:spacing w:before="101" w:line="228" w:lineRule="auto"/>
        <w:ind w:left="1426"/>
        <w:rPr>
          <w:rFonts w:ascii="仿宋" w:hAnsi="仿宋" w:eastAsia="仿宋" w:cs="仿宋"/>
          <w:sz w:val="31"/>
          <w:szCs w:val="31"/>
        </w:rPr>
      </w:pPr>
      <w:r>
        <w:rPr>
          <w:rFonts w:ascii="仿宋" w:hAnsi="仿宋" w:eastAsia="仿宋" w:cs="仿宋"/>
          <w:spacing w:val="-31"/>
          <w:sz w:val="31"/>
          <w:szCs w:val="31"/>
        </w:rPr>
        <w:t>王晓红</w:t>
      </w:r>
      <w:r>
        <w:rPr>
          <w:rFonts w:ascii="仿宋" w:hAnsi="仿宋" w:eastAsia="仿宋" w:cs="仿宋"/>
          <w:spacing w:val="29"/>
          <w:sz w:val="31"/>
          <w:szCs w:val="31"/>
        </w:rPr>
        <w:t xml:space="preserve">  </w:t>
      </w:r>
      <w:r>
        <w:rPr>
          <w:rFonts w:ascii="仿宋" w:hAnsi="仿宋" w:eastAsia="仿宋" w:cs="仿宋"/>
          <w:spacing w:val="-31"/>
          <w:sz w:val="31"/>
          <w:szCs w:val="31"/>
        </w:rPr>
        <w:t>市卫生健康综合监督执法支队医疗机构监督一科</w:t>
      </w:r>
    </w:p>
    <w:p w14:paraId="3D09C500">
      <w:pPr>
        <w:spacing w:before="200" w:line="499" w:lineRule="exact"/>
        <w:ind w:left="472"/>
        <w:rPr>
          <w:rFonts w:ascii="华文楷体" w:hAnsi="华文楷体" w:eastAsia="华文楷体" w:cs="华文楷体"/>
          <w:sz w:val="31"/>
          <w:szCs w:val="31"/>
        </w:rPr>
      </w:pPr>
      <w:r>
        <w:rPr>
          <w:rFonts w:ascii="华文楷体" w:hAnsi="华文楷体" w:eastAsia="华文楷体" w:cs="华文楷体"/>
          <w:spacing w:val="4"/>
          <w:position w:val="6"/>
          <w:sz w:val="31"/>
          <w:szCs w:val="31"/>
        </w:rPr>
        <w:t>（二）</w:t>
      </w:r>
      <w:r>
        <w:rPr>
          <w:rFonts w:ascii="华文楷体" w:hAnsi="华文楷体" w:eastAsia="华文楷体" w:cs="华文楷体"/>
          <w:spacing w:val="-21"/>
          <w:position w:val="6"/>
          <w:sz w:val="31"/>
          <w:szCs w:val="31"/>
        </w:rPr>
        <w:t xml:space="preserve"> </w:t>
      </w:r>
      <w:r>
        <w:rPr>
          <w:rFonts w:ascii="华文楷体" w:hAnsi="华文楷体" w:eastAsia="华文楷体" w:cs="华文楷体"/>
          <w:spacing w:val="4"/>
          <w:position w:val="6"/>
          <w:sz w:val="31"/>
          <w:szCs w:val="31"/>
        </w:rPr>
        <w:t>辐射事故医疗救治一分队</w:t>
      </w:r>
    </w:p>
    <w:p w14:paraId="38A144C7">
      <w:pPr>
        <w:spacing w:line="166" w:lineRule="exact"/>
      </w:pPr>
    </w:p>
    <w:tbl>
      <w:tblPr>
        <w:tblStyle w:val="6"/>
        <w:tblW w:w="8195"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1"/>
        <w:gridCol w:w="5814"/>
      </w:tblGrid>
      <w:tr w14:paraId="2FDC72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1" w:type="dxa"/>
            <w:vAlign w:val="top"/>
          </w:tcPr>
          <w:p w14:paraId="18D56A02">
            <w:pPr>
              <w:spacing w:before="1" w:line="228"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长：王玉凯</w:t>
            </w:r>
          </w:p>
        </w:tc>
        <w:tc>
          <w:tcPr>
            <w:tcW w:w="5814" w:type="dxa"/>
            <w:vAlign w:val="top"/>
          </w:tcPr>
          <w:p w14:paraId="458874EB">
            <w:pPr>
              <w:spacing w:before="1" w:line="227" w:lineRule="auto"/>
              <w:ind w:left="179"/>
              <w:rPr>
                <w:rFonts w:ascii="仿宋" w:hAnsi="仿宋" w:eastAsia="仿宋" w:cs="仿宋"/>
                <w:sz w:val="31"/>
                <w:szCs w:val="31"/>
              </w:rPr>
            </w:pPr>
            <w:r>
              <w:rPr>
                <w:rFonts w:ascii="仿宋" w:hAnsi="仿宋" w:eastAsia="仿宋" w:cs="仿宋"/>
                <w:spacing w:val="8"/>
                <w:sz w:val="31"/>
                <w:szCs w:val="31"/>
              </w:rPr>
              <w:t>市人民医院副院长、副主任中医师</w:t>
            </w:r>
          </w:p>
        </w:tc>
      </w:tr>
      <w:tr w14:paraId="062FAD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2A99C7E0">
            <w:pPr>
              <w:spacing w:before="149" w:line="228" w:lineRule="auto"/>
              <w:rPr>
                <w:rFonts w:ascii="仿宋" w:hAnsi="仿宋" w:eastAsia="仿宋" w:cs="仿宋"/>
                <w:sz w:val="31"/>
                <w:szCs w:val="31"/>
              </w:rPr>
            </w:pPr>
            <w:r>
              <w:rPr>
                <w:rFonts w:ascii="仿宋" w:hAnsi="仿宋" w:eastAsia="仿宋" w:cs="仿宋"/>
                <w:spacing w:val="5"/>
                <w:sz w:val="31"/>
                <w:szCs w:val="31"/>
              </w:rPr>
              <w:t>副队长：杭红亮</w:t>
            </w:r>
          </w:p>
        </w:tc>
        <w:tc>
          <w:tcPr>
            <w:tcW w:w="5814" w:type="dxa"/>
            <w:vAlign w:val="top"/>
          </w:tcPr>
          <w:p w14:paraId="21A3298B">
            <w:pPr>
              <w:spacing w:before="149" w:line="228" w:lineRule="auto"/>
              <w:ind w:left="179"/>
              <w:rPr>
                <w:rFonts w:ascii="仿宋" w:hAnsi="仿宋" w:eastAsia="仿宋" w:cs="仿宋"/>
                <w:sz w:val="31"/>
                <w:szCs w:val="31"/>
              </w:rPr>
            </w:pPr>
            <w:r>
              <w:rPr>
                <w:rFonts w:ascii="仿宋" w:hAnsi="仿宋" w:eastAsia="仿宋" w:cs="仿宋"/>
                <w:spacing w:val="7"/>
                <w:sz w:val="31"/>
                <w:szCs w:val="31"/>
              </w:rPr>
              <w:t>市人民医院医务部副主任医师</w:t>
            </w:r>
          </w:p>
        </w:tc>
      </w:tr>
      <w:tr w14:paraId="1B2018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26FCC694">
            <w:pPr>
              <w:spacing w:before="149" w:line="226" w:lineRule="auto"/>
              <w:ind w:left="12"/>
              <w:rPr>
                <w:rFonts w:ascii="仿宋" w:hAnsi="仿宋" w:eastAsia="仿宋" w:cs="仿宋"/>
                <w:sz w:val="31"/>
                <w:szCs w:val="31"/>
              </w:rPr>
            </w:pPr>
            <w:r>
              <w:rPr>
                <w:rFonts w:ascii="仿宋" w:hAnsi="仿宋" w:eastAsia="仿宋" w:cs="仿宋"/>
                <w:spacing w:val="-26"/>
                <w:sz w:val="31"/>
                <w:szCs w:val="31"/>
              </w:rPr>
              <w:t>队</w:t>
            </w:r>
            <w:r>
              <w:rPr>
                <w:rFonts w:ascii="仿宋" w:hAnsi="仿宋" w:eastAsia="仿宋" w:cs="仿宋"/>
                <w:spacing w:val="29"/>
                <w:sz w:val="31"/>
                <w:szCs w:val="31"/>
              </w:rPr>
              <w:t xml:space="preserve">  </w:t>
            </w:r>
            <w:r>
              <w:rPr>
                <w:rFonts w:ascii="仿宋" w:hAnsi="仿宋" w:eastAsia="仿宋" w:cs="仿宋"/>
                <w:spacing w:val="-26"/>
                <w:sz w:val="31"/>
                <w:szCs w:val="31"/>
              </w:rPr>
              <w:t>员</w:t>
            </w:r>
            <w:r>
              <w:rPr>
                <w:rFonts w:ascii="仿宋" w:hAnsi="仿宋" w:eastAsia="仿宋" w:cs="仿宋"/>
                <w:spacing w:val="-109"/>
                <w:sz w:val="31"/>
                <w:szCs w:val="31"/>
              </w:rPr>
              <w:t xml:space="preserve"> </w:t>
            </w:r>
            <w:r>
              <w:rPr>
                <w:rFonts w:ascii="仿宋" w:hAnsi="仿宋" w:eastAsia="仿宋" w:cs="仿宋"/>
                <w:spacing w:val="-26"/>
                <w:sz w:val="31"/>
                <w:szCs w:val="31"/>
              </w:rPr>
              <w:t>：</w:t>
            </w:r>
            <w:r>
              <w:rPr>
                <w:rFonts w:ascii="仿宋" w:hAnsi="仿宋" w:eastAsia="仿宋" w:cs="仿宋"/>
                <w:spacing w:val="-134"/>
                <w:sz w:val="31"/>
                <w:szCs w:val="31"/>
              </w:rPr>
              <w:t xml:space="preserve"> </w:t>
            </w:r>
            <w:r>
              <w:rPr>
                <w:rFonts w:ascii="仿宋" w:hAnsi="仿宋" w:eastAsia="仿宋" w:cs="仿宋"/>
                <w:spacing w:val="-26"/>
                <w:sz w:val="31"/>
                <w:szCs w:val="31"/>
              </w:rPr>
              <w:t>程</w:t>
            </w:r>
            <w:r>
              <w:rPr>
                <w:rFonts w:ascii="仿宋" w:hAnsi="仿宋" w:eastAsia="仿宋" w:cs="仿宋"/>
                <w:spacing w:val="16"/>
                <w:sz w:val="31"/>
                <w:szCs w:val="31"/>
              </w:rPr>
              <w:t xml:space="preserve">  </w:t>
            </w:r>
            <w:r>
              <w:rPr>
                <w:rFonts w:ascii="仿宋" w:hAnsi="仿宋" w:eastAsia="仿宋" w:cs="仿宋"/>
                <w:spacing w:val="-26"/>
                <w:sz w:val="31"/>
                <w:szCs w:val="31"/>
              </w:rPr>
              <w:t>辉</w:t>
            </w:r>
          </w:p>
        </w:tc>
        <w:tc>
          <w:tcPr>
            <w:tcW w:w="5814" w:type="dxa"/>
            <w:vAlign w:val="top"/>
          </w:tcPr>
          <w:p w14:paraId="3E4DBF7A">
            <w:pPr>
              <w:spacing w:before="148" w:line="228" w:lineRule="auto"/>
              <w:jc w:val="right"/>
              <w:rPr>
                <w:rFonts w:ascii="仿宋" w:hAnsi="仿宋" w:eastAsia="仿宋" w:cs="仿宋"/>
                <w:sz w:val="31"/>
                <w:szCs w:val="31"/>
              </w:rPr>
            </w:pPr>
            <w:r>
              <w:rPr>
                <w:rFonts w:ascii="仿宋" w:hAnsi="仿宋" w:eastAsia="仿宋" w:cs="仿宋"/>
                <w:spacing w:val="-13"/>
                <w:sz w:val="31"/>
                <w:szCs w:val="31"/>
              </w:rPr>
              <w:t>市人民医院大外科、胸心小儿外科主任医师</w:t>
            </w:r>
          </w:p>
        </w:tc>
      </w:tr>
      <w:tr w14:paraId="5833F1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1E1177E6">
            <w:pPr>
              <w:spacing w:before="149" w:line="227" w:lineRule="auto"/>
              <w:ind w:left="1276"/>
              <w:rPr>
                <w:rFonts w:ascii="仿宋" w:hAnsi="仿宋" w:eastAsia="仿宋" w:cs="仿宋"/>
                <w:sz w:val="31"/>
                <w:szCs w:val="31"/>
              </w:rPr>
            </w:pPr>
            <w:r>
              <w:rPr>
                <w:rFonts w:ascii="仿宋" w:hAnsi="仿宋" w:eastAsia="仿宋" w:cs="仿宋"/>
                <w:spacing w:val="1"/>
                <w:sz w:val="31"/>
                <w:szCs w:val="31"/>
              </w:rPr>
              <w:t>吴丽颖</w:t>
            </w:r>
          </w:p>
        </w:tc>
        <w:tc>
          <w:tcPr>
            <w:tcW w:w="5814" w:type="dxa"/>
            <w:vAlign w:val="top"/>
          </w:tcPr>
          <w:p w14:paraId="45FE2AD9">
            <w:pPr>
              <w:spacing w:before="149" w:line="227" w:lineRule="auto"/>
              <w:ind w:left="179"/>
              <w:rPr>
                <w:rFonts w:ascii="仿宋" w:hAnsi="仿宋" w:eastAsia="仿宋" w:cs="仿宋"/>
                <w:sz w:val="31"/>
                <w:szCs w:val="31"/>
              </w:rPr>
            </w:pPr>
            <w:r>
              <w:rPr>
                <w:rFonts w:ascii="仿宋" w:hAnsi="仿宋" w:eastAsia="仿宋" w:cs="仿宋"/>
                <w:spacing w:val="-3"/>
                <w:sz w:val="31"/>
                <w:szCs w:val="31"/>
              </w:rPr>
              <w:t>市人民医院大内科、消化内科主任医师</w:t>
            </w:r>
          </w:p>
        </w:tc>
      </w:tr>
      <w:tr w14:paraId="6FADC9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5AC337A7">
            <w:pPr>
              <w:spacing w:before="149" w:line="226" w:lineRule="auto"/>
              <w:ind w:left="1272"/>
              <w:rPr>
                <w:rFonts w:ascii="仿宋" w:hAnsi="仿宋" w:eastAsia="仿宋" w:cs="仿宋"/>
                <w:sz w:val="31"/>
                <w:szCs w:val="31"/>
              </w:rPr>
            </w:pPr>
            <w:r>
              <w:rPr>
                <w:rFonts w:ascii="仿宋" w:hAnsi="仿宋" w:eastAsia="仿宋" w:cs="仿宋"/>
                <w:spacing w:val="-6"/>
                <w:sz w:val="31"/>
                <w:szCs w:val="31"/>
              </w:rPr>
              <w:t>黄</w:t>
            </w:r>
            <w:r>
              <w:rPr>
                <w:rFonts w:ascii="仿宋" w:hAnsi="仿宋" w:eastAsia="仿宋" w:cs="仿宋"/>
                <w:spacing w:val="15"/>
                <w:sz w:val="31"/>
                <w:szCs w:val="31"/>
              </w:rPr>
              <w:t xml:space="preserve">  </w:t>
            </w:r>
            <w:r>
              <w:rPr>
                <w:rFonts w:ascii="仿宋" w:hAnsi="仿宋" w:eastAsia="仿宋" w:cs="仿宋"/>
                <w:spacing w:val="-6"/>
                <w:sz w:val="31"/>
                <w:szCs w:val="31"/>
              </w:rPr>
              <w:t>辉</w:t>
            </w:r>
          </w:p>
        </w:tc>
        <w:tc>
          <w:tcPr>
            <w:tcW w:w="5814" w:type="dxa"/>
            <w:vAlign w:val="top"/>
          </w:tcPr>
          <w:p w14:paraId="6B570C93">
            <w:pPr>
              <w:spacing w:before="149" w:line="228" w:lineRule="auto"/>
              <w:ind w:left="179"/>
              <w:rPr>
                <w:rFonts w:ascii="仿宋" w:hAnsi="仿宋" w:eastAsia="仿宋" w:cs="仿宋"/>
                <w:sz w:val="31"/>
                <w:szCs w:val="31"/>
              </w:rPr>
            </w:pPr>
            <w:r>
              <w:rPr>
                <w:rFonts w:ascii="仿宋" w:hAnsi="仿宋" w:eastAsia="仿宋" w:cs="仿宋"/>
                <w:spacing w:val="7"/>
                <w:sz w:val="31"/>
                <w:szCs w:val="31"/>
              </w:rPr>
              <w:t>市人民医院神经内科主任医师</w:t>
            </w:r>
          </w:p>
        </w:tc>
      </w:tr>
      <w:tr w14:paraId="5F773B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7AFF4873">
            <w:pPr>
              <w:spacing w:before="149" w:line="226" w:lineRule="auto"/>
              <w:ind w:left="1277"/>
              <w:rPr>
                <w:rFonts w:ascii="仿宋" w:hAnsi="仿宋" w:eastAsia="仿宋" w:cs="仿宋"/>
                <w:sz w:val="31"/>
                <w:szCs w:val="31"/>
              </w:rPr>
            </w:pPr>
            <w:r>
              <w:rPr>
                <w:rFonts w:ascii="仿宋" w:hAnsi="仿宋" w:eastAsia="仿宋" w:cs="仿宋"/>
                <w:spacing w:val="-9"/>
                <w:sz w:val="31"/>
                <w:szCs w:val="31"/>
              </w:rPr>
              <w:t>赵</w:t>
            </w:r>
            <w:r>
              <w:rPr>
                <w:rFonts w:ascii="仿宋" w:hAnsi="仿宋" w:eastAsia="仿宋" w:cs="仿宋"/>
                <w:spacing w:val="15"/>
                <w:sz w:val="31"/>
                <w:szCs w:val="31"/>
              </w:rPr>
              <w:t xml:space="preserve">  </w:t>
            </w:r>
            <w:r>
              <w:rPr>
                <w:rFonts w:ascii="仿宋" w:hAnsi="仿宋" w:eastAsia="仿宋" w:cs="仿宋"/>
                <w:spacing w:val="-9"/>
                <w:sz w:val="31"/>
                <w:szCs w:val="31"/>
              </w:rPr>
              <w:t>伟</w:t>
            </w:r>
          </w:p>
        </w:tc>
        <w:tc>
          <w:tcPr>
            <w:tcW w:w="5814" w:type="dxa"/>
            <w:vAlign w:val="top"/>
          </w:tcPr>
          <w:p w14:paraId="5DA79F2B">
            <w:pPr>
              <w:spacing w:before="148" w:line="228" w:lineRule="auto"/>
              <w:ind w:left="179"/>
              <w:rPr>
                <w:rFonts w:ascii="仿宋" w:hAnsi="仿宋" w:eastAsia="仿宋" w:cs="仿宋"/>
                <w:sz w:val="31"/>
                <w:szCs w:val="31"/>
              </w:rPr>
            </w:pPr>
            <w:r>
              <w:rPr>
                <w:rFonts w:ascii="仿宋" w:hAnsi="仿宋" w:eastAsia="仿宋" w:cs="仿宋"/>
                <w:spacing w:val="7"/>
                <w:sz w:val="31"/>
                <w:szCs w:val="31"/>
              </w:rPr>
              <w:t>市人民医院大医技主任医师</w:t>
            </w:r>
          </w:p>
        </w:tc>
      </w:tr>
      <w:tr w14:paraId="0905C0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45035E9C">
            <w:pPr>
              <w:spacing w:before="149" w:line="226" w:lineRule="auto"/>
              <w:ind w:left="1274"/>
              <w:rPr>
                <w:rFonts w:ascii="仿宋" w:hAnsi="仿宋" w:eastAsia="仿宋" w:cs="仿宋"/>
                <w:sz w:val="31"/>
                <w:szCs w:val="31"/>
              </w:rPr>
            </w:pPr>
            <w:r>
              <w:rPr>
                <w:rFonts w:ascii="仿宋" w:hAnsi="仿宋" w:eastAsia="仿宋" w:cs="仿宋"/>
                <w:spacing w:val="-8"/>
                <w:sz w:val="31"/>
                <w:szCs w:val="31"/>
              </w:rPr>
              <w:t>孙</w:t>
            </w:r>
            <w:r>
              <w:rPr>
                <w:rFonts w:ascii="仿宋" w:hAnsi="仿宋" w:eastAsia="仿宋" w:cs="仿宋"/>
                <w:spacing w:val="16"/>
                <w:sz w:val="31"/>
                <w:szCs w:val="31"/>
              </w:rPr>
              <w:t xml:space="preserve">  </w:t>
            </w:r>
            <w:r>
              <w:rPr>
                <w:rFonts w:ascii="仿宋" w:hAnsi="仿宋" w:eastAsia="仿宋" w:cs="仿宋"/>
                <w:spacing w:val="-8"/>
                <w:sz w:val="31"/>
                <w:szCs w:val="31"/>
              </w:rPr>
              <w:t>伟</w:t>
            </w:r>
          </w:p>
        </w:tc>
        <w:tc>
          <w:tcPr>
            <w:tcW w:w="5814" w:type="dxa"/>
            <w:vAlign w:val="top"/>
          </w:tcPr>
          <w:p w14:paraId="3420EFF1">
            <w:pPr>
              <w:spacing w:before="148" w:line="226" w:lineRule="auto"/>
              <w:ind w:left="179"/>
              <w:rPr>
                <w:rFonts w:ascii="仿宋" w:hAnsi="仿宋" w:eastAsia="仿宋" w:cs="仿宋"/>
                <w:sz w:val="31"/>
                <w:szCs w:val="31"/>
              </w:rPr>
            </w:pPr>
            <w:r>
              <w:rPr>
                <w:rFonts w:ascii="仿宋" w:hAnsi="仿宋" w:eastAsia="仿宋" w:cs="仿宋"/>
                <w:spacing w:val="-7"/>
                <w:sz w:val="31"/>
                <w:szCs w:val="31"/>
              </w:rPr>
              <w:t>市人民医院专家技术工作部主任医师</w:t>
            </w:r>
          </w:p>
        </w:tc>
      </w:tr>
      <w:tr w14:paraId="15E557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563DA295">
            <w:pPr>
              <w:spacing w:before="148" w:line="228" w:lineRule="auto"/>
              <w:ind w:left="1323"/>
              <w:rPr>
                <w:rFonts w:ascii="仿宋" w:hAnsi="仿宋" w:eastAsia="仿宋" w:cs="仿宋"/>
                <w:sz w:val="31"/>
                <w:szCs w:val="31"/>
              </w:rPr>
            </w:pPr>
            <w:r>
              <w:rPr>
                <w:rFonts w:ascii="仿宋" w:hAnsi="仿宋" w:eastAsia="仿宋" w:cs="仿宋"/>
                <w:spacing w:val="-15"/>
                <w:sz w:val="31"/>
                <w:szCs w:val="31"/>
              </w:rPr>
              <w:t>吕留强</w:t>
            </w:r>
          </w:p>
        </w:tc>
        <w:tc>
          <w:tcPr>
            <w:tcW w:w="5814" w:type="dxa"/>
            <w:vAlign w:val="top"/>
          </w:tcPr>
          <w:p w14:paraId="0C5C0E70">
            <w:pPr>
              <w:spacing w:before="148" w:line="228" w:lineRule="auto"/>
              <w:ind w:left="179"/>
              <w:rPr>
                <w:rFonts w:ascii="仿宋" w:hAnsi="仿宋" w:eastAsia="仿宋" w:cs="仿宋"/>
                <w:sz w:val="31"/>
                <w:szCs w:val="31"/>
              </w:rPr>
            </w:pPr>
            <w:r>
              <w:rPr>
                <w:rFonts w:ascii="仿宋" w:hAnsi="仿宋" w:eastAsia="仿宋" w:cs="仿宋"/>
                <w:spacing w:val="7"/>
                <w:sz w:val="31"/>
                <w:szCs w:val="31"/>
              </w:rPr>
              <w:t>市人民医院大内科主任医师</w:t>
            </w:r>
          </w:p>
        </w:tc>
      </w:tr>
      <w:tr w14:paraId="7EB197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1" w:type="dxa"/>
            <w:vAlign w:val="top"/>
          </w:tcPr>
          <w:p w14:paraId="71F24B6A">
            <w:pPr>
              <w:spacing w:before="148" w:line="229" w:lineRule="auto"/>
              <w:ind w:left="1274"/>
              <w:rPr>
                <w:rFonts w:ascii="仿宋" w:hAnsi="仿宋" w:eastAsia="仿宋" w:cs="仿宋"/>
                <w:sz w:val="31"/>
                <w:szCs w:val="31"/>
              </w:rPr>
            </w:pPr>
            <w:r>
              <w:rPr>
                <w:rFonts w:ascii="仿宋" w:hAnsi="仿宋" w:eastAsia="仿宋" w:cs="仿宋"/>
                <w:spacing w:val="2"/>
                <w:sz w:val="31"/>
                <w:szCs w:val="31"/>
              </w:rPr>
              <w:t>程训民</w:t>
            </w:r>
          </w:p>
        </w:tc>
        <w:tc>
          <w:tcPr>
            <w:tcW w:w="5814" w:type="dxa"/>
            <w:vAlign w:val="top"/>
          </w:tcPr>
          <w:p w14:paraId="57A8B4F1">
            <w:pPr>
              <w:spacing w:before="148" w:line="226" w:lineRule="auto"/>
              <w:ind w:left="179"/>
              <w:rPr>
                <w:rFonts w:ascii="仿宋" w:hAnsi="仿宋" w:eastAsia="仿宋" w:cs="仿宋"/>
                <w:sz w:val="31"/>
                <w:szCs w:val="31"/>
              </w:rPr>
            </w:pPr>
            <w:r>
              <w:rPr>
                <w:rFonts w:ascii="仿宋" w:hAnsi="仿宋" w:eastAsia="仿宋" w:cs="仿宋"/>
                <w:spacing w:val="8"/>
                <w:sz w:val="31"/>
                <w:szCs w:val="31"/>
              </w:rPr>
              <w:t>市人民医院医学检验科主任检验师</w:t>
            </w:r>
          </w:p>
        </w:tc>
      </w:tr>
      <w:tr w14:paraId="77EDF6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1" w:type="dxa"/>
            <w:vAlign w:val="top"/>
          </w:tcPr>
          <w:p w14:paraId="4E345486">
            <w:pPr>
              <w:spacing w:before="149" w:line="188" w:lineRule="auto"/>
              <w:ind w:left="1278"/>
              <w:rPr>
                <w:rFonts w:ascii="仿宋" w:hAnsi="仿宋" w:eastAsia="仿宋" w:cs="仿宋"/>
                <w:sz w:val="31"/>
                <w:szCs w:val="31"/>
              </w:rPr>
            </w:pPr>
            <w:r>
              <w:rPr>
                <w:rFonts w:ascii="仿宋" w:hAnsi="仿宋" w:eastAsia="仿宋" w:cs="仿宋"/>
                <w:sz w:val="31"/>
                <w:szCs w:val="31"/>
              </w:rPr>
              <w:t>代莉莉</w:t>
            </w:r>
          </w:p>
        </w:tc>
        <w:tc>
          <w:tcPr>
            <w:tcW w:w="5814" w:type="dxa"/>
            <w:vAlign w:val="top"/>
          </w:tcPr>
          <w:p w14:paraId="504A5C75">
            <w:pPr>
              <w:spacing w:before="149" w:line="188" w:lineRule="auto"/>
              <w:ind w:left="179"/>
              <w:rPr>
                <w:rFonts w:ascii="仿宋" w:hAnsi="仿宋" w:eastAsia="仿宋" w:cs="仿宋"/>
                <w:sz w:val="31"/>
                <w:szCs w:val="31"/>
              </w:rPr>
            </w:pPr>
            <w:r>
              <w:rPr>
                <w:rFonts w:ascii="仿宋" w:hAnsi="仿宋" w:eastAsia="仿宋" w:cs="仿宋"/>
                <w:spacing w:val="7"/>
                <w:sz w:val="31"/>
                <w:szCs w:val="31"/>
              </w:rPr>
              <w:t>市人民医院护理部主任护师</w:t>
            </w:r>
          </w:p>
        </w:tc>
      </w:tr>
    </w:tbl>
    <w:p w14:paraId="640B37DA">
      <w:pPr>
        <w:spacing w:before="257" w:line="498" w:lineRule="exact"/>
        <w:ind w:left="472"/>
        <w:rPr>
          <w:rFonts w:ascii="华文楷体" w:hAnsi="华文楷体" w:eastAsia="华文楷体" w:cs="华文楷体"/>
          <w:sz w:val="31"/>
          <w:szCs w:val="31"/>
        </w:rPr>
      </w:pPr>
      <w:r>
        <w:rPr>
          <w:rFonts w:ascii="华文楷体" w:hAnsi="华文楷体" w:eastAsia="华文楷体" w:cs="华文楷体"/>
          <w:spacing w:val="4"/>
          <w:position w:val="6"/>
          <w:sz w:val="31"/>
          <w:szCs w:val="31"/>
        </w:rPr>
        <w:t>（三）</w:t>
      </w:r>
      <w:r>
        <w:rPr>
          <w:rFonts w:ascii="华文楷体" w:hAnsi="华文楷体" w:eastAsia="华文楷体" w:cs="华文楷体"/>
          <w:spacing w:val="-22"/>
          <w:position w:val="6"/>
          <w:sz w:val="31"/>
          <w:szCs w:val="31"/>
        </w:rPr>
        <w:t xml:space="preserve"> </w:t>
      </w:r>
      <w:r>
        <w:rPr>
          <w:rFonts w:ascii="华文楷体" w:hAnsi="华文楷体" w:eastAsia="华文楷体" w:cs="华文楷体"/>
          <w:spacing w:val="4"/>
          <w:position w:val="6"/>
          <w:sz w:val="31"/>
          <w:szCs w:val="31"/>
        </w:rPr>
        <w:t>辐射事故医疗救治二分队</w:t>
      </w:r>
    </w:p>
    <w:p w14:paraId="0FE35D10">
      <w:pPr>
        <w:spacing w:line="165" w:lineRule="exact"/>
      </w:pPr>
    </w:p>
    <w:tbl>
      <w:tblPr>
        <w:tblStyle w:val="6"/>
        <w:tblW w:w="7460" w:type="dxa"/>
        <w:tblInd w:w="4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84"/>
        <w:gridCol w:w="5076"/>
      </w:tblGrid>
      <w:tr w14:paraId="7438A4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4" w:type="dxa"/>
            <w:vAlign w:val="top"/>
          </w:tcPr>
          <w:p w14:paraId="5F71EFC7">
            <w:pPr>
              <w:spacing w:line="227"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长：张智勇</w:t>
            </w:r>
          </w:p>
        </w:tc>
        <w:tc>
          <w:tcPr>
            <w:tcW w:w="5076" w:type="dxa"/>
            <w:vAlign w:val="top"/>
          </w:tcPr>
          <w:p w14:paraId="273D7DCD">
            <w:pPr>
              <w:spacing w:before="1" w:line="227" w:lineRule="auto"/>
              <w:ind w:left="173"/>
              <w:rPr>
                <w:rFonts w:ascii="仿宋" w:hAnsi="仿宋" w:eastAsia="仿宋" w:cs="仿宋"/>
                <w:sz w:val="31"/>
                <w:szCs w:val="31"/>
              </w:rPr>
            </w:pPr>
            <w:r>
              <w:rPr>
                <w:rFonts w:ascii="仿宋" w:hAnsi="仿宋" w:eastAsia="仿宋" w:cs="仿宋"/>
                <w:spacing w:val="7"/>
                <w:sz w:val="31"/>
                <w:szCs w:val="31"/>
              </w:rPr>
              <w:t>淮北矿工总医院副院长</w:t>
            </w:r>
          </w:p>
        </w:tc>
      </w:tr>
      <w:tr w14:paraId="633D79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4" w:type="dxa"/>
            <w:vAlign w:val="top"/>
          </w:tcPr>
          <w:p w14:paraId="2E7C73DB">
            <w:pPr>
              <w:spacing w:before="148" w:line="229" w:lineRule="auto"/>
              <w:rPr>
                <w:rFonts w:ascii="仿宋" w:hAnsi="仿宋" w:eastAsia="仿宋" w:cs="仿宋"/>
                <w:sz w:val="31"/>
                <w:szCs w:val="31"/>
              </w:rPr>
            </w:pPr>
            <w:r>
              <w:rPr>
                <w:rFonts w:ascii="仿宋" w:hAnsi="仿宋" w:eastAsia="仿宋" w:cs="仿宋"/>
                <w:spacing w:val="5"/>
                <w:sz w:val="31"/>
                <w:szCs w:val="31"/>
              </w:rPr>
              <w:t>副队长：苏振琪</w:t>
            </w:r>
          </w:p>
        </w:tc>
        <w:tc>
          <w:tcPr>
            <w:tcW w:w="5076" w:type="dxa"/>
            <w:vAlign w:val="top"/>
          </w:tcPr>
          <w:p w14:paraId="3AAC384F">
            <w:pPr>
              <w:spacing w:before="149" w:line="228" w:lineRule="auto"/>
              <w:ind w:left="173"/>
              <w:rPr>
                <w:rFonts w:ascii="仿宋" w:hAnsi="仿宋" w:eastAsia="仿宋" w:cs="仿宋"/>
                <w:sz w:val="31"/>
                <w:szCs w:val="31"/>
              </w:rPr>
            </w:pPr>
            <w:r>
              <w:rPr>
                <w:rFonts w:ascii="仿宋" w:hAnsi="仿宋" w:eastAsia="仿宋" w:cs="仿宋"/>
                <w:spacing w:val="7"/>
                <w:sz w:val="31"/>
                <w:szCs w:val="31"/>
              </w:rPr>
              <w:t>淮北矿工总医院心内科主任医师</w:t>
            </w:r>
          </w:p>
        </w:tc>
      </w:tr>
      <w:tr w14:paraId="6AF0D0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4" w:type="dxa"/>
            <w:vAlign w:val="top"/>
          </w:tcPr>
          <w:p w14:paraId="4D3B5BFA">
            <w:pPr>
              <w:spacing w:before="149" w:line="227" w:lineRule="auto"/>
              <w:ind w:left="12"/>
              <w:rPr>
                <w:rFonts w:ascii="仿宋" w:hAnsi="仿宋" w:eastAsia="仿宋" w:cs="仿宋"/>
                <w:sz w:val="31"/>
                <w:szCs w:val="31"/>
              </w:rPr>
            </w:pPr>
            <w:r>
              <w:rPr>
                <w:rFonts w:ascii="仿宋" w:hAnsi="仿宋" w:eastAsia="仿宋" w:cs="仿宋"/>
                <w:spacing w:val="-19"/>
                <w:sz w:val="31"/>
                <w:szCs w:val="31"/>
              </w:rPr>
              <w:t>队</w:t>
            </w:r>
            <w:r>
              <w:rPr>
                <w:rFonts w:ascii="仿宋" w:hAnsi="仿宋" w:eastAsia="仿宋" w:cs="仿宋"/>
                <w:spacing w:val="29"/>
                <w:sz w:val="31"/>
                <w:szCs w:val="31"/>
              </w:rPr>
              <w:t xml:space="preserve">  </w:t>
            </w:r>
            <w:r>
              <w:rPr>
                <w:rFonts w:ascii="仿宋" w:hAnsi="仿宋" w:eastAsia="仿宋" w:cs="仿宋"/>
                <w:spacing w:val="-19"/>
                <w:sz w:val="31"/>
                <w:szCs w:val="31"/>
              </w:rPr>
              <w:t>员：</w:t>
            </w:r>
            <w:r>
              <w:rPr>
                <w:rFonts w:ascii="仿宋" w:hAnsi="仿宋" w:eastAsia="仿宋" w:cs="仿宋"/>
                <w:spacing w:val="-111"/>
                <w:sz w:val="31"/>
                <w:szCs w:val="31"/>
              </w:rPr>
              <w:t xml:space="preserve"> </w:t>
            </w:r>
            <w:r>
              <w:rPr>
                <w:rFonts w:ascii="仿宋" w:hAnsi="仿宋" w:eastAsia="仿宋" w:cs="仿宋"/>
                <w:spacing w:val="-19"/>
                <w:sz w:val="31"/>
                <w:szCs w:val="31"/>
              </w:rPr>
              <w:t>汪</w:t>
            </w:r>
            <w:r>
              <w:rPr>
                <w:rFonts w:ascii="仿宋" w:hAnsi="仿宋" w:eastAsia="仿宋" w:cs="仿宋"/>
                <w:spacing w:val="18"/>
                <w:sz w:val="31"/>
                <w:szCs w:val="31"/>
              </w:rPr>
              <w:t xml:space="preserve">  </w:t>
            </w:r>
            <w:r>
              <w:rPr>
                <w:rFonts w:ascii="仿宋" w:hAnsi="仿宋" w:eastAsia="仿宋" w:cs="仿宋"/>
                <w:spacing w:val="-19"/>
                <w:sz w:val="31"/>
                <w:szCs w:val="31"/>
              </w:rPr>
              <w:t>勇</w:t>
            </w:r>
          </w:p>
        </w:tc>
        <w:tc>
          <w:tcPr>
            <w:tcW w:w="5076" w:type="dxa"/>
            <w:vAlign w:val="top"/>
          </w:tcPr>
          <w:p w14:paraId="5F81456D">
            <w:pPr>
              <w:spacing w:before="149" w:line="228" w:lineRule="auto"/>
              <w:ind w:left="173"/>
              <w:rPr>
                <w:rFonts w:ascii="仿宋" w:hAnsi="仿宋" w:eastAsia="仿宋" w:cs="仿宋"/>
                <w:sz w:val="31"/>
                <w:szCs w:val="31"/>
              </w:rPr>
            </w:pPr>
            <w:r>
              <w:rPr>
                <w:rFonts w:ascii="仿宋" w:hAnsi="仿宋" w:eastAsia="仿宋" w:cs="仿宋"/>
                <w:spacing w:val="-14"/>
                <w:sz w:val="31"/>
                <w:szCs w:val="31"/>
              </w:rPr>
              <w:t>淮北矿工总医院重症医学科主任医师</w:t>
            </w:r>
          </w:p>
        </w:tc>
      </w:tr>
      <w:tr w14:paraId="3E034E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4" w:type="dxa"/>
            <w:vAlign w:val="top"/>
          </w:tcPr>
          <w:p w14:paraId="2721F897">
            <w:pPr>
              <w:spacing w:before="149" w:line="229" w:lineRule="auto"/>
              <w:ind w:left="1273"/>
              <w:rPr>
                <w:rFonts w:ascii="仿宋" w:hAnsi="仿宋" w:eastAsia="仿宋" w:cs="仿宋"/>
                <w:sz w:val="31"/>
                <w:szCs w:val="31"/>
              </w:rPr>
            </w:pPr>
            <w:r>
              <w:rPr>
                <w:rFonts w:ascii="仿宋" w:hAnsi="仿宋" w:eastAsia="仿宋" w:cs="仿宋"/>
                <w:spacing w:val="-7"/>
                <w:sz w:val="31"/>
                <w:szCs w:val="31"/>
              </w:rPr>
              <w:t>刘</w:t>
            </w:r>
            <w:r>
              <w:rPr>
                <w:rFonts w:ascii="仿宋" w:hAnsi="仿宋" w:eastAsia="仿宋" w:cs="仿宋"/>
                <w:spacing w:val="17"/>
                <w:sz w:val="31"/>
                <w:szCs w:val="31"/>
              </w:rPr>
              <w:t xml:space="preserve">  </w:t>
            </w:r>
            <w:r>
              <w:rPr>
                <w:rFonts w:ascii="仿宋" w:hAnsi="仿宋" w:eastAsia="仿宋" w:cs="仿宋"/>
                <w:spacing w:val="-7"/>
                <w:sz w:val="31"/>
                <w:szCs w:val="31"/>
              </w:rPr>
              <w:t>虎</w:t>
            </w:r>
          </w:p>
        </w:tc>
        <w:tc>
          <w:tcPr>
            <w:tcW w:w="5076" w:type="dxa"/>
            <w:vAlign w:val="top"/>
          </w:tcPr>
          <w:p w14:paraId="4797390C">
            <w:pPr>
              <w:spacing w:before="148" w:line="228" w:lineRule="auto"/>
              <w:ind w:left="173"/>
              <w:rPr>
                <w:rFonts w:ascii="仿宋" w:hAnsi="仿宋" w:eastAsia="仿宋" w:cs="仿宋"/>
                <w:sz w:val="31"/>
                <w:szCs w:val="31"/>
              </w:rPr>
            </w:pPr>
            <w:r>
              <w:rPr>
                <w:rFonts w:ascii="仿宋" w:hAnsi="仿宋" w:eastAsia="仿宋" w:cs="仿宋"/>
                <w:spacing w:val="8"/>
                <w:sz w:val="31"/>
                <w:szCs w:val="31"/>
              </w:rPr>
              <w:t>淮北矿工总医院急诊科副主任医师</w:t>
            </w:r>
          </w:p>
        </w:tc>
      </w:tr>
      <w:tr w14:paraId="3023E8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4" w:type="dxa"/>
            <w:vAlign w:val="top"/>
          </w:tcPr>
          <w:p w14:paraId="5298FE6C">
            <w:pPr>
              <w:spacing w:before="149" w:line="227" w:lineRule="auto"/>
              <w:ind w:left="1274"/>
              <w:rPr>
                <w:rFonts w:ascii="仿宋" w:hAnsi="仿宋" w:eastAsia="仿宋" w:cs="仿宋"/>
                <w:sz w:val="31"/>
                <w:szCs w:val="31"/>
              </w:rPr>
            </w:pPr>
            <w:r>
              <w:rPr>
                <w:rFonts w:ascii="仿宋" w:hAnsi="仿宋" w:eastAsia="仿宋" w:cs="仿宋"/>
                <w:spacing w:val="2"/>
                <w:sz w:val="31"/>
                <w:szCs w:val="31"/>
              </w:rPr>
              <w:t>韩光明</w:t>
            </w:r>
          </w:p>
        </w:tc>
        <w:tc>
          <w:tcPr>
            <w:tcW w:w="5076" w:type="dxa"/>
            <w:vAlign w:val="top"/>
          </w:tcPr>
          <w:p w14:paraId="1A607554">
            <w:pPr>
              <w:spacing w:before="149" w:line="228" w:lineRule="auto"/>
              <w:jc w:val="right"/>
              <w:rPr>
                <w:rFonts w:ascii="仿宋" w:hAnsi="仿宋" w:eastAsia="仿宋" w:cs="仿宋"/>
                <w:sz w:val="31"/>
                <w:szCs w:val="31"/>
              </w:rPr>
            </w:pPr>
            <w:r>
              <w:rPr>
                <w:rFonts w:ascii="仿宋" w:hAnsi="仿宋" w:eastAsia="仿宋" w:cs="仿宋"/>
                <w:spacing w:val="-23"/>
                <w:sz w:val="31"/>
                <w:szCs w:val="31"/>
              </w:rPr>
              <w:t>淮</w:t>
            </w:r>
            <w:r>
              <w:rPr>
                <w:rFonts w:ascii="仿宋" w:hAnsi="仿宋" w:eastAsia="仿宋" w:cs="仿宋"/>
                <w:spacing w:val="-22"/>
                <w:sz w:val="31"/>
                <w:szCs w:val="31"/>
              </w:rPr>
              <w:t>北矿工总医院烧伤整形科副主任医</w:t>
            </w:r>
            <w:r>
              <w:rPr>
                <w:rFonts w:ascii="仿宋" w:hAnsi="仿宋" w:eastAsia="仿宋" w:cs="仿宋"/>
                <w:spacing w:val="-21"/>
                <w:sz w:val="31"/>
                <w:szCs w:val="31"/>
              </w:rPr>
              <w:t>师</w:t>
            </w:r>
          </w:p>
        </w:tc>
      </w:tr>
      <w:tr w14:paraId="26C10C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84" w:type="dxa"/>
            <w:vAlign w:val="top"/>
          </w:tcPr>
          <w:p w14:paraId="1A6BDA70">
            <w:pPr>
              <w:spacing w:before="149" w:line="228" w:lineRule="auto"/>
              <w:ind w:left="1274"/>
              <w:rPr>
                <w:rFonts w:ascii="仿宋" w:hAnsi="仿宋" w:eastAsia="仿宋" w:cs="仿宋"/>
                <w:sz w:val="31"/>
                <w:szCs w:val="31"/>
              </w:rPr>
            </w:pPr>
            <w:r>
              <w:rPr>
                <w:rFonts w:ascii="仿宋" w:hAnsi="仿宋" w:eastAsia="仿宋" w:cs="仿宋"/>
                <w:spacing w:val="-8"/>
                <w:sz w:val="31"/>
                <w:szCs w:val="31"/>
              </w:rPr>
              <w:t>蔡</w:t>
            </w:r>
            <w:r>
              <w:rPr>
                <w:rFonts w:ascii="仿宋" w:hAnsi="仿宋" w:eastAsia="仿宋" w:cs="仿宋"/>
                <w:spacing w:val="19"/>
                <w:sz w:val="31"/>
                <w:szCs w:val="31"/>
              </w:rPr>
              <w:t xml:space="preserve">  </w:t>
            </w:r>
            <w:r>
              <w:rPr>
                <w:rFonts w:ascii="仿宋" w:hAnsi="仿宋" w:eastAsia="仿宋" w:cs="仿宋"/>
                <w:spacing w:val="-8"/>
                <w:sz w:val="31"/>
                <w:szCs w:val="31"/>
              </w:rPr>
              <w:t>青</w:t>
            </w:r>
          </w:p>
        </w:tc>
        <w:tc>
          <w:tcPr>
            <w:tcW w:w="5076" w:type="dxa"/>
            <w:vAlign w:val="top"/>
          </w:tcPr>
          <w:p w14:paraId="674A1299">
            <w:pPr>
              <w:spacing w:before="149" w:line="228" w:lineRule="auto"/>
              <w:ind w:left="173"/>
              <w:rPr>
                <w:rFonts w:ascii="仿宋" w:hAnsi="仿宋" w:eastAsia="仿宋" w:cs="仿宋"/>
                <w:sz w:val="31"/>
                <w:szCs w:val="31"/>
              </w:rPr>
            </w:pPr>
            <w:r>
              <w:rPr>
                <w:rFonts w:ascii="仿宋" w:hAnsi="仿宋" w:eastAsia="仿宋" w:cs="仿宋"/>
                <w:spacing w:val="8"/>
                <w:sz w:val="31"/>
                <w:szCs w:val="31"/>
              </w:rPr>
              <w:t>淮北矿工总医院肾内科副主任医师</w:t>
            </w:r>
          </w:p>
        </w:tc>
      </w:tr>
      <w:tr w14:paraId="64F3A5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84" w:type="dxa"/>
            <w:vAlign w:val="top"/>
          </w:tcPr>
          <w:p w14:paraId="7FD5DDD9">
            <w:pPr>
              <w:spacing w:before="149" w:line="188" w:lineRule="auto"/>
              <w:ind w:left="1296"/>
              <w:rPr>
                <w:rFonts w:ascii="仿宋" w:hAnsi="仿宋" w:eastAsia="仿宋" w:cs="仿宋"/>
                <w:sz w:val="31"/>
                <w:szCs w:val="31"/>
              </w:rPr>
            </w:pPr>
            <w:r>
              <w:rPr>
                <w:rFonts w:ascii="仿宋" w:hAnsi="仿宋" w:eastAsia="仿宋" w:cs="仿宋"/>
                <w:spacing w:val="-18"/>
                <w:sz w:val="31"/>
                <w:szCs w:val="31"/>
              </w:rPr>
              <w:t>陆</w:t>
            </w:r>
            <w:r>
              <w:rPr>
                <w:rFonts w:ascii="仿宋" w:hAnsi="仿宋" w:eastAsia="仿宋" w:cs="仿宋"/>
                <w:spacing w:val="15"/>
                <w:sz w:val="31"/>
                <w:szCs w:val="31"/>
              </w:rPr>
              <w:t xml:space="preserve">  </w:t>
            </w:r>
            <w:r>
              <w:rPr>
                <w:rFonts w:ascii="仿宋" w:hAnsi="仿宋" w:eastAsia="仿宋" w:cs="仿宋"/>
                <w:spacing w:val="-18"/>
                <w:sz w:val="31"/>
                <w:szCs w:val="31"/>
              </w:rPr>
              <w:t>红</w:t>
            </w:r>
          </w:p>
        </w:tc>
        <w:tc>
          <w:tcPr>
            <w:tcW w:w="5076" w:type="dxa"/>
            <w:vAlign w:val="top"/>
          </w:tcPr>
          <w:p w14:paraId="18148636">
            <w:pPr>
              <w:spacing w:before="149" w:line="188" w:lineRule="auto"/>
              <w:ind w:left="173"/>
              <w:rPr>
                <w:rFonts w:ascii="仿宋" w:hAnsi="仿宋" w:eastAsia="仿宋" w:cs="仿宋"/>
                <w:sz w:val="31"/>
                <w:szCs w:val="31"/>
              </w:rPr>
            </w:pPr>
            <w:r>
              <w:rPr>
                <w:rFonts w:ascii="仿宋" w:hAnsi="仿宋" w:eastAsia="仿宋" w:cs="仿宋"/>
                <w:spacing w:val="7"/>
                <w:sz w:val="31"/>
                <w:szCs w:val="31"/>
              </w:rPr>
              <w:t>淮北矿工总医院设备部会计师</w:t>
            </w:r>
          </w:p>
        </w:tc>
      </w:tr>
    </w:tbl>
    <w:p w14:paraId="68389C5A">
      <w:pPr>
        <w:pStyle w:val="2"/>
      </w:pPr>
    </w:p>
    <w:p w14:paraId="4FF18992">
      <w:pPr>
        <w:sectPr>
          <w:footerReference r:id="rId106" w:type="default"/>
          <w:pgSz w:w="11906" w:h="16838"/>
          <w:pgMar w:top="400" w:right="1452" w:bottom="782" w:left="1785" w:header="0" w:footer="591" w:gutter="0"/>
          <w:cols w:space="720" w:num="1"/>
        </w:sectPr>
      </w:pPr>
    </w:p>
    <w:p w14:paraId="76E8D157">
      <w:pPr>
        <w:pStyle w:val="2"/>
        <w:spacing w:line="248" w:lineRule="auto"/>
      </w:pPr>
    </w:p>
    <w:p w14:paraId="54905E61">
      <w:pPr>
        <w:pStyle w:val="2"/>
        <w:spacing w:line="248" w:lineRule="auto"/>
      </w:pPr>
    </w:p>
    <w:p w14:paraId="2C01A030">
      <w:pPr>
        <w:pStyle w:val="2"/>
        <w:spacing w:line="248" w:lineRule="auto"/>
      </w:pPr>
    </w:p>
    <w:p w14:paraId="0A58F4AB">
      <w:pPr>
        <w:pStyle w:val="2"/>
        <w:spacing w:line="249" w:lineRule="auto"/>
      </w:pPr>
    </w:p>
    <w:p w14:paraId="7417C384">
      <w:pPr>
        <w:pStyle w:val="2"/>
        <w:spacing w:line="249" w:lineRule="auto"/>
      </w:pPr>
    </w:p>
    <w:p w14:paraId="5C9C8779">
      <w:pPr>
        <w:pStyle w:val="2"/>
        <w:spacing w:line="249" w:lineRule="auto"/>
      </w:pPr>
    </w:p>
    <w:p w14:paraId="3F582FF7">
      <w:pPr>
        <w:pStyle w:val="2"/>
        <w:spacing w:line="249" w:lineRule="auto"/>
      </w:pPr>
    </w:p>
    <w:p w14:paraId="0B3ADA9E">
      <w:pPr>
        <w:spacing w:before="101" w:line="225" w:lineRule="auto"/>
        <w:ind w:left="638"/>
        <w:rPr>
          <w:rFonts w:ascii="黑体" w:hAnsi="黑体" w:eastAsia="黑体" w:cs="黑体"/>
          <w:sz w:val="31"/>
          <w:szCs w:val="31"/>
        </w:rPr>
      </w:pPr>
      <w:r>
        <w:rPr>
          <w:rFonts w:ascii="黑体" w:hAnsi="黑体" w:eastAsia="黑体" w:cs="黑体"/>
          <w:spacing w:val="8"/>
          <w:sz w:val="31"/>
          <w:szCs w:val="31"/>
        </w:rPr>
        <w:t>五、突发公共卫生事件卫生执法监督队</w:t>
      </w:r>
    </w:p>
    <w:p w14:paraId="10AE67E0">
      <w:pPr>
        <w:spacing w:before="4"/>
      </w:pPr>
    </w:p>
    <w:tbl>
      <w:tblPr>
        <w:tblStyle w:val="6"/>
        <w:tblW w:w="8213" w:type="dxa"/>
        <w:tblInd w:w="64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47"/>
        <w:gridCol w:w="5866"/>
      </w:tblGrid>
      <w:tr w14:paraId="2F6B1E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47" w:type="dxa"/>
            <w:vAlign w:val="top"/>
          </w:tcPr>
          <w:p w14:paraId="5C8F61B1">
            <w:pPr>
              <w:spacing w:before="1" w:line="228" w:lineRule="auto"/>
              <w:ind w:left="12"/>
              <w:rPr>
                <w:rFonts w:ascii="仿宋" w:hAnsi="仿宋" w:eastAsia="仿宋" w:cs="仿宋"/>
                <w:sz w:val="31"/>
                <w:szCs w:val="31"/>
              </w:rPr>
            </w:pPr>
            <w:r>
              <w:rPr>
                <w:rFonts w:ascii="仿宋" w:hAnsi="仿宋" w:eastAsia="仿宋" w:cs="仿宋"/>
                <w:spacing w:val="-1"/>
                <w:sz w:val="31"/>
                <w:szCs w:val="31"/>
              </w:rPr>
              <w:t>队</w:t>
            </w:r>
            <w:r>
              <w:rPr>
                <w:rFonts w:ascii="仿宋" w:hAnsi="仿宋" w:eastAsia="仿宋" w:cs="仿宋"/>
                <w:spacing w:val="16"/>
                <w:sz w:val="31"/>
                <w:szCs w:val="31"/>
              </w:rPr>
              <w:t xml:space="preserve">  </w:t>
            </w:r>
            <w:r>
              <w:rPr>
                <w:rFonts w:ascii="仿宋" w:hAnsi="仿宋" w:eastAsia="仿宋" w:cs="仿宋"/>
                <w:spacing w:val="-1"/>
                <w:sz w:val="31"/>
                <w:szCs w:val="31"/>
              </w:rPr>
              <w:t>长：梅敬斌</w:t>
            </w:r>
          </w:p>
        </w:tc>
        <w:tc>
          <w:tcPr>
            <w:tcW w:w="5866" w:type="dxa"/>
            <w:vAlign w:val="top"/>
          </w:tcPr>
          <w:p w14:paraId="1D7AF002">
            <w:pPr>
              <w:spacing w:before="1" w:line="227" w:lineRule="auto"/>
              <w:ind w:left="213"/>
              <w:rPr>
                <w:rFonts w:ascii="仿宋" w:hAnsi="仿宋" w:eastAsia="仿宋" w:cs="仿宋"/>
                <w:sz w:val="31"/>
                <w:szCs w:val="31"/>
              </w:rPr>
            </w:pPr>
            <w:r>
              <w:rPr>
                <w:rFonts w:ascii="仿宋" w:hAnsi="仿宋" w:eastAsia="仿宋" w:cs="仿宋"/>
                <w:spacing w:val="8"/>
                <w:sz w:val="31"/>
                <w:szCs w:val="31"/>
              </w:rPr>
              <w:t>市卫生健康综合监督执法支队副支队长</w:t>
            </w:r>
          </w:p>
        </w:tc>
      </w:tr>
      <w:tr w14:paraId="2740BC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47" w:type="dxa"/>
            <w:vAlign w:val="top"/>
          </w:tcPr>
          <w:p w14:paraId="64CEDDC1">
            <w:pPr>
              <w:spacing w:before="148" w:line="229" w:lineRule="auto"/>
              <w:rPr>
                <w:rFonts w:ascii="仿宋" w:hAnsi="仿宋" w:eastAsia="仿宋" w:cs="仿宋"/>
                <w:sz w:val="31"/>
                <w:szCs w:val="31"/>
              </w:rPr>
            </w:pPr>
            <w:r>
              <w:rPr>
                <w:rFonts w:ascii="仿宋" w:hAnsi="仿宋" w:eastAsia="仿宋" w:cs="仿宋"/>
                <w:spacing w:val="-10"/>
                <w:sz w:val="31"/>
                <w:szCs w:val="31"/>
              </w:rPr>
              <w:t>副队长：陈</w:t>
            </w:r>
            <w:r>
              <w:rPr>
                <w:rFonts w:ascii="仿宋" w:hAnsi="仿宋" w:eastAsia="仿宋" w:cs="仿宋"/>
                <w:spacing w:val="18"/>
                <w:sz w:val="31"/>
                <w:szCs w:val="31"/>
              </w:rPr>
              <w:t xml:space="preserve">  </w:t>
            </w:r>
            <w:r>
              <w:rPr>
                <w:rFonts w:ascii="仿宋" w:hAnsi="仿宋" w:eastAsia="仿宋" w:cs="仿宋"/>
                <w:spacing w:val="-10"/>
                <w:sz w:val="31"/>
                <w:szCs w:val="31"/>
              </w:rPr>
              <w:t>磊</w:t>
            </w:r>
          </w:p>
        </w:tc>
        <w:tc>
          <w:tcPr>
            <w:tcW w:w="5866" w:type="dxa"/>
            <w:vAlign w:val="top"/>
          </w:tcPr>
          <w:p w14:paraId="1CF93E41">
            <w:pPr>
              <w:spacing w:before="149" w:line="228" w:lineRule="auto"/>
              <w:jc w:val="right"/>
              <w:rPr>
                <w:rFonts w:ascii="仿宋" w:hAnsi="仿宋" w:eastAsia="仿宋" w:cs="仿宋"/>
                <w:sz w:val="31"/>
                <w:szCs w:val="31"/>
              </w:rPr>
            </w:pPr>
            <w:r>
              <w:rPr>
                <w:rFonts w:ascii="仿宋" w:hAnsi="仿宋" w:eastAsia="仿宋" w:cs="仿宋"/>
                <w:spacing w:val="-24"/>
                <w:sz w:val="31"/>
                <w:szCs w:val="31"/>
              </w:rPr>
              <w:t>市卫生健康综合监督执法支队公共场所监督科</w:t>
            </w:r>
          </w:p>
        </w:tc>
      </w:tr>
      <w:tr w14:paraId="1D0DC8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47" w:type="dxa"/>
            <w:vAlign w:val="top"/>
          </w:tcPr>
          <w:p w14:paraId="251A39D7">
            <w:pPr>
              <w:spacing w:before="148" w:line="229" w:lineRule="auto"/>
              <w:ind w:left="12"/>
              <w:rPr>
                <w:rFonts w:ascii="仿宋" w:hAnsi="仿宋" w:eastAsia="仿宋" w:cs="仿宋"/>
                <w:sz w:val="31"/>
                <w:szCs w:val="31"/>
              </w:rPr>
            </w:pPr>
            <w:r>
              <w:rPr>
                <w:rFonts w:ascii="仿宋" w:hAnsi="仿宋" w:eastAsia="仿宋" w:cs="仿宋"/>
                <w:spacing w:val="-6"/>
                <w:sz w:val="31"/>
                <w:szCs w:val="31"/>
              </w:rPr>
              <w:t>队</w:t>
            </w:r>
            <w:r>
              <w:rPr>
                <w:rFonts w:ascii="仿宋" w:hAnsi="仿宋" w:eastAsia="仿宋" w:cs="仿宋"/>
                <w:spacing w:val="30"/>
                <w:sz w:val="31"/>
                <w:szCs w:val="31"/>
              </w:rPr>
              <w:t xml:space="preserve">  </w:t>
            </w:r>
            <w:r>
              <w:rPr>
                <w:rFonts w:ascii="仿宋" w:hAnsi="仿宋" w:eastAsia="仿宋" w:cs="仿宋"/>
                <w:spacing w:val="-6"/>
                <w:sz w:val="31"/>
                <w:szCs w:val="31"/>
              </w:rPr>
              <w:t>员：孙亚洲</w:t>
            </w:r>
          </w:p>
        </w:tc>
        <w:tc>
          <w:tcPr>
            <w:tcW w:w="5866" w:type="dxa"/>
            <w:vAlign w:val="top"/>
          </w:tcPr>
          <w:p w14:paraId="480F9F1E">
            <w:pPr>
              <w:spacing w:before="149" w:line="227" w:lineRule="auto"/>
              <w:jc w:val="right"/>
              <w:rPr>
                <w:rFonts w:ascii="仿宋" w:hAnsi="仿宋" w:eastAsia="仿宋" w:cs="仿宋"/>
                <w:sz w:val="31"/>
                <w:szCs w:val="31"/>
              </w:rPr>
            </w:pPr>
            <w:r>
              <w:rPr>
                <w:rFonts w:ascii="仿宋" w:hAnsi="仿宋" w:eastAsia="仿宋" w:cs="仿宋"/>
                <w:spacing w:val="-39"/>
                <w:w w:val="87"/>
                <w:sz w:val="31"/>
                <w:szCs w:val="31"/>
              </w:rPr>
              <w:t>市卫生健康综合监督执法支队学</w:t>
            </w:r>
            <w:r>
              <w:rPr>
                <w:rFonts w:ascii="仿宋" w:hAnsi="仿宋" w:eastAsia="仿宋" w:cs="仿宋"/>
                <w:spacing w:val="-38"/>
                <w:w w:val="87"/>
                <w:sz w:val="31"/>
                <w:szCs w:val="31"/>
              </w:rPr>
              <w:t>校卫生与传染病监督</w:t>
            </w:r>
            <w:r>
              <w:rPr>
                <w:rFonts w:ascii="仿宋" w:hAnsi="仿宋" w:eastAsia="仿宋" w:cs="仿宋"/>
                <w:spacing w:val="-24"/>
                <w:w w:val="87"/>
                <w:sz w:val="31"/>
                <w:szCs w:val="31"/>
              </w:rPr>
              <w:t>科</w:t>
            </w:r>
          </w:p>
        </w:tc>
      </w:tr>
      <w:tr w14:paraId="18490E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47" w:type="dxa"/>
            <w:vAlign w:val="top"/>
          </w:tcPr>
          <w:p w14:paraId="7A0D5485">
            <w:pPr>
              <w:spacing w:before="148" w:line="229" w:lineRule="auto"/>
              <w:ind w:left="1279"/>
              <w:rPr>
                <w:rFonts w:ascii="仿宋" w:hAnsi="仿宋" w:eastAsia="仿宋" w:cs="仿宋"/>
                <w:sz w:val="31"/>
                <w:szCs w:val="31"/>
              </w:rPr>
            </w:pPr>
            <w:r>
              <w:rPr>
                <w:rFonts w:ascii="仿宋" w:hAnsi="仿宋" w:eastAsia="仿宋" w:cs="仿宋"/>
                <w:sz w:val="31"/>
                <w:szCs w:val="31"/>
              </w:rPr>
              <w:t>李皓皓</w:t>
            </w:r>
          </w:p>
        </w:tc>
        <w:tc>
          <w:tcPr>
            <w:tcW w:w="5866" w:type="dxa"/>
            <w:vAlign w:val="top"/>
          </w:tcPr>
          <w:p w14:paraId="5C829005">
            <w:pPr>
              <w:spacing w:before="148" w:line="228" w:lineRule="auto"/>
              <w:ind w:left="213"/>
              <w:rPr>
                <w:rFonts w:ascii="仿宋" w:hAnsi="仿宋" w:eastAsia="仿宋" w:cs="仿宋"/>
                <w:sz w:val="31"/>
                <w:szCs w:val="31"/>
              </w:rPr>
            </w:pPr>
            <w:r>
              <w:rPr>
                <w:rFonts w:ascii="仿宋" w:hAnsi="仿宋" w:eastAsia="仿宋" w:cs="仿宋"/>
                <w:spacing w:val="-34"/>
                <w:sz w:val="31"/>
                <w:szCs w:val="31"/>
              </w:rPr>
              <w:t>市卫生健康综合监督执法支队职业卫生监督科</w:t>
            </w:r>
          </w:p>
        </w:tc>
      </w:tr>
      <w:tr w14:paraId="03DB56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47" w:type="dxa"/>
            <w:vAlign w:val="top"/>
          </w:tcPr>
          <w:p w14:paraId="0004C37D">
            <w:pPr>
              <w:spacing w:before="148" w:line="226" w:lineRule="auto"/>
              <w:ind w:left="1273"/>
              <w:rPr>
                <w:rFonts w:ascii="仿宋" w:hAnsi="仿宋" w:eastAsia="仿宋" w:cs="仿宋"/>
                <w:sz w:val="31"/>
                <w:szCs w:val="31"/>
              </w:rPr>
            </w:pPr>
            <w:r>
              <w:rPr>
                <w:rFonts w:ascii="仿宋" w:hAnsi="仿宋" w:eastAsia="仿宋" w:cs="仿宋"/>
                <w:spacing w:val="2"/>
                <w:sz w:val="31"/>
                <w:szCs w:val="31"/>
              </w:rPr>
              <w:t>刘祥云</w:t>
            </w:r>
          </w:p>
        </w:tc>
        <w:tc>
          <w:tcPr>
            <w:tcW w:w="5866" w:type="dxa"/>
            <w:vAlign w:val="top"/>
          </w:tcPr>
          <w:p w14:paraId="4FB2BD17">
            <w:pPr>
              <w:spacing w:before="149" w:line="228" w:lineRule="auto"/>
              <w:ind w:left="213"/>
              <w:rPr>
                <w:rFonts w:ascii="仿宋" w:hAnsi="仿宋" w:eastAsia="仿宋" w:cs="仿宋"/>
                <w:sz w:val="31"/>
                <w:szCs w:val="31"/>
              </w:rPr>
            </w:pPr>
            <w:r>
              <w:rPr>
                <w:rFonts w:ascii="仿宋" w:hAnsi="仿宋" w:eastAsia="仿宋" w:cs="仿宋"/>
                <w:spacing w:val="-34"/>
                <w:sz w:val="31"/>
                <w:szCs w:val="31"/>
              </w:rPr>
              <w:t>市卫生健康综合监督执法支队公共场所监督科</w:t>
            </w:r>
          </w:p>
        </w:tc>
      </w:tr>
      <w:tr w14:paraId="7CF9A7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47" w:type="dxa"/>
            <w:vAlign w:val="top"/>
          </w:tcPr>
          <w:p w14:paraId="77A76BD8">
            <w:pPr>
              <w:spacing w:before="149" w:line="229" w:lineRule="auto"/>
              <w:ind w:left="1276"/>
              <w:rPr>
                <w:rFonts w:ascii="仿宋" w:hAnsi="仿宋" w:eastAsia="仿宋" w:cs="仿宋"/>
                <w:sz w:val="31"/>
                <w:szCs w:val="31"/>
              </w:rPr>
            </w:pPr>
            <w:r>
              <w:rPr>
                <w:rFonts w:ascii="仿宋" w:hAnsi="仿宋" w:eastAsia="仿宋" w:cs="仿宋"/>
                <w:spacing w:val="1"/>
                <w:sz w:val="31"/>
                <w:szCs w:val="31"/>
              </w:rPr>
              <w:t>胡丹丹</w:t>
            </w:r>
          </w:p>
        </w:tc>
        <w:tc>
          <w:tcPr>
            <w:tcW w:w="5866" w:type="dxa"/>
            <w:vAlign w:val="top"/>
          </w:tcPr>
          <w:p w14:paraId="027E29CE">
            <w:pPr>
              <w:spacing w:before="149" w:line="227" w:lineRule="auto"/>
              <w:jc w:val="right"/>
              <w:rPr>
                <w:rFonts w:ascii="仿宋" w:hAnsi="仿宋" w:eastAsia="仿宋" w:cs="仿宋"/>
                <w:sz w:val="31"/>
                <w:szCs w:val="31"/>
              </w:rPr>
            </w:pPr>
            <w:r>
              <w:rPr>
                <w:rFonts w:ascii="仿宋" w:hAnsi="仿宋" w:eastAsia="仿宋" w:cs="仿宋"/>
                <w:spacing w:val="-39"/>
                <w:w w:val="87"/>
                <w:sz w:val="31"/>
                <w:szCs w:val="31"/>
              </w:rPr>
              <w:t>市卫生健康综合监督执法支队学</w:t>
            </w:r>
            <w:r>
              <w:rPr>
                <w:rFonts w:ascii="仿宋" w:hAnsi="仿宋" w:eastAsia="仿宋" w:cs="仿宋"/>
                <w:spacing w:val="-38"/>
                <w:w w:val="87"/>
                <w:sz w:val="31"/>
                <w:szCs w:val="31"/>
              </w:rPr>
              <w:t>校卫生与传染病监督</w:t>
            </w:r>
            <w:r>
              <w:rPr>
                <w:rFonts w:ascii="仿宋" w:hAnsi="仿宋" w:eastAsia="仿宋" w:cs="仿宋"/>
                <w:spacing w:val="-24"/>
                <w:w w:val="87"/>
                <w:sz w:val="31"/>
                <w:szCs w:val="31"/>
              </w:rPr>
              <w:t>科</w:t>
            </w:r>
          </w:p>
        </w:tc>
      </w:tr>
      <w:tr w14:paraId="0114B2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2347" w:type="dxa"/>
            <w:vAlign w:val="top"/>
          </w:tcPr>
          <w:p w14:paraId="5D4333CB">
            <w:pPr>
              <w:spacing w:before="148" w:line="229" w:lineRule="auto"/>
              <w:ind w:left="1323"/>
              <w:rPr>
                <w:rFonts w:ascii="仿宋" w:hAnsi="仿宋" w:eastAsia="仿宋" w:cs="仿宋"/>
                <w:sz w:val="31"/>
                <w:szCs w:val="31"/>
              </w:rPr>
            </w:pPr>
            <w:r>
              <w:rPr>
                <w:rFonts w:ascii="仿宋" w:hAnsi="仿宋" w:eastAsia="仿宋" w:cs="仿宋"/>
                <w:spacing w:val="-32"/>
                <w:sz w:val="31"/>
                <w:szCs w:val="31"/>
              </w:rPr>
              <w:t>吕</w:t>
            </w:r>
            <w:r>
              <w:rPr>
                <w:rFonts w:ascii="仿宋" w:hAnsi="仿宋" w:eastAsia="仿宋" w:cs="仿宋"/>
                <w:spacing w:val="16"/>
                <w:sz w:val="31"/>
                <w:szCs w:val="31"/>
              </w:rPr>
              <w:t xml:space="preserve">  </w:t>
            </w:r>
            <w:r>
              <w:rPr>
                <w:rFonts w:ascii="仿宋" w:hAnsi="仿宋" w:eastAsia="仿宋" w:cs="仿宋"/>
                <w:spacing w:val="-32"/>
                <w:sz w:val="31"/>
                <w:szCs w:val="31"/>
              </w:rPr>
              <w:t>芹</w:t>
            </w:r>
          </w:p>
        </w:tc>
        <w:tc>
          <w:tcPr>
            <w:tcW w:w="5866" w:type="dxa"/>
            <w:vAlign w:val="top"/>
          </w:tcPr>
          <w:p w14:paraId="551620E6">
            <w:pPr>
              <w:spacing w:before="148" w:line="228" w:lineRule="auto"/>
              <w:ind w:right="32"/>
              <w:jc w:val="right"/>
              <w:rPr>
                <w:rFonts w:ascii="仿宋" w:hAnsi="仿宋" w:eastAsia="仿宋" w:cs="仿宋"/>
                <w:sz w:val="31"/>
                <w:szCs w:val="31"/>
              </w:rPr>
            </w:pPr>
            <w:r>
              <w:rPr>
                <w:rFonts w:ascii="仿宋" w:hAnsi="仿宋" w:eastAsia="仿宋" w:cs="仿宋"/>
                <w:spacing w:val="-41"/>
                <w:w w:val="99"/>
                <w:sz w:val="31"/>
                <w:szCs w:val="31"/>
              </w:rPr>
              <w:t>市卫生健康综合监督执法支队生活饮用水监督科</w:t>
            </w:r>
          </w:p>
        </w:tc>
      </w:tr>
      <w:tr w14:paraId="708D28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2347" w:type="dxa"/>
            <w:vAlign w:val="top"/>
          </w:tcPr>
          <w:p w14:paraId="5C5F6C59">
            <w:pPr>
              <w:spacing w:before="149" w:line="188" w:lineRule="auto"/>
              <w:ind w:left="1274"/>
              <w:rPr>
                <w:rFonts w:ascii="仿宋" w:hAnsi="仿宋" w:eastAsia="仿宋" w:cs="仿宋"/>
                <w:sz w:val="31"/>
                <w:szCs w:val="31"/>
              </w:rPr>
            </w:pPr>
            <w:r>
              <w:rPr>
                <w:rFonts w:ascii="仿宋" w:hAnsi="仿宋" w:eastAsia="仿宋" w:cs="仿宋"/>
                <w:spacing w:val="2"/>
                <w:sz w:val="31"/>
                <w:szCs w:val="31"/>
              </w:rPr>
              <w:t>杨守强</w:t>
            </w:r>
          </w:p>
        </w:tc>
        <w:tc>
          <w:tcPr>
            <w:tcW w:w="5866" w:type="dxa"/>
            <w:vAlign w:val="top"/>
          </w:tcPr>
          <w:p w14:paraId="0CE211DC">
            <w:pPr>
              <w:spacing w:before="149" w:line="188" w:lineRule="auto"/>
              <w:ind w:left="213"/>
              <w:rPr>
                <w:rFonts w:ascii="仿宋" w:hAnsi="仿宋" w:eastAsia="仿宋" w:cs="仿宋"/>
                <w:sz w:val="31"/>
                <w:szCs w:val="31"/>
              </w:rPr>
            </w:pPr>
            <w:r>
              <w:rPr>
                <w:rFonts w:ascii="仿宋" w:hAnsi="仿宋" w:eastAsia="仿宋" w:cs="仿宋"/>
                <w:spacing w:val="-35"/>
                <w:sz w:val="31"/>
                <w:szCs w:val="31"/>
              </w:rPr>
              <w:t>市卫生健康综合监督执法支队职业卫生监督科</w:t>
            </w:r>
          </w:p>
        </w:tc>
      </w:tr>
    </w:tbl>
    <w:p w14:paraId="59664413">
      <w:pPr>
        <w:spacing w:before="298" w:line="226" w:lineRule="auto"/>
        <w:ind w:left="640"/>
        <w:rPr>
          <w:rFonts w:ascii="黑体" w:hAnsi="黑体" w:eastAsia="黑体" w:cs="黑体"/>
          <w:sz w:val="31"/>
          <w:szCs w:val="31"/>
        </w:rPr>
      </w:pPr>
      <w:r>
        <w:rPr>
          <w:rFonts w:ascii="黑体" w:hAnsi="黑体" w:eastAsia="黑体" w:cs="黑体"/>
          <w:spacing w:val="8"/>
          <w:sz w:val="31"/>
          <w:szCs w:val="31"/>
        </w:rPr>
        <w:t>六、突发公共卫生事件心理医学救援队</w:t>
      </w:r>
    </w:p>
    <w:p w14:paraId="42EFA614">
      <w:pPr>
        <w:spacing w:before="243" w:line="218" w:lineRule="auto"/>
        <w:ind w:left="660"/>
        <w:rPr>
          <w:rFonts w:ascii="仿宋" w:hAnsi="仿宋" w:eastAsia="仿宋" w:cs="仿宋"/>
          <w:sz w:val="31"/>
          <w:szCs w:val="31"/>
        </w:rPr>
      </w:pPr>
      <w:r>
        <w:rPr>
          <w:rFonts w:ascii="仿宋" w:hAnsi="仿宋" w:eastAsia="仿宋" w:cs="仿宋"/>
          <w:color w:val="333333"/>
          <w:spacing w:val="5"/>
          <w:sz w:val="31"/>
          <w:szCs w:val="31"/>
        </w:rPr>
        <w:t>队  长：范恒轩</w:t>
      </w:r>
      <w:r>
        <w:rPr>
          <w:rFonts w:ascii="仿宋" w:hAnsi="仿宋" w:eastAsia="仿宋" w:cs="仿宋"/>
          <w:color w:val="333333"/>
          <w:spacing w:val="27"/>
          <w:sz w:val="31"/>
          <w:szCs w:val="31"/>
        </w:rPr>
        <w:t xml:space="preserve">  </w:t>
      </w:r>
      <w:r>
        <w:rPr>
          <w:rFonts w:ascii="仿宋" w:hAnsi="仿宋" w:eastAsia="仿宋" w:cs="仿宋"/>
          <w:spacing w:val="5"/>
          <w:sz w:val="31"/>
          <w:szCs w:val="31"/>
        </w:rPr>
        <w:t>市精神</w:t>
      </w:r>
      <w:r>
        <w:rPr>
          <w:rFonts w:ascii="Times New Roman" w:hAnsi="Times New Roman" w:eastAsia="Times New Roman" w:cs="Times New Roman"/>
          <w:spacing w:val="5"/>
          <w:sz w:val="31"/>
          <w:szCs w:val="31"/>
        </w:rPr>
        <w:t>(</w:t>
      </w:r>
      <w:r>
        <w:rPr>
          <w:rFonts w:ascii="仿宋" w:hAnsi="仿宋" w:eastAsia="仿宋" w:cs="仿宋"/>
          <w:spacing w:val="5"/>
          <w:sz w:val="31"/>
          <w:szCs w:val="31"/>
        </w:rPr>
        <w:t>心理</w:t>
      </w:r>
      <w:r>
        <w:rPr>
          <w:rFonts w:ascii="Times New Roman" w:hAnsi="Times New Roman" w:eastAsia="Times New Roman" w:cs="Times New Roman"/>
          <w:spacing w:val="5"/>
          <w:sz w:val="31"/>
          <w:szCs w:val="31"/>
        </w:rPr>
        <w:t>)</w:t>
      </w:r>
      <w:r>
        <w:rPr>
          <w:rFonts w:ascii="仿宋" w:hAnsi="仿宋" w:eastAsia="仿宋" w:cs="仿宋"/>
          <w:spacing w:val="5"/>
          <w:sz w:val="31"/>
          <w:szCs w:val="31"/>
        </w:rPr>
        <w:t>卫生中心</w:t>
      </w:r>
      <w:r>
        <w:rPr>
          <w:rFonts w:ascii="仿宋" w:hAnsi="仿宋" w:eastAsia="仿宋" w:cs="仿宋"/>
          <w:color w:val="333333"/>
          <w:spacing w:val="5"/>
          <w:sz w:val="31"/>
          <w:szCs w:val="31"/>
        </w:rPr>
        <w:t>副院长</w:t>
      </w:r>
    </w:p>
    <w:p w14:paraId="6E5E6EBA">
      <w:pPr>
        <w:spacing w:before="257" w:line="345" w:lineRule="auto"/>
        <w:ind w:left="659" w:right="706" w:hanging="12"/>
        <w:rPr>
          <w:rFonts w:ascii="仿宋" w:hAnsi="仿宋" w:eastAsia="仿宋" w:cs="仿宋"/>
          <w:sz w:val="31"/>
          <w:szCs w:val="31"/>
        </w:rPr>
      </w:pPr>
      <w:r>
        <w:rPr>
          <w:rFonts w:ascii="仿宋" w:hAnsi="仿宋" w:eastAsia="仿宋" w:cs="仿宋"/>
          <w:color w:val="333333"/>
          <w:spacing w:val="7"/>
          <w:sz w:val="31"/>
          <w:szCs w:val="31"/>
        </w:rPr>
        <w:t xml:space="preserve">副队长：张  曦  </w:t>
      </w:r>
      <w:r>
        <w:rPr>
          <w:rFonts w:ascii="仿宋" w:hAnsi="仿宋" w:eastAsia="仿宋" w:cs="仿宋"/>
          <w:spacing w:val="7"/>
          <w:sz w:val="31"/>
          <w:szCs w:val="31"/>
        </w:rPr>
        <w:t>市精神</w:t>
      </w:r>
      <w:r>
        <w:rPr>
          <w:rFonts w:ascii="Times New Roman" w:hAnsi="Times New Roman" w:eastAsia="Times New Roman" w:cs="Times New Roman"/>
          <w:spacing w:val="7"/>
          <w:sz w:val="31"/>
          <w:szCs w:val="31"/>
        </w:rPr>
        <w:t>(</w:t>
      </w:r>
      <w:r>
        <w:rPr>
          <w:rFonts w:ascii="仿宋" w:hAnsi="仿宋" w:eastAsia="仿宋" w:cs="仿宋"/>
          <w:spacing w:val="7"/>
          <w:sz w:val="31"/>
          <w:szCs w:val="31"/>
        </w:rPr>
        <w:t>心理</w:t>
      </w:r>
      <w:r>
        <w:rPr>
          <w:rFonts w:ascii="Times New Roman" w:hAnsi="Times New Roman" w:eastAsia="Times New Roman" w:cs="Times New Roman"/>
          <w:spacing w:val="7"/>
          <w:sz w:val="31"/>
          <w:szCs w:val="31"/>
        </w:rPr>
        <w:t>)</w:t>
      </w:r>
      <w:r>
        <w:rPr>
          <w:rFonts w:ascii="仿宋" w:hAnsi="仿宋" w:eastAsia="仿宋" w:cs="仿宋"/>
          <w:spacing w:val="7"/>
          <w:sz w:val="31"/>
          <w:szCs w:val="31"/>
        </w:rPr>
        <w:t>卫生中心</w:t>
      </w:r>
      <w:r>
        <w:rPr>
          <w:rFonts w:ascii="仿宋" w:hAnsi="仿宋" w:eastAsia="仿宋" w:cs="仿宋"/>
          <w:color w:val="333333"/>
          <w:spacing w:val="7"/>
          <w:sz w:val="31"/>
          <w:szCs w:val="31"/>
        </w:rPr>
        <w:t>医务学科中心</w:t>
      </w:r>
      <w:r>
        <w:rPr>
          <w:rFonts w:ascii="仿宋" w:hAnsi="仿宋" w:eastAsia="仿宋" w:cs="仿宋"/>
          <w:color w:val="333333"/>
          <w:spacing w:val="1"/>
          <w:sz w:val="31"/>
          <w:szCs w:val="31"/>
        </w:rPr>
        <w:t xml:space="preserve"> </w:t>
      </w:r>
      <w:r>
        <w:rPr>
          <w:rFonts w:ascii="仿宋" w:hAnsi="仿宋" w:eastAsia="仿宋" w:cs="仿宋"/>
          <w:color w:val="333333"/>
          <w:spacing w:val="5"/>
          <w:sz w:val="31"/>
          <w:szCs w:val="31"/>
        </w:rPr>
        <w:t xml:space="preserve">队  员：宋书丽  </w:t>
      </w:r>
      <w:r>
        <w:rPr>
          <w:rFonts w:ascii="仿宋" w:hAnsi="仿宋" w:eastAsia="仿宋" w:cs="仿宋"/>
          <w:spacing w:val="5"/>
          <w:sz w:val="31"/>
          <w:szCs w:val="31"/>
        </w:rPr>
        <w:t>市精神</w:t>
      </w:r>
      <w:r>
        <w:rPr>
          <w:rFonts w:ascii="Times New Roman" w:hAnsi="Times New Roman" w:eastAsia="Times New Roman" w:cs="Times New Roman"/>
          <w:spacing w:val="5"/>
          <w:sz w:val="31"/>
          <w:szCs w:val="31"/>
        </w:rPr>
        <w:t>(</w:t>
      </w:r>
      <w:r>
        <w:rPr>
          <w:rFonts w:ascii="仿宋" w:hAnsi="仿宋" w:eastAsia="仿宋" w:cs="仿宋"/>
          <w:spacing w:val="5"/>
          <w:sz w:val="31"/>
          <w:szCs w:val="31"/>
        </w:rPr>
        <w:t>心理</w:t>
      </w:r>
      <w:r>
        <w:rPr>
          <w:rFonts w:ascii="Times New Roman" w:hAnsi="Times New Roman" w:eastAsia="Times New Roman" w:cs="Times New Roman"/>
          <w:spacing w:val="5"/>
          <w:sz w:val="31"/>
          <w:szCs w:val="31"/>
        </w:rPr>
        <w:t>)</w:t>
      </w:r>
      <w:r>
        <w:rPr>
          <w:rFonts w:ascii="仿宋" w:hAnsi="仿宋" w:eastAsia="仿宋" w:cs="仿宋"/>
          <w:spacing w:val="5"/>
          <w:sz w:val="31"/>
          <w:szCs w:val="31"/>
        </w:rPr>
        <w:t>卫生中心</w:t>
      </w:r>
      <w:r>
        <w:rPr>
          <w:rFonts w:ascii="仿宋" w:hAnsi="仿宋" w:eastAsia="仿宋" w:cs="仿宋"/>
          <w:color w:val="333333"/>
          <w:spacing w:val="5"/>
          <w:sz w:val="31"/>
          <w:szCs w:val="31"/>
        </w:rPr>
        <w:t>临床心理科</w:t>
      </w:r>
    </w:p>
    <w:p w14:paraId="36C51089">
      <w:pPr>
        <w:spacing w:before="91" w:line="358" w:lineRule="auto"/>
        <w:ind w:left="1920" w:right="10"/>
        <w:jc w:val="both"/>
        <w:rPr>
          <w:rFonts w:ascii="仿宋" w:hAnsi="仿宋" w:eastAsia="仿宋" w:cs="仿宋"/>
          <w:sz w:val="31"/>
          <w:szCs w:val="31"/>
        </w:rPr>
      </w:pPr>
      <w:r>
        <w:rPr>
          <w:rFonts w:ascii="仿宋" w:hAnsi="仿宋" w:eastAsia="仿宋" w:cs="仿宋"/>
          <w:color w:val="333333"/>
          <w:spacing w:val="-51"/>
          <w:w w:val="98"/>
          <w:sz w:val="31"/>
          <w:szCs w:val="31"/>
        </w:rPr>
        <w:t xml:space="preserve">杜文伟  </w:t>
      </w:r>
      <w:r>
        <w:rPr>
          <w:rFonts w:ascii="仿宋" w:hAnsi="仿宋" w:eastAsia="仿宋" w:cs="仿宋"/>
          <w:spacing w:val="-51"/>
          <w:w w:val="98"/>
          <w:sz w:val="31"/>
          <w:szCs w:val="31"/>
        </w:rPr>
        <w:t>市精神</w:t>
      </w:r>
      <w:r>
        <w:rPr>
          <w:rFonts w:ascii="Times New Roman" w:hAnsi="Times New Roman" w:eastAsia="Times New Roman" w:cs="Times New Roman"/>
          <w:spacing w:val="-51"/>
          <w:w w:val="98"/>
          <w:sz w:val="31"/>
          <w:szCs w:val="31"/>
        </w:rPr>
        <w:t>(</w:t>
      </w:r>
      <w:r>
        <w:rPr>
          <w:rFonts w:ascii="仿宋" w:hAnsi="仿宋" w:eastAsia="仿宋" w:cs="仿宋"/>
          <w:spacing w:val="-51"/>
          <w:w w:val="98"/>
          <w:sz w:val="31"/>
          <w:szCs w:val="31"/>
        </w:rPr>
        <w:t>心理</w:t>
      </w:r>
      <w:r>
        <w:rPr>
          <w:rFonts w:ascii="Times New Roman" w:hAnsi="Times New Roman" w:eastAsia="Times New Roman" w:cs="Times New Roman"/>
          <w:spacing w:val="-51"/>
          <w:w w:val="98"/>
          <w:sz w:val="31"/>
          <w:szCs w:val="31"/>
        </w:rPr>
        <w:t>)</w:t>
      </w:r>
      <w:r>
        <w:rPr>
          <w:rFonts w:ascii="仿宋" w:hAnsi="仿宋" w:eastAsia="仿宋" w:cs="仿宋"/>
          <w:spacing w:val="-51"/>
          <w:w w:val="98"/>
          <w:sz w:val="31"/>
          <w:szCs w:val="31"/>
        </w:rPr>
        <w:t>卫生中心</w:t>
      </w:r>
      <w:r>
        <w:rPr>
          <w:rFonts w:ascii="仿宋" w:hAnsi="仿宋" w:eastAsia="仿宋" w:cs="仿宋"/>
          <w:color w:val="333333"/>
          <w:spacing w:val="-51"/>
          <w:w w:val="98"/>
          <w:sz w:val="31"/>
          <w:szCs w:val="31"/>
        </w:rPr>
        <w:t>心理</w:t>
      </w:r>
      <w:r>
        <w:rPr>
          <w:rFonts w:ascii="仿宋" w:hAnsi="仿宋" w:eastAsia="仿宋" w:cs="仿宋"/>
          <w:color w:val="333333"/>
          <w:spacing w:val="-50"/>
          <w:w w:val="98"/>
          <w:sz w:val="31"/>
          <w:szCs w:val="31"/>
        </w:rPr>
        <w:t>咨询与治疗中心心理咨询</w:t>
      </w:r>
      <w:r>
        <w:rPr>
          <w:rFonts w:ascii="仿宋" w:hAnsi="仿宋" w:eastAsia="仿宋" w:cs="仿宋"/>
          <w:color w:val="333333"/>
          <w:spacing w:val="-32"/>
          <w:w w:val="98"/>
          <w:sz w:val="31"/>
          <w:szCs w:val="31"/>
        </w:rPr>
        <w:t>师</w:t>
      </w:r>
      <w:r>
        <w:rPr>
          <w:rFonts w:ascii="仿宋" w:hAnsi="仿宋" w:eastAsia="仿宋" w:cs="仿宋"/>
          <w:color w:val="333333"/>
          <w:spacing w:val="45"/>
          <w:sz w:val="31"/>
          <w:szCs w:val="31"/>
        </w:rPr>
        <w:t xml:space="preserve"> </w:t>
      </w:r>
      <w:r>
        <w:rPr>
          <w:rFonts w:ascii="仿宋" w:hAnsi="仿宋" w:eastAsia="仿宋" w:cs="仿宋"/>
          <w:color w:val="333333"/>
          <w:spacing w:val="-56"/>
          <w:sz w:val="31"/>
          <w:szCs w:val="31"/>
        </w:rPr>
        <w:t xml:space="preserve">李晶晶  </w:t>
      </w:r>
      <w:r>
        <w:rPr>
          <w:rFonts w:ascii="仿宋" w:hAnsi="仿宋" w:eastAsia="仿宋" w:cs="仿宋"/>
          <w:spacing w:val="-56"/>
          <w:sz w:val="31"/>
          <w:szCs w:val="31"/>
        </w:rPr>
        <w:t>市精神</w:t>
      </w:r>
      <w:r>
        <w:rPr>
          <w:rFonts w:ascii="Times New Roman" w:hAnsi="Times New Roman" w:eastAsia="Times New Roman" w:cs="Times New Roman"/>
          <w:spacing w:val="-56"/>
          <w:sz w:val="31"/>
          <w:szCs w:val="31"/>
        </w:rPr>
        <w:t>(</w:t>
      </w:r>
      <w:r>
        <w:rPr>
          <w:rFonts w:ascii="仿宋" w:hAnsi="仿宋" w:eastAsia="仿宋" w:cs="仿宋"/>
          <w:spacing w:val="-56"/>
          <w:sz w:val="31"/>
          <w:szCs w:val="31"/>
        </w:rPr>
        <w:t>心理</w:t>
      </w:r>
      <w:r>
        <w:rPr>
          <w:rFonts w:ascii="Times New Roman" w:hAnsi="Times New Roman" w:eastAsia="Times New Roman" w:cs="Times New Roman"/>
          <w:spacing w:val="-55"/>
          <w:sz w:val="31"/>
          <w:szCs w:val="31"/>
        </w:rPr>
        <w:t>)</w:t>
      </w:r>
      <w:r>
        <w:rPr>
          <w:rFonts w:ascii="仿宋" w:hAnsi="仿宋" w:eastAsia="仿宋" w:cs="仿宋"/>
          <w:spacing w:val="-55"/>
          <w:sz w:val="31"/>
          <w:szCs w:val="31"/>
        </w:rPr>
        <w:t>卫生中心心理咨询与治疗中心心理治疗</w:t>
      </w:r>
      <w:r>
        <w:rPr>
          <w:rFonts w:ascii="仿宋" w:hAnsi="仿宋" w:eastAsia="仿宋" w:cs="仿宋"/>
          <w:spacing w:val="-44"/>
          <w:sz w:val="31"/>
          <w:szCs w:val="31"/>
        </w:rPr>
        <w:t>师</w:t>
      </w:r>
      <w:r>
        <w:rPr>
          <w:rFonts w:ascii="仿宋" w:hAnsi="仿宋" w:eastAsia="仿宋" w:cs="仿宋"/>
          <w:spacing w:val="11"/>
          <w:sz w:val="31"/>
          <w:szCs w:val="31"/>
        </w:rPr>
        <w:t xml:space="preserve"> </w:t>
      </w:r>
      <w:r>
        <w:rPr>
          <w:rFonts w:ascii="仿宋" w:hAnsi="仿宋" w:eastAsia="仿宋" w:cs="仿宋"/>
          <w:color w:val="333333"/>
          <w:spacing w:val="-44"/>
          <w:w w:val="93"/>
          <w:sz w:val="31"/>
          <w:szCs w:val="31"/>
        </w:rPr>
        <w:t>任</w:t>
      </w:r>
      <w:r>
        <w:rPr>
          <w:rFonts w:ascii="仿宋" w:hAnsi="仿宋" w:eastAsia="仿宋" w:cs="仿宋"/>
          <w:color w:val="333333"/>
          <w:spacing w:val="44"/>
          <w:sz w:val="31"/>
          <w:szCs w:val="31"/>
        </w:rPr>
        <w:t xml:space="preserve">  </w:t>
      </w:r>
      <w:r>
        <w:rPr>
          <w:rFonts w:ascii="仿宋" w:hAnsi="仿宋" w:eastAsia="仿宋" w:cs="仿宋"/>
          <w:color w:val="333333"/>
          <w:spacing w:val="-44"/>
          <w:w w:val="93"/>
          <w:sz w:val="31"/>
          <w:szCs w:val="31"/>
        </w:rPr>
        <w:t>梦</w:t>
      </w:r>
      <w:r>
        <w:rPr>
          <w:rFonts w:ascii="仿宋" w:hAnsi="仿宋" w:eastAsia="仿宋" w:cs="仿宋"/>
          <w:color w:val="333333"/>
          <w:spacing w:val="1"/>
          <w:sz w:val="31"/>
          <w:szCs w:val="31"/>
        </w:rPr>
        <w:t xml:space="preserve">  </w:t>
      </w:r>
      <w:r>
        <w:rPr>
          <w:rFonts w:ascii="仿宋" w:hAnsi="仿宋" w:eastAsia="仿宋" w:cs="仿宋"/>
          <w:spacing w:val="-44"/>
          <w:w w:val="93"/>
          <w:sz w:val="31"/>
          <w:szCs w:val="31"/>
        </w:rPr>
        <w:t>市精神</w:t>
      </w:r>
      <w:r>
        <w:rPr>
          <w:rFonts w:ascii="Times New Roman" w:hAnsi="Times New Roman" w:eastAsia="Times New Roman" w:cs="Times New Roman"/>
          <w:spacing w:val="-44"/>
          <w:w w:val="93"/>
          <w:sz w:val="31"/>
          <w:szCs w:val="31"/>
        </w:rPr>
        <w:t>(</w:t>
      </w:r>
      <w:r>
        <w:rPr>
          <w:rFonts w:ascii="仿宋" w:hAnsi="仿宋" w:eastAsia="仿宋" w:cs="仿宋"/>
          <w:spacing w:val="-44"/>
          <w:w w:val="93"/>
          <w:sz w:val="31"/>
          <w:szCs w:val="31"/>
        </w:rPr>
        <w:t>心理</w:t>
      </w:r>
      <w:r>
        <w:rPr>
          <w:rFonts w:ascii="Times New Roman" w:hAnsi="Times New Roman" w:eastAsia="Times New Roman" w:cs="Times New Roman"/>
          <w:spacing w:val="-44"/>
          <w:w w:val="93"/>
          <w:sz w:val="31"/>
          <w:szCs w:val="31"/>
        </w:rPr>
        <w:t>)</w:t>
      </w:r>
      <w:r>
        <w:rPr>
          <w:rFonts w:ascii="仿宋" w:hAnsi="仿宋" w:eastAsia="仿宋" w:cs="仿宋"/>
          <w:spacing w:val="-44"/>
          <w:w w:val="93"/>
          <w:sz w:val="31"/>
          <w:szCs w:val="31"/>
        </w:rPr>
        <w:t>卫生</w:t>
      </w:r>
      <w:r>
        <w:rPr>
          <w:rFonts w:ascii="仿宋" w:hAnsi="仿宋" w:eastAsia="仿宋" w:cs="仿宋"/>
          <w:spacing w:val="-43"/>
          <w:w w:val="93"/>
          <w:sz w:val="31"/>
          <w:szCs w:val="31"/>
        </w:rPr>
        <w:t>中心心理咨询与治疗中心心理治疗</w:t>
      </w:r>
      <w:r>
        <w:rPr>
          <w:rFonts w:ascii="仿宋" w:hAnsi="仿宋" w:eastAsia="仿宋" w:cs="仿宋"/>
          <w:spacing w:val="-32"/>
          <w:w w:val="93"/>
          <w:sz w:val="31"/>
          <w:szCs w:val="31"/>
        </w:rPr>
        <w:t>师</w:t>
      </w:r>
      <w:r>
        <w:rPr>
          <w:rFonts w:ascii="仿宋" w:hAnsi="仿宋" w:eastAsia="仿宋" w:cs="仿宋"/>
          <w:spacing w:val="1"/>
          <w:sz w:val="31"/>
          <w:szCs w:val="31"/>
        </w:rPr>
        <w:t xml:space="preserve"> </w:t>
      </w:r>
      <w:r>
        <w:rPr>
          <w:rFonts w:ascii="仿宋" w:hAnsi="仿宋" w:eastAsia="仿宋" w:cs="仿宋"/>
          <w:color w:val="333333"/>
          <w:spacing w:val="-51"/>
          <w:w w:val="98"/>
          <w:sz w:val="31"/>
          <w:szCs w:val="31"/>
        </w:rPr>
        <w:t xml:space="preserve">王振梅  </w:t>
      </w:r>
      <w:r>
        <w:rPr>
          <w:rFonts w:ascii="仿宋" w:hAnsi="仿宋" w:eastAsia="仿宋" w:cs="仿宋"/>
          <w:spacing w:val="-51"/>
          <w:w w:val="98"/>
          <w:sz w:val="31"/>
          <w:szCs w:val="31"/>
        </w:rPr>
        <w:t>市精神</w:t>
      </w:r>
      <w:r>
        <w:rPr>
          <w:rFonts w:ascii="Times New Roman" w:hAnsi="Times New Roman" w:eastAsia="Times New Roman" w:cs="Times New Roman"/>
          <w:spacing w:val="-51"/>
          <w:w w:val="98"/>
          <w:sz w:val="31"/>
          <w:szCs w:val="31"/>
        </w:rPr>
        <w:t>(</w:t>
      </w:r>
      <w:r>
        <w:rPr>
          <w:rFonts w:ascii="仿宋" w:hAnsi="仿宋" w:eastAsia="仿宋" w:cs="仿宋"/>
          <w:spacing w:val="-51"/>
          <w:w w:val="98"/>
          <w:sz w:val="31"/>
          <w:szCs w:val="31"/>
        </w:rPr>
        <w:t>心理</w:t>
      </w:r>
      <w:r>
        <w:rPr>
          <w:rFonts w:ascii="Times New Roman" w:hAnsi="Times New Roman" w:eastAsia="Times New Roman" w:cs="Times New Roman"/>
          <w:spacing w:val="-51"/>
          <w:w w:val="98"/>
          <w:sz w:val="31"/>
          <w:szCs w:val="31"/>
        </w:rPr>
        <w:t>)</w:t>
      </w:r>
      <w:r>
        <w:rPr>
          <w:rFonts w:ascii="仿宋" w:hAnsi="仿宋" w:eastAsia="仿宋" w:cs="仿宋"/>
          <w:spacing w:val="-51"/>
          <w:w w:val="98"/>
          <w:sz w:val="31"/>
          <w:szCs w:val="31"/>
        </w:rPr>
        <w:t>卫生中心心理</w:t>
      </w:r>
      <w:r>
        <w:rPr>
          <w:rFonts w:ascii="仿宋" w:hAnsi="仿宋" w:eastAsia="仿宋" w:cs="仿宋"/>
          <w:spacing w:val="-50"/>
          <w:w w:val="98"/>
          <w:sz w:val="31"/>
          <w:szCs w:val="31"/>
        </w:rPr>
        <w:t>咨询与治疗中心心理咨询</w:t>
      </w:r>
      <w:r>
        <w:rPr>
          <w:rFonts w:ascii="仿宋" w:hAnsi="仿宋" w:eastAsia="仿宋" w:cs="仿宋"/>
          <w:spacing w:val="-32"/>
          <w:w w:val="98"/>
          <w:sz w:val="31"/>
          <w:szCs w:val="31"/>
        </w:rPr>
        <w:t>师</w:t>
      </w:r>
    </w:p>
    <w:p w14:paraId="72C8AFF7">
      <w:pPr>
        <w:spacing w:before="92" w:line="360" w:lineRule="auto"/>
        <w:ind w:firstLine="640"/>
        <w:jc w:val="both"/>
        <w:rPr>
          <w:rFonts w:ascii="仿宋" w:hAnsi="仿宋" w:eastAsia="仿宋" w:cs="仿宋"/>
          <w:sz w:val="31"/>
          <w:szCs w:val="31"/>
        </w:rPr>
      </w:pPr>
      <w:r>
        <w:rPr>
          <w:rFonts w:ascii="仿宋" w:hAnsi="仿宋" w:eastAsia="仿宋" w:cs="仿宋"/>
          <w:spacing w:val="7"/>
          <w:sz w:val="31"/>
          <w:szCs w:val="31"/>
        </w:rPr>
        <w:t>各卫生应急专业队伍所在单位应加强队伍管理，根据岗位、</w:t>
      </w:r>
      <w:r>
        <w:rPr>
          <w:rFonts w:ascii="仿宋" w:hAnsi="仿宋" w:eastAsia="仿宋" w:cs="仿宋"/>
          <w:sz w:val="31"/>
          <w:szCs w:val="31"/>
        </w:rPr>
        <w:t xml:space="preserve"> </w:t>
      </w:r>
      <w:r>
        <w:rPr>
          <w:rFonts w:ascii="仿宋" w:hAnsi="仿宋" w:eastAsia="仿宋" w:cs="仿宋"/>
          <w:spacing w:val="5"/>
          <w:sz w:val="31"/>
          <w:szCs w:val="31"/>
        </w:rPr>
        <w:t>人员变动情况及时调整完善专业队伍；结合工作实际，统筹安排</w:t>
      </w:r>
      <w:r>
        <w:rPr>
          <w:rFonts w:ascii="仿宋" w:hAnsi="仿宋" w:eastAsia="仿宋" w:cs="仿宋"/>
          <w:sz w:val="31"/>
          <w:szCs w:val="31"/>
        </w:rPr>
        <w:t xml:space="preserve"> </w:t>
      </w:r>
      <w:r>
        <w:rPr>
          <w:rFonts w:ascii="仿宋" w:hAnsi="仿宋" w:eastAsia="仿宋" w:cs="仿宋"/>
          <w:spacing w:val="5"/>
          <w:sz w:val="31"/>
          <w:szCs w:val="31"/>
        </w:rPr>
        <w:t>好日常工作和专项应急演练等能力建设。各专业队伍队长作为队</w:t>
      </w:r>
    </w:p>
    <w:p w14:paraId="495FE55B">
      <w:pPr>
        <w:spacing w:line="360" w:lineRule="auto"/>
        <w:rPr>
          <w:rFonts w:ascii="仿宋" w:hAnsi="仿宋" w:eastAsia="仿宋" w:cs="仿宋"/>
          <w:sz w:val="31"/>
          <w:szCs w:val="31"/>
        </w:rPr>
        <w:sectPr>
          <w:footerReference r:id="rId107" w:type="default"/>
          <w:pgSz w:w="11906" w:h="16838"/>
          <w:pgMar w:top="400" w:right="1413" w:bottom="752" w:left="1609" w:header="0" w:footer="561" w:gutter="0"/>
          <w:cols w:space="720" w:num="1"/>
        </w:sectPr>
      </w:pPr>
    </w:p>
    <w:p w14:paraId="21F03EC8">
      <w:pPr>
        <w:pStyle w:val="2"/>
        <w:spacing w:line="248" w:lineRule="auto"/>
      </w:pPr>
    </w:p>
    <w:p w14:paraId="3F2B521F">
      <w:pPr>
        <w:pStyle w:val="2"/>
        <w:spacing w:line="249" w:lineRule="auto"/>
      </w:pPr>
    </w:p>
    <w:p w14:paraId="0E7A4714">
      <w:pPr>
        <w:pStyle w:val="2"/>
        <w:spacing w:line="249" w:lineRule="auto"/>
      </w:pPr>
    </w:p>
    <w:p w14:paraId="7E26EFB8">
      <w:pPr>
        <w:pStyle w:val="2"/>
        <w:spacing w:line="249" w:lineRule="auto"/>
      </w:pPr>
    </w:p>
    <w:p w14:paraId="78E785B6">
      <w:pPr>
        <w:pStyle w:val="2"/>
        <w:spacing w:line="249" w:lineRule="auto"/>
      </w:pPr>
    </w:p>
    <w:p w14:paraId="0E438F18">
      <w:pPr>
        <w:pStyle w:val="2"/>
        <w:spacing w:line="249" w:lineRule="auto"/>
      </w:pPr>
    </w:p>
    <w:p w14:paraId="0866E7AC">
      <w:pPr>
        <w:pStyle w:val="2"/>
        <w:spacing w:line="249" w:lineRule="auto"/>
      </w:pPr>
    </w:p>
    <w:p w14:paraId="424CB3FE">
      <w:pPr>
        <w:spacing w:before="101" w:line="360" w:lineRule="auto"/>
        <w:ind w:firstLine="1"/>
        <w:jc w:val="both"/>
        <w:rPr>
          <w:rFonts w:ascii="仿宋" w:hAnsi="仿宋" w:eastAsia="仿宋" w:cs="仿宋"/>
          <w:sz w:val="31"/>
          <w:szCs w:val="31"/>
        </w:rPr>
      </w:pPr>
      <w:r>
        <w:rPr>
          <w:rFonts w:ascii="仿宋" w:hAnsi="仿宋" w:eastAsia="仿宋" w:cs="仿宋"/>
          <w:spacing w:val="5"/>
          <w:sz w:val="31"/>
          <w:szCs w:val="31"/>
        </w:rPr>
        <w:t>伍召集人，在接到市卫生健康委任务指令后，应立即向所在</w:t>
      </w:r>
      <w:r>
        <w:rPr>
          <w:rFonts w:ascii="仿宋" w:hAnsi="仿宋" w:eastAsia="仿宋" w:cs="仿宋"/>
          <w:spacing w:val="4"/>
          <w:sz w:val="31"/>
          <w:szCs w:val="31"/>
        </w:rPr>
        <w:t>单位</w:t>
      </w:r>
      <w:r>
        <w:rPr>
          <w:rFonts w:ascii="仿宋" w:hAnsi="仿宋" w:eastAsia="仿宋" w:cs="仿宋"/>
          <w:sz w:val="31"/>
          <w:szCs w:val="31"/>
        </w:rPr>
        <w:t xml:space="preserve"> </w:t>
      </w:r>
      <w:r>
        <w:rPr>
          <w:rFonts w:ascii="仿宋" w:hAnsi="仿宋" w:eastAsia="仿宋" w:cs="仿宋"/>
          <w:spacing w:val="5"/>
          <w:sz w:val="31"/>
          <w:szCs w:val="31"/>
        </w:rPr>
        <w:t>领导汇报，并在规定时间内完成队伍集结等准备工作，按要求到</w:t>
      </w:r>
      <w:r>
        <w:rPr>
          <w:rFonts w:ascii="仿宋" w:hAnsi="仿宋" w:eastAsia="仿宋" w:cs="仿宋"/>
          <w:sz w:val="31"/>
          <w:szCs w:val="31"/>
        </w:rPr>
        <w:t xml:space="preserve"> </w:t>
      </w:r>
      <w:r>
        <w:rPr>
          <w:rFonts w:ascii="仿宋" w:hAnsi="仿宋" w:eastAsia="仿宋" w:cs="仿宋"/>
          <w:spacing w:val="7"/>
          <w:sz w:val="31"/>
          <w:szCs w:val="31"/>
        </w:rPr>
        <w:t>达指定地点，开展应急处置工作。</w:t>
      </w:r>
    </w:p>
    <w:p w14:paraId="4B1D5FD5">
      <w:pPr>
        <w:pStyle w:val="2"/>
        <w:spacing w:line="299" w:lineRule="auto"/>
      </w:pPr>
    </w:p>
    <w:p w14:paraId="46C8C1C7">
      <w:pPr>
        <w:pStyle w:val="2"/>
        <w:spacing w:line="299" w:lineRule="auto"/>
      </w:pPr>
    </w:p>
    <w:p w14:paraId="32431842">
      <w:pPr>
        <w:pStyle w:val="2"/>
        <w:spacing w:line="299" w:lineRule="auto"/>
      </w:pPr>
    </w:p>
    <w:p w14:paraId="2E348520">
      <w:pPr>
        <w:pStyle w:val="2"/>
        <w:spacing w:line="299" w:lineRule="auto"/>
      </w:pPr>
    </w:p>
    <w:p w14:paraId="6E62C600">
      <w:pPr>
        <w:spacing w:before="100" w:line="228" w:lineRule="auto"/>
        <w:ind w:left="5104"/>
        <w:rPr>
          <w:rFonts w:ascii="仿宋" w:hAnsi="仿宋" w:eastAsia="仿宋" w:cs="仿宋"/>
          <w:sz w:val="31"/>
          <w:szCs w:val="31"/>
        </w:rPr>
      </w:pPr>
      <w:r>
        <w:rPr>
          <w:rFonts w:ascii="Times New Roman" w:hAnsi="Times New Roman" w:eastAsia="Times New Roman" w:cs="Times New Roman"/>
          <w:spacing w:val="-5"/>
          <w:sz w:val="31"/>
          <w:szCs w:val="31"/>
        </w:rPr>
        <w:t>2023</w:t>
      </w:r>
      <w:r>
        <w:rPr>
          <w:rFonts w:ascii="Times New Roman" w:hAnsi="Times New Roman" w:eastAsia="Times New Roman" w:cs="Times New Roman"/>
          <w:spacing w:val="39"/>
          <w:sz w:val="31"/>
          <w:szCs w:val="31"/>
        </w:rPr>
        <w:t xml:space="preserve"> </w:t>
      </w:r>
      <w:r>
        <w:rPr>
          <w:rFonts w:ascii="仿宋" w:hAnsi="仿宋" w:eastAsia="仿宋" w:cs="仿宋"/>
          <w:spacing w:val="-5"/>
          <w:sz w:val="31"/>
          <w:szCs w:val="31"/>
        </w:rPr>
        <w:t>年</w:t>
      </w:r>
      <w:r>
        <w:rPr>
          <w:rFonts w:ascii="仿宋" w:hAnsi="仿宋" w:eastAsia="仿宋" w:cs="仿宋"/>
          <w:spacing w:val="-60"/>
          <w:sz w:val="31"/>
          <w:szCs w:val="31"/>
        </w:rPr>
        <w:t xml:space="preserve"> </w:t>
      </w:r>
      <w:r>
        <w:rPr>
          <w:rFonts w:ascii="Times New Roman" w:hAnsi="Times New Roman" w:eastAsia="Times New Roman" w:cs="Times New Roman"/>
          <w:spacing w:val="-5"/>
          <w:sz w:val="31"/>
          <w:szCs w:val="31"/>
        </w:rPr>
        <w:t>6</w:t>
      </w:r>
      <w:r>
        <w:rPr>
          <w:rFonts w:ascii="Times New Roman" w:hAnsi="Times New Roman" w:eastAsia="Times New Roman" w:cs="Times New Roman"/>
          <w:spacing w:val="39"/>
          <w:sz w:val="31"/>
          <w:szCs w:val="31"/>
        </w:rPr>
        <w:t xml:space="preserve"> </w:t>
      </w:r>
      <w:r>
        <w:rPr>
          <w:rFonts w:ascii="仿宋" w:hAnsi="仿宋" w:eastAsia="仿宋" w:cs="仿宋"/>
          <w:spacing w:val="-5"/>
          <w:sz w:val="31"/>
          <w:szCs w:val="31"/>
        </w:rPr>
        <w:t>月</w:t>
      </w:r>
      <w:r>
        <w:rPr>
          <w:rFonts w:ascii="仿宋" w:hAnsi="仿宋" w:eastAsia="仿宋" w:cs="仿宋"/>
          <w:spacing w:val="-69"/>
          <w:sz w:val="31"/>
          <w:szCs w:val="31"/>
        </w:rPr>
        <w:t xml:space="preserve"> </w:t>
      </w:r>
      <w:r>
        <w:rPr>
          <w:rFonts w:ascii="Times New Roman" w:hAnsi="Times New Roman" w:eastAsia="Times New Roman" w:cs="Times New Roman"/>
          <w:spacing w:val="-5"/>
          <w:sz w:val="31"/>
          <w:szCs w:val="31"/>
        </w:rPr>
        <w:t>21</w:t>
      </w:r>
      <w:r>
        <w:rPr>
          <w:rFonts w:ascii="Times New Roman" w:hAnsi="Times New Roman" w:eastAsia="Times New Roman" w:cs="Times New Roman"/>
          <w:spacing w:val="8"/>
          <w:sz w:val="31"/>
          <w:szCs w:val="31"/>
        </w:rPr>
        <w:t xml:space="preserve">  </w:t>
      </w:r>
      <w:r>
        <w:rPr>
          <w:rFonts w:ascii="仿宋" w:hAnsi="仿宋" w:eastAsia="仿宋" w:cs="仿宋"/>
          <w:spacing w:val="-5"/>
          <w:sz w:val="31"/>
          <w:szCs w:val="31"/>
        </w:rPr>
        <w:t>日</w:t>
      </w:r>
    </w:p>
    <w:p w14:paraId="26945408">
      <w:pPr>
        <w:spacing w:line="228" w:lineRule="auto"/>
        <w:rPr>
          <w:rFonts w:ascii="仿宋" w:hAnsi="仿宋" w:eastAsia="仿宋" w:cs="仿宋"/>
          <w:sz w:val="31"/>
          <w:szCs w:val="31"/>
        </w:rPr>
        <w:sectPr>
          <w:footerReference r:id="rId108" w:type="default"/>
          <w:pgSz w:w="11906" w:h="16838"/>
          <w:pgMar w:top="400" w:right="1475" w:bottom="650" w:left="1609" w:header="0" w:footer="461" w:gutter="0"/>
          <w:cols w:space="720" w:num="1"/>
        </w:sectPr>
      </w:pPr>
    </w:p>
    <w:p w14:paraId="0CBB824E">
      <w:pPr>
        <w:spacing w:before="1"/>
      </w:pPr>
    </w:p>
    <w:p w14:paraId="38DA4AE0">
      <w:pPr>
        <w:spacing w:before="1"/>
      </w:pPr>
    </w:p>
    <w:p w14:paraId="70D7E357">
      <w:pPr>
        <w:spacing w:before="1"/>
      </w:pPr>
    </w:p>
    <w:p w14:paraId="0B3E9D6C">
      <w:pPr>
        <w:spacing w:before="1"/>
      </w:pPr>
    </w:p>
    <w:p w14:paraId="53B2C7CB">
      <w:pPr>
        <w:spacing w:before="1"/>
      </w:pPr>
    </w:p>
    <w:p w14:paraId="3867D737">
      <w:pPr>
        <w:spacing w:before="1"/>
      </w:pPr>
    </w:p>
    <w:p w14:paraId="475505BD">
      <w:pPr>
        <w:spacing w:before="1"/>
      </w:pPr>
    </w:p>
    <w:p w14:paraId="58CB3948">
      <w:pPr>
        <w:spacing w:before="1"/>
      </w:pPr>
    </w:p>
    <w:p w14:paraId="695C5C95">
      <w:pPr>
        <w:spacing w:before="1"/>
      </w:pPr>
    </w:p>
    <w:p w14:paraId="60AF3814">
      <w:pPr>
        <w:spacing w:before="1"/>
      </w:pPr>
    </w:p>
    <w:p w14:paraId="4D4C30B4">
      <w:pPr>
        <w:spacing w:before="1"/>
      </w:pPr>
    </w:p>
    <w:p w14:paraId="13E49406">
      <w:pPr>
        <w:spacing w:before="1"/>
      </w:pPr>
    </w:p>
    <w:p w14:paraId="3C99BFE4">
      <w:pPr>
        <w:spacing w:before="1"/>
      </w:pPr>
    </w:p>
    <w:p w14:paraId="176FFF9B">
      <w:pPr>
        <w:spacing w:before="1"/>
      </w:pPr>
    </w:p>
    <w:p w14:paraId="199F9AD5">
      <w:pPr>
        <w:spacing w:before="1"/>
      </w:pPr>
    </w:p>
    <w:p w14:paraId="7AE2C918">
      <w:pPr>
        <w:spacing w:before="1"/>
      </w:pPr>
    </w:p>
    <w:p w14:paraId="6C664D76">
      <w:pPr>
        <w:spacing w:before="1"/>
      </w:pPr>
    </w:p>
    <w:p w14:paraId="44503644">
      <w:pPr>
        <w:spacing w:before="1"/>
      </w:pPr>
    </w:p>
    <w:p w14:paraId="127E19F6">
      <w:pPr>
        <w:spacing w:before="1"/>
      </w:pPr>
    </w:p>
    <w:p w14:paraId="7324E577">
      <w:pPr>
        <w:spacing w:before="1"/>
      </w:pPr>
    </w:p>
    <w:p w14:paraId="45FBA502">
      <w:pPr>
        <w:spacing w:before="1"/>
      </w:pPr>
    </w:p>
    <w:p w14:paraId="54AAD5A8">
      <w:pPr>
        <w:spacing w:before="1"/>
      </w:pPr>
    </w:p>
    <w:p w14:paraId="23F27BFA">
      <w:pPr>
        <w:spacing w:before="1"/>
      </w:pPr>
    </w:p>
    <w:p w14:paraId="27F77A79">
      <w:pPr>
        <w:spacing w:before="1"/>
      </w:pPr>
    </w:p>
    <w:p w14:paraId="343944FC">
      <w:pPr>
        <w:spacing w:before="1"/>
      </w:pPr>
    </w:p>
    <w:p w14:paraId="045AACD2">
      <w:pPr>
        <w:spacing w:before="1"/>
      </w:pPr>
    </w:p>
    <w:p w14:paraId="021A4EA4">
      <w:pPr>
        <w:spacing w:before="1"/>
      </w:pPr>
    </w:p>
    <w:p w14:paraId="14340D23">
      <w:pPr>
        <w:spacing w:before="1"/>
      </w:pPr>
    </w:p>
    <w:p w14:paraId="569796FD"/>
    <w:p w14:paraId="558F00BC"/>
    <w:p w14:paraId="1A55BBB1"/>
    <w:p w14:paraId="041E9B3C"/>
    <w:p w14:paraId="1199F7B1"/>
    <w:p w14:paraId="0F9DB590"/>
    <w:p w14:paraId="280BA0AA"/>
    <w:p w14:paraId="386CB0EC"/>
    <w:p w14:paraId="1DE8A9AC"/>
    <w:p w14:paraId="5435AA62"/>
    <w:p w14:paraId="0CC26D0F"/>
    <w:p w14:paraId="101ECED1"/>
    <w:p w14:paraId="605A7EF0"/>
    <w:p w14:paraId="44E5D2EE"/>
    <w:p w14:paraId="7F4CAD6C"/>
    <w:p w14:paraId="7B2FFE54"/>
    <w:p w14:paraId="66D94D44"/>
    <w:p w14:paraId="5319F167"/>
    <w:p w14:paraId="7D966B69"/>
    <w:p w14:paraId="2952D03B"/>
    <w:p w14:paraId="16D98636"/>
    <w:p w14:paraId="6E5FB7FD"/>
    <w:p w14:paraId="707B1505"/>
    <w:p w14:paraId="6A239540"/>
    <w:p w14:paraId="53396F58"/>
    <w:p w14:paraId="601E876C"/>
    <w:p w14:paraId="381506E4"/>
    <w:p w14:paraId="1ACF5B03"/>
    <w:p w14:paraId="561C0974"/>
    <w:tbl>
      <w:tblPr>
        <w:tblStyle w:val="6"/>
        <w:tblW w:w="890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43"/>
        <w:gridCol w:w="4057"/>
      </w:tblGrid>
      <w:tr w14:paraId="7FDDB5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2" w:hRule="atLeast"/>
        </w:trPr>
        <w:tc>
          <w:tcPr>
            <w:tcW w:w="4843" w:type="dxa"/>
            <w:tcBorders>
              <w:top w:val="single" w:color="000000" w:sz="4" w:space="0"/>
              <w:bottom w:val="single" w:color="000000" w:sz="4" w:space="0"/>
            </w:tcBorders>
            <w:vAlign w:val="top"/>
          </w:tcPr>
          <w:p w14:paraId="394D799A">
            <w:pPr>
              <w:spacing w:before="235" w:line="223" w:lineRule="auto"/>
              <w:ind w:left="368"/>
              <w:rPr>
                <w:rFonts w:ascii="仿宋" w:hAnsi="仿宋" w:eastAsia="仿宋" w:cs="仿宋"/>
                <w:sz w:val="28"/>
                <w:szCs w:val="28"/>
              </w:rPr>
            </w:pPr>
            <w:r>
              <w:rPr>
                <w:rFonts w:ascii="仿宋" w:hAnsi="仿宋" w:eastAsia="仿宋" w:cs="仿宋"/>
                <w:spacing w:val="-2"/>
                <w:sz w:val="28"/>
                <w:szCs w:val="28"/>
              </w:rPr>
              <w:t>淮北市卫生健康委员会办公室</w:t>
            </w:r>
          </w:p>
        </w:tc>
        <w:tc>
          <w:tcPr>
            <w:tcW w:w="4057" w:type="dxa"/>
            <w:tcBorders>
              <w:top w:val="single" w:color="000000" w:sz="4" w:space="0"/>
              <w:bottom w:val="single" w:color="000000" w:sz="4" w:space="0"/>
            </w:tcBorders>
            <w:vAlign w:val="top"/>
          </w:tcPr>
          <w:p w14:paraId="47E43C9C">
            <w:pPr>
              <w:spacing w:before="235" w:line="222" w:lineRule="auto"/>
              <w:ind w:left="967"/>
              <w:rPr>
                <w:rFonts w:ascii="仿宋" w:hAnsi="仿宋" w:eastAsia="仿宋" w:cs="仿宋"/>
                <w:sz w:val="28"/>
                <w:szCs w:val="28"/>
              </w:rPr>
            </w:pPr>
            <w:r>
              <w:rPr>
                <w:rFonts w:ascii="Times New Roman" w:hAnsi="Times New Roman" w:eastAsia="Times New Roman" w:cs="Times New Roman"/>
                <w:spacing w:val="-11"/>
                <w:sz w:val="28"/>
                <w:szCs w:val="28"/>
              </w:rPr>
              <w:t>2023</w:t>
            </w:r>
            <w:r>
              <w:rPr>
                <w:rFonts w:ascii="Times New Roman" w:hAnsi="Times New Roman" w:eastAsia="Times New Roman" w:cs="Times New Roman"/>
                <w:spacing w:val="28"/>
                <w:sz w:val="28"/>
                <w:szCs w:val="28"/>
              </w:rPr>
              <w:t xml:space="preserve"> </w:t>
            </w:r>
            <w:r>
              <w:rPr>
                <w:rFonts w:ascii="仿宋" w:hAnsi="仿宋" w:eastAsia="仿宋" w:cs="仿宋"/>
                <w:spacing w:val="-11"/>
                <w:sz w:val="28"/>
                <w:szCs w:val="28"/>
              </w:rPr>
              <w:t>年</w:t>
            </w:r>
            <w:r>
              <w:rPr>
                <w:rFonts w:ascii="仿宋" w:hAnsi="仿宋" w:eastAsia="仿宋" w:cs="仿宋"/>
                <w:spacing w:val="-59"/>
                <w:sz w:val="28"/>
                <w:szCs w:val="28"/>
              </w:rPr>
              <w:t xml:space="preserve"> </w:t>
            </w:r>
            <w:r>
              <w:rPr>
                <w:rFonts w:ascii="Times New Roman" w:hAnsi="Times New Roman" w:eastAsia="Times New Roman" w:cs="Times New Roman"/>
                <w:spacing w:val="-11"/>
                <w:sz w:val="28"/>
                <w:szCs w:val="28"/>
              </w:rPr>
              <w:t>6</w:t>
            </w:r>
            <w:r>
              <w:rPr>
                <w:rFonts w:ascii="Times New Roman" w:hAnsi="Times New Roman" w:eastAsia="Times New Roman" w:cs="Times New Roman"/>
                <w:spacing w:val="33"/>
                <w:sz w:val="28"/>
                <w:szCs w:val="28"/>
              </w:rPr>
              <w:t xml:space="preserve"> </w:t>
            </w:r>
            <w:r>
              <w:rPr>
                <w:rFonts w:ascii="仿宋" w:hAnsi="仿宋" w:eastAsia="仿宋" w:cs="仿宋"/>
                <w:spacing w:val="-11"/>
                <w:sz w:val="28"/>
                <w:szCs w:val="28"/>
              </w:rPr>
              <w:t>月</w:t>
            </w:r>
            <w:r>
              <w:rPr>
                <w:rFonts w:ascii="仿宋" w:hAnsi="仿宋" w:eastAsia="仿宋" w:cs="仿宋"/>
                <w:spacing w:val="-65"/>
                <w:sz w:val="28"/>
                <w:szCs w:val="28"/>
              </w:rPr>
              <w:t xml:space="preserve"> </w:t>
            </w:r>
            <w:r>
              <w:rPr>
                <w:rFonts w:ascii="Times New Roman" w:hAnsi="Times New Roman" w:eastAsia="Times New Roman" w:cs="Times New Roman"/>
                <w:spacing w:val="-11"/>
                <w:sz w:val="28"/>
                <w:szCs w:val="28"/>
              </w:rPr>
              <w:t xml:space="preserve">21  </w:t>
            </w:r>
            <w:r>
              <w:rPr>
                <w:rFonts w:ascii="仿宋" w:hAnsi="仿宋" w:eastAsia="仿宋" w:cs="仿宋"/>
                <w:spacing w:val="-11"/>
                <w:sz w:val="28"/>
                <w:szCs w:val="28"/>
              </w:rPr>
              <w:t>日印发</w:t>
            </w:r>
          </w:p>
        </w:tc>
      </w:tr>
    </w:tbl>
    <w:p w14:paraId="2439511D">
      <w:pPr>
        <w:pStyle w:val="2"/>
      </w:pPr>
    </w:p>
    <w:p w14:paraId="6872815E">
      <w:pPr>
        <w:sectPr>
          <w:footerReference r:id="rId109" w:type="default"/>
          <w:pgSz w:w="11906" w:h="16838"/>
          <w:pgMar w:top="400" w:right="1445" w:bottom="730" w:left="1559" w:header="0" w:footer="541" w:gutter="0"/>
          <w:cols w:space="720" w:num="1"/>
        </w:sectPr>
      </w:pPr>
    </w:p>
    <w:p w14:paraId="20E2F7A4">
      <w:pPr>
        <w:pStyle w:val="2"/>
        <w:spacing w:line="283" w:lineRule="auto"/>
      </w:pPr>
    </w:p>
    <w:p w14:paraId="70737D60">
      <w:pPr>
        <w:pStyle w:val="2"/>
        <w:spacing w:line="284" w:lineRule="auto"/>
      </w:pPr>
    </w:p>
    <w:p w14:paraId="03ACE183">
      <w:pPr>
        <w:spacing w:before="153" w:line="223" w:lineRule="auto"/>
        <w:ind w:left="1060"/>
        <w:outlineLvl w:val="0"/>
        <w:rPr>
          <w:rFonts w:ascii="宋体" w:hAnsi="宋体" w:eastAsia="宋体" w:cs="宋体"/>
          <w:sz w:val="47"/>
          <w:szCs w:val="47"/>
        </w:rPr>
      </w:pPr>
      <w:r>
        <w:rPr>
          <w:rFonts w:ascii="宋体" w:hAnsi="宋体" w:eastAsia="宋体" w:cs="宋体"/>
          <w:b/>
          <w:bCs/>
          <w:spacing w:val="-4"/>
          <w:sz w:val="47"/>
          <w:szCs w:val="47"/>
        </w:rPr>
        <w:t>二、</w:t>
      </w:r>
      <w:r>
        <w:rPr>
          <w:rFonts w:ascii="宋体" w:hAnsi="宋体" w:eastAsia="宋体" w:cs="宋体"/>
          <w:spacing w:val="-124"/>
          <w:sz w:val="47"/>
          <w:szCs w:val="47"/>
        </w:rPr>
        <w:t xml:space="preserve"> </w:t>
      </w:r>
      <w:r>
        <w:rPr>
          <w:rFonts w:ascii="宋体" w:hAnsi="宋体" w:eastAsia="宋体" w:cs="宋体"/>
          <w:b/>
          <w:bCs/>
          <w:spacing w:val="-4"/>
          <w:sz w:val="47"/>
          <w:szCs w:val="47"/>
        </w:rPr>
        <w:t>自然灾害类专项应急预案</w:t>
      </w:r>
    </w:p>
    <w:p w14:paraId="486B7660">
      <w:pPr>
        <w:pStyle w:val="2"/>
        <w:spacing w:line="256" w:lineRule="auto"/>
      </w:pPr>
    </w:p>
    <w:p w14:paraId="3E4EB109">
      <w:pPr>
        <w:pStyle w:val="2"/>
        <w:spacing w:line="256" w:lineRule="auto"/>
      </w:pPr>
    </w:p>
    <w:p w14:paraId="5ED6C64E">
      <w:pPr>
        <w:pStyle w:val="2"/>
        <w:spacing w:line="256" w:lineRule="auto"/>
      </w:pPr>
    </w:p>
    <w:p w14:paraId="6C586A64">
      <w:pPr>
        <w:pStyle w:val="2"/>
        <w:spacing w:line="256" w:lineRule="auto"/>
      </w:pPr>
    </w:p>
    <w:p w14:paraId="5CDF87EC">
      <w:pPr>
        <w:pStyle w:val="2"/>
        <w:spacing w:line="257" w:lineRule="auto"/>
      </w:pPr>
    </w:p>
    <w:p w14:paraId="0227350D">
      <w:pPr>
        <w:spacing w:before="114" w:line="225" w:lineRule="auto"/>
        <w:ind w:left="474"/>
        <w:rPr>
          <w:rFonts w:ascii="宋体" w:hAnsi="宋体" w:eastAsia="宋体" w:cs="宋体"/>
          <w:sz w:val="35"/>
          <w:szCs w:val="35"/>
        </w:rPr>
      </w:pPr>
      <w:r>
        <w:rPr>
          <w:rFonts w:ascii="宋体" w:hAnsi="宋体" w:eastAsia="宋体" w:cs="宋体"/>
          <w:spacing w:val="6"/>
          <w:sz w:val="35"/>
          <w:szCs w:val="35"/>
        </w:rPr>
        <w:t>1、高新区自然灾害救助应急预案</w:t>
      </w:r>
    </w:p>
    <w:p w14:paraId="7116DB95">
      <w:pPr>
        <w:spacing w:before="346" w:line="225" w:lineRule="auto"/>
        <w:ind w:left="452"/>
        <w:rPr>
          <w:rFonts w:ascii="宋体" w:hAnsi="宋体" w:eastAsia="宋体" w:cs="宋体"/>
          <w:sz w:val="35"/>
          <w:szCs w:val="35"/>
        </w:rPr>
      </w:pPr>
      <w:r>
        <w:rPr>
          <w:rFonts w:ascii="宋体" w:hAnsi="宋体" w:eastAsia="宋体" w:cs="宋体"/>
          <w:spacing w:val="8"/>
          <w:sz w:val="35"/>
          <w:szCs w:val="35"/>
        </w:rPr>
        <w:t>2、高新区防台防汛灾害应急预案</w:t>
      </w:r>
    </w:p>
    <w:p w14:paraId="0E0A38A4">
      <w:pPr>
        <w:spacing w:before="343" w:line="225" w:lineRule="auto"/>
        <w:ind w:left="455"/>
        <w:rPr>
          <w:rFonts w:ascii="宋体" w:hAnsi="宋体" w:eastAsia="宋体" w:cs="宋体"/>
          <w:sz w:val="35"/>
          <w:szCs w:val="35"/>
        </w:rPr>
      </w:pPr>
      <w:r>
        <w:rPr>
          <w:rFonts w:ascii="宋体" w:hAnsi="宋体" w:eastAsia="宋体" w:cs="宋体"/>
          <w:spacing w:val="7"/>
          <w:sz w:val="35"/>
          <w:szCs w:val="35"/>
        </w:rPr>
        <w:t>3、高新区地震灾害应急预案</w:t>
      </w:r>
    </w:p>
    <w:p w14:paraId="1C825A83">
      <w:pPr>
        <w:spacing w:before="346" w:line="225" w:lineRule="auto"/>
        <w:ind w:left="446"/>
        <w:rPr>
          <w:rFonts w:ascii="宋体" w:hAnsi="宋体" w:eastAsia="宋体" w:cs="宋体"/>
          <w:sz w:val="35"/>
          <w:szCs w:val="35"/>
        </w:rPr>
      </w:pPr>
      <w:r>
        <w:rPr>
          <w:rFonts w:ascii="宋体" w:hAnsi="宋体" w:eastAsia="宋体" w:cs="宋体"/>
          <w:spacing w:val="8"/>
          <w:sz w:val="35"/>
          <w:szCs w:val="35"/>
        </w:rPr>
        <w:t>4、高新区低温雨雪冰冻灾害应急预案</w:t>
      </w:r>
    </w:p>
    <w:p w14:paraId="49E4B06C">
      <w:pPr>
        <w:spacing w:line="225" w:lineRule="auto"/>
        <w:rPr>
          <w:rFonts w:ascii="宋体" w:hAnsi="宋体" w:eastAsia="宋体" w:cs="宋体"/>
          <w:sz w:val="35"/>
          <w:szCs w:val="35"/>
        </w:rPr>
        <w:sectPr>
          <w:headerReference r:id="rId110" w:type="default"/>
          <w:footerReference r:id="rId111" w:type="default"/>
          <w:pgSz w:w="11906" w:h="16839"/>
          <w:pgMar w:top="1128" w:right="1785" w:bottom="1393" w:left="1785" w:header="1114" w:footer="1203" w:gutter="0"/>
          <w:cols w:space="720" w:num="1"/>
        </w:sectPr>
      </w:pPr>
    </w:p>
    <w:p w14:paraId="05DA1211">
      <w:pPr>
        <w:pStyle w:val="2"/>
        <w:spacing w:line="304" w:lineRule="auto"/>
      </w:pPr>
    </w:p>
    <w:p w14:paraId="22AD89BC">
      <w:pPr>
        <w:spacing w:before="130" w:line="219" w:lineRule="auto"/>
        <w:ind w:left="574"/>
        <w:rPr>
          <w:rFonts w:ascii="宋体" w:hAnsi="宋体" w:eastAsia="宋体" w:cs="宋体"/>
          <w:sz w:val="40"/>
          <w:szCs w:val="40"/>
        </w:rPr>
      </w:pPr>
      <w:r>
        <w:rPr>
          <w:rFonts w:ascii="宋体" w:hAnsi="宋体" w:eastAsia="宋体" w:cs="宋体"/>
          <w:b/>
          <w:bCs/>
          <w:color w:val="FF0000"/>
          <w:spacing w:val="-5"/>
          <w:sz w:val="40"/>
          <w:szCs w:val="40"/>
        </w:rPr>
        <w:t>淮北高新技术产业开发区管理委员会文件</w:t>
      </w:r>
    </w:p>
    <w:p w14:paraId="30505124">
      <w:pPr>
        <w:pStyle w:val="2"/>
        <w:spacing w:line="369" w:lineRule="auto"/>
      </w:pPr>
    </w:p>
    <w:p w14:paraId="4C2736C0">
      <w:pPr>
        <w:spacing w:before="65" w:line="221" w:lineRule="auto"/>
        <w:ind w:left="3427"/>
        <w:rPr>
          <w:rFonts w:ascii="宋体" w:hAnsi="宋体" w:eastAsia="宋体" w:cs="宋体"/>
          <w:sz w:val="20"/>
          <w:szCs w:val="20"/>
        </w:rPr>
      </w:pPr>
      <w:r>
        <w:drawing>
          <wp:anchor distT="0" distB="0" distL="0" distR="0" simplePos="0" relativeHeight="251704320" behindDoc="0" locked="0" layoutInCell="1" allowOverlap="1">
            <wp:simplePos x="0" y="0"/>
            <wp:positionH relativeFrom="column">
              <wp:posOffset>2567940</wp:posOffset>
            </wp:positionH>
            <wp:positionV relativeFrom="paragraph">
              <wp:posOffset>262255</wp:posOffset>
            </wp:positionV>
            <wp:extent cx="181610" cy="18288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04"/>
                    <a:stretch>
                      <a:fillRect/>
                    </a:stretch>
                  </pic:blipFill>
                  <pic:spPr>
                    <a:xfrm>
                      <a:off x="0" y="0"/>
                      <a:ext cx="181685" cy="182765"/>
                    </a:xfrm>
                    <a:prstGeom prst="rect">
                      <a:avLst/>
                    </a:prstGeom>
                  </pic:spPr>
                </pic:pic>
              </a:graphicData>
            </a:graphic>
          </wp:anchor>
        </w:drawing>
      </w:r>
      <w:r>
        <w:rPr>
          <w:rFonts w:ascii="宋体" w:hAnsi="宋体" w:eastAsia="宋体" w:cs="宋体"/>
          <w:color w:val="FF0000"/>
          <w:spacing w:val="5"/>
          <w:sz w:val="20"/>
          <w:szCs w:val="20"/>
        </w:rPr>
        <w:t>淮高管</w:t>
      </w:r>
      <w:r>
        <w:rPr>
          <w:rFonts w:ascii="Times New Roman" w:hAnsi="Times New Roman" w:eastAsia="Times New Roman" w:cs="Times New Roman"/>
          <w:color w:val="FF0000"/>
          <w:spacing w:val="5"/>
          <w:sz w:val="20"/>
          <w:szCs w:val="20"/>
        </w:rPr>
        <w:t>[2024]32</w:t>
      </w:r>
      <w:r>
        <w:rPr>
          <w:rFonts w:ascii="宋体" w:hAnsi="宋体" w:eastAsia="宋体" w:cs="宋体"/>
          <w:color w:val="FF0000"/>
          <w:spacing w:val="5"/>
          <w:sz w:val="20"/>
          <w:szCs w:val="20"/>
        </w:rPr>
        <w:t>号</w:t>
      </w:r>
    </w:p>
    <w:p w14:paraId="27F205EF">
      <w:pPr>
        <w:spacing w:before="192" w:line="41" w:lineRule="exact"/>
        <w:ind w:firstLine="77"/>
      </w:pPr>
      <w:r>
        <w:drawing>
          <wp:inline distT="0" distB="0" distL="0" distR="0">
            <wp:extent cx="5241290" cy="254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05"/>
                    <a:stretch>
                      <a:fillRect/>
                    </a:stretch>
                  </pic:blipFill>
                  <pic:spPr>
                    <a:xfrm>
                      <a:off x="0" y="0"/>
                      <a:ext cx="5241340" cy="26034"/>
                    </a:xfrm>
                    <a:prstGeom prst="rect">
                      <a:avLst/>
                    </a:prstGeom>
                  </pic:spPr>
                </pic:pic>
              </a:graphicData>
            </a:graphic>
          </wp:inline>
        </w:drawing>
      </w:r>
    </w:p>
    <w:p w14:paraId="3B271D3D">
      <w:pPr>
        <w:pStyle w:val="2"/>
        <w:spacing w:line="263" w:lineRule="auto"/>
      </w:pPr>
    </w:p>
    <w:p w14:paraId="1EB60D7B">
      <w:pPr>
        <w:pStyle w:val="2"/>
        <w:spacing w:line="263" w:lineRule="auto"/>
      </w:pPr>
    </w:p>
    <w:p w14:paraId="65B62B88">
      <w:pPr>
        <w:spacing w:before="91" w:line="219" w:lineRule="auto"/>
        <w:ind w:left="2636"/>
        <w:rPr>
          <w:rFonts w:ascii="宋体" w:hAnsi="宋体" w:eastAsia="宋体" w:cs="宋体"/>
          <w:sz w:val="28"/>
          <w:szCs w:val="28"/>
        </w:rPr>
      </w:pPr>
      <w:r>
        <w:rPr>
          <w:rFonts w:ascii="宋体" w:hAnsi="宋体" w:eastAsia="宋体" w:cs="宋体"/>
          <w:b/>
          <w:bCs/>
          <w:spacing w:val="-4"/>
          <w:sz w:val="28"/>
          <w:szCs w:val="28"/>
        </w:rPr>
        <w:t>淮北高新技术产业开发区关于</w:t>
      </w:r>
    </w:p>
    <w:p w14:paraId="0E173F8A">
      <w:pPr>
        <w:spacing w:before="316" w:line="416" w:lineRule="auto"/>
        <w:ind w:left="1241" w:right="403" w:hanging="264"/>
        <w:rPr>
          <w:rFonts w:ascii="宋体" w:hAnsi="宋体" w:eastAsia="宋体" w:cs="宋体"/>
          <w:sz w:val="28"/>
          <w:szCs w:val="28"/>
        </w:rPr>
      </w:pPr>
      <w:r>
        <w:rPr>
          <w:rFonts w:ascii="宋体" w:hAnsi="宋体" w:eastAsia="宋体" w:cs="宋体"/>
          <w:b/>
          <w:bCs/>
          <w:spacing w:val="-5"/>
          <w:sz w:val="28"/>
          <w:szCs w:val="28"/>
        </w:rPr>
        <w:t>印发《淮北高新技术产业开发区自然灾害救助应急预案》</w:t>
      </w:r>
      <w:r>
        <w:rPr>
          <w:rFonts w:ascii="宋体" w:hAnsi="宋体" w:eastAsia="宋体" w:cs="宋体"/>
          <w:spacing w:val="4"/>
          <w:sz w:val="28"/>
          <w:szCs w:val="28"/>
        </w:rPr>
        <w:t xml:space="preserve"> </w:t>
      </w:r>
      <w:r>
        <w:rPr>
          <w:rFonts w:ascii="宋体" w:hAnsi="宋体" w:eastAsia="宋体" w:cs="宋体"/>
          <w:b/>
          <w:bCs/>
          <w:spacing w:val="-4"/>
          <w:sz w:val="28"/>
          <w:szCs w:val="28"/>
        </w:rPr>
        <w:t>《淮北高新技术产业开发区防台防汛灾害应急预案》</w:t>
      </w:r>
    </w:p>
    <w:p w14:paraId="24293741">
      <w:pPr>
        <w:spacing w:before="38" w:line="219" w:lineRule="auto"/>
        <w:ind w:left="1522"/>
        <w:rPr>
          <w:rFonts w:ascii="宋体" w:hAnsi="宋体" w:eastAsia="宋体" w:cs="宋体"/>
          <w:sz w:val="28"/>
          <w:szCs w:val="28"/>
        </w:rPr>
      </w:pPr>
      <w:r>
        <w:rPr>
          <w:rFonts w:ascii="宋体" w:hAnsi="宋体" w:eastAsia="宋体" w:cs="宋体"/>
          <w:b/>
          <w:bCs/>
          <w:spacing w:val="-4"/>
          <w:sz w:val="28"/>
          <w:szCs w:val="28"/>
        </w:rPr>
        <w:t>《淮北高新技术产业开发区地震灾害应急预案》</w:t>
      </w:r>
    </w:p>
    <w:p w14:paraId="764E394B">
      <w:pPr>
        <w:spacing w:before="318" w:line="219" w:lineRule="auto"/>
        <w:ind w:right="29"/>
        <w:jc w:val="right"/>
        <w:rPr>
          <w:rFonts w:ascii="宋体" w:hAnsi="宋体" w:eastAsia="宋体" w:cs="宋体"/>
          <w:sz w:val="28"/>
          <w:szCs w:val="28"/>
        </w:rPr>
      </w:pPr>
      <w:r>
        <w:rPr>
          <w:rFonts w:ascii="宋体" w:hAnsi="宋体" w:eastAsia="宋体" w:cs="宋体"/>
          <w:b/>
          <w:bCs/>
          <w:spacing w:val="-8"/>
          <w:sz w:val="28"/>
          <w:szCs w:val="28"/>
        </w:rPr>
        <w:t>《淮北高新技术产业开发区低温雨雪冰冻灾害应急预案》的通知</w:t>
      </w:r>
    </w:p>
    <w:p w14:paraId="2F2E7E5B">
      <w:pPr>
        <w:pStyle w:val="2"/>
        <w:spacing w:line="250" w:lineRule="auto"/>
      </w:pPr>
    </w:p>
    <w:p w14:paraId="1CCE0C1D">
      <w:pPr>
        <w:pStyle w:val="2"/>
        <w:spacing w:line="251" w:lineRule="auto"/>
      </w:pPr>
    </w:p>
    <w:p w14:paraId="0AF3EA1F">
      <w:pPr>
        <w:pStyle w:val="2"/>
        <w:spacing w:line="251" w:lineRule="auto"/>
      </w:pPr>
    </w:p>
    <w:p w14:paraId="14418C8C">
      <w:pPr>
        <w:pStyle w:val="2"/>
        <w:spacing w:line="251" w:lineRule="auto"/>
      </w:pPr>
    </w:p>
    <w:p w14:paraId="17419EFC">
      <w:pPr>
        <w:spacing w:before="92" w:line="219" w:lineRule="auto"/>
        <w:ind w:left="23"/>
        <w:rPr>
          <w:rFonts w:ascii="宋体" w:hAnsi="宋体" w:eastAsia="宋体" w:cs="宋体"/>
          <w:sz w:val="28"/>
          <w:szCs w:val="28"/>
        </w:rPr>
      </w:pPr>
      <w:r>
        <w:rPr>
          <w:rFonts w:ascii="宋体" w:hAnsi="宋体" w:eastAsia="宋体" w:cs="宋体"/>
          <w:spacing w:val="-2"/>
          <w:sz w:val="28"/>
          <w:szCs w:val="28"/>
        </w:rPr>
        <w:t>委属各部门、驻区各单位、园区各企业：</w:t>
      </w:r>
    </w:p>
    <w:p w14:paraId="0907AAA1">
      <w:pPr>
        <w:spacing w:before="321" w:line="423" w:lineRule="auto"/>
        <w:ind w:left="26" w:right="41" w:firstLine="560"/>
        <w:jc w:val="both"/>
        <w:rPr>
          <w:rFonts w:ascii="宋体" w:hAnsi="宋体" w:eastAsia="宋体" w:cs="宋体"/>
          <w:sz w:val="28"/>
          <w:szCs w:val="28"/>
        </w:rPr>
      </w:pPr>
      <w:r>
        <w:rPr>
          <w:rFonts w:ascii="宋体" w:hAnsi="宋体" w:eastAsia="宋体" w:cs="宋体"/>
          <w:spacing w:val="-5"/>
          <w:sz w:val="28"/>
          <w:szCs w:val="28"/>
        </w:rPr>
        <w:t>经高新区管委会同意，现将修订后的《淮北高新技术产业开发区</w:t>
      </w:r>
      <w:r>
        <w:rPr>
          <w:rFonts w:ascii="宋体" w:hAnsi="宋体" w:eastAsia="宋体" w:cs="宋体"/>
          <w:spacing w:val="5"/>
          <w:sz w:val="28"/>
          <w:szCs w:val="28"/>
        </w:rPr>
        <w:t xml:space="preserve"> </w:t>
      </w:r>
      <w:r>
        <w:rPr>
          <w:rFonts w:ascii="宋体" w:hAnsi="宋体" w:eastAsia="宋体" w:cs="宋体"/>
          <w:spacing w:val="-5"/>
          <w:sz w:val="28"/>
          <w:szCs w:val="28"/>
        </w:rPr>
        <w:t>自然灾害救助应急预案》《淮北高新技术产业开发区防台防汛灾害应</w:t>
      </w:r>
      <w:r>
        <w:rPr>
          <w:rFonts w:ascii="宋体" w:hAnsi="宋体" w:eastAsia="宋体" w:cs="宋体"/>
          <w:spacing w:val="13"/>
          <w:sz w:val="28"/>
          <w:szCs w:val="28"/>
        </w:rPr>
        <w:t xml:space="preserve"> </w:t>
      </w:r>
      <w:r>
        <w:rPr>
          <w:rFonts w:ascii="宋体" w:hAnsi="宋体" w:eastAsia="宋体" w:cs="宋体"/>
          <w:spacing w:val="-5"/>
          <w:sz w:val="28"/>
          <w:szCs w:val="28"/>
        </w:rPr>
        <w:t>急预案》《淮北高新技术产业开发区地震灾害应急预案》《淮北高新</w:t>
      </w:r>
      <w:r>
        <w:rPr>
          <w:rFonts w:ascii="宋体" w:hAnsi="宋体" w:eastAsia="宋体" w:cs="宋体"/>
          <w:spacing w:val="13"/>
          <w:sz w:val="28"/>
          <w:szCs w:val="28"/>
        </w:rPr>
        <w:t xml:space="preserve"> </w:t>
      </w:r>
      <w:r>
        <w:rPr>
          <w:rFonts w:ascii="宋体" w:hAnsi="宋体" w:eastAsia="宋体" w:cs="宋体"/>
          <w:spacing w:val="-5"/>
          <w:sz w:val="28"/>
          <w:szCs w:val="28"/>
        </w:rPr>
        <w:t>技术产业开发区低温雨雪冰冻灾害应急预案》印发给你们，请结合实</w:t>
      </w:r>
      <w:r>
        <w:rPr>
          <w:rFonts w:ascii="宋体" w:hAnsi="宋体" w:eastAsia="宋体" w:cs="宋体"/>
          <w:spacing w:val="13"/>
          <w:sz w:val="28"/>
          <w:szCs w:val="28"/>
        </w:rPr>
        <w:t xml:space="preserve"> </w:t>
      </w:r>
      <w:r>
        <w:rPr>
          <w:rFonts w:ascii="宋体" w:hAnsi="宋体" w:eastAsia="宋体" w:cs="宋体"/>
          <w:spacing w:val="-3"/>
          <w:sz w:val="28"/>
          <w:szCs w:val="28"/>
        </w:rPr>
        <w:t>际认真贯彻实施。</w:t>
      </w:r>
    </w:p>
    <w:p w14:paraId="5997B83A">
      <w:pPr>
        <w:pStyle w:val="2"/>
        <w:spacing w:line="255" w:lineRule="auto"/>
      </w:pPr>
    </w:p>
    <w:p w14:paraId="0F51B1C4">
      <w:pPr>
        <w:pStyle w:val="2"/>
        <w:spacing w:line="256" w:lineRule="auto"/>
      </w:pPr>
    </w:p>
    <w:p w14:paraId="10722C5C">
      <w:pPr>
        <w:pStyle w:val="2"/>
        <w:spacing w:line="256" w:lineRule="auto"/>
      </w:pPr>
    </w:p>
    <w:p w14:paraId="08AC257C">
      <w:pPr>
        <w:pStyle w:val="2"/>
        <w:spacing w:line="256" w:lineRule="auto"/>
      </w:pPr>
    </w:p>
    <w:p w14:paraId="12B06A9A">
      <w:pPr>
        <w:pStyle w:val="2"/>
        <w:spacing w:line="256" w:lineRule="auto"/>
      </w:pPr>
    </w:p>
    <w:p w14:paraId="1BC29D91">
      <w:pPr>
        <w:pStyle w:val="2"/>
        <w:spacing w:line="256" w:lineRule="auto"/>
      </w:pPr>
    </w:p>
    <w:p w14:paraId="19FC4529">
      <w:pPr>
        <w:pStyle w:val="2"/>
        <w:spacing w:line="256" w:lineRule="auto"/>
      </w:pPr>
    </w:p>
    <w:p w14:paraId="70ED6E1A">
      <w:pPr>
        <w:pStyle w:val="2"/>
        <w:spacing w:line="256" w:lineRule="auto"/>
      </w:pPr>
    </w:p>
    <w:p w14:paraId="1AADD896">
      <w:pPr>
        <w:pStyle w:val="2"/>
        <w:spacing w:line="256" w:lineRule="auto"/>
      </w:pPr>
    </w:p>
    <w:p w14:paraId="2CFB8611">
      <w:pPr>
        <w:spacing w:before="92" w:line="219" w:lineRule="auto"/>
        <w:ind w:right="11"/>
        <w:jc w:val="right"/>
        <w:outlineLvl w:val="1"/>
        <w:rPr>
          <w:rFonts w:ascii="宋体" w:hAnsi="宋体" w:eastAsia="宋体" w:cs="宋体"/>
          <w:sz w:val="28"/>
          <w:szCs w:val="28"/>
        </w:rPr>
      </w:pPr>
      <w:r>
        <w:rPr>
          <w:rFonts w:ascii="宋体" w:hAnsi="宋体" w:eastAsia="宋体" w:cs="宋体"/>
          <w:spacing w:val="-1"/>
          <w:sz w:val="28"/>
          <w:szCs w:val="28"/>
        </w:rPr>
        <w:t>淮北高新技术产业开发区管理委员会</w:t>
      </w:r>
    </w:p>
    <w:p w14:paraId="4B09D251">
      <w:pPr>
        <w:spacing w:before="319" w:line="219" w:lineRule="auto"/>
        <w:ind w:right="9"/>
        <w:jc w:val="right"/>
        <w:rPr>
          <w:rFonts w:ascii="宋体" w:hAnsi="宋体" w:eastAsia="宋体" w:cs="宋体"/>
          <w:sz w:val="28"/>
          <w:szCs w:val="28"/>
        </w:rPr>
      </w:pPr>
      <w:r>
        <w:rPr>
          <w:rFonts w:ascii="宋体" w:hAnsi="宋体" w:eastAsia="宋体" w:cs="宋体"/>
          <w:spacing w:val="-3"/>
          <w:sz w:val="28"/>
          <w:szCs w:val="28"/>
        </w:rPr>
        <w:t>2024年4月21日</w:t>
      </w:r>
    </w:p>
    <w:p w14:paraId="670AC6F8">
      <w:pPr>
        <w:spacing w:line="219" w:lineRule="auto"/>
        <w:rPr>
          <w:rFonts w:ascii="宋体" w:hAnsi="宋体" w:eastAsia="宋体" w:cs="宋体"/>
          <w:sz w:val="28"/>
          <w:szCs w:val="28"/>
        </w:rPr>
        <w:sectPr>
          <w:footerReference r:id="rId112" w:type="default"/>
          <w:pgSz w:w="11906" w:h="16839"/>
          <w:pgMar w:top="1128" w:right="1785" w:bottom="1391" w:left="1785" w:header="1114" w:footer="1203" w:gutter="0"/>
          <w:cols w:space="720" w:num="1"/>
        </w:sectPr>
      </w:pPr>
    </w:p>
    <w:p w14:paraId="12062CB0">
      <w:pPr>
        <w:pStyle w:val="2"/>
        <w:spacing w:line="269" w:lineRule="auto"/>
      </w:pPr>
    </w:p>
    <w:p w14:paraId="00A97996">
      <w:pPr>
        <w:pStyle w:val="2"/>
        <w:spacing w:line="269" w:lineRule="auto"/>
      </w:pPr>
    </w:p>
    <w:p w14:paraId="171B6F23">
      <w:pPr>
        <w:spacing w:before="101" w:line="225" w:lineRule="auto"/>
        <w:ind w:left="645"/>
        <w:outlineLvl w:val="1"/>
        <w:rPr>
          <w:rFonts w:ascii="宋体" w:hAnsi="宋体" w:eastAsia="宋体" w:cs="宋体"/>
          <w:sz w:val="31"/>
          <w:szCs w:val="31"/>
        </w:rPr>
      </w:pPr>
      <w:r>
        <w:rPr>
          <w:rFonts w:ascii="宋体" w:hAnsi="宋体" w:eastAsia="宋体" w:cs="宋体"/>
          <w:b/>
          <w:bCs/>
          <w:spacing w:val="7"/>
          <w:sz w:val="31"/>
          <w:szCs w:val="31"/>
        </w:rPr>
        <w:t>淮北高新技术产业开发区自然灾害类专项应急预案</w:t>
      </w:r>
    </w:p>
    <w:p w14:paraId="45899BA4">
      <w:pPr>
        <w:pStyle w:val="2"/>
        <w:spacing w:line="333" w:lineRule="auto"/>
      </w:pPr>
    </w:p>
    <w:p w14:paraId="0BAFD34A">
      <w:pPr>
        <w:spacing w:before="101" w:line="227" w:lineRule="auto"/>
        <w:ind w:left="3598"/>
        <w:outlineLvl w:val="1"/>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8"/>
          <w:sz w:val="31"/>
          <w:szCs w:val="31"/>
        </w:rPr>
        <w:t xml:space="preserve">    </w:t>
      </w:r>
      <w:r>
        <w:rPr>
          <w:rFonts w:ascii="宋体" w:hAnsi="宋体" w:eastAsia="宋体" w:cs="宋体"/>
          <w:b/>
          <w:bCs/>
          <w:spacing w:val="-36"/>
          <w:sz w:val="31"/>
          <w:szCs w:val="31"/>
        </w:rPr>
        <w:t>录</w:t>
      </w:r>
    </w:p>
    <w:sdt>
      <w:sdtPr>
        <w:rPr>
          <w:rFonts w:ascii="宋体" w:hAnsi="宋体" w:eastAsia="宋体" w:cs="宋体"/>
          <w:sz w:val="20"/>
          <w:szCs w:val="20"/>
        </w:rPr>
        <w:id w:val="147469765"/>
        <w:docPartObj>
          <w:docPartGallery w:val="Table of Contents"/>
          <w:docPartUnique/>
        </w:docPartObj>
      </w:sdtPr>
      <w:sdtEndPr>
        <w:rPr>
          <w:rFonts w:ascii="Times New Roman" w:hAnsi="Times New Roman" w:eastAsia="Times New Roman" w:cs="Times New Roman"/>
          <w:sz w:val="20"/>
          <w:szCs w:val="20"/>
        </w:rPr>
      </w:sdtEndPr>
      <w:sdtContent>
        <w:p w14:paraId="15D4EB51">
          <w:pPr>
            <w:tabs>
              <w:tab w:val="right" w:leader="dot" w:pos="8319"/>
            </w:tabs>
            <w:spacing w:before="162" w:line="193" w:lineRule="auto"/>
            <w:ind w:left="442"/>
            <w:rPr>
              <w:rFonts w:ascii="Times New Roman" w:hAnsi="Times New Roman" w:eastAsia="Times New Roman" w:cs="Times New Roman"/>
              <w:sz w:val="20"/>
              <w:szCs w:val="20"/>
            </w:rPr>
          </w:pPr>
          <w:r>
            <w:fldChar w:fldCharType="begin"/>
          </w:r>
          <w:r>
            <w:instrText xml:space="preserve"> HYPERLINK \l "bookmark119" </w:instrText>
          </w:r>
          <w:r>
            <w:fldChar w:fldCharType="separate"/>
          </w:r>
          <w:r>
            <w:rPr>
              <w:rFonts w:ascii="宋体" w:hAnsi="宋体" w:eastAsia="宋体" w:cs="宋体"/>
              <w:spacing w:val="6"/>
              <w:sz w:val="20"/>
              <w:szCs w:val="20"/>
            </w:rPr>
            <w:t>第一部分</w:t>
          </w:r>
          <w:r>
            <w:rPr>
              <w:rFonts w:ascii="宋体" w:hAnsi="宋体" w:eastAsia="宋体" w:cs="宋体"/>
              <w:spacing w:val="58"/>
              <w:sz w:val="20"/>
              <w:szCs w:val="20"/>
            </w:rPr>
            <w:t xml:space="preserve"> </w:t>
          </w:r>
          <w:r>
            <w:rPr>
              <w:rFonts w:ascii="宋体" w:hAnsi="宋体" w:eastAsia="宋体" w:cs="宋体"/>
              <w:spacing w:val="6"/>
              <w:sz w:val="20"/>
              <w:szCs w:val="20"/>
            </w:rPr>
            <w:t>自然灾害救助专项应急预案</w:t>
          </w:r>
          <w:r>
            <w:rPr>
              <w:rFonts w:ascii="宋体" w:hAnsi="宋体" w:eastAsia="宋体" w:cs="宋体"/>
              <w:sz w:val="20"/>
              <w:szCs w:val="20"/>
            </w:rPr>
            <w:tab/>
          </w:r>
          <w:r>
            <w:rPr>
              <w:rFonts w:ascii="宋体" w:hAnsi="宋体" w:eastAsia="宋体" w:cs="宋体"/>
              <w:spacing w:val="-42"/>
              <w:sz w:val="20"/>
              <w:szCs w:val="20"/>
            </w:rPr>
            <w:t xml:space="preserve"> </w:t>
          </w:r>
          <w:r>
            <w:rPr>
              <w:rFonts w:ascii="Times New Roman" w:hAnsi="Times New Roman" w:eastAsia="Times New Roman" w:cs="Times New Roman"/>
              <w:spacing w:val="1"/>
              <w:sz w:val="20"/>
              <w:szCs w:val="20"/>
            </w:rPr>
            <w:t>79</w:t>
          </w:r>
          <w:r>
            <w:rPr>
              <w:rFonts w:ascii="Times New Roman" w:hAnsi="Times New Roman" w:eastAsia="Times New Roman" w:cs="Times New Roman"/>
              <w:spacing w:val="1"/>
              <w:sz w:val="20"/>
              <w:szCs w:val="20"/>
            </w:rPr>
            <w:fldChar w:fldCharType="end"/>
          </w:r>
        </w:p>
        <w:p w14:paraId="1702AC42">
          <w:pPr>
            <w:tabs>
              <w:tab w:val="right" w:leader="dot" w:pos="8319"/>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"bookmark120"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4"/>
              <w:sz w:val="20"/>
              <w:szCs w:val="20"/>
            </w:rPr>
            <w:t>79</w:t>
          </w:r>
          <w:r>
            <w:rPr>
              <w:rFonts w:ascii="Times New Roman" w:hAnsi="Times New Roman" w:eastAsia="Times New Roman" w:cs="Times New Roman"/>
              <w:spacing w:val="14"/>
              <w:sz w:val="20"/>
              <w:szCs w:val="20"/>
            </w:rPr>
            <w:fldChar w:fldCharType="end"/>
          </w:r>
        </w:p>
        <w:p w14:paraId="58B64C79">
          <w:pPr>
            <w:tabs>
              <w:tab w:val="right" w:leader="dot" w:pos="8319"/>
            </w:tabs>
            <w:spacing w:before="117" w:line="193" w:lineRule="auto"/>
            <w:ind w:left="858"/>
            <w:rPr>
              <w:rFonts w:ascii="Times New Roman" w:hAnsi="Times New Roman" w:eastAsia="Times New Roman" w:cs="Times New Roman"/>
              <w:sz w:val="20"/>
              <w:szCs w:val="20"/>
            </w:rPr>
          </w:pPr>
          <w:r>
            <w:fldChar w:fldCharType="begin"/>
          </w:r>
          <w:r>
            <w:instrText xml:space="preserve"> HYPERLINK \l "bookmark121"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2"/>
              <w:sz w:val="20"/>
              <w:szCs w:val="20"/>
            </w:rPr>
            <w:t>79</w:t>
          </w:r>
          <w:r>
            <w:rPr>
              <w:rFonts w:ascii="Times New Roman" w:hAnsi="Times New Roman" w:eastAsia="Times New Roman" w:cs="Times New Roman"/>
              <w:spacing w:val="12"/>
              <w:sz w:val="20"/>
              <w:szCs w:val="20"/>
            </w:rPr>
            <w:fldChar w:fldCharType="end"/>
          </w:r>
        </w:p>
        <w:p w14:paraId="40DBC99B">
          <w:pPr>
            <w:tabs>
              <w:tab w:val="right" w:leader="dot" w:pos="8319"/>
            </w:tabs>
            <w:spacing w:before="114"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8"/>
              <w:sz w:val="20"/>
              <w:szCs w:val="20"/>
            </w:rPr>
            <w:t>80</w:t>
          </w:r>
        </w:p>
        <w:p w14:paraId="6AE95B10">
          <w:pPr>
            <w:tabs>
              <w:tab w:val="right" w:leader="dot" w:pos="8319"/>
            </w:tabs>
            <w:spacing w:before="117"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4"/>
              <w:sz w:val="20"/>
              <w:szCs w:val="20"/>
            </w:rPr>
            <w:t>80</w:t>
          </w:r>
        </w:p>
        <w:p w14:paraId="1BA3EC14">
          <w:pPr>
            <w:tabs>
              <w:tab w:val="right" w:leader="dot" w:pos="8319"/>
            </w:tabs>
            <w:spacing w:before="117" w:line="193" w:lineRule="auto"/>
            <w:ind w:left="864"/>
            <w:rPr>
              <w:rFonts w:ascii="Times New Roman" w:hAnsi="Times New Roman" w:eastAsia="Times New Roman" w:cs="Times New Roman"/>
              <w:sz w:val="20"/>
              <w:szCs w:val="20"/>
            </w:rPr>
          </w:pPr>
          <w:r>
            <w:fldChar w:fldCharType="begin"/>
          </w:r>
          <w:r>
            <w:instrText xml:space="preserve"> HYPERLINK \l "bookmark122"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4"/>
              <w:sz w:val="20"/>
              <w:szCs w:val="20"/>
            </w:rPr>
            <w:t>83</w:t>
          </w:r>
          <w:r>
            <w:rPr>
              <w:rFonts w:ascii="Times New Roman" w:hAnsi="Times New Roman" w:eastAsia="Times New Roman" w:cs="Times New Roman"/>
              <w:spacing w:val="14"/>
              <w:sz w:val="20"/>
              <w:szCs w:val="20"/>
            </w:rPr>
            <w:fldChar w:fldCharType="end"/>
          </w:r>
        </w:p>
        <w:p w14:paraId="42FD6DCC">
          <w:pPr>
            <w:tabs>
              <w:tab w:val="right" w:leader="dot" w:pos="8319"/>
            </w:tabs>
            <w:spacing w:before="118" w:line="193" w:lineRule="auto"/>
            <w:ind w:left="863"/>
            <w:rPr>
              <w:rFonts w:ascii="Times New Roman" w:hAnsi="Times New Roman" w:eastAsia="Times New Roman" w:cs="Times New Roman"/>
              <w:sz w:val="20"/>
              <w:szCs w:val="20"/>
            </w:rPr>
          </w:pPr>
          <w:r>
            <w:fldChar w:fldCharType="begin"/>
          </w:r>
          <w:r>
            <w:instrText xml:space="preserve"> HYPERLINK \l "bookmark123"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4"/>
              <w:sz w:val="20"/>
              <w:szCs w:val="20"/>
            </w:rPr>
            <w:t>84</w:t>
          </w:r>
          <w:r>
            <w:rPr>
              <w:rFonts w:ascii="Times New Roman" w:hAnsi="Times New Roman" w:eastAsia="Times New Roman" w:cs="Times New Roman"/>
              <w:spacing w:val="14"/>
              <w:sz w:val="20"/>
              <w:szCs w:val="20"/>
            </w:rPr>
            <w:fldChar w:fldCharType="end"/>
          </w:r>
        </w:p>
        <w:p w14:paraId="0C920090">
          <w:pPr>
            <w:tabs>
              <w:tab w:val="right" w:leader="dot" w:pos="8319"/>
            </w:tabs>
            <w:spacing w:before="117" w:line="193" w:lineRule="auto"/>
            <w:ind w:left="442"/>
            <w:rPr>
              <w:rFonts w:ascii="Times New Roman" w:hAnsi="Times New Roman" w:eastAsia="Times New Roman" w:cs="Times New Roman"/>
              <w:sz w:val="20"/>
              <w:szCs w:val="20"/>
            </w:rPr>
          </w:pPr>
          <w:r>
            <w:fldChar w:fldCharType="begin"/>
          </w:r>
          <w:r>
            <w:instrText xml:space="preserve"> HYPERLINK \l "bookmark124" </w:instrText>
          </w:r>
          <w:r>
            <w:fldChar w:fldCharType="separate"/>
          </w:r>
          <w:r>
            <w:rPr>
              <w:rFonts w:ascii="宋体" w:hAnsi="宋体" w:eastAsia="宋体" w:cs="宋体"/>
              <w:spacing w:val="9"/>
              <w:sz w:val="20"/>
              <w:szCs w:val="20"/>
            </w:rPr>
            <w:t>第二部分 防台防汛灾害专项应急预案</w:t>
          </w:r>
          <w:r>
            <w:rPr>
              <w:rFonts w:ascii="宋体" w:hAnsi="宋体" w:eastAsia="宋体" w:cs="宋体"/>
              <w:sz w:val="20"/>
              <w:szCs w:val="20"/>
            </w:rPr>
            <w:tab/>
          </w:r>
          <w:r>
            <w:rPr>
              <w:rFonts w:ascii="宋体" w:hAnsi="宋体" w:eastAsia="宋体" w:cs="宋体"/>
              <w:spacing w:val="-37"/>
              <w:sz w:val="20"/>
              <w:szCs w:val="20"/>
            </w:rPr>
            <w:t xml:space="preserve"> </w:t>
          </w:r>
          <w:r>
            <w:rPr>
              <w:rFonts w:ascii="Times New Roman" w:hAnsi="Times New Roman" w:eastAsia="Times New Roman" w:cs="Times New Roman"/>
              <w:spacing w:val="-2"/>
              <w:sz w:val="20"/>
              <w:szCs w:val="20"/>
            </w:rPr>
            <w:t>86</w:t>
          </w:r>
          <w:r>
            <w:rPr>
              <w:rFonts w:ascii="Times New Roman" w:hAnsi="Times New Roman" w:eastAsia="Times New Roman" w:cs="Times New Roman"/>
              <w:spacing w:val="-2"/>
              <w:sz w:val="20"/>
              <w:szCs w:val="20"/>
            </w:rPr>
            <w:fldChar w:fldCharType="end"/>
          </w:r>
        </w:p>
        <w:p w14:paraId="68B3FF0E">
          <w:pPr>
            <w:tabs>
              <w:tab w:val="right" w:leader="dot" w:pos="8319"/>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"bookmark125"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4"/>
              <w:sz w:val="20"/>
              <w:szCs w:val="20"/>
            </w:rPr>
            <w:t>86</w:t>
          </w:r>
          <w:r>
            <w:rPr>
              <w:rFonts w:ascii="Times New Roman" w:hAnsi="Times New Roman" w:eastAsia="Times New Roman" w:cs="Times New Roman"/>
              <w:spacing w:val="14"/>
              <w:sz w:val="20"/>
              <w:szCs w:val="20"/>
            </w:rPr>
            <w:fldChar w:fldCharType="end"/>
          </w:r>
        </w:p>
        <w:p w14:paraId="14213027">
          <w:pPr>
            <w:tabs>
              <w:tab w:val="right" w:leader="dot" w:pos="8319"/>
            </w:tabs>
            <w:spacing w:before="115" w:line="193" w:lineRule="auto"/>
            <w:ind w:left="858"/>
            <w:rPr>
              <w:rFonts w:ascii="Times New Roman" w:hAnsi="Times New Roman" w:eastAsia="Times New Roman" w:cs="Times New Roman"/>
              <w:sz w:val="20"/>
              <w:szCs w:val="20"/>
            </w:rPr>
          </w:pPr>
          <w:r>
            <w:fldChar w:fldCharType="begin"/>
          </w:r>
          <w:r>
            <w:instrText xml:space="preserve"> HYPERLINK \l "bookmark126"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2"/>
              <w:sz w:val="20"/>
              <w:szCs w:val="20"/>
            </w:rPr>
            <w:t>86</w:t>
          </w:r>
          <w:r>
            <w:rPr>
              <w:rFonts w:ascii="Times New Roman" w:hAnsi="Times New Roman" w:eastAsia="Times New Roman" w:cs="Times New Roman"/>
              <w:spacing w:val="12"/>
              <w:sz w:val="20"/>
              <w:szCs w:val="20"/>
            </w:rPr>
            <w:fldChar w:fldCharType="end"/>
          </w:r>
        </w:p>
        <w:p w14:paraId="015D3291">
          <w:pPr>
            <w:tabs>
              <w:tab w:val="right" w:leader="dot" w:pos="8319"/>
            </w:tabs>
            <w:spacing w:before="117"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8"/>
              <w:sz w:val="20"/>
              <w:szCs w:val="20"/>
            </w:rPr>
            <w:t>87</w:t>
          </w:r>
        </w:p>
        <w:p w14:paraId="1156780F">
          <w:pPr>
            <w:tabs>
              <w:tab w:val="right" w:leader="dot" w:pos="8319"/>
            </w:tabs>
            <w:spacing w:before="118" w:line="193" w:lineRule="auto"/>
            <w:ind w:left="857"/>
            <w:rPr>
              <w:rFonts w:ascii="Times New Roman" w:hAnsi="Times New Roman" w:eastAsia="Times New Roman" w:cs="Times New Roman"/>
              <w:sz w:val="20"/>
              <w:szCs w:val="20"/>
            </w:rPr>
          </w:pPr>
          <w:r>
            <w:fldChar w:fldCharType="begin"/>
          </w:r>
          <w:r>
            <w:instrText xml:space="preserve"> HYPERLINK \l "bookmark127"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4"/>
              <w:sz w:val="20"/>
              <w:szCs w:val="20"/>
            </w:rPr>
            <w:t>88</w:t>
          </w:r>
          <w:r>
            <w:rPr>
              <w:rFonts w:ascii="Times New Roman" w:hAnsi="Times New Roman" w:eastAsia="Times New Roman" w:cs="Times New Roman"/>
              <w:spacing w:val="14"/>
              <w:sz w:val="20"/>
              <w:szCs w:val="20"/>
            </w:rPr>
            <w:fldChar w:fldCharType="end"/>
          </w:r>
        </w:p>
        <w:p w14:paraId="3004D405">
          <w:pPr>
            <w:tabs>
              <w:tab w:val="right" w:leader="dot" w:pos="8319"/>
            </w:tabs>
            <w:spacing w:before="117" w:line="193" w:lineRule="auto"/>
            <w:ind w:left="864"/>
            <w:rPr>
              <w:rFonts w:ascii="Times New Roman" w:hAnsi="Times New Roman" w:eastAsia="Times New Roman" w:cs="Times New Roman"/>
              <w:sz w:val="20"/>
              <w:szCs w:val="20"/>
            </w:rPr>
          </w:pPr>
          <w:r>
            <w:fldChar w:fldCharType="begin"/>
          </w:r>
          <w:r>
            <w:instrText xml:space="preserve"> HYPERLINK \l "bookmark128"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4"/>
              <w:sz w:val="20"/>
              <w:szCs w:val="20"/>
            </w:rPr>
            <w:t>89</w:t>
          </w:r>
          <w:r>
            <w:rPr>
              <w:rFonts w:ascii="Times New Roman" w:hAnsi="Times New Roman" w:eastAsia="Times New Roman" w:cs="Times New Roman"/>
              <w:spacing w:val="14"/>
              <w:sz w:val="20"/>
              <w:szCs w:val="20"/>
            </w:rPr>
            <w:fldChar w:fldCharType="end"/>
          </w:r>
        </w:p>
        <w:p w14:paraId="60AFE40D">
          <w:pPr>
            <w:tabs>
              <w:tab w:val="right" w:leader="dot" w:pos="8319"/>
            </w:tabs>
            <w:spacing w:before="117" w:line="193" w:lineRule="auto"/>
            <w:ind w:left="863"/>
            <w:rPr>
              <w:rFonts w:ascii="Times New Roman" w:hAnsi="Times New Roman" w:eastAsia="Times New Roman" w:cs="Times New Roman"/>
              <w:sz w:val="20"/>
              <w:szCs w:val="20"/>
            </w:rPr>
          </w:pPr>
          <w:r>
            <w:fldChar w:fldCharType="begin"/>
          </w:r>
          <w:r>
            <w:instrText xml:space="preserve"> HYPERLINK \l "bookmark129"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4"/>
              <w:sz w:val="20"/>
              <w:szCs w:val="20"/>
            </w:rPr>
            <w:t>89</w:t>
          </w:r>
          <w:r>
            <w:rPr>
              <w:rFonts w:ascii="Times New Roman" w:hAnsi="Times New Roman" w:eastAsia="Times New Roman" w:cs="Times New Roman"/>
              <w:spacing w:val="14"/>
              <w:sz w:val="20"/>
              <w:szCs w:val="20"/>
            </w:rPr>
            <w:fldChar w:fldCharType="end"/>
          </w:r>
        </w:p>
        <w:p w14:paraId="4A31F627">
          <w:pPr>
            <w:tabs>
              <w:tab w:val="right" w:leader="dot" w:pos="8319"/>
            </w:tabs>
            <w:spacing w:before="118" w:line="193" w:lineRule="auto"/>
            <w:ind w:left="442"/>
            <w:rPr>
              <w:rFonts w:ascii="Times New Roman" w:hAnsi="Times New Roman" w:eastAsia="Times New Roman" w:cs="Times New Roman"/>
              <w:sz w:val="20"/>
              <w:szCs w:val="20"/>
            </w:rPr>
          </w:pPr>
          <w:r>
            <w:fldChar w:fldCharType="begin"/>
          </w:r>
          <w:r>
            <w:instrText xml:space="preserve"> HYPERLINK \l "bookmark130" </w:instrText>
          </w:r>
          <w:r>
            <w:fldChar w:fldCharType="separate"/>
          </w:r>
          <w:r>
            <w:rPr>
              <w:rFonts w:ascii="宋体" w:hAnsi="宋体" w:eastAsia="宋体" w:cs="宋体"/>
              <w:spacing w:val="9"/>
              <w:sz w:val="20"/>
              <w:szCs w:val="20"/>
            </w:rPr>
            <w:t>第三部分 地震灾害专项应急预案</w:t>
          </w:r>
          <w:r>
            <w:rPr>
              <w:rFonts w:ascii="宋体" w:hAnsi="宋体" w:eastAsia="宋体" w:cs="宋体"/>
              <w:sz w:val="20"/>
              <w:szCs w:val="20"/>
            </w:rPr>
            <w:tab/>
          </w:r>
          <w:r>
            <w:rPr>
              <w:rFonts w:ascii="Times New Roman" w:hAnsi="Times New Roman" w:eastAsia="Times New Roman" w:cs="Times New Roman"/>
              <w:spacing w:val="6"/>
              <w:sz w:val="20"/>
              <w:szCs w:val="20"/>
            </w:rPr>
            <w:t>92</w:t>
          </w:r>
          <w:r>
            <w:rPr>
              <w:rFonts w:ascii="Times New Roman" w:hAnsi="Times New Roman" w:eastAsia="Times New Roman" w:cs="Times New Roman"/>
              <w:spacing w:val="6"/>
              <w:sz w:val="20"/>
              <w:szCs w:val="20"/>
            </w:rPr>
            <w:fldChar w:fldCharType="end"/>
          </w:r>
        </w:p>
        <w:p w14:paraId="4BF6FC93">
          <w:pPr>
            <w:tabs>
              <w:tab w:val="right" w:leader="dot" w:pos="8319"/>
            </w:tabs>
            <w:spacing w:before="115" w:line="193" w:lineRule="auto"/>
            <w:ind w:left="878"/>
            <w:rPr>
              <w:rFonts w:ascii="Times New Roman" w:hAnsi="Times New Roman" w:eastAsia="Times New Roman" w:cs="Times New Roman"/>
              <w:sz w:val="20"/>
              <w:szCs w:val="20"/>
            </w:rPr>
          </w:pPr>
          <w:r>
            <w:fldChar w:fldCharType="begin"/>
          </w:r>
          <w:r>
            <w:instrText xml:space="preserve"> HYPERLINK \l "bookmark131"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4"/>
              <w:sz w:val="20"/>
              <w:szCs w:val="20"/>
            </w:rPr>
            <w:t>92</w:t>
          </w:r>
          <w:r>
            <w:rPr>
              <w:rFonts w:ascii="Times New Roman" w:hAnsi="Times New Roman" w:eastAsia="Times New Roman" w:cs="Times New Roman"/>
              <w:spacing w:val="14"/>
              <w:sz w:val="20"/>
              <w:szCs w:val="20"/>
            </w:rPr>
            <w:fldChar w:fldCharType="end"/>
          </w:r>
        </w:p>
        <w:p w14:paraId="108ED517">
          <w:pPr>
            <w:tabs>
              <w:tab w:val="right" w:leader="dot" w:pos="8319"/>
            </w:tabs>
            <w:spacing w:before="117" w:line="193" w:lineRule="auto"/>
            <w:ind w:left="858"/>
            <w:rPr>
              <w:rFonts w:ascii="Times New Roman" w:hAnsi="Times New Roman" w:eastAsia="Times New Roman" w:cs="Times New Roman"/>
              <w:sz w:val="20"/>
              <w:szCs w:val="20"/>
            </w:rPr>
          </w:pPr>
          <w:r>
            <w:fldChar w:fldCharType="begin"/>
          </w:r>
          <w:r>
            <w:instrText xml:space="preserve"> HYPERLINK \l "bookmark132"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2"/>
              <w:sz w:val="20"/>
              <w:szCs w:val="20"/>
            </w:rPr>
            <w:t>92</w:t>
          </w:r>
          <w:r>
            <w:rPr>
              <w:rFonts w:ascii="Times New Roman" w:hAnsi="Times New Roman" w:eastAsia="Times New Roman" w:cs="Times New Roman"/>
              <w:spacing w:val="12"/>
              <w:sz w:val="20"/>
              <w:szCs w:val="20"/>
            </w:rPr>
            <w:fldChar w:fldCharType="end"/>
          </w:r>
        </w:p>
        <w:p w14:paraId="2F7EE329">
          <w:pPr>
            <w:tabs>
              <w:tab w:val="right" w:leader="dot" w:pos="8319"/>
            </w:tabs>
            <w:spacing w:before="117"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8"/>
              <w:sz w:val="20"/>
              <w:szCs w:val="20"/>
            </w:rPr>
            <w:t>93</w:t>
          </w:r>
        </w:p>
        <w:p w14:paraId="3B43DC52">
          <w:pPr>
            <w:tabs>
              <w:tab w:val="right" w:leader="dot" w:pos="8319"/>
            </w:tabs>
            <w:spacing w:before="118"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4"/>
              <w:sz w:val="20"/>
              <w:szCs w:val="20"/>
            </w:rPr>
            <w:t>93</w:t>
          </w:r>
        </w:p>
        <w:p w14:paraId="3D098994">
          <w:pPr>
            <w:tabs>
              <w:tab w:val="right" w:leader="dot" w:pos="8319"/>
            </w:tabs>
            <w:spacing w:before="117" w:line="193" w:lineRule="auto"/>
            <w:ind w:left="864"/>
            <w:rPr>
              <w:rFonts w:ascii="Times New Roman" w:hAnsi="Times New Roman" w:eastAsia="Times New Roman" w:cs="Times New Roman"/>
              <w:sz w:val="20"/>
              <w:szCs w:val="20"/>
            </w:rPr>
          </w:pPr>
          <w:r>
            <w:fldChar w:fldCharType="begin"/>
          </w:r>
          <w:r>
            <w:instrText xml:space="preserve"> HYPERLINK \l "bookmark133"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4"/>
              <w:sz w:val="20"/>
              <w:szCs w:val="20"/>
            </w:rPr>
            <w:t>95</w:t>
          </w:r>
          <w:r>
            <w:rPr>
              <w:rFonts w:ascii="Times New Roman" w:hAnsi="Times New Roman" w:eastAsia="Times New Roman" w:cs="Times New Roman"/>
              <w:spacing w:val="14"/>
              <w:sz w:val="20"/>
              <w:szCs w:val="20"/>
            </w:rPr>
            <w:fldChar w:fldCharType="end"/>
          </w:r>
        </w:p>
        <w:p w14:paraId="5BBAB84E">
          <w:pPr>
            <w:tabs>
              <w:tab w:val="right" w:leader="dot" w:pos="8319"/>
            </w:tabs>
            <w:spacing w:before="117" w:line="193" w:lineRule="auto"/>
            <w:ind w:left="863"/>
            <w:rPr>
              <w:rFonts w:ascii="Times New Roman" w:hAnsi="Times New Roman" w:eastAsia="Times New Roman" w:cs="Times New Roman"/>
              <w:sz w:val="20"/>
              <w:szCs w:val="20"/>
            </w:rPr>
          </w:pPr>
          <w:r>
            <w:fldChar w:fldCharType="begin"/>
          </w:r>
          <w:r>
            <w:instrText xml:space="preserve"> HYPERLINK \l "bookmark134"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4"/>
              <w:sz w:val="20"/>
              <w:szCs w:val="20"/>
            </w:rPr>
            <w:t>96</w:t>
          </w:r>
          <w:r>
            <w:rPr>
              <w:rFonts w:ascii="Times New Roman" w:hAnsi="Times New Roman" w:eastAsia="Times New Roman" w:cs="Times New Roman"/>
              <w:spacing w:val="14"/>
              <w:sz w:val="20"/>
              <w:szCs w:val="20"/>
            </w:rPr>
            <w:fldChar w:fldCharType="end"/>
          </w:r>
        </w:p>
        <w:p w14:paraId="025E8EA3">
          <w:pPr>
            <w:tabs>
              <w:tab w:val="right" w:leader="dot" w:pos="8319"/>
            </w:tabs>
            <w:spacing w:before="115" w:line="193" w:lineRule="auto"/>
            <w:ind w:left="442"/>
            <w:rPr>
              <w:rFonts w:ascii="Times New Roman" w:hAnsi="Times New Roman" w:eastAsia="Times New Roman" w:cs="Times New Roman"/>
              <w:sz w:val="20"/>
              <w:szCs w:val="20"/>
            </w:rPr>
          </w:pPr>
          <w:r>
            <w:fldChar w:fldCharType="begin"/>
          </w:r>
          <w:r>
            <w:instrText xml:space="preserve"> HYPERLINK \l "bookmark135" </w:instrText>
          </w:r>
          <w:r>
            <w:fldChar w:fldCharType="separate"/>
          </w:r>
          <w:r>
            <w:rPr>
              <w:rFonts w:ascii="宋体" w:hAnsi="宋体" w:eastAsia="宋体" w:cs="宋体"/>
              <w:spacing w:val="9"/>
              <w:sz w:val="20"/>
              <w:szCs w:val="20"/>
            </w:rPr>
            <w:t>第四部分 低温雨雪冰冻灾害专项应急预案</w:t>
          </w:r>
          <w:r>
            <w:rPr>
              <w:rFonts w:ascii="宋体" w:hAnsi="宋体" w:eastAsia="宋体" w:cs="宋体"/>
              <w:sz w:val="20"/>
              <w:szCs w:val="20"/>
            </w:rPr>
            <w:tab/>
          </w:r>
          <w:r>
            <w:rPr>
              <w:rFonts w:ascii="宋体" w:hAnsi="宋体" w:eastAsia="宋体" w:cs="宋体"/>
              <w:spacing w:val="-45"/>
              <w:sz w:val="20"/>
              <w:szCs w:val="20"/>
            </w:rPr>
            <w:t xml:space="preserve"> </w:t>
          </w:r>
          <w:r>
            <w:rPr>
              <w:rFonts w:ascii="Times New Roman" w:hAnsi="Times New Roman" w:eastAsia="Times New Roman" w:cs="Times New Roman"/>
              <w:sz w:val="20"/>
              <w:szCs w:val="20"/>
            </w:rPr>
            <w:t>98</w:t>
          </w:r>
          <w:r>
            <w:rPr>
              <w:rFonts w:ascii="Times New Roman" w:hAnsi="Times New Roman" w:eastAsia="Times New Roman" w:cs="Times New Roman"/>
              <w:sz w:val="20"/>
              <w:szCs w:val="20"/>
            </w:rPr>
            <w:fldChar w:fldCharType="end"/>
          </w:r>
        </w:p>
        <w:p w14:paraId="64D1CBA8">
          <w:pPr>
            <w:tabs>
              <w:tab w:val="right" w:leader="dot" w:pos="8319"/>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"bookmark136"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4"/>
              <w:sz w:val="20"/>
              <w:szCs w:val="20"/>
            </w:rPr>
            <w:t>98</w:t>
          </w:r>
          <w:r>
            <w:rPr>
              <w:rFonts w:ascii="Times New Roman" w:hAnsi="Times New Roman" w:eastAsia="Times New Roman" w:cs="Times New Roman"/>
              <w:spacing w:val="14"/>
              <w:sz w:val="20"/>
              <w:szCs w:val="20"/>
            </w:rPr>
            <w:fldChar w:fldCharType="end"/>
          </w:r>
        </w:p>
        <w:p w14:paraId="13ACD91A">
          <w:pPr>
            <w:tabs>
              <w:tab w:val="right" w:leader="dot" w:pos="8319"/>
            </w:tabs>
            <w:spacing w:before="118" w:line="193" w:lineRule="auto"/>
            <w:ind w:left="858"/>
            <w:rPr>
              <w:rFonts w:ascii="Times New Roman" w:hAnsi="Times New Roman" w:eastAsia="Times New Roman" w:cs="Times New Roman"/>
              <w:sz w:val="20"/>
              <w:szCs w:val="20"/>
            </w:rPr>
          </w:pPr>
          <w:r>
            <w:fldChar w:fldCharType="begin"/>
          </w:r>
          <w:r>
            <w:instrText xml:space="preserve"> HYPERLINK \l "bookmark137"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2"/>
              <w:sz w:val="20"/>
              <w:szCs w:val="20"/>
            </w:rPr>
            <w:t>98</w:t>
          </w:r>
          <w:r>
            <w:rPr>
              <w:rFonts w:ascii="Times New Roman" w:hAnsi="Times New Roman" w:eastAsia="Times New Roman" w:cs="Times New Roman"/>
              <w:spacing w:val="12"/>
              <w:sz w:val="20"/>
              <w:szCs w:val="20"/>
            </w:rPr>
            <w:fldChar w:fldCharType="end"/>
          </w:r>
        </w:p>
        <w:p w14:paraId="2A3FB8D3">
          <w:pPr>
            <w:tabs>
              <w:tab w:val="right" w:leader="dot" w:pos="8319"/>
            </w:tabs>
            <w:spacing w:before="117"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8"/>
              <w:sz w:val="20"/>
              <w:szCs w:val="20"/>
            </w:rPr>
            <w:t>99</w:t>
          </w:r>
        </w:p>
        <w:p w14:paraId="375841F0">
          <w:pPr>
            <w:tabs>
              <w:tab w:val="right" w:leader="dot" w:pos="8319"/>
            </w:tabs>
            <w:spacing w:before="117"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4"/>
              <w:sz w:val="20"/>
              <w:szCs w:val="20"/>
            </w:rPr>
            <w:t>99</w:t>
          </w:r>
        </w:p>
        <w:p w14:paraId="72CAD203">
          <w:pPr>
            <w:tabs>
              <w:tab w:val="right" w:leader="dot" w:pos="8320"/>
            </w:tabs>
            <w:spacing w:before="118" w:line="193"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100</w:t>
          </w:r>
        </w:p>
        <w:p w14:paraId="2B525222">
          <w:pPr>
            <w:tabs>
              <w:tab w:val="right" w:leader="dot" w:pos="8320"/>
            </w:tabs>
            <w:spacing w:before="115" w:line="228"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101</w:t>
          </w:r>
        </w:p>
      </w:sdtContent>
    </w:sdt>
    <w:p w14:paraId="6CB3E874">
      <w:pPr>
        <w:spacing w:line="228" w:lineRule="auto"/>
        <w:rPr>
          <w:rFonts w:ascii="Times New Roman" w:hAnsi="Times New Roman" w:eastAsia="Times New Roman" w:cs="Times New Roman"/>
          <w:sz w:val="20"/>
          <w:szCs w:val="20"/>
        </w:rPr>
        <w:sectPr>
          <w:footerReference r:id="rId113" w:type="default"/>
          <w:pgSz w:w="11906" w:h="16839"/>
          <w:pgMar w:top="1128" w:right="1785" w:bottom="1393" w:left="1785" w:header="1114" w:footer="1203" w:gutter="0"/>
          <w:cols w:space="720" w:num="1"/>
        </w:sectPr>
      </w:pPr>
    </w:p>
    <w:p w14:paraId="0BC7BA84">
      <w:pPr>
        <w:pStyle w:val="2"/>
        <w:spacing w:line="387" w:lineRule="auto"/>
      </w:pPr>
    </w:p>
    <w:p w14:paraId="7A3FE0EC">
      <w:pPr>
        <w:spacing w:before="98" w:line="219" w:lineRule="auto"/>
        <w:ind w:left="1693"/>
        <w:outlineLvl w:val="1"/>
        <w:rPr>
          <w:rFonts w:ascii="宋体" w:hAnsi="宋体" w:eastAsia="宋体" w:cs="宋体"/>
          <w:sz w:val="30"/>
          <w:szCs w:val="30"/>
        </w:rPr>
      </w:pPr>
      <w:bookmarkStart w:id="183" w:name="bookmark120"/>
      <w:bookmarkEnd w:id="183"/>
      <w:bookmarkStart w:id="184" w:name="bookmark119"/>
      <w:bookmarkEnd w:id="184"/>
      <w:r>
        <w:rPr>
          <w:rFonts w:ascii="宋体" w:hAnsi="宋体" w:eastAsia="宋体" w:cs="宋体"/>
          <w:b/>
          <w:bCs/>
          <w:spacing w:val="-7"/>
          <w:sz w:val="30"/>
          <w:szCs w:val="30"/>
        </w:rPr>
        <w:t>第一部分</w:t>
      </w:r>
      <w:r>
        <w:rPr>
          <w:rFonts w:ascii="宋体" w:hAnsi="宋体" w:eastAsia="宋体" w:cs="宋体"/>
          <w:spacing w:val="64"/>
          <w:sz w:val="30"/>
          <w:szCs w:val="30"/>
        </w:rPr>
        <w:t xml:space="preserve"> </w:t>
      </w:r>
      <w:r>
        <w:rPr>
          <w:rFonts w:ascii="宋体" w:hAnsi="宋体" w:eastAsia="宋体" w:cs="宋体"/>
          <w:b/>
          <w:bCs/>
          <w:spacing w:val="-7"/>
          <w:sz w:val="30"/>
          <w:szCs w:val="30"/>
        </w:rPr>
        <w:t>自然灾害救助专项应急预案</w:t>
      </w:r>
    </w:p>
    <w:p w14:paraId="776E2A24">
      <w:pPr>
        <w:spacing w:before="296"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58025A8D">
      <w:pPr>
        <w:spacing w:before="244" w:line="363" w:lineRule="auto"/>
        <w:ind w:left="24" w:firstLine="485"/>
        <w:rPr>
          <w:rFonts w:ascii="宋体" w:hAnsi="宋体" w:eastAsia="宋体" w:cs="宋体"/>
          <w:sz w:val="24"/>
          <w:szCs w:val="24"/>
        </w:rPr>
      </w:pPr>
      <w:r>
        <w:rPr>
          <w:rFonts w:ascii="宋体" w:hAnsi="宋体" w:eastAsia="宋体" w:cs="宋体"/>
          <w:spacing w:val="-1"/>
          <w:sz w:val="24"/>
          <w:szCs w:val="24"/>
        </w:rPr>
        <w:t>高新区可能遭遇的自然灾害主要为极端气象灾害（洪涝暴雨、台</w:t>
      </w:r>
      <w:r>
        <w:rPr>
          <w:rFonts w:ascii="宋体" w:hAnsi="宋体" w:eastAsia="宋体" w:cs="宋体"/>
          <w:spacing w:val="-2"/>
          <w:sz w:val="24"/>
          <w:szCs w:val="24"/>
        </w:rPr>
        <w:t>风、暴雪）</w:t>
      </w:r>
      <w:r>
        <w:rPr>
          <w:rFonts w:ascii="宋体" w:hAnsi="宋体" w:eastAsia="宋体" w:cs="宋体"/>
          <w:sz w:val="24"/>
          <w:szCs w:val="24"/>
        </w:rPr>
        <w:t xml:space="preserve"> </w:t>
      </w:r>
      <w:r>
        <w:rPr>
          <w:rFonts w:ascii="宋体" w:hAnsi="宋体" w:eastAsia="宋体" w:cs="宋体"/>
          <w:spacing w:val="-1"/>
          <w:sz w:val="24"/>
          <w:szCs w:val="24"/>
        </w:rPr>
        <w:t>和地质塌陷等地质灾害。</w:t>
      </w:r>
    </w:p>
    <w:p w14:paraId="4602D17F">
      <w:pPr>
        <w:spacing w:before="30" w:line="368" w:lineRule="auto"/>
        <w:ind w:left="23" w:right="72" w:firstLine="480"/>
        <w:jc w:val="both"/>
        <w:rPr>
          <w:rFonts w:ascii="宋体" w:hAnsi="宋体" w:eastAsia="宋体" w:cs="宋体"/>
          <w:sz w:val="24"/>
          <w:szCs w:val="24"/>
        </w:rPr>
      </w:pPr>
      <w:r>
        <w:rPr>
          <w:rFonts w:ascii="宋体" w:hAnsi="宋体" w:eastAsia="宋体" w:cs="宋体"/>
          <w:spacing w:val="-3"/>
          <w:sz w:val="24"/>
          <w:szCs w:val="24"/>
        </w:rPr>
        <w:t>本预案适用于高新区内发生自然灾害的应急救援工作。当周边</w:t>
      </w:r>
      <w:r>
        <w:rPr>
          <w:rFonts w:ascii="宋体" w:hAnsi="宋体" w:eastAsia="宋体" w:cs="宋体"/>
          <w:spacing w:val="-4"/>
          <w:sz w:val="24"/>
          <w:szCs w:val="24"/>
        </w:rPr>
        <w:t>区发生重特大</w:t>
      </w:r>
      <w:r>
        <w:rPr>
          <w:rFonts w:ascii="宋体" w:hAnsi="宋体" w:eastAsia="宋体" w:cs="宋体"/>
          <w:sz w:val="24"/>
          <w:szCs w:val="24"/>
        </w:rPr>
        <w:t xml:space="preserve"> </w:t>
      </w:r>
      <w:r>
        <w:rPr>
          <w:rFonts w:ascii="宋体" w:hAnsi="宋体" w:eastAsia="宋体" w:cs="宋体"/>
          <w:spacing w:val="-3"/>
          <w:sz w:val="24"/>
          <w:szCs w:val="24"/>
        </w:rPr>
        <w:t>自然灾害并对高新区造成重大影响时，按照本预案开展应急救助工作。当发生其</w:t>
      </w:r>
      <w:r>
        <w:rPr>
          <w:rFonts w:ascii="宋体" w:hAnsi="宋体" w:eastAsia="宋体" w:cs="宋体"/>
          <w:spacing w:val="1"/>
          <w:sz w:val="24"/>
          <w:szCs w:val="24"/>
        </w:rPr>
        <w:t xml:space="preserve"> </w:t>
      </w:r>
      <w:r>
        <w:rPr>
          <w:rFonts w:ascii="宋体" w:hAnsi="宋体" w:eastAsia="宋体" w:cs="宋体"/>
          <w:sz w:val="24"/>
          <w:szCs w:val="24"/>
        </w:rPr>
        <w:t>他类型的自然灾害突发事件时，根据需要可参照本</w:t>
      </w:r>
      <w:r>
        <w:rPr>
          <w:rFonts w:ascii="宋体" w:hAnsi="宋体" w:eastAsia="宋体" w:cs="宋体"/>
          <w:spacing w:val="-1"/>
          <w:sz w:val="24"/>
          <w:szCs w:val="24"/>
        </w:rPr>
        <w:t>预案开展应急救助工作。</w:t>
      </w:r>
    </w:p>
    <w:p w14:paraId="51636B3B">
      <w:pPr>
        <w:spacing w:before="85" w:line="219" w:lineRule="auto"/>
        <w:ind w:left="21"/>
        <w:outlineLvl w:val="2"/>
        <w:rPr>
          <w:rFonts w:ascii="宋体" w:hAnsi="宋体" w:eastAsia="宋体" w:cs="宋体"/>
          <w:sz w:val="30"/>
          <w:szCs w:val="30"/>
        </w:rPr>
      </w:pPr>
      <w:bookmarkStart w:id="185" w:name="bookmark121"/>
      <w:bookmarkEnd w:id="185"/>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2F59F63D">
      <w:pPr>
        <w:spacing w:before="244" w:line="219" w:lineRule="auto"/>
        <w:ind w:left="518"/>
        <w:rPr>
          <w:rFonts w:ascii="宋体" w:hAnsi="宋体" w:eastAsia="宋体" w:cs="宋体"/>
          <w:sz w:val="24"/>
          <w:szCs w:val="24"/>
        </w:rPr>
      </w:pPr>
      <w:r>
        <w:rPr>
          <w:rFonts w:ascii="宋体" w:hAnsi="宋体" w:eastAsia="宋体" w:cs="宋体"/>
          <w:spacing w:val="-2"/>
          <w:sz w:val="24"/>
          <w:szCs w:val="24"/>
        </w:rPr>
        <w:t>当高新区范围内发生自然灾害事故时启动本预案。</w:t>
      </w:r>
    </w:p>
    <w:p w14:paraId="7F8F4FB9">
      <w:pPr>
        <w:spacing w:before="205"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204234D6">
      <w:pPr>
        <w:spacing w:before="204"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）死亡</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人以上；</w:t>
      </w:r>
    </w:p>
    <w:p w14:paraId="3FA44036">
      <w:pPr>
        <w:spacing w:before="201"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）紧急转移安置或需紧急生活救助</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万人以上的；</w:t>
      </w:r>
    </w:p>
    <w:p w14:paraId="7477669C">
      <w:pPr>
        <w:spacing w:before="204"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）倒塌和严重损毁房屋</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3000</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间以上或</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1000 </w:t>
      </w:r>
      <w:r>
        <w:rPr>
          <w:rFonts w:ascii="宋体" w:hAnsi="宋体" w:eastAsia="宋体" w:cs="宋体"/>
          <w:spacing w:val="-3"/>
          <w:sz w:val="24"/>
          <w:szCs w:val="24"/>
        </w:rPr>
        <w:t>户以上；</w:t>
      </w:r>
    </w:p>
    <w:p w14:paraId="7EEEE94F">
      <w:pPr>
        <w:spacing w:before="20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4634739A">
      <w:pPr>
        <w:spacing w:before="205"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）死亡</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人以上，</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人以下；</w:t>
      </w:r>
    </w:p>
    <w:p w14:paraId="4C1CD7C2">
      <w:pPr>
        <w:spacing w:before="200"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）紧急转移安置或需紧急生活救助</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万人以上，</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万人以下</w:t>
      </w:r>
      <w:r>
        <w:rPr>
          <w:rFonts w:ascii="宋体" w:hAnsi="宋体" w:eastAsia="宋体" w:cs="宋体"/>
          <w:spacing w:val="-3"/>
          <w:sz w:val="24"/>
          <w:szCs w:val="24"/>
        </w:rPr>
        <w:t>的；</w:t>
      </w:r>
    </w:p>
    <w:p w14:paraId="13CF1B6D">
      <w:pPr>
        <w:spacing w:before="205" w:line="298" w:lineRule="auto"/>
        <w:ind w:left="24" w:right="72" w:firstLine="4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）倒塌和严重损毁房屋</w:t>
      </w:r>
      <w:r>
        <w:rPr>
          <w:rFonts w:ascii="宋体" w:hAnsi="宋体" w:eastAsia="宋体" w:cs="宋体"/>
          <w:spacing w:val="-15"/>
          <w:sz w:val="24"/>
          <w:szCs w:val="24"/>
        </w:rPr>
        <w:t xml:space="preserve"> </w:t>
      </w:r>
      <w:r>
        <w:rPr>
          <w:rFonts w:ascii="Times New Roman" w:hAnsi="Times New Roman" w:eastAsia="Times New Roman" w:cs="Times New Roman"/>
          <w:spacing w:val="-7"/>
          <w:sz w:val="24"/>
          <w:szCs w:val="24"/>
        </w:rPr>
        <w:t>1000</w:t>
      </w:r>
      <w:r>
        <w:rPr>
          <w:rFonts w:ascii="Times New Roman" w:hAnsi="Times New Roman" w:eastAsia="Times New Roman" w:cs="Times New Roman"/>
          <w:spacing w:val="28"/>
          <w:w w:val="101"/>
          <w:sz w:val="24"/>
          <w:szCs w:val="24"/>
        </w:rPr>
        <w:t xml:space="preserve"> </w:t>
      </w:r>
      <w:r>
        <w:rPr>
          <w:rFonts w:ascii="宋体" w:hAnsi="宋体" w:eastAsia="宋体" w:cs="宋体"/>
          <w:spacing w:val="-7"/>
          <w:sz w:val="24"/>
          <w:szCs w:val="24"/>
        </w:rPr>
        <w:t>间以上，</w:t>
      </w:r>
      <w:r>
        <w:rPr>
          <w:rFonts w:ascii="Times New Roman" w:hAnsi="Times New Roman" w:eastAsia="Times New Roman" w:cs="Times New Roman"/>
          <w:spacing w:val="-7"/>
          <w:sz w:val="24"/>
          <w:szCs w:val="24"/>
        </w:rPr>
        <w:t>3000</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间以下；或</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 xml:space="preserve">300 </w:t>
      </w:r>
      <w:r>
        <w:rPr>
          <w:rFonts w:ascii="宋体" w:hAnsi="宋体" w:eastAsia="宋体" w:cs="宋体"/>
          <w:spacing w:val="-7"/>
          <w:sz w:val="24"/>
          <w:szCs w:val="24"/>
        </w:rPr>
        <w:t>户以上，</w:t>
      </w:r>
      <w:r>
        <w:rPr>
          <w:rFonts w:ascii="Times New Roman" w:hAnsi="Times New Roman" w:eastAsia="Times New Roman" w:cs="Times New Roman"/>
          <w:spacing w:val="-7"/>
          <w:sz w:val="24"/>
          <w:szCs w:val="24"/>
        </w:rPr>
        <w:t>1000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户以下的；</w:t>
      </w:r>
    </w:p>
    <w:p w14:paraId="2FFADCD0">
      <w:pPr>
        <w:spacing w:before="204"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72232B7C">
      <w:pPr>
        <w:spacing w:before="202" w:line="221"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）死亡</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人以上，</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人以下；</w:t>
      </w:r>
    </w:p>
    <w:p w14:paraId="22AEDF76">
      <w:pPr>
        <w:spacing w:before="20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）紧急转移安置或需紧急生活救助</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万人以上，</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万人以下的；</w:t>
      </w:r>
    </w:p>
    <w:p w14:paraId="446D9C40">
      <w:pPr>
        <w:spacing w:before="206" w:line="298" w:lineRule="auto"/>
        <w:ind w:left="24" w:right="75"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）倒塌和严重损毁房屋</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500</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间以上，</w:t>
      </w:r>
      <w:r>
        <w:rPr>
          <w:rFonts w:ascii="Times New Roman" w:hAnsi="Times New Roman" w:eastAsia="Times New Roman" w:cs="Times New Roman"/>
          <w:spacing w:val="-1"/>
          <w:sz w:val="24"/>
          <w:szCs w:val="24"/>
        </w:rPr>
        <w:t>1000</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间以下；或</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150 </w:t>
      </w:r>
      <w:r>
        <w:rPr>
          <w:rFonts w:ascii="宋体" w:hAnsi="宋体" w:eastAsia="宋体" w:cs="宋体"/>
          <w:spacing w:val="-1"/>
          <w:sz w:val="24"/>
          <w:szCs w:val="24"/>
        </w:rPr>
        <w:t>户以</w:t>
      </w:r>
      <w:r>
        <w:rPr>
          <w:rFonts w:ascii="宋体" w:hAnsi="宋体" w:eastAsia="宋体" w:cs="宋体"/>
          <w:spacing w:val="-2"/>
          <w:sz w:val="24"/>
          <w:szCs w:val="24"/>
        </w:rPr>
        <w:t>上，</w:t>
      </w:r>
      <w:r>
        <w:rPr>
          <w:rFonts w:ascii="Times New Roman" w:hAnsi="Times New Roman" w:eastAsia="Times New Roman" w:cs="Times New Roman"/>
          <w:spacing w:val="-2"/>
          <w:sz w:val="24"/>
          <w:szCs w:val="24"/>
        </w:rPr>
        <w:t>300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户以下的。</w:t>
      </w:r>
    </w:p>
    <w:p w14:paraId="571DDE3A">
      <w:pPr>
        <w:spacing w:before="201"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652DC57B">
      <w:pPr>
        <w:spacing w:before="204"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）死亡</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人以下的；</w:t>
      </w:r>
    </w:p>
    <w:p w14:paraId="3F5D2C92">
      <w:pPr>
        <w:spacing w:before="20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）紧急转移安置或需紧急生活救助</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0.5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万人以下；</w:t>
      </w:r>
    </w:p>
    <w:p w14:paraId="40DA279D">
      <w:pPr>
        <w:spacing w:before="205"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）倒塌和严重损毁房屋</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500</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间以下或</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150</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户以下的。</w:t>
      </w:r>
    </w:p>
    <w:p w14:paraId="7DB0928A">
      <w:pPr>
        <w:spacing w:line="220" w:lineRule="auto"/>
        <w:rPr>
          <w:rFonts w:ascii="宋体" w:hAnsi="宋体" w:eastAsia="宋体" w:cs="宋体"/>
          <w:sz w:val="24"/>
          <w:szCs w:val="24"/>
        </w:rPr>
        <w:sectPr>
          <w:headerReference r:id="rId114" w:type="default"/>
          <w:footerReference r:id="rId115" w:type="default"/>
          <w:pgSz w:w="11906" w:h="16839"/>
          <w:pgMar w:top="1128" w:right="1726" w:bottom="1393" w:left="1785" w:header="1114" w:footer="1203" w:gutter="0"/>
          <w:cols w:space="720" w:num="1"/>
        </w:sectPr>
      </w:pPr>
    </w:p>
    <w:p w14:paraId="7B580304">
      <w:pPr>
        <w:pStyle w:val="2"/>
        <w:spacing w:line="354" w:lineRule="auto"/>
      </w:pPr>
    </w:p>
    <w:p w14:paraId="67DD685C">
      <w:pPr>
        <w:spacing w:before="78"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396AC089">
      <w:pPr>
        <w:spacing w:before="256"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5DA2CFAF">
      <w:pPr>
        <w:spacing w:before="245"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0861F27F">
      <w:pPr>
        <w:spacing w:before="208" w:line="371" w:lineRule="auto"/>
        <w:ind w:left="22" w:right="13" w:firstLine="520"/>
        <w:rPr>
          <w:rFonts w:ascii="宋体" w:hAnsi="宋体" w:eastAsia="宋体" w:cs="宋体"/>
          <w:sz w:val="24"/>
          <w:szCs w:val="24"/>
        </w:rPr>
      </w:pPr>
      <w:r>
        <w:rPr>
          <w:rFonts w:ascii="宋体" w:hAnsi="宋体" w:eastAsia="宋体" w:cs="宋体"/>
          <w:spacing w:val="-4"/>
          <w:sz w:val="24"/>
          <w:szCs w:val="24"/>
        </w:rPr>
        <w:t>自然灾害救助突发事件现场指挥部由党工委委员</w:t>
      </w:r>
      <w:r>
        <w:rPr>
          <w:rFonts w:ascii="宋体" w:hAnsi="宋体" w:eastAsia="宋体" w:cs="宋体"/>
          <w:spacing w:val="-5"/>
          <w:sz w:val="24"/>
          <w:szCs w:val="24"/>
        </w:rPr>
        <w:t>、副主任任总指挥，国土规</w:t>
      </w:r>
      <w:r>
        <w:rPr>
          <w:rFonts w:ascii="宋体" w:hAnsi="宋体" w:eastAsia="宋体" w:cs="宋体"/>
          <w:sz w:val="24"/>
          <w:szCs w:val="24"/>
        </w:rPr>
        <w:t xml:space="preserve"> </w:t>
      </w:r>
      <w:r>
        <w:rPr>
          <w:rFonts w:ascii="宋体" w:hAnsi="宋体" w:eastAsia="宋体" w:cs="宋体"/>
          <w:spacing w:val="-3"/>
          <w:sz w:val="24"/>
          <w:szCs w:val="24"/>
        </w:rPr>
        <w:t>划建设局局长任副总指挥，成员为应急管理局（安监分局）、消防救援大队、财</w:t>
      </w:r>
      <w:r>
        <w:rPr>
          <w:rFonts w:ascii="宋体" w:hAnsi="宋体" w:eastAsia="宋体" w:cs="宋体"/>
          <w:spacing w:val="1"/>
          <w:sz w:val="24"/>
          <w:szCs w:val="24"/>
        </w:rPr>
        <w:t xml:space="preserve"> </w:t>
      </w:r>
      <w:r>
        <w:rPr>
          <w:rFonts w:ascii="宋体" w:hAnsi="宋体" w:eastAsia="宋体" w:cs="宋体"/>
          <w:spacing w:val="-3"/>
          <w:sz w:val="24"/>
          <w:szCs w:val="24"/>
        </w:rPr>
        <w:t>政金融局（国有资产监督管理局）、高新投公司。根据自然灾害救助事件实际情</w:t>
      </w:r>
      <w:r>
        <w:rPr>
          <w:rFonts w:ascii="宋体" w:hAnsi="宋体" w:eastAsia="宋体" w:cs="宋体"/>
          <w:spacing w:val="1"/>
          <w:sz w:val="24"/>
          <w:szCs w:val="24"/>
        </w:rPr>
        <w:t xml:space="preserve"> </w:t>
      </w:r>
      <w:r>
        <w:rPr>
          <w:rFonts w:ascii="宋体" w:hAnsi="宋体" w:eastAsia="宋体" w:cs="宋体"/>
          <w:spacing w:val="-3"/>
          <w:sz w:val="24"/>
          <w:szCs w:val="24"/>
        </w:rPr>
        <w:t>况，可对应急救援小组做出调整，原则上设综</w:t>
      </w:r>
      <w:r>
        <w:rPr>
          <w:rFonts w:ascii="宋体" w:hAnsi="宋体" w:eastAsia="宋体" w:cs="宋体"/>
          <w:spacing w:val="-4"/>
          <w:sz w:val="24"/>
          <w:szCs w:val="24"/>
        </w:rPr>
        <w:t>合协调组、抢险救援组、后勤保障</w:t>
      </w:r>
      <w:r>
        <w:rPr>
          <w:rFonts w:ascii="宋体" w:hAnsi="宋体" w:eastAsia="宋体" w:cs="宋体"/>
          <w:sz w:val="24"/>
          <w:szCs w:val="24"/>
        </w:rPr>
        <w:t xml:space="preserve"> </w:t>
      </w:r>
      <w:r>
        <w:rPr>
          <w:rFonts w:ascii="宋体" w:hAnsi="宋体" w:eastAsia="宋体" w:cs="宋体"/>
          <w:spacing w:val="-2"/>
          <w:sz w:val="24"/>
          <w:szCs w:val="24"/>
        </w:rPr>
        <w:t>组、医疗救护组、环境监测组、宣传报道和舆情引导组、事故调查和</w:t>
      </w:r>
      <w:r>
        <w:rPr>
          <w:rFonts w:ascii="宋体" w:hAnsi="宋体" w:eastAsia="宋体" w:cs="宋体"/>
          <w:spacing w:val="-3"/>
          <w:sz w:val="24"/>
          <w:szCs w:val="24"/>
        </w:rPr>
        <w:t>善后工作</w:t>
      </w:r>
      <w:r>
        <w:rPr>
          <w:rFonts w:ascii="宋体" w:hAnsi="宋体" w:eastAsia="宋体" w:cs="宋体"/>
          <w:sz w:val="24"/>
          <w:szCs w:val="24"/>
        </w:rPr>
        <w:t xml:space="preserve">  </w:t>
      </w:r>
      <w:r>
        <w:rPr>
          <w:rFonts w:ascii="宋体" w:hAnsi="宋体" w:eastAsia="宋体" w:cs="宋体"/>
          <w:spacing w:val="-1"/>
          <w:sz w:val="24"/>
          <w:szCs w:val="24"/>
        </w:rPr>
        <w:t>组、专家组。突发事件发生后由应急指挥中心办公室通知相关部门到场履职。</w:t>
      </w:r>
    </w:p>
    <w:p w14:paraId="3FD8801F">
      <w:pPr>
        <w:spacing w:before="36"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7C07E9FE">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）审核自然灾害救助工作部署；</w:t>
      </w:r>
    </w:p>
    <w:p w14:paraId="1B0FE9E8">
      <w:pPr>
        <w:spacing w:before="204" w:line="220"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）组织、协调领导成员单位和企业参与自然灾害应急处置工作；</w:t>
      </w:r>
    </w:p>
    <w:p w14:paraId="6F0D3F74">
      <w:pPr>
        <w:spacing w:before="20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）汇总、上报灾情和应急处置情况；</w:t>
      </w:r>
    </w:p>
    <w:p w14:paraId="0F8E5EA2">
      <w:pPr>
        <w:spacing w:before="205" w:line="298" w:lineRule="auto"/>
        <w:ind w:left="21" w:right="16"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）组织会商灾情发展趋势，评估灾害损失情况及影响情况，调整应急处</w:t>
      </w:r>
      <w:r>
        <w:rPr>
          <w:rFonts w:ascii="宋体" w:hAnsi="宋体" w:eastAsia="宋体" w:cs="宋体"/>
          <w:spacing w:val="2"/>
          <w:sz w:val="24"/>
          <w:szCs w:val="24"/>
        </w:rPr>
        <w:t xml:space="preserve"> </w:t>
      </w:r>
      <w:r>
        <w:rPr>
          <w:rFonts w:ascii="宋体" w:hAnsi="宋体" w:eastAsia="宋体" w:cs="宋体"/>
          <w:spacing w:val="-2"/>
          <w:sz w:val="24"/>
          <w:szCs w:val="24"/>
        </w:rPr>
        <w:t>置方案；</w:t>
      </w:r>
    </w:p>
    <w:p w14:paraId="1CACC868">
      <w:pPr>
        <w:spacing w:before="20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）决定，组织启动、变更或终止自然灾害应急响应；</w:t>
      </w:r>
    </w:p>
    <w:p w14:paraId="7996F760">
      <w:pPr>
        <w:spacing w:before="20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12BFE309">
      <w:pPr>
        <w:spacing w:before="204"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328D333A">
      <w:pPr>
        <w:spacing w:before="204"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189E3259">
      <w:pPr>
        <w:spacing w:before="207" w:line="361" w:lineRule="auto"/>
        <w:ind w:left="43" w:right="13" w:firstLine="463"/>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配合做好自然灾害</w:t>
      </w:r>
      <w:r>
        <w:rPr>
          <w:rFonts w:ascii="宋体" w:hAnsi="宋体" w:eastAsia="宋体" w:cs="宋体"/>
          <w:sz w:val="24"/>
          <w:szCs w:val="24"/>
        </w:rPr>
        <w:t xml:space="preserve"> </w:t>
      </w:r>
      <w:r>
        <w:rPr>
          <w:rFonts w:ascii="宋体" w:hAnsi="宋体" w:eastAsia="宋体" w:cs="宋体"/>
          <w:spacing w:val="-4"/>
          <w:sz w:val="24"/>
          <w:szCs w:val="24"/>
        </w:rPr>
        <w:t>的防治和救援工作。</w:t>
      </w:r>
    </w:p>
    <w:p w14:paraId="5A0A6A20">
      <w:pPr>
        <w:spacing w:before="89"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0271B363">
      <w:pPr>
        <w:spacing w:before="241" w:line="219" w:lineRule="auto"/>
        <w:ind w:left="20"/>
        <w:rPr>
          <w:rFonts w:ascii="宋体" w:hAnsi="宋体" w:eastAsia="宋体" w:cs="宋体"/>
          <w:sz w:val="24"/>
          <w:szCs w:val="24"/>
        </w:rPr>
      </w:pPr>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洪涝暴雨灾害处置方案</w:t>
      </w:r>
    </w:p>
    <w:p w14:paraId="7D252E84">
      <w:pPr>
        <w:spacing w:before="205" w:line="324" w:lineRule="auto"/>
        <w:ind w:left="24" w:right="13" w:firstLine="497"/>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、灾害上报：洪涝暴雨灾害发生后，灾害第一发现人应立即上报应急指挥</w:t>
      </w:r>
      <w:r>
        <w:rPr>
          <w:rFonts w:ascii="宋体" w:hAnsi="宋体" w:eastAsia="宋体" w:cs="宋体"/>
          <w:sz w:val="24"/>
          <w:szCs w:val="24"/>
        </w:rPr>
        <w:t xml:space="preserve"> </w:t>
      </w:r>
      <w:r>
        <w:rPr>
          <w:rFonts w:ascii="宋体" w:hAnsi="宋体" w:eastAsia="宋体" w:cs="宋体"/>
          <w:spacing w:val="-3"/>
          <w:sz w:val="24"/>
          <w:szCs w:val="24"/>
        </w:rPr>
        <w:t>中心办公室，办公室应立即组织相关人员或单位进行受灾人员的搜救、转移等工</w:t>
      </w:r>
      <w:r>
        <w:rPr>
          <w:rFonts w:ascii="宋体" w:hAnsi="宋体" w:eastAsia="宋体" w:cs="宋体"/>
          <w:sz w:val="24"/>
          <w:szCs w:val="24"/>
        </w:rPr>
        <w:t xml:space="preserve"> </w:t>
      </w:r>
      <w:r>
        <w:rPr>
          <w:rFonts w:ascii="宋体" w:hAnsi="宋体" w:eastAsia="宋体" w:cs="宋体"/>
          <w:spacing w:val="-6"/>
          <w:sz w:val="24"/>
          <w:szCs w:val="24"/>
        </w:rPr>
        <w:t>作。</w:t>
      </w:r>
    </w:p>
    <w:p w14:paraId="34571160">
      <w:pPr>
        <w:spacing w:before="203" w:line="298" w:lineRule="auto"/>
        <w:ind w:left="22" w:right="16"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、应急响应程序启动：接到灾害上报后，立即启动应</w:t>
      </w:r>
      <w:r>
        <w:rPr>
          <w:rFonts w:ascii="宋体" w:hAnsi="宋体" w:eastAsia="宋体" w:cs="宋体"/>
          <w:spacing w:val="-1"/>
          <w:sz w:val="24"/>
          <w:szCs w:val="24"/>
        </w:rPr>
        <w:t>急响应程序，应急指</w:t>
      </w:r>
      <w:r>
        <w:rPr>
          <w:rFonts w:ascii="宋体" w:hAnsi="宋体" w:eastAsia="宋体" w:cs="宋体"/>
          <w:sz w:val="24"/>
          <w:szCs w:val="24"/>
        </w:rPr>
        <w:t xml:space="preserve"> </w:t>
      </w:r>
      <w:r>
        <w:rPr>
          <w:rFonts w:ascii="宋体" w:hAnsi="宋体" w:eastAsia="宋体" w:cs="宋体"/>
          <w:spacing w:val="-3"/>
          <w:sz w:val="24"/>
          <w:szCs w:val="24"/>
        </w:rPr>
        <w:t>挥中心成立现场指挥部。利用河道闸站泄洪。同时，向上级部门上报受灾情况及</w:t>
      </w:r>
    </w:p>
    <w:p w14:paraId="26FF0FDC">
      <w:pPr>
        <w:spacing w:line="298" w:lineRule="auto"/>
        <w:rPr>
          <w:rFonts w:ascii="宋体" w:hAnsi="宋体" w:eastAsia="宋体" w:cs="宋体"/>
          <w:sz w:val="24"/>
          <w:szCs w:val="24"/>
        </w:rPr>
        <w:sectPr>
          <w:headerReference r:id="rId116" w:type="default"/>
          <w:footerReference r:id="rId117" w:type="default"/>
          <w:pgSz w:w="11906" w:h="16839"/>
          <w:pgMar w:top="1128" w:right="1785" w:bottom="1393" w:left="1785" w:header="1114" w:footer="1203" w:gutter="0"/>
          <w:cols w:space="720" w:num="1"/>
        </w:sectPr>
      </w:pPr>
    </w:p>
    <w:p w14:paraId="2BAC1FA8">
      <w:pPr>
        <w:pStyle w:val="2"/>
        <w:spacing w:line="354" w:lineRule="auto"/>
      </w:pPr>
    </w:p>
    <w:p w14:paraId="0F426A75">
      <w:pPr>
        <w:spacing w:before="78" w:line="364" w:lineRule="auto"/>
        <w:ind w:left="25" w:right="53" w:hanging="3"/>
        <w:rPr>
          <w:rFonts w:ascii="宋体" w:hAnsi="宋体" w:eastAsia="宋体" w:cs="宋体"/>
          <w:sz w:val="24"/>
          <w:szCs w:val="24"/>
        </w:rPr>
      </w:pPr>
      <w:r>
        <w:rPr>
          <w:rFonts w:ascii="宋体" w:hAnsi="宋体" w:eastAsia="宋体" w:cs="宋体"/>
          <w:spacing w:val="-3"/>
          <w:sz w:val="24"/>
          <w:szCs w:val="24"/>
        </w:rPr>
        <w:t>采取的措施。灾害发生后，各成员单位应根据所在应急救援小组及自身职责，采</w:t>
      </w:r>
      <w:r>
        <w:rPr>
          <w:rFonts w:ascii="宋体" w:hAnsi="宋体" w:eastAsia="宋体" w:cs="宋体"/>
          <w:spacing w:val="1"/>
          <w:sz w:val="24"/>
          <w:szCs w:val="24"/>
        </w:rPr>
        <w:t xml:space="preserve"> </w:t>
      </w:r>
      <w:r>
        <w:rPr>
          <w:rFonts w:ascii="宋体" w:hAnsi="宋体" w:eastAsia="宋体" w:cs="宋体"/>
          <w:spacing w:val="-3"/>
          <w:sz w:val="24"/>
          <w:szCs w:val="24"/>
        </w:rPr>
        <w:t>取相应行动。</w:t>
      </w:r>
    </w:p>
    <w:p w14:paraId="116703B0">
      <w:pPr>
        <w:spacing w:before="33" w:line="337" w:lineRule="auto"/>
        <w:ind w:left="23"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、抢险救灾：现场总指挥、副总指挥带领</w:t>
      </w:r>
      <w:r>
        <w:rPr>
          <w:rFonts w:ascii="宋体" w:hAnsi="宋体" w:eastAsia="宋体" w:cs="宋体"/>
          <w:spacing w:val="-1"/>
          <w:sz w:val="24"/>
          <w:szCs w:val="24"/>
        </w:rPr>
        <w:t>抢险救援组、医疗救护组立即赶</w:t>
      </w:r>
      <w:r>
        <w:rPr>
          <w:rFonts w:ascii="宋体" w:hAnsi="宋体" w:eastAsia="宋体" w:cs="宋体"/>
          <w:sz w:val="24"/>
          <w:szCs w:val="24"/>
        </w:rPr>
        <w:t xml:space="preserve"> </w:t>
      </w:r>
      <w:r>
        <w:rPr>
          <w:rFonts w:ascii="宋体" w:hAnsi="宋体" w:eastAsia="宋体" w:cs="宋体"/>
          <w:spacing w:val="-1"/>
          <w:sz w:val="24"/>
          <w:szCs w:val="24"/>
        </w:rPr>
        <w:t>赴现场，对受灾群众进行救治，转移，高新</w:t>
      </w:r>
      <w:r>
        <w:rPr>
          <w:rFonts w:ascii="宋体" w:hAnsi="宋体" w:eastAsia="宋体" w:cs="宋体"/>
          <w:spacing w:val="-2"/>
          <w:sz w:val="24"/>
          <w:szCs w:val="24"/>
        </w:rPr>
        <w:t>投公司协助相关部门进行排水工作。</w:t>
      </w:r>
      <w:r>
        <w:rPr>
          <w:rFonts w:ascii="宋体" w:hAnsi="宋体" w:eastAsia="宋体" w:cs="宋体"/>
          <w:sz w:val="24"/>
          <w:szCs w:val="24"/>
        </w:rPr>
        <w:t xml:space="preserve"> </w:t>
      </w:r>
      <w:r>
        <w:rPr>
          <w:rFonts w:ascii="宋体" w:hAnsi="宋体" w:eastAsia="宋体" w:cs="宋体"/>
          <w:spacing w:val="-3"/>
          <w:sz w:val="24"/>
          <w:szCs w:val="24"/>
        </w:rPr>
        <w:t>后勤保障组做好转移群众的临时安置工作，负责救援物资的购置和运输，以及次</w:t>
      </w:r>
      <w:r>
        <w:rPr>
          <w:rFonts w:ascii="宋体" w:hAnsi="宋体" w:eastAsia="宋体" w:cs="宋体"/>
          <w:spacing w:val="1"/>
          <w:sz w:val="24"/>
          <w:szCs w:val="24"/>
        </w:rPr>
        <w:t xml:space="preserve"> </w:t>
      </w:r>
      <w:r>
        <w:rPr>
          <w:rFonts w:ascii="宋体" w:hAnsi="宋体" w:eastAsia="宋体" w:cs="宋体"/>
          <w:spacing w:val="-2"/>
          <w:sz w:val="24"/>
          <w:szCs w:val="24"/>
        </w:rPr>
        <w:t>生灾害的预防工作。</w:t>
      </w:r>
    </w:p>
    <w:p w14:paraId="13DBA67E">
      <w:pPr>
        <w:spacing w:before="204" w:line="323" w:lineRule="auto"/>
        <w:ind w:left="23" w:right="53"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、灾害监测：环境监测组密切关注高新区范围内的水位变化，</w:t>
      </w:r>
      <w:r>
        <w:rPr>
          <w:rFonts w:ascii="宋体" w:hAnsi="宋体" w:eastAsia="宋体" w:cs="宋体"/>
          <w:spacing w:val="-1"/>
          <w:sz w:val="24"/>
          <w:szCs w:val="24"/>
        </w:rPr>
        <w:t>加强重点部</w:t>
      </w:r>
      <w:r>
        <w:rPr>
          <w:rFonts w:ascii="宋体" w:hAnsi="宋体" w:eastAsia="宋体" w:cs="宋体"/>
          <w:sz w:val="24"/>
          <w:szCs w:val="24"/>
        </w:rPr>
        <w:t xml:space="preserve"> </w:t>
      </w:r>
      <w:r>
        <w:rPr>
          <w:rFonts w:ascii="宋体" w:hAnsi="宋体" w:eastAsia="宋体" w:cs="宋体"/>
          <w:spacing w:val="-3"/>
          <w:sz w:val="24"/>
          <w:szCs w:val="24"/>
        </w:rPr>
        <w:t>位的保护防守。对于可能受灾的地区，提前做好人员转移。灾情变化情况及采取</w:t>
      </w:r>
      <w:r>
        <w:rPr>
          <w:rFonts w:ascii="宋体" w:hAnsi="宋体" w:eastAsia="宋体" w:cs="宋体"/>
          <w:spacing w:val="1"/>
          <w:sz w:val="24"/>
          <w:szCs w:val="24"/>
        </w:rPr>
        <w:t xml:space="preserve"> </w:t>
      </w:r>
      <w:r>
        <w:rPr>
          <w:rFonts w:ascii="宋体" w:hAnsi="宋体" w:eastAsia="宋体" w:cs="宋体"/>
          <w:spacing w:val="-1"/>
          <w:sz w:val="24"/>
          <w:szCs w:val="24"/>
        </w:rPr>
        <w:t>措施应及时上报上级政府部门。</w:t>
      </w:r>
    </w:p>
    <w:p w14:paraId="56DD2EDE">
      <w:pPr>
        <w:spacing w:before="205" w:line="298" w:lineRule="auto"/>
        <w:ind w:left="23" w:firstLine="482"/>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、救援接应：当灾情可能超出高新区处理范围时，及时请求支援。外部救</w:t>
      </w:r>
      <w:r>
        <w:rPr>
          <w:rFonts w:ascii="宋体" w:hAnsi="宋体" w:eastAsia="宋体" w:cs="宋体"/>
          <w:sz w:val="24"/>
          <w:szCs w:val="24"/>
        </w:rPr>
        <w:t xml:space="preserve"> </w:t>
      </w:r>
      <w:r>
        <w:rPr>
          <w:rFonts w:ascii="宋体" w:hAnsi="宋体" w:eastAsia="宋体" w:cs="宋体"/>
          <w:spacing w:val="-1"/>
          <w:sz w:val="24"/>
          <w:szCs w:val="24"/>
        </w:rPr>
        <w:t>援力量到达后，及时全面地汇报高新区受灾</w:t>
      </w:r>
      <w:r>
        <w:rPr>
          <w:rFonts w:ascii="宋体" w:hAnsi="宋体" w:eastAsia="宋体" w:cs="宋体"/>
          <w:spacing w:val="-2"/>
          <w:sz w:val="24"/>
          <w:szCs w:val="24"/>
        </w:rPr>
        <w:t>情况并积极配合开展抢险救援工作。</w:t>
      </w:r>
    </w:p>
    <w:p w14:paraId="30BB5FAD">
      <w:pPr>
        <w:spacing w:before="204" w:line="298" w:lineRule="auto"/>
        <w:ind w:left="35" w:right="56" w:firstLine="468"/>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、应急终止：灾情过后，现场指挥部报应</w:t>
      </w:r>
      <w:r>
        <w:rPr>
          <w:rFonts w:ascii="宋体" w:hAnsi="宋体" w:eastAsia="宋体" w:cs="宋体"/>
          <w:spacing w:val="-1"/>
          <w:sz w:val="24"/>
          <w:szCs w:val="24"/>
        </w:rPr>
        <w:t>急指挥中心，得到批准后，结束</w:t>
      </w:r>
      <w:r>
        <w:rPr>
          <w:rFonts w:ascii="宋体" w:hAnsi="宋体" w:eastAsia="宋体" w:cs="宋体"/>
          <w:sz w:val="24"/>
          <w:szCs w:val="24"/>
        </w:rPr>
        <w:t xml:space="preserve"> </w:t>
      </w:r>
      <w:r>
        <w:rPr>
          <w:rFonts w:ascii="宋体" w:hAnsi="宋体" w:eastAsia="宋体" w:cs="宋体"/>
          <w:spacing w:val="-8"/>
          <w:sz w:val="24"/>
          <w:szCs w:val="24"/>
        </w:rPr>
        <w:t>响应。</w:t>
      </w:r>
    </w:p>
    <w:p w14:paraId="4709F4D8">
      <w:pPr>
        <w:spacing w:before="202" w:line="220" w:lineRule="auto"/>
        <w:ind w:left="20"/>
        <w:outlineLvl w:val="3"/>
        <w:rPr>
          <w:rFonts w:ascii="宋体" w:hAnsi="宋体" w:eastAsia="宋体" w:cs="宋体"/>
          <w:sz w:val="24"/>
          <w:szCs w:val="24"/>
        </w:rPr>
      </w:pPr>
      <w:r>
        <w:rPr>
          <w:rFonts w:ascii="Times New Roman" w:hAnsi="Times New Roman" w:eastAsia="Times New Roman" w:cs="Times New Roman"/>
          <w:b/>
          <w:bCs/>
          <w:spacing w:val="-5"/>
          <w:sz w:val="24"/>
          <w:szCs w:val="24"/>
        </w:rPr>
        <w:t>4.2</w:t>
      </w:r>
      <w:r>
        <w:rPr>
          <w:rFonts w:ascii="Times New Roman" w:hAnsi="Times New Roman" w:eastAsia="Times New Roman" w:cs="Times New Roman"/>
          <w:b/>
          <w:bCs/>
          <w:spacing w:val="17"/>
          <w:sz w:val="24"/>
          <w:szCs w:val="24"/>
        </w:rPr>
        <w:t xml:space="preserve">  </w:t>
      </w:r>
      <w:r>
        <w:rPr>
          <w:rFonts w:ascii="宋体" w:hAnsi="宋体" w:eastAsia="宋体" w:cs="宋体"/>
          <w:b/>
          <w:bCs/>
          <w:spacing w:val="-5"/>
          <w:sz w:val="24"/>
          <w:szCs w:val="24"/>
        </w:rPr>
        <w:t>台风灾害处置方案</w:t>
      </w:r>
    </w:p>
    <w:p w14:paraId="5DB2FD2F">
      <w:pPr>
        <w:spacing w:before="202" w:line="337" w:lineRule="auto"/>
        <w:ind w:left="22" w:right="53"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、应急响应程序启动：台风灾害发生后，立即启动应急响应程序，应急指</w:t>
      </w:r>
      <w:r>
        <w:rPr>
          <w:rFonts w:ascii="宋体" w:hAnsi="宋体" w:eastAsia="宋体" w:cs="宋体"/>
          <w:sz w:val="24"/>
          <w:szCs w:val="24"/>
        </w:rPr>
        <w:t xml:space="preserve"> </w:t>
      </w:r>
      <w:r>
        <w:rPr>
          <w:rFonts w:ascii="宋体" w:hAnsi="宋体" w:eastAsia="宋体" w:cs="宋体"/>
          <w:spacing w:val="-3"/>
          <w:sz w:val="24"/>
          <w:szCs w:val="24"/>
        </w:rPr>
        <w:t>挥中心成立现场指挥部。应急指挥中心指挥相关部门进行风力、水位监测，发布</w:t>
      </w:r>
      <w:r>
        <w:rPr>
          <w:rFonts w:ascii="宋体" w:hAnsi="宋体" w:eastAsia="宋体" w:cs="宋体"/>
          <w:spacing w:val="1"/>
          <w:sz w:val="24"/>
          <w:szCs w:val="24"/>
        </w:rPr>
        <w:t xml:space="preserve"> </w:t>
      </w:r>
      <w:r>
        <w:rPr>
          <w:rFonts w:ascii="宋体" w:hAnsi="宋体" w:eastAsia="宋体" w:cs="宋体"/>
          <w:spacing w:val="-3"/>
          <w:sz w:val="24"/>
          <w:szCs w:val="24"/>
        </w:rPr>
        <w:t>预警提醒群众减少外出。同时，向上级部门报告受灾情况。灾害发生后，各成员</w:t>
      </w:r>
      <w:r>
        <w:rPr>
          <w:rFonts w:ascii="宋体" w:hAnsi="宋体" w:eastAsia="宋体" w:cs="宋体"/>
          <w:spacing w:val="1"/>
          <w:sz w:val="24"/>
          <w:szCs w:val="24"/>
        </w:rPr>
        <w:t xml:space="preserve"> </w:t>
      </w:r>
      <w:r>
        <w:rPr>
          <w:rFonts w:ascii="宋体" w:hAnsi="宋体" w:eastAsia="宋体" w:cs="宋体"/>
          <w:spacing w:val="-1"/>
          <w:sz w:val="24"/>
          <w:szCs w:val="24"/>
        </w:rPr>
        <w:t>单位应根据所在应急救援小组及自身职责，采取相应行动。</w:t>
      </w:r>
    </w:p>
    <w:p w14:paraId="1AECE292">
      <w:pPr>
        <w:spacing w:before="204" w:line="345" w:lineRule="auto"/>
        <w:ind w:left="22" w:right="53"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、抢险救灾：现场总指挥、副总指挥带领抢险救援组</w:t>
      </w:r>
      <w:r>
        <w:rPr>
          <w:rFonts w:ascii="宋体" w:hAnsi="宋体" w:eastAsia="宋体" w:cs="宋体"/>
          <w:spacing w:val="-1"/>
          <w:sz w:val="24"/>
          <w:szCs w:val="24"/>
        </w:rPr>
        <w:t>、医疗救护组立即赶</w:t>
      </w:r>
      <w:r>
        <w:rPr>
          <w:rFonts w:ascii="宋体" w:hAnsi="宋体" w:eastAsia="宋体" w:cs="宋体"/>
          <w:sz w:val="24"/>
          <w:szCs w:val="24"/>
        </w:rPr>
        <w:t xml:space="preserve"> </w:t>
      </w:r>
      <w:r>
        <w:rPr>
          <w:rFonts w:ascii="宋体" w:hAnsi="宋体" w:eastAsia="宋体" w:cs="宋体"/>
          <w:spacing w:val="-3"/>
          <w:sz w:val="24"/>
          <w:szCs w:val="24"/>
        </w:rPr>
        <w:t>赴现场，对受灾群众进行转移，伤员尽快转移至附近医院，同时，做好高新区内</w:t>
      </w:r>
      <w:r>
        <w:rPr>
          <w:rFonts w:ascii="宋体" w:hAnsi="宋体" w:eastAsia="宋体" w:cs="宋体"/>
          <w:spacing w:val="1"/>
          <w:sz w:val="24"/>
          <w:szCs w:val="24"/>
        </w:rPr>
        <w:t xml:space="preserve"> </w:t>
      </w:r>
      <w:r>
        <w:rPr>
          <w:rFonts w:ascii="宋体" w:hAnsi="宋体" w:eastAsia="宋体" w:cs="宋体"/>
          <w:spacing w:val="-3"/>
          <w:sz w:val="24"/>
          <w:szCs w:val="24"/>
        </w:rPr>
        <w:t>排水工作。后勤保障组做好转移群众的临时安置工作，负责救援物资的购置和运</w:t>
      </w:r>
      <w:r>
        <w:rPr>
          <w:rFonts w:ascii="宋体" w:hAnsi="宋体" w:eastAsia="宋体" w:cs="宋体"/>
          <w:spacing w:val="1"/>
          <w:sz w:val="24"/>
          <w:szCs w:val="24"/>
        </w:rPr>
        <w:t xml:space="preserve"> </w:t>
      </w:r>
      <w:r>
        <w:rPr>
          <w:rFonts w:ascii="宋体" w:hAnsi="宋体" w:eastAsia="宋体" w:cs="宋体"/>
          <w:spacing w:val="-3"/>
          <w:sz w:val="24"/>
          <w:szCs w:val="24"/>
        </w:rPr>
        <w:t>输，以及次生灾害的预防工作。密切关注供电设施、基础设施，一旦发生故障立</w:t>
      </w:r>
      <w:r>
        <w:rPr>
          <w:rFonts w:ascii="宋体" w:hAnsi="宋体" w:eastAsia="宋体" w:cs="宋体"/>
          <w:spacing w:val="1"/>
          <w:sz w:val="24"/>
          <w:szCs w:val="24"/>
        </w:rPr>
        <w:t xml:space="preserve"> </w:t>
      </w:r>
      <w:r>
        <w:rPr>
          <w:rFonts w:ascii="宋体" w:hAnsi="宋体" w:eastAsia="宋体" w:cs="宋体"/>
          <w:sz w:val="24"/>
          <w:szCs w:val="24"/>
        </w:rPr>
        <w:t>刻组织人员进行抢修。检查各排水管道、排水口</w:t>
      </w:r>
      <w:r>
        <w:rPr>
          <w:rFonts w:ascii="宋体" w:hAnsi="宋体" w:eastAsia="宋体" w:cs="宋体"/>
          <w:spacing w:val="-1"/>
          <w:sz w:val="24"/>
          <w:szCs w:val="24"/>
        </w:rPr>
        <w:t>，如有堵塞立即疏通。</w:t>
      </w:r>
    </w:p>
    <w:p w14:paraId="3884CD55">
      <w:pPr>
        <w:spacing w:before="202" w:line="298" w:lineRule="auto"/>
        <w:ind w:left="27" w:right="70" w:firstLine="476"/>
        <w:rPr>
          <w:rFonts w:ascii="宋体" w:hAnsi="宋体" w:eastAsia="宋体" w:cs="宋体"/>
          <w:sz w:val="24"/>
          <w:szCs w:val="24"/>
        </w:rPr>
      </w:pPr>
      <w:r>
        <w:rPr>
          <w:rFonts w:ascii="Times New Roman" w:hAnsi="Times New Roman" w:eastAsia="Times New Roman" w:cs="Times New Roman"/>
          <w:sz w:val="24"/>
          <w:szCs w:val="24"/>
        </w:rPr>
        <w:t>3</w:t>
      </w:r>
      <w:r>
        <w:rPr>
          <w:rFonts w:ascii="宋体" w:hAnsi="宋体" w:eastAsia="宋体" w:cs="宋体"/>
          <w:sz w:val="24"/>
          <w:szCs w:val="24"/>
        </w:rPr>
        <w:t>、灾害监测：环境监测组协调组织检测人员对园区内及周边水体环境</w:t>
      </w:r>
      <w:r>
        <w:rPr>
          <w:rFonts w:ascii="宋体" w:hAnsi="宋体" w:eastAsia="宋体" w:cs="宋体"/>
          <w:spacing w:val="-1"/>
          <w:sz w:val="24"/>
          <w:szCs w:val="24"/>
        </w:rPr>
        <w:t>的污</w:t>
      </w:r>
      <w:r>
        <w:rPr>
          <w:rFonts w:ascii="宋体" w:hAnsi="宋体" w:eastAsia="宋体" w:cs="宋体"/>
          <w:sz w:val="24"/>
          <w:szCs w:val="24"/>
        </w:rPr>
        <w:t xml:space="preserve"> </w:t>
      </w:r>
      <w:r>
        <w:rPr>
          <w:rFonts w:ascii="宋体" w:hAnsi="宋体" w:eastAsia="宋体" w:cs="宋体"/>
          <w:spacing w:val="-1"/>
          <w:sz w:val="24"/>
          <w:szCs w:val="24"/>
        </w:rPr>
        <w:t>染情况进行检测，并将检测结果及时反馈给现场指挥部，直到险情排除。</w:t>
      </w:r>
    </w:p>
    <w:p w14:paraId="75F8FBED">
      <w:pPr>
        <w:spacing w:before="205" w:line="298" w:lineRule="auto"/>
        <w:ind w:left="29" w:right="56" w:firstLine="468"/>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、监督管理：监督、指导灾害发生时的综合安全生产工</w:t>
      </w:r>
      <w:r>
        <w:rPr>
          <w:rFonts w:ascii="宋体" w:hAnsi="宋体" w:eastAsia="宋体" w:cs="宋体"/>
          <w:spacing w:val="-1"/>
          <w:sz w:val="24"/>
          <w:szCs w:val="24"/>
        </w:rPr>
        <w:t>作，避免发生次生</w:t>
      </w:r>
      <w:r>
        <w:rPr>
          <w:rFonts w:ascii="宋体" w:hAnsi="宋体" w:eastAsia="宋体" w:cs="宋体"/>
          <w:sz w:val="24"/>
          <w:szCs w:val="24"/>
        </w:rPr>
        <w:t xml:space="preserve"> </w:t>
      </w:r>
      <w:r>
        <w:rPr>
          <w:rFonts w:ascii="宋体" w:hAnsi="宋体" w:eastAsia="宋体" w:cs="宋体"/>
          <w:spacing w:val="-6"/>
          <w:sz w:val="24"/>
          <w:szCs w:val="24"/>
        </w:rPr>
        <w:t>灾害。</w:t>
      </w:r>
    </w:p>
    <w:p w14:paraId="77D53F87">
      <w:pPr>
        <w:spacing w:before="204" w:line="219" w:lineRule="auto"/>
        <w:ind w:left="505"/>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、救援接应：当灾情可能超出高新区处理范围时，及时请求支援。外部救</w:t>
      </w:r>
    </w:p>
    <w:p w14:paraId="7B320AB8">
      <w:pPr>
        <w:spacing w:line="219" w:lineRule="auto"/>
        <w:rPr>
          <w:rFonts w:ascii="宋体" w:hAnsi="宋体" w:eastAsia="宋体" w:cs="宋体"/>
          <w:sz w:val="24"/>
          <w:szCs w:val="24"/>
        </w:rPr>
        <w:sectPr>
          <w:headerReference r:id="rId118" w:type="default"/>
          <w:footerReference r:id="rId119" w:type="default"/>
          <w:pgSz w:w="11906" w:h="16839"/>
          <w:pgMar w:top="1128" w:right="1745" w:bottom="1393" w:left="1785" w:header="1114" w:footer="1203" w:gutter="0"/>
          <w:cols w:space="720" w:num="1"/>
        </w:sectPr>
      </w:pPr>
    </w:p>
    <w:p w14:paraId="075A8CC4">
      <w:pPr>
        <w:pStyle w:val="2"/>
        <w:spacing w:line="355" w:lineRule="auto"/>
      </w:pPr>
    </w:p>
    <w:p w14:paraId="58FA5B60">
      <w:pPr>
        <w:spacing w:before="78" w:line="219" w:lineRule="auto"/>
        <w:jc w:val="right"/>
        <w:rPr>
          <w:rFonts w:ascii="宋体" w:hAnsi="宋体" w:eastAsia="宋体" w:cs="宋体"/>
          <w:sz w:val="24"/>
          <w:szCs w:val="24"/>
        </w:rPr>
      </w:pPr>
      <w:r>
        <w:rPr>
          <w:rFonts w:ascii="宋体" w:hAnsi="宋体" w:eastAsia="宋体" w:cs="宋体"/>
          <w:sz w:val="24"/>
          <w:szCs w:val="24"/>
        </w:rPr>
        <w:t>援力量到达后，及时全面地汇报高新区受灾情况并积极</w:t>
      </w:r>
      <w:r>
        <w:rPr>
          <w:rFonts w:ascii="宋体" w:hAnsi="宋体" w:eastAsia="宋体" w:cs="宋体"/>
          <w:spacing w:val="-1"/>
          <w:sz w:val="24"/>
          <w:szCs w:val="24"/>
        </w:rPr>
        <w:t>配合开展抢险救援工作。</w:t>
      </w:r>
    </w:p>
    <w:p w14:paraId="014279AB">
      <w:pPr>
        <w:spacing w:before="205" w:line="364" w:lineRule="auto"/>
        <w:ind w:left="35" w:right="96" w:firstLine="468"/>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、应急终止：灾情过后，现场指挥部报应</w:t>
      </w:r>
      <w:r>
        <w:rPr>
          <w:rFonts w:ascii="宋体" w:hAnsi="宋体" w:eastAsia="宋体" w:cs="宋体"/>
          <w:spacing w:val="-1"/>
          <w:sz w:val="24"/>
          <w:szCs w:val="24"/>
        </w:rPr>
        <w:t>急指挥中心，得到批准后，结束</w:t>
      </w:r>
      <w:r>
        <w:rPr>
          <w:rFonts w:ascii="宋体" w:hAnsi="宋体" w:eastAsia="宋体" w:cs="宋体"/>
          <w:sz w:val="24"/>
          <w:szCs w:val="24"/>
        </w:rPr>
        <w:t xml:space="preserve"> </w:t>
      </w:r>
      <w:r>
        <w:rPr>
          <w:rFonts w:ascii="宋体" w:hAnsi="宋体" w:eastAsia="宋体" w:cs="宋体"/>
          <w:spacing w:val="-8"/>
          <w:sz w:val="24"/>
          <w:szCs w:val="24"/>
        </w:rPr>
        <w:t>响应。</w:t>
      </w:r>
    </w:p>
    <w:p w14:paraId="19BB5D54">
      <w:pPr>
        <w:spacing w:before="31" w:line="219"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暴雪灾害处置方案</w:t>
      </w:r>
    </w:p>
    <w:p w14:paraId="0D27A4BE">
      <w:pPr>
        <w:spacing w:before="200" w:line="345" w:lineRule="auto"/>
        <w:ind w:left="22" w:right="93"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、应急响应程序启动：暴雪灾害发生后，立即启动应急响应程序，应急指</w:t>
      </w:r>
      <w:r>
        <w:rPr>
          <w:rFonts w:ascii="宋体" w:hAnsi="宋体" w:eastAsia="宋体" w:cs="宋体"/>
          <w:sz w:val="24"/>
          <w:szCs w:val="24"/>
        </w:rPr>
        <w:t xml:space="preserve"> </w:t>
      </w:r>
      <w:r>
        <w:rPr>
          <w:rFonts w:ascii="宋体" w:hAnsi="宋体" w:eastAsia="宋体" w:cs="宋体"/>
          <w:spacing w:val="-3"/>
          <w:sz w:val="24"/>
          <w:szCs w:val="24"/>
        </w:rPr>
        <w:t>挥中心成立现场指挥部。应急指挥中心指挥相关部门进行雨雪监测，发布预警提</w:t>
      </w:r>
      <w:r>
        <w:rPr>
          <w:rFonts w:ascii="宋体" w:hAnsi="宋体" w:eastAsia="宋体" w:cs="宋体"/>
          <w:spacing w:val="1"/>
          <w:sz w:val="24"/>
          <w:szCs w:val="24"/>
        </w:rPr>
        <w:t xml:space="preserve"> </w:t>
      </w:r>
      <w:r>
        <w:rPr>
          <w:rFonts w:ascii="宋体" w:hAnsi="宋体" w:eastAsia="宋体" w:cs="宋体"/>
          <w:spacing w:val="-3"/>
          <w:sz w:val="24"/>
          <w:szCs w:val="24"/>
        </w:rPr>
        <w:t>醒群众减少外出。结合当地实际及天气情况决定是否需要转移群众。同时，向上</w:t>
      </w:r>
      <w:r>
        <w:rPr>
          <w:rFonts w:ascii="宋体" w:hAnsi="宋体" w:eastAsia="宋体" w:cs="宋体"/>
          <w:spacing w:val="1"/>
          <w:sz w:val="24"/>
          <w:szCs w:val="24"/>
        </w:rPr>
        <w:t xml:space="preserve"> </w:t>
      </w:r>
      <w:r>
        <w:rPr>
          <w:rFonts w:ascii="宋体" w:hAnsi="宋体" w:eastAsia="宋体" w:cs="宋体"/>
          <w:spacing w:val="-3"/>
          <w:sz w:val="24"/>
          <w:szCs w:val="24"/>
        </w:rPr>
        <w:t>级部门报告受灾情况。灾害发生后，各成员单位应根据所在应急救援小组及自身</w:t>
      </w:r>
      <w:r>
        <w:rPr>
          <w:rFonts w:ascii="宋体" w:hAnsi="宋体" w:eastAsia="宋体" w:cs="宋体"/>
          <w:spacing w:val="1"/>
          <w:sz w:val="24"/>
          <w:szCs w:val="24"/>
        </w:rPr>
        <w:t xml:space="preserve"> </w:t>
      </w:r>
      <w:r>
        <w:rPr>
          <w:rFonts w:ascii="宋体" w:hAnsi="宋体" w:eastAsia="宋体" w:cs="宋体"/>
          <w:spacing w:val="-1"/>
          <w:sz w:val="24"/>
          <w:szCs w:val="24"/>
        </w:rPr>
        <w:t>职责，采取相应行动。</w:t>
      </w:r>
    </w:p>
    <w:p w14:paraId="658123C6">
      <w:pPr>
        <w:spacing w:before="204" w:line="337" w:lineRule="auto"/>
        <w:ind w:left="21" w:right="93" w:firstLine="477"/>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、抢险救灾：抢险救援组、医疗救护组待命，当发生</w:t>
      </w:r>
      <w:r>
        <w:rPr>
          <w:rFonts w:ascii="宋体" w:hAnsi="宋体" w:eastAsia="宋体" w:cs="宋体"/>
          <w:spacing w:val="-1"/>
          <w:sz w:val="24"/>
          <w:szCs w:val="24"/>
        </w:rPr>
        <w:t>人员受伤、建筑物倒</w:t>
      </w:r>
      <w:r>
        <w:rPr>
          <w:rFonts w:ascii="宋体" w:hAnsi="宋体" w:eastAsia="宋体" w:cs="宋体"/>
          <w:sz w:val="24"/>
          <w:szCs w:val="24"/>
        </w:rPr>
        <w:t xml:space="preserve"> </w:t>
      </w:r>
      <w:r>
        <w:rPr>
          <w:rFonts w:ascii="宋体" w:hAnsi="宋体" w:eastAsia="宋体" w:cs="宋体"/>
          <w:spacing w:val="-3"/>
          <w:sz w:val="24"/>
          <w:szCs w:val="24"/>
        </w:rPr>
        <w:t>塌时，赶赴现场进行救援。后勤保障组负责救援物资的购置和运输，清理道路积</w:t>
      </w:r>
      <w:r>
        <w:rPr>
          <w:rFonts w:ascii="宋体" w:hAnsi="宋体" w:eastAsia="宋体" w:cs="宋体"/>
          <w:spacing w:val="2"/>
          <w:sz w:val="24"/>
          <w:szCs w:val="24"/>
        </w:rPr>
        <w:t xml:space="preserve"> </w:t>
      </w:r>
      <w:r>
        <w:rPr>
          <w:rFonts w:ascii="宋体" w:hAnsi="宋体" w:eastAsia="宋体" w:cs="宋体"/>
          <w:spacing w:val="-3"/>
          <w:sz w:val="24"/>
          <w:szCs w:val="24"/>
        </w:rPr>
        <w:t>雪，保证道路畅通。密切关注供电设施、基础设施，一旦发生故障立刻组织人员</w:t>
      </w:r>
      <w:r>
        <w:rPr>
          <w:rFonts w:ascii="宋体" w:hAnsi="宋体" w:eastAsia="宋体" w:cs="宋体"/>
          <w:spacing w:val="2"/>
          <w:sz w:val="24"/>
          <w:szCs w:val="24"/>
        </w:rPr>
        <w:t xml:space="preserve"> </w:t>
      </w:r>
      <w:r>
        <w:rPr>
          <w:rFonts w:ascii="宋体" w:hAnsi="宋体" w:eastAsia="宋体" w:cs="宋体"/>
          <w:sz w:val="24"/>
          <w:szCs w:val="24"/>
        </w:rPr>
        <w:t>进行抢修。当进行群众转移时，做好转移群</w:t>
      </w:r>
      <w:r>
        <w:rPr>
          <w:rFonts w:ascii="宋体" w:hAnsi="宋体" w:eastAsia="宋体" w:cs="宋体"/>
          <w:spacing w:val="-1"/>
          <w:sz w:val="24"/>
          <w:szCs w:val="24"/>
        </w:rPr>
        <w:t>众的临时安置工作。</w:t>
      </w:r>
    </w:p>
    <w:p w14:paraId="2FF06D61">
      <w:pPr>
        <w:spacing w:before="205"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、灾害监测：协调组织检测人员对园区及周边环境的污染情况进行检测，</w:t>
      </w:r>
    </w:p>
    <w:p w14:paraId="4EE5168D">
      <w:pPr>
        <w:spacing w:before="205" w:line="363" w:lineRule="auto"/>
        <w:ind w:left="24" w:firstLine="4"/>
        <w:rPr>
          <w:rFonts w:ascii="宋体" w:hAnsi="宋体" w:eastAsia="宋体" w:cs="宋体"/>
          <w:sz w:val="24"/>
          <w:szCs w:val="24"/>
        </w:rPr>
      </w:pPr>
      <w:r>
        <w:rPr>
          <w:rFonts w:ascii="宋体" w:hAnsi="宋体" w:eastAsia="宋体" w:cs="宋体"/>
          <w:spacing w:val="-1"/>
          <w:sz w:val="24"/>
          <w:szCs w:val="24"/>
        </w:rPr>
        <w:t>并将检测结果极式反馈给现场指挥部，直到险情排除，加强涉危企业的监管，防</w:t>
      </w:r>
      <w:r>
        <w:rPr>
          <w:rFonts w:ascii="宋体" w:hAnsi="宋体" w:eastAsia="宋体" w:cs="宋体"/>
          <w:spacing w:val="18"/>
          <w:sz w:val="24"/>
          <w:szCs w:val="24"/>
        </w:rPr>
        <w:t xml:space="preserve"> </w:t>
      </w:r>
      <w:r>
        <w:rPr>
          <w:rFonts w:ascii="宋体" w:hAnsi="宋体" w:eastAsia="宋体" w:cs="宋体"/>
          <w:spacing w:val="-1"/>
          <w:sz w:val="24"/>
          <w:szCs w:val="24"/>
        </w:rPr>
        <w:t>止发生危险化学品的泄漏造成次生灾害。</w:t>
      </w:r>
    </w:p>
    <w:p w14:paraId="23A188A4">
      <w:pPr>
        <w:spacing w:before="32" w:line="298" w:lineRule="auto"/>
        <w:ind w:left="23" w:right="39"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、救援接应：当灾情可能超出高新区处理范围时，及时</w:t>
      </w:r>
      <w:r>
        <w:rPr>
          <w:rFonts w:ascii="宋体" w:hAnsi="宋体" w:eastAsia="宋体" w:cs="宋体"/>
          <w:spacing w:val="-1"/>
          <w:sz w:val="24"/>
          <w:szCs w:val="24"/>
        </w:rPr>
        <w:t>请求支援。外部救</w:t>
      </w:r>
      <w:r>
        <w:rPr>
          <w:rFonts w:ascii="宋体" w:hAnsi="宋体" w:eastAsia="宋体" w:cs="宋体"/>
          <w:sz w:val="24"/>
          <w:szCs w:val="24"/>
        </w:rPr>
        <w:t xml:space="preserve"> </w:t>
      </w:r>
      <w:r>
        <w:rPr>
          <w:rFonts w:ascii="宋体" w:hAnsi="宋体" w:eastAsia="宋体" w:cs="宋体"/>
          <w:spacing w:val="-1"/>
          <w:sz w:val="24"/>
          <w:szCs w:val="24"/>
        </w:rPr>
        <w:t>援力量到达后，及时全面地汇报高新区受灾</w:t>
      </w:r>
      <w:r>
        <w:rPr>
          <w:rFonts w:ascii="宋体" w:hAnsi="宋体" w:eastAsia="宋体" w:cs="宋体"/>
          <w:spacing w:val="-2"/>
          <w:sz w:val="24"/>
          <w:szCs w:val="24"/>
        </w:rPr>
        <w:t>情况并积极配合开展抢险救援工作。</w:t>
      </w:r>
    </w:p>
    <w:p w14:paraId="6DEEE7AB">
      <w:pPr>
        <w:spacing w:before="205" w:line="299" w:lineRule="auto"/>
        <w:ind w:left="35" w:right="96" w:firstLine="469"/>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、应急终止：灾情过后，现场指挥部报应急指挥中心，得到批准后，结束</w:t>
      </w:r>
      <w:r>
        <w:rPr>
          <w:rFonts w:ascii="宋体" w:hAnsi="宋体" w:eastAsia="宋体" w:cs="宋体"/>
          <w:sz w:val="24"/>
          <w:szCs w:val="24"/>
        </w:rPr>
        <w:t xml:space="preserve"> </w:t>
      </w:r>
      <w:r>
        <w:rPr>
          <w:rFonts w:ascii="宋体" w:hAnsi="宋体" w:eastAsia="宋体" w:cs="宋体"/>
          <w:spacing w:val="-8"/>
          <w:sz w:val="24"/>
          <w:szCs w:val="24"/>
        </w:rPr>
        <w:t>响应。</w:t>
      </w:r>
    </w:p>
    <w:p w14:paraId="357522A4">
      <w:pPr>
        <w:spacing w:before="199" w:line="220"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4.4  </w:t>
      </w:r>
      <w:r>
        <w:rPr>
          <w:rFonts w:ascii="宋体" w:hAnsi="宋体" w:eastAsia="宋体" w:cs="宋体"/>
          <w:b/>
          <w:bCs/>
          <w:spacing w:val="-2"/>
          <w:sz w:val="24"/>
          <w:szCs w:val="24"/>
        </w:rPr>
        <w:t>地质塌陷灾害处置方案</w:t>
      </w:r>
    </w:p>
    <w:p w14:paraId="1FDD9778">
      <w:pPr>
        <w:spacing w:before="204" w:line="298" w:lineRule="auto"/>
        <w:ind w:left="31" w:right="93" w:firstLine="490"/>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、灾害上报：地质塌陷灾害发生后，灾害第一发现人立即上报应急指挥中</w:t>
      </w:r>
      <w:r>
        <w:rPr>
          <w:rFonts w:ascii="宋体" w:hAnsi="宋体" w:eastAsia="宋体" w:cs="宋体"/>
          <w:sz w:val="24"/>
          <w:szCs w:val="24"/>
        </w:rPr>
        <w:t xml:space="preserve"> </w:t>
      </w:r>
      <w:r>
        <w:rPr>
          <w:rFonts w:ascii="宋体" w:hAnsi="宋体" w:eastAsia="宋体" w:cs="宋体"/>
          <w:spacing w:val="-1"/>
          <w:sz w:val="24"/>
          <w:szCs w:val="24"/>
        </w:rPr>
        <w:t>心办公室，办公室应立即组织相关人员进行受灾人员的搜救、转移工作。</w:t>
      </w:r>
    </w:p>
    <w:p w14:paraId="72D096CD">
      <w:pPr>
        <w:spacing w:before="202" w:line="337" w:lineRule="auto"/>
        <w:ind w:left="22" w:right="13"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、应急响应程序启动：接到灾害上报后，立即启动应</w:t>
      </w:r>
      <w:r>
        <w:rPr>
          <w:rFonts w:ascii="宋体" w:hAnsi="宋体" w:eastAsia="宋体" w:cs="宋体"/>
          <w:spacing w:val="-1"/>
          <w:sz w:val="24"/>
          <w:szCs w:val="24"/>
        </w:rPr>
        <w:t>急响应程序，应急指</w:t>
      </w:r>
      <w:r>
        <w:rPr>
          <w:rFonts w:ascii="宋体" w:hAnsi="宋体" w:eastAsia="宋体" w:cs="宋体"/>
          <w:sz w:val="24"/>
          <w:szCs w:val="24"/>
        </w:rPr>
        <w:t xml:space="preserve"> </w:t>
      </w:r>
      <w:r>
        <w:rPr>
          <w:rFonts w:ascii="宋体" w:hAnsi="宋体" w:eastAsia="宋体" w:cs="宋体"/>
          <w:spacing w:val="-7"/>
          <w:sz w:val="24"/>
          <w:szCs w:val="24"/>
        </w:rPr>
        <w:t>挥中心成立现场指挥部，制订实施抢险救援力量配置方案</w:t>
      </w:r>
      <w:r>
        <w:rPr>
          <w:rFonts w:ascii="宋体" w:hAnsi="宋体" w:eastAsia="宋体" w:cs="宋体"/>
          <w:spacing w:val="-8"/>
          <w:sz w:val="24"/>
          <w:szCs w:val="24"/>
        </w:rPr>
        <w:t>，调配救援队伍和装备。</w:t>
      </w:r>
      <w:r>
        <w:rPr>
          <w:rFonts w:ascii="宋体" w:hAnsi="宋体" w:eastAsia="宋体" w:cs="宋体"/>
          <w:sz w:val="24"/>
          <w:szCs w:val="24"/>
        </w:rPr>
        <w:t xml:space="preserve"> </w:t>
      </w:r>
      <w:r>
        <w:rPr>
          <w:rFonts w:ascii="宋体" w:hAnsi="宋体" w:eastAsia="宋体" w:cs="宋体"/>
          <w:spacing w:val="-3"/>
          <w:sz w:val="24"/>
          <w:szCs w:val="24"/>
        </w:rPr>
        <w:t>同时向上级部门上报受灾情况及采取的措施。灾害发生后，各成员单位应根据所</w:t>
      </w:r>
      <w:r>
        <w:rPr>
          <w:rFonts w:ascii="宋体" w:hAnsi="宋体" w:eastAsia="宋体" w:cs="宋体"/>
          <w:spacing w:val="1"/>
          <w:sz w:val="24"/>
          <w:szCs w:val="24"/>
        </w:rPr>
        <w:t xml:space="preserve"> </w:t>
      </w:r>
      <w:r>
        <w:rPr>
          <w:rFonts w:ascii="宋体" w:hAnsi="宋体" w:eastAsia="宋体" w:cs="宋体"/>
          <w:spacing w:val="-1"/>
          <w:sz w:val="24"/>
          <w:szCs w:val="24"/>
        </w:rPr>
        <w:t>在应急救援小组及自身职责，采取相应行动。</w:t>
      </w:r>
    </w:p>
    <w:p w14:paraId="40D6AFF4">
      <w:pPr>
        <w:spacing w:before="206" w:line="219" w:lineRule="auto"/>
        <w:ind w:left="503"/>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、警戒隔离：划定警戒区域，设置隔离带</w:t>
      </w:r>
      <w:r>
        <w:rPr>
          <w:rFonts w:ascii="宋体" w:hAnsi="宋体" w:eastAsia="宋体" w:cs="宋体"/>
          <w:spacing w:val="-1"/>
          <w:sz w:val="24"/>
          <w:szCs w:val="24"/>
        </w:rPr>
        <w:t>、警示标志等，禁止无关人员、</w:t>
      </w:r>
    </w:p>
    <w:p w14:paraId="5119A8B5">
      <w:pPr>
        <w:spacing w:line="219" w:lineRule="auto"/>
        <w:rPr>
          <w:rFonts w:ascii="宋体" w:hAnsi="宋体" w:eastAsia="宋体" w:cs="宋体"/>
          <w:sz w:val="24"/>
          <w:szCs w:val="24"/>
        </w:rPr>
        <w:sectPr>
          <w:headerReference r:id="rId120" w:type="default"/>
          <w:footerReference r:id="rId121" w:type="default"/>
          <w:pgSz w:w="11906" w:h="16839"/>
          <w:pgMar w:top="1128" w:right="1706" w:bottom="1393" w:left="1785" w:header="1114" w:footer="1203" w:gutter="0"/>
          <w:cols w:space="720" w:num="1"/>
        </w:sectPr>
      </w:pPr>
    </w:p>
    <w:p w14:paraId="6D3151CE">
      <w:pPr>
        <w:pStyle w:val="2"/>
        <w:spacing w:line="353" w:lineRule="auto"/>
      </w:pPr>
    </w:p>
    <w:p w14:paraId="565926E6">
      <w:pPr>
        <w:spacing w:before="78" w:line="371" w:lineRule="auto"/>
        <w:ind w:left="24" w:right="93"/>
        <w:jc w:val="both"/>
        <w:rPr>
          <w:rFonts w:ascii="宋体" w:hAnsi="宋体" w:eastAsia="宋体" w:cs="宋体"/>
          <w:sz w:val="24"/>
          <w:szCs w:val="24"/>
        </w:rPr>
      </w:pPr>
      <w:r>
        <w:rPr>
          <w:rFonts w:ascii="宋体" w:hAnsi="宋体" w:eastAsia="宋体" w:cs="宋体"/>
          <w:spacing w:val="-3"/>
          <w:sz w:val="24"/>
          <w:szCs w:val="24"/>
        </w:rPr>
        <w:t>车辆进入现场，保障道路畅通；对灾害波及周边地区实行交通管制，保证救援物</w:t>
      </w:r>
      <w:r>
        <w:rPr>
          <w:rFonts w:ascii="宋体" w:hAnsi="宋体" w:eastAsia="宋体" w:cs="宋体"/>
          <w:sz w:val="24"/>
          <w:szCs w:val="24"/>
        </w:rPr>
        <w:t xml:space="preserve"> </w:t>
      </w:r>
      <w:r>
        <w:rPr>
          <w:rFonts w:ascii="宋体" w:hAnsi="宋体" w:eastAsia="宋体" w:cs="宋体"/>
          <w:spacing w:val="-3"/>
          <w:sz w:val="24"/>
          <w:szCs w:val="24"/>
        </w:rPr>
        <w:t>资、救援人员运输车辆能快速通过；疏散、转移事故现场及周边的无关人员。加</w:t>
      </w:r>
      <w:r>
        <w:rPr>
          <w:rFonts w:ascii="宋体" w:hAnsi="宋体" w:eastAsia="宋体" w:cs="宋体"/>
          <w:sz w:val="24"/>
          <w:szCs w:val="24"/>
        </w:rPr>
        <w:t xml:space="preserve"> </w:t>
      </w:r>
      <w:r>
        <w:rPr>
          <w:rFonts w:ascii="宋体" w:hAnsi="宋体" w:eastAsia="宋体" w:cs="宋体"/>
          <w:spacing w:val="-3"/>
          <w:sz w:val="24"/>
          <w:szCs w:val="24"/>
        </w:rPr>
        <w:t>强重点单位、重点部位治安防范工作，维护治安、道路交通和生产生活秩序，依</w:t>
      </w:r>
      <w:r>
        <w:rPr>
          <w:rFonts w:ascii="宋体" w:hAnsi="宋体" w:eastAsia="宋体" w:cs="宋体"/>
          <w:sz w:val="24"/>
          <w:szCs w:val="24"/>
        </w:rPr>
        <w:t xml:space="preserve"> </w:t>
      </w:r>
      <w:r>
        <w:rPr>
          <w:rFonts w:ascii="宋体" w:hAnsi="宋体" w:eastAsia="宋体" w:cs="宋体"/>
          <w:spacing w:val="-3"/>
          <w:sz w:val="24"/>
          <w:szCs w:val="24"/>
        </w:rPr>
        <w:t>法查处打击有关违法犯罪活动，严密防范、妥善处置群体性事件，维护国家政治</w:t>
      </w:r>
      <w:r>
        <w:rPr>
          <w:rFonts w:ascii="宋体" w:hAnsi="宋体" w:eastAsia="宋体" w:cs="宋体"/>
          <w:sz w:val="24"/>
          <w:szCs w:val="24"/>
        </w:rPr>
        <w:t xml:space="preserve"> </w:t>
      </w:r>
      <w:r>
        <w:rPr>
          <w:rFonts w:ascii="宋体" w:hAnsi="宋体" w:eastAsia="宋体" w:cs="宋体"/>
          <w:spacing w:val="-2"/>
          <w:sz w:val="24"/>
          <w:szCs w:val="24"/>
        </w:rPr>
        <w:t>安全和社会稳定。</w:t>
      </w:r>
    </w:p>
    <w:p w14:paraId="79EF46A1">
      <w:pPr>
        <w:spacing w:before="35" w:line="337" w:lineRule="auto"/>
        <w:ind w:left="23" w:right="13"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、抢险救灾：现场总指挥、副总指挥带领抢险救援组、</w:t>
      </w:r>
      <w:r>
        <w:rPr>
          <w:rFonts w:ascii="宋体" w:hAnsi="宋体" w:eastAsia="宋体" w:cs="宋体"/>
          <w:spacing w:val="-1"/>
          <w:sz w:val="24"/>
          <w:szCs w:val="24"/>
        </w:rPr>
        <w:t>医疗救护组立即赶</w:t>
      </w:r>
      <w:r>
        <w:rPr>
          <w:rFonts w:ascii="宋体" w:hAnsi="宋体" w:eastAsia="宋体" w:cs="宋体"/>
          <w:sz w:val="24"/>
          <w:szCs w:val="24"/>
        </w:rPr>
        <w:t xml:space="preserve"> </w:t>
      </w:r>
      <w:r>
        <w:rPr>
          <w:rFonts w:ascii="宋体" w:hAnsi="宋体" w:eastAsia="宋体" w:cs="宋体"/>
          <w:spacing w:val="-3"/>
          <w:sz w:val="24"/>
          <w:szCs w:val="24"/>
        </w:rPr>
        <w:t>赴现场，清理灾区现场，搜救被困群众和受伤人员；组织救援人员和物资的远程</w:t>
      </w:r>
      <w:r>
        <w:rPr>
          <w:rFonts w:ascii="宋体" w:hAnsi="宋体" w:eastAsia="宋体" w:cs="宋体"/>
          <w:spacing w:val="1"/>
          <w:sz w:val="24"/>
          <w:szCs w:val="24"/>
        </w:rPr>
        <w:t xml:space="preserve"> </w:t>
      </w:r>
      <w:r>
        <w:rPr>
          <w:rFonts w:ascii="宋体" w:hAnsi="宋体" w:eastAsia="宋体" w:cs="宋体"/>
          <w:spacing w:val="-3"/>
          <w:sz w:val="24"/>
          <w:szCs w:val="24"/>
        </w:rPr>
        <w:t>投送工作；组织协调配合医疗卫生救援队伍，调集医疗器械、药品等物资，对受</w:t>
      </w:r>
      <w:r>
        <w:rPr>
          <w:rFonts w:ascii="宋体" w:hAnsi="宋体" w:eastAsia="宋体" w:cs="宋体"/>
          <w:spacing w:val="1"/>
          <w:sz w:val="24"/>
          <w:szCs w:val="24"/>
        </w:rPr>
        <w:t xml:space="preserve"> </w:t>
      </w:r>
      <w:r>
        <w:rPr>
          <w:rFonts w:ascii="宋体" w:hAnsi="宋体" w:eastAsia="宋体" w:cs="宋体"/>
          <w:spacing w:val="-7"/>
          <w:sz w:val="24"/>
          <w:szCs w:val="24"/>
        </w:rPr>
        <w:t>伤人员进行救治和转移；做好伤员、受灾人员和救援人</w:t>
      </w:r>
      <w:r>
        <w:rPr>
          <w:rFonts w:ascii="宋体" w:hAnsi="宋体" w:eastAsia="宋体" w:cs="宋体"/>
          <w:spacing w:val="-8"/>
          <w:sz w:val="24"/>
          <w:szCs w:val="24"/>
        </w:rPr>
        <w:t>员的医疗服务与心理援助。</w:t>
      </w:r>
    </w:p>
    <w:p w14:paraId="5BE0813F">
      <w:pPr>
        <w:spacing w:before="203" w:line="337" w:lineRule="auto"/>
        <w:ind w:left="23" w:right="61" w:firstLine="482"/>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、环境监测：环境监测组负责现场调查、分</w:t>
      </w:r>
      <w:r>
        <w:rPr>
          <w:rFonts w:ascii="宋体" w:hAnsi="宋体" w:eastAsia="宋体" w:cs="宋体"/>
          <w:spacing w:val="-1"/>
          <w:sz w:val="24"/>
          <w:szCs w:val="24"/>
        </w:rPr>
        <w:t>析会商、灾害评估等工作；加</w:t>
      </w:r>
      <w:r>
        <w:rPr>
          <w:rFonts w:ascii="宋体" w:hAnsi="宋体" w:eastAsia="宋体" w:cs="宋体"/>
          <w:sz w:val="24"/>
          <w:szCs w:val="24"/>
        </w:rPr>
        <w:t xml:space="preserve"> </w:t>
      </w:r>
      <w:r>
        <w:rPr>
          <w:rFonts w:ascii="宋体" w:hAnsi="宋体" w:eastAsia="宋体" w:cs="宋体"/>
          <w:spacing w:val="-3"/>
          <w:sz w:val="24"/>
          <w:szCs w:val="24"/>
        </w:rPr>
        <w:t>强周边河湖水质监测和危险化学品等的污染防控；对易于发生次生灾害的重大危</w:t>
      </w:r>
      <w:r>
        <w:rPr>
          <w:rFonts w:ascii="宋体" w:hAnsi="宋体" w:eastAsia="宋体" w:cs="宋体"/>
          <w:spacing w:val="1"/>
          <w:sz w:val="24"/>
          <w:szCs w:val="24"/>
        </w:rPr>
        <w:t xml:space="preserve"> </w:t>
      </w:r>
      <w:r>
        <w:rPr>
          <w:rFonts w:ascii="宋体" w:hAnsi="宋体" w:eastAsia="宋体" w:cs="宋体"/>
          <w:spacing w:val="-2"/>
          <w:sz w:val="24"/>
          <w:szCs w:val="24"/>
        </w:rPr>
        <w:t>险源、重要目标物的企业，采取紧急处置措施并加强监控，保障关键设施安</w:t>
      </w:r>
      <w:r>
        <w:rPr>
          <w:rFonts w:ascii="宋体" w:hAnsi="宋体" w:eastAsia="宋体" w:cs="宋体"/>
          <w:spacing w:val="-3"/>
          <w:sz w:val="24"/>
          <w:szCs w:val="24"/>
        </w:rPr>
        <w:t>全；</w:t>
      </w:r>
      <w:r>
        <w:rPr>
          <w:rFonts w:ascii="宋体" w:hAnsi="宋体" w:eastAsia="宋体" w:cs="宋体"/>
          <w:sz w:val="24"/>
          <w:szCs w:val="24"/>
        </w:rPr>
        <w:t xml:space="preserve"> </w:t>
      </w:r>
      <w:r>
        <w:rPr>
          <w:rFonts w:ascii="宋体" w:hAnsi="宋体" w:eastAsia="宋体" w:cs="宋体"/>
          <w:spacing w:val="-1"/>
          <w:sz w:val="24"/>
          <w:szCs w:val="24"/>
        </w:rPr>
        <w:t>加强灾区环境监测，减轻或消除环境污染危害。</w:t>
      </w:r>
    </w:p>
    <w:p w14:paraId="2651C629">
      <w:pPr>
        <w:spacing w:before="204" w:line="298" w:lineRule="auto"/>
        <w:ind w:left="23" w:right="39" w:firstLine="480"/>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、救援接应：当灾情可能超出高新区处理</w:t>
      </w:r>
      <w:r>
        <w:rPr>
          <w:rFonts w:ascii="宋体" w:hAnsi="宋体" w:eastAsia="宋体" w:cs="宋体"/>
          <w:spacing w:val="-1"/>
          <w:sz w:val="24"/>
          <w:szCs w:val="24"/>
        </w:rPr>
        <w:t>范围时，及时请求支援。外部救</w:t>
      </w:r>
      <w:r>
        <w:rPr>
          <w:rFonts w:ascii="宋体" w:hAnsi="宋体" w:eastAsia="宋体" w:cs="宋体"/>
          <w:sz w:val="24"/>
          <w:szCs w:val="24"/>
        </w:rPr>
        <w:t xml:space="preserve"> </w:t>
      </w:r>
      <w:r>
        <w:rPr>
          <w:rFonts w:ascii="宋体" w:hAnsi="宋体" w:eastAsia="宋体" w:cs="宋体"/>
          <w:spacing w:val="-1"/>
          <w:sz w:val="24"/>
          <w:szCs w:val="24"/>
        </w:rPr>
        <w:t>援力量到达后，及时全面地汇报高新区受灾</w:t>
      </w:r>
      <w:r>
        <w:rPr>
          <w:rFonts w:ascii="宋体" w:hAnsi="宋体" w:eastAsia="宋体" w:cs="宋体"/>
          <w:spacing w:val="-2"/>
          <w:sz w:val="24"/>
          <w:szCs w:val="24"/>
        </w:rPr>
        <w:t>情况并积极配合开展抢险救援工作。</w:t>
      </w:r>
    </w:p>
    <w:p w14:paraId="1BD38E44">
      <w:pPr>
        <w:spacing w:before="205" w:line="323" w:lineRule="auto"/>
        <w:ind w:left="29" w:firstLine="473"/>
        <w:rPr>
          <w:rFonts w:ascii="宋体" w:hAnsi="宋体" w:eastAsia="宋体" w:cs="宋体"/>
          <w:sz w:val="24"/>
          <w:szCs w:val="24"/>
        </w:rPr>
      </w:pPr>
      <w:r>
        <w:rPr>
          <w:rFonts w:ascii="Times New Roman" w:hAnsi="Times New Roman" w:eastAsia="Times New Roman" w:cs="Times New Roman"/>
          <w:sz w:val="24"/>
          <w:szCs w:val="24"/>
        </w:rPr>
        <w:t>7</w:t>
      </w:r>
      <w:r>
        <w:rPr>
          <w:rFonts w:ascii="宋体" w:hAnsi="宋体" w:eastAsia="宋体" w:cs="宋体"/>
          <w:sz w:val="24"/>
          <w:szCs w:val="24"/>
        </w:rPr>
        <w:t>、应急终止：灾情过后，现场指挥部报应急指挥中心，得到批准后，结束</w:t>
      </w:r>
      <w:r>
        <w:rPr>
          <w:rFonts w:ascii="宋体" w:hAnsi="宋体" w:eastAsia="宋体" w:cs="宋体"/>
          <w:spacing w:val="14"/>
          <w:sz w:val="24"/>
          <w:szCs w:val="24"/>
        </w:rPr>
        <w:t xml:space="preserve"> </w:t>
      </w:r>
      <w:r>
        <w:rPr>
          <w:rFonts w:ascii="宋体" w:hAnsi="宋体" w:eastAsia="宋体" w:cs="宋体"/>
          <w:spacing w:val="-1"/>
          <w:sz w:val="24"/>
          <w:szCs w:val="24"/>
        </w:rPr>
        <w:t>响应。宣传报道和舆情引导组组织灾情和救灾信息发布，及时准确发布灾情；指</w:t>
      </w:r>
      <w:r>
        <w:rPr>
          <w:rFonts w:ascii="宋体" w:hAnsi="宋体" w:eastAsia="宋体" w:cs="宋体"/>
          <w:spacing w:val="18"/>
          <w:sz w:val="24"/>
          <w:szCs w:val="24"/>
        </w:rPr>
        <w:t xml:space="preserve"> </w:t>
      </w:r>
      <w:r>
        <w:rPr>
          <w:rFonts w:ascii="宋体" w:hAnsi="宋体" w:eastAsia="宋体" w:cs="宋体"/>
          <w:spacing w:val="-1"/>
          <w:sz w:val="24"/>
          <w:szCs w:val="24"/>
        </w:rPr>
        <w:t>导做好救灾宣传报道，加强舆情收集分析，正确引导舆论。</w:t>
      </w:r>
    </w:p>
    <w:p w14:paraId="6650FB4F">
      <w:pPr>
        <w:spacing w:before="257" w:line="219" w:lineRule="auto"/>
        <w:ind w:left="24"/>
        <w:outlineLvl w:val="2"/>
        <w:rPr>
          <w:rFonts w:ascii="宋体" w:hAnsi="宋体" w:eastAsia="宋体" w:cs="宋体"/>
          <w:sz w:val="30"/>
          <w:szCs w:val="30"/>
        </w:rPr>
      </w:pPr>
      <w:bookmarkStart w:id="186" w:name="bookmark122"/>
      <w:bookmarkEnd w:id="186"/>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6014F3E8">
      <w:pPr>
        <w:spacing w:before="24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132D2E47">
      <w:pPr>
        <w:spacing w:before="201" w:line="370" w:lineRule="auto"/>
        <w:ind w:left="23" w:right="58" w:firstLine="481"/>
        <w:jc w:val="both"/>
        <w:rPr>
          <w:rFonts w:ascii="宋体" w:hAnsi="宋体" w:eastAsia="宋体" w:cs="宋体"/>
          <w:sz w:val="24"/>
          <w:szCs w:val="24"/>
        </w:rPr>
      </w:pPr>
      <w:r>
        <w:rPr>
          <w:rFonts w:ascii="宋体" w:hAnsi="宋体" w:eastAsia="宋体" w:cs="宋体"/>
          <w:spacing w:val="-2"/>
          <w:sz w:val="24"/>
          <w:szCs w:val="24"/>
        </w:rPr>
        <w:t>救援过程中所耗费的经费由财政金融局（国有资产监督管理局）</w:t>
      </w:r>
      <w:r>
        <w:rPr>
          <w:rFonts w:ascii="宋体" w:hAnsi="宋体" w:eastAsia="宋体" w:cs="宋体"/>
          <w:spacing w:val="-3"/>
          <w:sz w:val="24"/>
          <w:szCs w:val="24"/>
        </w:rPr>
        <w:t>提供保障，</w:t>
      </w:r>
      <w:r>
        <w:rPr>
          <w:rFonts w:ascii="宋体" w:hAnsi="宋体" w:eastAsia="宋体" w:cs="宋体"/>
          <w:sz w:val="24"/>
          <w:szCs w:val="24"/>
        </w:rPr>
        <w:t xml:space="preserve"> </w:t>
      </w:r>
      <w:r>
        <w:rPr>
          <w:rFonts w:ascii="宋体" w:hAnsi="宋体" w:eastAsia="宋体" w:cs="宋体"/>
          <w:spacing w:val="-3"/>
          <w:sz w:val="24"/>
          <w:szCs w:val="24"/>
        </w:rPr>
        <w:t>按上级政府部门的要求提前购置抢险救援物资，高新区应急物资清单详见总体应</w:t>
      </w:r>
      <w:r>
        <w:rPr>
          <w:rFonts w:ascii="宋体" w:hAnsi="宋体" w:eastAsia="宋体" w:cs="宋体"/>
          <w:spacing w:val="1"/>
          <w:sz w:val="24"/>
          <w:szCs w:val="24"/>
        </w:rPr>
        <w:t xml:space="preserve"> </w:t>
      </w:r>
      <w:r>
        <w:rPr>
          <w:rFonts w:ascii="宋体" w:hAnsi="宋体" w:eastAsia="宋体" w:cs="宋体"/>
          <w:spacing w:val="-2"/>
          <w:sz w:val="24"/>
          <w:szCs w:val="24"/>
        </w:rPr>
        <w:t>急预案附表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。自然灾害发生后要做到供电、供水、</w:t>
      </w:r>
      <w:r>
        <w:rPr>
          <w:rFonts w:ascii="宋体" w:hAnsi="宋体" w:eastAsia="宋体" w:cs="宋体"/>
          <w:spacing w:val="-3"/>
          <w:sz w:val="24"/>
          <w:szCs w:val="24"/>
        </w:rPr>
        <w:t>通讯稳定，道路通畅，以保</w:t>
      </w:r>
      <w:r>
        <w:rPr>
          <w:rFonts w:ascii="宋体" w:hAnsi="宋体" w:eastAsia="宋体" w:cs="宋体"/>
          <w:sz w:val="24"/>
          <w:szCs w:val="24"/>
        </w:rPr>
        <w:t xml:space="preserve"> </w:t>
      </w:r>
      <w:r>
        <w:rPr>
          <w:rFonts w:ascii="宋体" w:hAnsi="宋体" w:eastAsia="宋体" w:cs="宋体"/>
          <w:spacing w:val="-1"/>
          <w:sz w:val="24"/>
          <w:szCs w:val="24"/>
        </w:rPr>
        <w:t>证抢险物资的供应和调运不受影响。</w:t>
      </w:r>
    </w:p>
    <w:p w14:paraId="40C69C28">
      <w:pPr>
        <w:spacing w:before="33" w:line="220" w:lineRule="auto"/>
        <w:ind w:left="22"/>
        <w:outlineLvl w:val="3"/>
        <w:rPr>
          <w:rFonts w:ascii="宋体" w:hAnsi="宋体" w:eastAsia="宋体" w:cs="宋体"/>
          <w:sz w:val="24"/>
          <w:szCs w:val="24"/>
        </w:rPr>
      </w:pPr>
      <w:r>
        <w:rPr>
          <w:rFonts w:ascii="Times New Roman" w:hAnsi="Times New Roman" w:eastAsia="Times New Roman" w:cs="Times New Roman"/>
          <w:b/>
          <w:bCs/>
          <w:spacing w:val="-4"/>
          <w:sz w:val="24"/>
          <w:szCs w:val="24"/>
        </w:rPr>
        <w:t>5.2</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准备措施</w:t>
      </w:r>
    </w:p>
    <w:p w14:paraId="0AC8008C">
      <w:pPr>
        <w:spacing w:before="202" w:line="368" w:lineRule="auto"/>
        <w:ind w:left="24" w:right="93" w:firstLine="481"/>
        <w:jc w:val="both"/>
        <w:rPr>
          <w:rFonts w:ascii="宋体" w:hAnsi="宋体" w:eastAsia="宋体" w:cs="宋体"/>
          <w:sz w:val="24"/>
          <w:szCs w:val="24"/>
        </w:rPr>
      </w:pPr>
      <w:r>
        <w:rPr>
          <w:rFonts w:ascii="宋体" w:hAnsi="宋体" w:eastAsia="宋体" w:cs="宋体"/>
          <w:spacing w:val="-3"/>
          <w:sz w:val="24"/>
          <w:szCs w:val="24"/>
        </w:rPr>
        <w:t>各部门、单位要做好灾害的预防工作。汛期前及时检查各</w:t>
      </w:r>
      <w:r>
        <w:rPr>
          <w:rFonts w:ascii="宋体" w:hAnsi="宋体" w:eastAsia="宋体" w:cs="宋体"/>
          <w:spacing w:val="-4"/>
          <w:sz w:val="24"/>
          <w:szCs w:val="24"/>
        </w:rPr>
        <w:t>水利设施，保证其</w:t>
      </w:r>
      <w:r>
        <w:rPr>
          <w:rFonts w:ascii="宋体" w:hAnsi="宋体" w:eastAsia="宋体" w:cs="宋体"/>
          <w:sz w:val="24"/>
          <w:szCs w:val="24"/>
        </w:rPr>
        <w:t xml:space="preserve"> </w:t>
      </w:r>
      <w:r>
        <w:rPr>
          <w:rFonts w:ascii="宋体" w:hAnsi="宋体" w:eastAsia="宋体" w:cs="宋体"/>
          <w:spacing w:val="-3"/>
          <w:sz w:val="24"/>
          <w:szCs w:val="24"/>
        </w:rPr>
        <w:t>正常可用。台风暴雨期间要充分做好水位预降工作。各部门、单位应密切关注灾</w:t>
      </w:r>
      <w:r>
        <w:rPr>
          <w:rFonts w:ascii="宋体" w:hAnsi="宋体" w:eastAsia="宋体" w:cs="宋体"/>
          <w:sz w:val="24"/>
          <w:szCs w:val="24"/>
        </w:rPr>
        <w:t xml:space="preserve"> </w:t>
      </w:r>
      <w:r>
        <w:rPr>
          <w:rFonts w:ascii="宋体" w:hAnsi="宋体" w:eastAsia="宋体" w:cs="宋体"/>
          <w:spacing w:val="-3"/>
          <w:sz w:val="24"/>
          <w:szCs w:val="24"/>
        </w:rPr>
        <w:t>情发展情况，在出现台风或洪涝暴雨并发时，对凡是处在易淹或危险地段的企业</w:t>
      </w:r>
    </w:p>
    <w:p w14:paraId="5358B856">
      <w:pPr>
        <w:spacing w:line="368" w:lineRule="auto"/>
        <w:rPr>
          <w:rFonts w:ascii="宋体" w:hAnsi="宋体" w:eastAsia="宋体" w:cs="宋体"/>
          <w:sz w:val="24"/>
          <w:szCs w:val="24"/>
        </w:rPr>
        <w:sectPr>
          <w:footerReference r:id="rId122" w:type="default"/>
          <w:pgSz w:w="11906" w:h="16839"/>
          <w:pgMar w:top="1128" w:right="1706" w:bottom="1393" w:left="1785" w:header="1114" w:footer="1203" w:gutter="0"/>
          <w:cols w:space="720" w:num="1"/>
        </w:sectPr>
      </w:pPr>
    </w:p>
    <w:p w14:paraId="56BEFEB8">
      <w:pPr>
        <w:pStyle w:val="2"/>
        <w:spacing w:line="354" w:lineRule="auto"/>
      </w:pPr>
    </w:p>
    <w:p w14:paraId="20DE9AEC">
      <w:pPr>
        <w:spacing w:before="78" w:line="219" w:lineRule="auto"/>
        <w:ind w:left="26"/>
        <w:rPr>
          <w:rFonts w:ascii="宋体" w:hAnsi="宋体" w:eastAsia="宋体" w:cs="宋体"/>
          <w:sz w:val="24"/>
          <w:szCs w:val="24"/>
        </w:rPr>
      </w:pPr>
      <w:r>
        <w:rPr>
          <w:rFonts w:ascii="宋体" w:hAnsi="宋体" w:eastAsia="宋体" w:cs="宋体"/>
          <w:spacing w:val="-1"/>
          <w:sz w:val="24"/>
          <w:szCs w:val="24"/>
        </w:rPr>
        <w:t>或可能受灾的企业，及时采取安全措施，提前做好员工疏散、转移工作。</w:t>
      </w:r>
    </w:p>
    <w:p w14:paraId="0DFB3969">
      <w:pPr>
        <w:spacing w:before="204"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教育宣传</w:t>
      </w:r>
    </w:p>
    <w:p w14:paraId="4CEE4B27">
      <w:pPr>
        <w:spacing w:before="205" w:line="367" w:lineRule="auto"/>
        <w:ind w:left="22" w:right="13" w:firstLine="480"/>
        <w:jc w:val="both"/>
        <w:rPr>
          <w:rFonts w:ascii="宋体" w:hAnsi="宋体" w:eastAsia="宋体" w:cs="宋体"/>
          <w:sz w:val="24"/>
          <w:szCs w:val="24"/>
        </w:rPr>
      </w:pPr>
      <w:r>
        <w:rPr>
          <w:rFonts w:ascii="宋体" w:hAnsi="宋体" w:eastAsia="宋体" w:cs="宋体"/>
          <w:spacing w:val="-3"/>
          <w:sz w:val="24"/>
          <w:szCs w:val="24"/>
        </w:rPr>
        <w:t>加强宣传教育，提前告知所在地人员可能到来的自然灾害及应对</w:t>
      </w:r>
      <w:r>
        <w:rPr>
          <w:rFonts w:ascii="宋体" w:hAnsi="宋体" w:eastAsia="宋体" w:cs="宋体"/>
          <w:spacing w:val="-4"/>
          <w:sz w:val="24"/>
          <w:szCs w:val="24"/>
        </w:rPr>
        <w:t>措施，避免</w:t>
      </w:r>
      <w:r>
        <w:rPr>
          <w:rFonts w:ascii="宋体" w:hAnsi="宋体" w:eastAsia="宋体" w:cs="宋体"/>
          <w:sz w:val="24"/>
          <w:szCs w:val="24"/>
        </w:rPr>
        <w:t xml:space="preserve"> </w:t>
      </w:r>
      <w:r>
        <w:rPr>
          <w:rFonts w:ascii="宋体" w:hAnsi="宋体" w:eastAsia="宋体" w:cs="宋体"/>
          <w:spacing w:val="-3"/>
          <w:sz w:val="24"/>
          <w:szCs w:val="24"/>
        </w:rPr>
        <w:t>造成不必要的人员伤亡。自然灾害发生后，及时报道受灾区域、救援情况，劝导</w:t>
      </w:r>
      <w:r>
        <w:rPr>
          <w:rFonts w:ascii="宋体" w:hAnsi="宋体" w:eastAsia="宋体" w:cs="宋体"/>
          <w:spacing w:val="1"/>
          <w:sz w:val="24"/>
          <w:szCs w:val="24"/>
        </w:rPr>
        <w:t xml:space="preserve"> </w:t>
      </w:r>
      <w:r>
        <w:rPr>
          <w:rFonts w:ascii="宋体" w:hAnsi="宋体" w:eastAsia="宋体" w:cs="宋体"/>
          <w:spacing w:val="-1"/>
          <w:sz w:val="24"/>
          <w:szCs w:val="24"/>
        </w:rPr>
        <w:t>人员远离受灾区域。</w:t>
      </w:r>
    </w:p>
    <w:p w14:paraId="4889BF68">
      <w:pPr>
        <w:spacing w:before="86" w:line="220" w:lineRule="auto"/>
        <w:ind w:left="25"/>
        <w:outlineLvl w:val="2"/>
        <w:rPr>
          <w:rFonts w:ascii="宋体" w:hAnsi="宋体" w:eastAsia="宋体" w:cs="宋体"/>
          <w:sz w:val="30"/>
          <w:szCs w:val="30"/>
        </w:rPr>
      </w:pPr>
      <w:bookmarkStart w:id="187" w:name="bookmark123"/>
      <w:bookmarkEnd w:id="187"/>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6B3CBB89">
      <w:pPr>
        <w:spacing w:before="243"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宋体" w:hAnsi="宋体" w:eastAsia="宋体" w:cs="宋体"/>
          <w:spacing w:val="-72"/>
          <w:sz w:val="24"/>
          <w:szCs w:val="24"/>
        </w:rPr>
        <w:t xml:space="preserve"> </w:t>
      </w:r>
      <w:r>
        <w:rPr>
          <w:rFonts w:ascii="宋体" w:hAnsi="宋体" w:eastAsia="宋体" w:cs="宋体"/>
          <w:spacing w:val="-4"/>
          <w:sz w:val="24"/>
          <w:szCs w:val="24"/>
        </w:rPr>
        <w:t>自然灾害救助突发事件现场指挥部领导成员联</w:t>
      </w:r>
      <w:r>
        <w:rPr>
          <w:rFonts w:ascii="宋体" w:hAnsi="宋体" w:eastAsia="宋体" w:cs="宋体"/>
          <w:spacing w:val="-5"/>
          <w:sz w:val="24"/>
          <w:szCs w:val="24"/>
        </w:rPr>
        <w:t>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14:paraId="66C42254">
      <w:pPr>
        <w:spacing w:before="207" w:line="297" w:lineRule="auto"/>
        <w:ind w:left="23" w:right="16" w:firstLine="475"/>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、报告时应讲清自然灾害发生的具体地点、大小及造</w:t>
      </w:r>
      <w:r>
        <w:rPr>
          <w:rFonts w:ascii="宋体" w:hAnsi="宋体" w:eastAsia="宋体" w:cs="宋体"/>
          <w:spacing w:val="-1"/>
          <w:sz w:val="24"/>
          <w:szCs w:val="24"/>
        </w:rPr>
        <w:t>成的人员伤亡、财产</w:t>
      </w:r>
      <w:r>
        <w:rPr>
          <w:rFonts w:ascii="宋体" w:hAnsi="宋体" w:eastAsia="宋体" w:cs="宋体"/>
          <w:sz w:val="24"/>
          <w:szCs w:val="24"/>
        </w:rPr>
        <w:t xml:space="preserve"> </w:t>
      </w:r>
      <w:r>
        <w:rPr>
          <w:rFonts w:ascii="宋体" w:hAnsi="宋体" w:eastAsia="宋体" w:cs="宋体"/>
          <w:spacing w:val="-2"/>
          <w:sz w:val="24"/>
          <w:szCs w:val="24"/>
        </w:rPr>
        <w:t>损失情况。</w:t>
      </w:r>
    </w:p>
    <w:p w14:paraId="0DBE94FF">
      <w:pPr>
        <w:spacing w:before="204" w:line="324" w:lineRule="auto"/>
        <w:ind w:left="24" w:right="13" w:firstLine="47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、抢险救灾过程中应遵循“</w:t>
      </w:r>
      <w:r>
        <w:rPr>
          <w:rFonts w:ascii="宋体" w:hAnsi="宋体" w:eastAsia="宋体" w:cs="宋体"/>
          <w:spacing w:val="-84"/>
          <w:sz w:val="24"/>
          <w:szCs w:val="24"/>
        </w:rPr>
        <w:t xml:space="preserve"> </w:t>
      </w:r>
      <w:r>
        <w:rPr>
          <w:rFonts w:ascii="宋体" w:hAnsi="宋体" w:eastAsia="宋体" w:cs="宋体"/>
          <w:spacing w:val="-2"/>
          <w:sz w:val="24"/>
          <w:szCs w:val="24"/>
        </w:rPr>
        <w:t>以人为本</w:t>
      </w:r>
      <w:r>
        <w:rPr>
          <w:rFonts w:ascii="宋体" w:hAnsi="宋体" w:eastAsia="宋体" w:cs="宋体"/>
          <w:spacing w:val="-88"/>
          <w:sz w:val="24"/>
          <w:szCs w:val="24"/>
        </w:rPr>
        <w:t xml:space="preserve"> </w:t>
      </w:r>
      <w:r>
        <w:rPr>
          <w:rFonts w:ascii="宋体" w:hAnsi="宋体" w:eastAsia="宋体" w:cs="宋体"/>
          <w:spacing w:val="-2"/>
          <w:sz w:val="24"/>
          <w:szCs w:val="24"/>
        </w:rPr>
        <w:t>”的</w:t>
      </w:r>
      <w:r>
        <w:rPr>
          <w:rFonts w:ascii="宋体" w:hAnsi="宋体" w:eastAsia="宋体" w:cs="宋体"/>
          <w:spacing w:val="-3"/>
          <w:sz w:val="24"/>
          <w:szCs w:val="24"/>
        </w:rPr>
        <w:t>原则，一切行动应以拯救人民群</w:t>
      </w:r>
      <w:r>
        <w:rPr>
          <w:rFonts w:ascii="宋体" w:hAnsi="宋体" w:eastAsia="宋体" w:cs="宋体"/>
          <w:sz w:val="24"/>
          <w:szCs w:val="24"/>
        </w:rPr>
        <w:t xml:space="preserve"> </w:t>
      </w:r>
      <w:r>
        <w:rPr>
          <w:rFonts w:ascii="宋体" w:hAnsi="宋体" w:eastAsia="宋体" w:cs="宋体"/>
          <w:spacing w:val="-3"/>
          <w:sz w:val="24"/>
          <w:szCs w:val="24"/>
        </w:rPr>
        <w:t>众为中心。救援队员应尽量佩戴个人防护用品。抢险救灾过程中，要加强通讯保</w:t>
      </w:r>
      <w:r>
        <w:rPr>
          <w:rFonts w:ascii="宋体" w:hAnsi="宋体" w:eastAsia="宋体" w:cs="宋体"/>
          <w:sz w:val="24"/>
          <w:szCs w:val="24"/>
        </w:rPr>
        <w:t xml:space="preserve"> </w:t>
      </w:r>
      <w:r>
        <w:rPr>
          <w:rFonts w:ascii="宋体" w:hAnsi="宋体" w:eastAsia="宋体" w:cs="宋体"/>
          <w:spacing w:val="-2"/>
          <w:sz w:val="24"/>
          <w:szCs w:val="24"/>
        </w:rPr>
        <w:t>障、医疗救护工作。</w:t>
      </w:r>
    </w:p>
    <w:p w14:paraId="6F29A4CE">
      <w:pPr>
        <w:spacing w:before="202" w:line="298" w:lineRule="auto"/>
        <w:ind w:left="29" w:right="16" w:firstLine="468"/>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、在抢救过程中，必须保持统一指挥和严密的组织，严</w:t>
      </w:r>
      <w:r>
        <w:rPr>
          <w:rFonts w:ascii="宋体" w:hAnsi="宋体" w:eastAsia="宋体" w:cs="宋体"/>
          <w:spacing w:val="-1"/>
          <w:sz w:val="24"/>
          <w:szCs w:val="24"/>
        </w:rPr>
        <w:t>禁冒险蛮干和惊慌</w:t>
      </w:r>
      <w:r>
        <w:rPr>
          <w:rFonts w:ascii="宋体" w:hAnsi="宋体" w:eastAsia="宋体" w:cs="宋体"/>
          <w:sz w:val="24"/>
          <w:szCs w:val="24"/>
        </w:rPr>
        <w:t xml:space="preserve"> </w:t>
      </w:r>
      <w:r>
        <w:rPr>
          <w:rFonts w:ascii="宋体" w:hAnsi="宋体" w:eastAsia="宋体" w:cs="宋体"/>
          <w:spacing w:val="-2"/>
          <w:sz w:val="24"/>
          <w:szCs w:val="24"/>
        </w:rPr>
        <w:t>失措，严禁个人擅自行动。</w:t>
      </w:r>
    </w:p>
    <w:p w14:paraId="620D752C">
      <w:pPr>
        <w:spacing w:before="203" w:line="298" w:lineRule="auto"/>
        <w:ind w:left="25" w:right="40" w:firstLine="48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、部门职责或应急资源发生变化时或实施过程中发现问题后</w:t>
      </w:r>
      <w:r>
        <w:rPr>
          <w:rFonts w:ascii="宋体" w:hAnsi="宋体" w:eastAsia="宋体" w:cs="宋体"/>
          <w:spacing w:val="-2"/>
          <w:sz w:val="24"/>
          <w:szCs w:val="24"/>
        </w:rPr>
        <w:t>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52E6E2A5">
      <w:pPr>
        <w:spacing w:before="203" w:line="219" w:lineRule="auto"/>
        <w:ind w:left="504"/>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、本应急预案自印发之日起实施。</w:t>
      </w:r>
    </w:p>
    <w:p w14:paraId="71BEEF0C">
      <w:pPr>
        <w:spacing w:line="219" w:lineRule="auto"/>
        <w:rPr>
          <w:rFonts w:ascii="宋体" w:hAnsi="宋体" w:eastAsia="宋体" w:cs="宋体"/>
          <w:sz w:val="24"/>
          <w:szCs w:val="24"/>
        </w:rPr>
        <w:sectPr>
          <w:headerReference r:id="rId123" w:type="default"/>
          <w:footerReference r:id="rId124" w:type="default"/>
          <w:pgSz w:w="11906" w:h="16839"/>
          <w:pgMar w:top="1128" w:right="1785" w:bottom="1393" w:left="1785" w:header="1114" w:footer="1203" w:gutter="0"/>
          <w:cols w:space="720" w:num="1"/>
        </w:sectPr>
      </w:pPr>
    </w:p>
    <w:p w14:paraId="3EFE9A1C">
      <w:pPr>
        <w:pStyle w:val="2"/>
        <w:spacing w:line="269" w:lineRule="auto"/>
      </w:pPr>
    </w:p>
    <w:p w14:paraId="61A86036">
      <w:pPr>
        <w:pStyle w:val="2"/>
        <w:spacing w:line="269" w:lineRule="auto"/>
      </w:pPr>
    </w:p>
    <w:p w14:paraId="367678C3">
      <w:pPr>
        <w:pStyle w:val="2"/>
        <w:spacing w:line="270" w:lineRule="auto"/>
      </w:pPr>
      <w:r>
        <w:pict>
          <v:shape id="_x0000_s1057" o:spid="_x0000_s1057" style="position:absolute;left:0pt;margin-left:5.55pt;margin-top:8.6pt;height:0.75pt;width:415.3pt;z-index:251707392;mso-width-relative:page;mso-height-relative:page;" fillcolor="#000000" filled="t" stroked="f" coordsize="8305,15" path="m0,0l8305,0,8305,14,0,14,0,0xe">
            <v:path/>
            <v:fill on="t" focussize="0,0"/>
            <v:stroke on="f"/>
            <v:imagedata o:title=""/>
            <o:lock v:ext="edit"/>
          </v:shape>
        </w:pict>
      </w:r>
    </w:p>
    <w:p w14:paraId="13A74433">
      <w:pPr>
        <w:pStyle w:val="2"/>
        <w:spacing w:line="270" w:lineRule="auto"/>
      </w:pPr>
    </w:p>
    <w:p w14:paraId="533A57F7">
      <w:pPr>
        <w:spacing w:before="78" w:line="219" w:lineRule="auto"/>
        <w:ind w:left="139"/>
        <w:outlineLvl w:val="3"/>
        <w:rPr>
          <w:rFonts w:ascii="宋体" w:hAnsi="宋体" w:eastAsia="宋体" w:cs="宋体"/>
          <w:sz w:val="24"/>
          <w:szCs w:val="24"/>
        </w:rPr>
      </w:pPr>
      <w:r>
        <w:rPr>
          <w:rFonts w:ascii="宋体" w:hAnsi="宋体" w:eastAsia="宋体" w:cs="宋体"/>
          <w:b/>
          <w:bCs/>
          <w:spacing w:val="-5"/>
          <w:sz w:val="24"/>
          <w:szCs w:val="24"/>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4"/>
          <w:w w:val="101"/>
          <w:sz w:val="24"/>
          <w:szCs w:val="24"/>
        </w:rPr>
        <w:t xml:space="preserve">  </w:t>
      </w:r>
      <w:r>
        <w:rPr>
          <w:rFonts w:ascii="宋体" w:hAnsi="宋体" w:eastAsia="宋体" w:cs="宋体"/>
          <w:b/>
          <w:bCs/>
          <w:spacing w:val="-5"/>
          <w:sz w:val="24"/>
          <w:szCs w:val="24"/>
        </w:rPr>
        <w:t>自然灾害救助突发事件现场指挥部领导</w:t>
      </w:r>
      <w:r>
        <w:rPr>
          <w:rFonts w:ascii="宋体" w:hAnsi="宋体" w:eastAsia="宋体" w:cs="宋体"/>
          <w:b/>
          <w:bCs/>
          <w:spacing w:val="-6"/>
          <w:sz w:val="24"/>
          <w:szCs w:val="24"/>
        </w:rPr>
        <w:t>成员联系方式</w:t>
      </w:r>
    </w:p>
    <w:p w14:paraId="162A3481">
      <w:pPr>
        <w:spacing w:line="81"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2887"/>
        <w:gridCol w:w="964"/>
        <w:gridCol w:w="1565"/>
        <w:gridCol w:w="1651"/>
      </w:tblGrid>
      <w:tr w14:paraId="6D6AD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8" w:hRule="atLeast"/>
        </w:trPr>
        <w:tc>
          <w:tcPr>
            <w:tcW w:w="1456" w:type="dxa"/>
            <w:vAlign w:val="top"/>
          </w:tcPr>
          <w:p w14:paraId="0C9253A9">
            <w:pPr>
              <w:pStyle w:val="7"/>
              <w:spacing w:before="143" w:line="228" w:lineRule="auto"/>
              <w:ind w:left="208"/>
            </w:pPr>
            <w:r>
              <w:rPr>
                <w:b/>
                <w:bCs/>
                <w:spacing w:val="6"/>
              </w:rPr>
              <w:t>指挥部职务</w:t>
            </w:r>
          </w:p>
        </w:tc>
        <w:tc>
          <w:tcPr>
            <w:tcW w:w="2887" w:type="dxa"/>
            <w:vAlign w:val="top"/>
          </w:tcPr>
          <w:p w14:paraId="5984172A">
            <w:pPr>
              <w:pStyle w:val="7"/>
              <w:spacing w:before="143" w:line="228" w:lineRule="auto"/>
              <w:ind w:left="1237"/>
            </w:pPr>
            <w:r>
              <w:rPr>
                <w:b/>
                <w:bCs/>
                <w:spacing w:val="3"/>
              </w:rPr>
              <w:t>职务</w:t>
            </w:r>
          </w:p>
        </w:tc>
        <w:tc>
          <w:tcPr>
            <w:tcW w:w="964" w:type="dxa"/>
            <w:vAlign w:val="top"/>
          </w:tcPr>
          <w:p w14:paraId="35ABBBE2">
            <w:pPr>
              <w:pStyle w:val="7"/>
              <w:spacing w:before="143" w:line="229" w:lineRule="auto"/>
              <w:ind w:left="278"/>
            </w:pPr>
            <w:r>
              <w:rPr>
                <w:b/>
                <w:bCs/>
                <w:spacing w:val="3"/>
              </w:rPr>
              <w:t>成员</w:t>
            </w:r>
          </w:p>
        </w:tc>
        <w:tc>
          <w:tcPr>
            <w:tcW w:w="1565" w:type="dxa"/>
            <w:vAlign w:val="top"/>
          </w:tcPr>
          <w:p w14:paraId="3A258DAD">
            <w:pPr>
              <w:pStyle w:val="7"/>
              <w:spacing w:before="143" w:line="230" w:lineRule="auto"/>
              <w:ind w:left="369"/>
            </w:pPr>
            <w:r>
              <w:rPr>
                <w:b/>
                <w:bCs/>
                <w:spacing w:val="6"/>
              </w:rPr>
              <w:t>联系电话</w:t>
            </w:r>
          </w:p>
        </w:tc>
        <w:tc>
          <w:tcPr>
            <w:tcW w:w="1651" w:type="dxa"/>
            <w:vAlign w:val="top"/>
          </w:tcPr>
          <w:p w14:paraId="306A1878">
            <w:pPr>
              <w:pStyle w:val="7"/>
              <w:spacing w:before="143" w:line="228" w:lineRule="auto"/>
              <w:ind w:left="307"/>
            </w:pPr>
            <w:r>
              <w:rPr>
                <w:b/>
                <w:bCs/>
                <w:spacing w:val="5"/>
              </w:rPr>
              <w:t>办公室电话</w:t>
            </w:r>
          </w:p>
        </w:tc>
      </w:tr>
      <w:tr w14:paraId="20511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56" w:type="dxa"/>
            <w:vAlign w:val="top"/>
          </w:tcPr>
          <w:p w14:paraId="1720DFDE">
            <w:pPr>
              <w:pStyle w:val="7"/>
              <w:spacing w:before="240" w:line="228" w:lineRule="auto"/>
              <w:ind w:left="210"/>
            </w:pPr>
            <w:r>
              <w:rPr>
                <w:spacing w:val="7"/>
              </w:rPr>
              <w:t>现场总指挥</w:t>
            </w:r>
          </w:p>
        </w:tc>
        <w:tc>
          <w:tcPr>
            <w:tcW w:w="2887" w:type="dxa"/>
            <w:vAlign w:val="top"/>
          </w:tcPr>
          <w:p w14:paraId="20CAF4E9">
            <w:pPr>
              <w:pStyle w:val="7"/>
              <w:spacing w:before="240" w:line="228" w:lineRule="auto"/>
              <w:ind w:left="502"/>
            </w:pPr>
            <w:r>
              <w:rPr>
                <w:spacing w:val="8"/>
              </w:rPr>
              <w:t>党工委委员、副主任</w:t>
            </w:r>
          </w:p>
        </w:tc>
        <w:tc>
          <w:tcPr>
            <w:tcW w:w="964" w:type="dxa"/>
            <w:vAlign w:val="top"/>
          </w:tcPr>
          <w:p w14:paraId="637D3992">
            <w:pPr>
              <w:pStyle w:val="7"/>
              <w:spacing w:before="240" w:line="227" w:lineRule="auto"/>
              <w:ind w:left="175"/>
            </w:pPr>
            <w:r>
              <w:rPr>
                <w:spacing w:val="6"/>
              </w:rPr>
              <w:t>李文才</w:t>
            </w:r>
          </w:p>
        </w:tc>
        <w:tc>
          <w:tcPr>
            <w:tcW w:w="1565" w:type="dxa"/>
            <w:vAlign w:val="top"/>
          </w:tcPr>
          <w:p w14:paraId="3C842493">
            <w:pPr>
              <w:spacing w:before="27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651" w:type="dxa"/>
            <w:vAlign w:val="top"/>
          </w:tcPr>
          <w:p w14:paraId="28B387D4">
            <w:pPr>
              <w:spacing w:before="27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66CAA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6" w:type="dxa"/>
            <w:vAlign w:val="top"/>
          </w:tcPr>
          <w:p w14:paraId="61F9C954">
            <w:pPr>
              <w:pStyle w:val="7"/>
              <w:spacing w:before="172" w:line="228" w:lineRule="auto"/>
              <w:ind w:left="318"/>
            </w:pPr>
            <w:r>
              <w:rPr>
                <w:spacing w:val="6"/>
              </w:rPr>
              <w:t>副总指挥</w:t>
            </w:r>
          </w:p>
        </w:tc>
        <w:tc>
          <w:tcPr>
            <w:tcW w:w="2887" w:type="dxa"/>
            <w:vAlign w:val="top"/>
          </w:tcPr>
          <w:p w14:paraId="477845DA">
            <w:pPr>
              <w:pStyle w:val="7"/>
              <w:spacing w:before="173" w:line="229" w:lineRule="auto"/>
              <w:ind w:left="522"/>
            </w:pPr>
            <w:r>
              <w:rPr>
                <w:spacing w:val="6"/>
              </w:rPr>
              <w:t>国土规划建设局局长</w:t>
            </w:r>
          </w:p>
        </w:tc>
        <w:tc>
          <w:tcPr>
            <w:tcW w:w="964" w:type="dxa"/>
            <w:vAlign w:val="top"/>
          </w:tcPr>
          <w:p w14:paraId="337FC28E">
            <w:pPr>
              <w:pStyle w:val="7"/>
              <w:spacing w:before="172" w:line="231" w:lineRule="auto"/>
              <w:ind w:left="277"/>
            </w:pPr>
            <w:r>
              <w:rPr>
                <w:spacing w:val="4"/>
              </w:rPr>
              <w:t>周磊</w:t>
            </w:r>
          </w:p>
        </w:tc>
        <w:tc>
          <w:tcPr>
            <w:tcW w:w="1565" w:type="dxa"/>
            <w:vAlign w:val="top"/>
          </w:tcPr>
          <w:p w14:paraId="1303B955">
            <w:pPr>
              <w:spacing w:before="20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651" w:type="dxa"/>
            <w:vAlign w:val="top"/>
          </w:tcPr>
          <w:p w14:paraId="01AF9350">
            <w:pPr>
              <w:spacing w:before="20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5B64F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restart"/>
            <w:tcBorders>
              <w:bottom w:val="nil"/>
            </w:tcBorders>
            <w:vAlign w:val="top"/>
          </w:tcPr>
          <w:p w14:paraId="006E38BC">
            <w:pPr>
              <w:spacing w:line="287" w:lineRule="auto"/>
              <w:rPr>
                <w:rFonts w:ascii="Arial"/>
                <w:sz w:val="21"/>
              </w:rPr>
            </w:pPr>
          </w:p>
          <w:p w14:paraId="3D64918F">
            <w:pPr>
              <w:spacing w:line="288" w:lineRule="auto"/>
              <w:rPr>
                <w:rFonts w:ascii="Arial"/>
                <w:sz w:val="21"/>
              </w:rPr>
            </w:pPr>
          </w:p>
          <w:p w14:paraId="2B06E0FF">
            <w:pPr>
              <w:spacing w:line="288" w:lineRule="auto"/>
              <w:rPr>
                <w:rFonts w:ascii="Arial"/>
                <w:sz w:val="21"/>
              </w:rPr>
            </w:pPr>
          </w:p>
          <w:p w14:paraId="1E31C242">
            <w:pPr>
              <w:spacing w:line="288" w:lineRule="auto"/>
              <w:rPr>
                <w:rFonts w:ascii="Arial"/>
                <w:sz w:val="21"/>
              </w:rPr>
            </w:pPr>
          </w:p>
          <w:p w14:paraId="6201D178">
            <w:pPr>
              <w:pStyle w:val="7"/>
              <w:spacing w:before="65" w:line="229" w:lineRule="auto"/>
              <w:ind w:left="524"/>
            </w:pPr>
            <w:r>
              <w:rPr>
                <w:spacing w:val="3"/>
              </w:rPr>
              <w:t>成员</w:t>
            </w:r>
          </w:p>
        </w:tc>
        <w:tc>
          <w:tcPr>
            <w:tcW w:w="2887" w:type="dxa"/>
            <w:vAlign w:val="top"/>
          </w:tcPr>
          <w:p w14:paraId="4B917B63">
            <w:pPr>
              <w:pStyle w:val="7"/>
              <w:spacing w:before="171" w:line="228" w:lineRule="auto"/>
              <w:ind w:left="293"/>
            </w:pPr>
            <w:r>
              <w:rPr>
                <w:spacing w:val="8"/>
              </w:rPr>
              <w:t>应急管理局（安监分局）</w:t>
            </w:r>
          </w:p>
        </w:tc>
        <w:tc>
          <w:tcPr>
            <w:tcW w:w="964" w:type="dxa"/>
            <w:vAlign w:val="top"/>
          </w:tcPr>
          <w:p w14:paraId="1A52AFB1">
            <w:pPr>
              <w:pStyle w:val="7"/>
              <w:spacing w:before="171" w:line="229" w:lineRule="auto"/>
              <w:ind w:left="279"/>
            </w:pPr>
            <w:r>
              <w:rPr>
                <w:spacing w:val="3"/>
              </w:rPr>
              <w:t>武杰</w:t>
            </w:r>
          </w:p>
        </w:tc>
        <w:tc>
          <w:tcPr>
            <w:tcW w:w="1565" w:type="dxa"/>
            <w:vAlign w:val="top"/>
          </w:tcPr>
          <w:p w14:paraId="1F3EF775">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651" w:type="dxa"/>
            <w:vAlign w:val="top"/>
          </w:tcPr>
          <w:p w14:paraId="1AE7F25C">
            <w:pPr>
              <w:spacing w:before="2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7DB3D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56" w:type="dxa"/>
            <w:vMerge w:val="continue"/>
            <w:tcBorders>
              <w:top w:val="nil"/>
              <w:bottom w:val="nil"/>
            </w:tcBorders>
            <w:vAlign w:val="top"/>
          </w:tcPr>
          <w:p w14:paraId="39D362F8">
            <w:pPr>
              <w:rPr>
                <w:rFonts w:ascii="Arial"/>
                <w:sz w:val="21"/>
              </w:rPr>
            </w:pPr>
          </w:p>
        </w:tc>
        <w:tc>
          <w:tcPr>
            <w:tcW w:w="2887" w:type="dxa"/>
            <w:vAlign w:val="top"/>
          </w:tcPr>
          <w:p w14:paraId="63CB7847">
            <w:pPr>
              <w:pStyle w:val="7"/>
              <w:spacing w:before="171" w:line="228" w:lineRule="auto"/>
              <w:ind w:left="823"/>
            </w:pPr>
            <w:r>
              <w:rPr>
                <w:spacing w:val="7"/>
              </w:rPr>
              <w:t>消防救援大队</w:t>
            </w:r>
          </w:p>
        </w:tc>
        <w:tc>
          <w:tcPr>
            <w:tcW w:w="964" w:type="dxa"/>
            <w:vAlign w:val="top"/>
          </w:tcPr>
          <w:p w14:paraId="7CB26EFF">
            <w:pPr>
              <w:pStyle w:val="7"/>
              <w:spacing w:before="172" w:line="228" w:lineRule="auto"/>
              <w:ind w:left="275"/>
            </w:pPr>
            <w:r>
              <w:rPr>
                <w:spacing w:val="5"/>
              </w:rPr>
              <w:t>程雷</w:t>
            </w:r>
          </w:p>
        </w:tc>
        <w:tc>
          <w:tcPr>
            <w:tcW w:w="1565" w:type="dxa"/>
            <w:vAlign w:val="top"/>
          </w:tcPr>
          <w:p w14:paraId="135D2397">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651" w:type="dxa"/>
            <w:vAlign w:val="top"/>
          </w:tcPr>
          <w:p w14:paraId="6EE0FF0A">
            <w:pPr>
              <w:spacing w:before="20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7B734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456" w:type="dxa"/>
            <w:vMerge w:val="continue"/>
            <w:tcBorders>
              <w:top w:val="nil"/>
              <w:bottom w:val="nil"/>
            </w:tcBorders>
            <w:vAlign w:val="top"/>
          </w:tcPr>
          <w:p w14:paraId="61AEB787">
            <w:pPr>
              <w:rPr>
                <w:rFonts w:ascii="Arial"/>
                <w:sz w:val="21"/>
              </w:rPr>
            </w:pPr>
          </w:p>
        </w:tc>
        <w:tc>
          <w:tcPr>
            <w:tcW w:w="2887" w:type="dxa"/>
            <w:vAlign w:val="top"/>
          </w:tcPr>
          <w:p w14:paraId="0059577C">
            <w:pPr>
              <w:pStyle w:val="7"/>
              <w:spacing w:before="144" w:line="229" w:lineRule="auto"/>
              <w:ind w:left="922"/>
            </w:pPr>
            <w:r>
              <w:rPr>
                <w:spacing w:val="7"/>
              </w:rPr>
              <w:t>财政金融局</w:t>
            </w:r>
          </w:p>
          <w:p w14:paraId="3B37FD60">
            <w:pPr>
              <w:pStyle w:val="7"/>
              <w:spacing w:before="238" w:line="228" w:lineRule="auto"/>
              <w:ind w:left="303"/>
            </w:pPr>
            <w:r>
              <w:rPr>
                <w:spacing w:val="7"/>
              </w:rPr>
              <w:t>（国有资产监督管理局）</w:t>
            </w:r>
          </w:p>
        </w:tc>
        <w:tc>
          <w:tcPr>
            <w:tcW w:w="964" w:type="dxa"/>
            <w:vAlign w:val="top"/>
          </w:tcPr>
          <w:p w14:paraId="4740F4E9">
            <w:pPr>
              <w:spacing w:line="319" w:lineRule="auto"/>
              <w:rPr>
                <w:rFonts w:ascii="Arial"/>
                <w:sz w:val="21"/>
              </w:rPr>
            </w:pPr>
          </w:p>
          <w:p w14:paraId="7EFE3AB7">
            <w:pPr>
              <w:pStyle w:val="7"/>
              <w:spacing w:before="65" w:line="228" w:lineRule="auto"/>
              <w:ind w:left="175"/>
            </w:pPr>
            <w:r>
              <w:rPr>
                <w:spacing w:val="6"/>
              </w:rPr>
              <w:t>吴奔飞</w:t>
            </w:r>
          </w:p>
        </w:tc>
        <w:tc>
          <w:tcPr>
            <w:tcW w:w="1565" w:type="dxa"/>
            <w:vAlign w:val="top"/>
          </w:tcPr>
          <w:p w14:paraId="1B1640CA">
            <w:pPr>
              <w:spacing w:line="362" w:lineRule="auto"/>
              <w:rPr>
                <w:rFonts w:ascii="Arial"/>
                <w:sz w:val="21"/>
              </w:rPr>
            </w:pPr>
          </w:p>
          <w:p w14:paraId="1179D9F3">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651" w:type="dxa"/>
            <w:vAlign w:val="top"/>
          </w:tcPr>
          <w:p w14:paraId="5655B04A">
            <w:pPr>
              <w:spacing w:line="362" w:lineRule="auto"/>
              <w:rPr>
                <w:rFonts w:ascii="Arial"/>
                <w:sz w:val="21"/>
              </w:rPr>
            </w:pPr>
          </w:p>
          <w:p w14:paraId="3A631096">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448FD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456" w:type="dxa"/>
            <w:vMerge w:val="continue"/>
            <w:tcBorders>
              <w:top w:val="nil"/>
            </w:tcBorders>
            <w:vAlign w:val="top"/>
          </w:tcPr>
          <w:p w14:paraId="7C935AF5">
            <w:pPr>
              <w:rPr>
                <w:rFonts w:ascii="Arial"/>
                <w:sz w:val="21"/>
              </w:rPr>
            </w:pPr>
          </w:p>
        </w:tc>
        <w:tc>
          <w:tcPr>
            <w:tcW w:w="2887" w:type="dxa"/>
            <w:vAlign w:val="top"/>
          </w:tcPr>
          <w:p w14:paraId="72D9B345">
            <w:pPr>
              <w:pStyle w:val="7"/>
              <w:spacing w:before="171" w:line="228" w:lineRule="auto"/>
              <w:ind w:left="927"/>
            </w:pPr>
            <w:r>
              <w:rPr>
                <w:spacing w:val="7"/>
              </w:rPr>
              <w:t>高新投公司</w:t>
            </w:r>
          </w:p>
        </w:tc>
        <w:tc>
          <w:tcPr>
            <w:tcW w:w="964" w:type="dxa"/>
            <w:vAlign w:val="top"/>
          </w:tcPr>
          <w:p w14:paraId="4094AB0B">
            <w:pPr>
              <w:pStyle w:val="7"/>
              <w:spacing w:before="171" w:line="228" w:lineRule="auto"/>
              <w:ind w:left="174"/>
              <w:outlineLvl w:val="1"/>
            </w:pPr>
            <w:r>
              <w:rPr>
                <w:spacing w:val="6"/>
              </w:rPr>
              <w:t>余永明</w:t>
            </w:r>
          </w:p>
        </w:tc>
        <w:tc>
          <w:tcPr>
            <w:tcW w:w="1565" w:type="dxa"/>
            <w:vAlign w:val="top"/>
          </w:tcPr>
          <w:p w14:paraId="14BFF1A7">
            <w:pPr>
              <w:spacing w:before="20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18256118912</w:t>
            </w:r>
          </w:p>
        </w:tc>
        <w:tc>
          <w:tcPr>
            <w:tcW w:w="1651" w:type="dxa"/>
            <w:vAlign w:val="top"/>
          </w:tcPr>
          <w:p w14:paraId="58B99757">
            <w:pPr>
              <w:spacing w:before="2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0561-5203988</w:t>
            </w:r>
          </w:p>
        </w:tc>
      </w:tr>
    </w:tbl>
    <w:p w14:paraId="4BC854BB">
      <w:pPr>
        <w:pStyle w:val="2"/>
      </w:pPr>
    </w:p>
    <w:p w14:paraId="3BF737F2">
      <w:pPr>
        <w:sectPr>
          <w:headerReference r:id="rId125" w:type="default"/>
          <w:footerReference r:id="rId126" w:type="default"/>
          <w:pgSz w:w="11906" w:h="16839"/>
          <w:pgMar w:top="400" w:right="1689" w:bottom="1393" w:left="1688" w:header="0" w:footer="1203" w:gutter="0"/>
          <w:cols w:space="720" w:num="1"/>
        </w:sectPr>
      </w:pPr>
    </w:p>
    <w:p w14:paraId="39D277D1">
      <w:pPr>
        <w:pStyle w:val="2"/>
        <w:spacing w:line="274" w:lineRule="auto"/>
      </w:pPr>
    </w:p>
    <w:p w14:paraId="288BF295">
      <w:pPr>
        <w:pStyle w:val="2"/>
        <w:spacing w:line="275" w:lineRule="auto"/>
      </w:pPr>
    </w:p>
    <w:p w14:paraId="2592105F">
      <w:pPr>
        <w:spacing w:before="98" w:line="219" w:lineRule="auto"/>
        <w:ind w:left="1693"/>
        <w:rPr>
          <w:rFonts w:ascii="宋体" w:hAnsi="宋体" w:eastAsia="宋体" w:cs="宋体"/>
          <w:sz w:val="30"/>
          <w:szCs w:val="30"/>
        </w:rPr>
      </w:pPr>
      <w:bookmarkStart w:id="188" w:name="bookmark124"/>
      <w:bookmarkEnd w:id="188"/>
      <w:bookmarkStart w:id="189" w:name="bookmark125"/>
      <w:bookmarkEnd w:id="189"/>
      <w:r>
        <w:rPr>
          <w:rFonts w:ascii="宋体" w:hAnsi="宋体" w:eastAsia="宋体" w:cs="宋体"/>
          <w:b/>
          <w:bCs/>
          <w:spacing w:val="-3"/>
          <w:sz w:val="30"/>
          <w:szCs w:val="30"/>
        </w:rPr>
        <w:t>第二部分</w:t>
      </w:r>
      <w:r>
        <w:rPr>
          <w:rFonts w:ascii="宋体" w:hAnsi="宋体" w:eastAsia="宋体" w:cs="宋体"/>
          <w:spacing w:val="-3"/>
          <w:sz w:val="30"/>
          <w:szCs w:val="30"/>
        </w:rPr>
        <w:t xml:space="preserve"> </w:t>
      </w:r>
      <w:r>
        <w:rPr>
          <w:rFonts w:ascii="宋体" w:hAnsi="宋体" w:eastAsia="宋体" w:cs="宋体"/>
          <w:b/>
          <w:bCs/>
          <w:spacing w:val="-3"/>
          <w:sz w:val="30"/>
          <w:szCs w:val="30"/>
        </w:rPr>
        <w:t>防台防汛灾害专项应急预案</w:t>
      </w:r>
    </w:p>
    <w:p w14:paraId="6C4B4616">
      <w:pPr>
        <w:spacing w:before="296"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516A3BEF">
      <w:pPr>
        <w:spacing w:before="244" w:line="361" w:lineRule="auto"/>
        <w:ind w:left="28" w:right="13" w:firstLine="476"/>
        <w:rPr>
          <w:rFonts w:ascii="宋体" w:hAnsi="宋体" w:eastAsia="宋体" w:cs="宋体"/>
          <w:sz w:val="24"/>
          <w:szCs w:val="24"/>
        </w:rPr>
      </w:pPr>
      <w:r>
        <w:rPr>
          <w:rFonts w:ascii="宋体" w:hAnsi="宋体" w:eastAsia="宋体" w:cs="宋体"/>
          <w:spacing w:val="-3"/>
          <w:sz w:val="24"/>
          <w:szCs w:val="24"/>
        </w:rPr>
        <w:t>本预案适用于淮北高新技术产业开发区龙湖园区和新区洪水、</w:t>
      </w:r>
      <w:r>
        <w:rPr>
          <w:rFonts w:ascii="宋体" w:hAnsi="宋体" w:eastAsia="宋体" w:cs="宋体"/>
          <w:spacing w:val="-4"/>
          <w:sz w:val="24"/>
          <w:szCs w:val="24"/>
        </w:rPr>
        <w:t>暴雨内涝等灾</w:t>
      </w:r>
      <w:r>
        <w:rPr>
          <w:rFonts w:ascii="宋体" w:hAnsi="宋体" w:eastAsia="宋体" w:cs="宋体"/>
          <w:sz w:val="24"/>
          <w:szCs w:val="24"/>
        </w:rPr>
        <w:t xml:space="preserve"> </w:t>
      </w:r>
      <w:r>
        <w:rPr>
          <w:rFonts w:ascii="宋体" w:hAnsi="宋体" w:eastAsia="宋体" w:cs="宋体"/>
          <w:spacing w:val="-2"/>
          <w:sz w:val="24"/>
          <w:szCs w:val="24"/>
        </w:rPr>
        <w:t>害事件的防范与处置。</w:t>
      </w:r>
    </w:p>
    <w:p w14:paraId="271C943C">
      <w:pPr>
        <w:spacing w:before="89" w:line="219" w:lineRule="auto"/>
        <w:ind w:left="21"/>
        <w:outlineLvl w:val="2"/>
        <w:rPr>
          <w:rFonts w:ascii="宋体" w:hAnsi="宋体" w:eastAsia="宋体" w:cs="宋体"/>
          <w:sz w:val="30"/>
          <w:szCs w:val="30"/>
        </w:rPr>
      </w:pPr>
      <w:bookmarkStart w:id="190" w:name="bookmark126"/>
      <w:bookmarkEnd w:id="190"/>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70D0011E">
      <w:pPr>
        <w:spacing w:before="245"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65DC2257">
      <w:pPr>
        <w:spacing w:before="197" w:line="226" w:lineRule="auto"/>
        <w:ind w:left="479"/>
        <w:rPr>
          <w:rFonts w:ascii="宋体" w:hAnsi="宋体" w:eastAsia="宋体" w:cs="宋体"/>
          <w:sz w:val="24"/>
          <w:szCs w:val="24"/>
        </w:rPr>
      </w:pPr>
      <w:r>
        <w:rPr>
          <w:rFonts w:ascii="等线" w:hAnsi="等线" w:eastAsia="等线" w:cs="等线"/>
          <w:spacing w:val="-3"/>
          <w:sz w:val="20"/>
          <w:szCs w:val="20"/>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）龙湖园区出现下列情况：</w:t>
      </w:r>
    </w:p>
    <w:p w14:paraId="6412F23D">
      <w:pPr>
        <w:spacing w:before="193" w:line="219" w:lineRule="auto"/>
        <w:ind w:left="52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）淮河流域发生特大洪水，龙河高新区段水位超过保证水位洪水；</w:t>
      </w:r>
    </w:p>
    <w:p w14:paraId="24F9E1B4">
      <w:pPr>
        <w:spacing w:before="205"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）龙河堤防发生决口；</w:t>
      </w:r>
    </w:p>
    <w:p w14:paraId="14B52AE3">
      <w:pPr>
        <w:spacing w:before="205"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）积水深度</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20mm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，出现洪水围困人员；</w:t>
      </w:r>
    </w:p>
    <w:p w14:paraId="5AFC93D0">
      <w:pPr>
        <w:spacing w:before="204"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）新区出现下列情况：</w:t>
      </w:r>
    </w:p>
    <w:p w14:paraId="0755A4E6">
      <w:pPr>
        <w:spacing w:before="201" w:line="298" w:lineRule="auto"/>
        <w:ind w:left="25" w:right="40" w:firstLine="496"/>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）淮河流域发生特大洪水，萧濉新河和王引河高新区段水位超过保证水位</w:t>
      </w:r>
      <w:r>
        <w:rPr>
          <w:rFonts w:ascii="宋体" w:hAnsi="宋体" w:eastAsia="宋体" w:cs="宋体"/>
          <w:spacing w:val="3"/>
          <w:sz w:val="24"/>
          <w:szCs w:val="24"/>
        </w:rPr>
        <w:t xml:space="preserve"> </w:t>
      </w:r>
      <w:r>
        <w:rPr>
          <w:rFonts w:ascii="宋体" w:hAnsi="宋体" w:eastAsia="宋体" w:cs="宋体"/>
          <w:spacing w:val="-4"/>
          <w:sz w:val="24"/>
          <w:szCs w:val="24"/>
        </w:rPr>
        <w:t>洪水；</w:t>
      </w:r>
    </w:p>
    <w:p w14:paraId="2FEB39C2">
      <w:pPr>
        <w:spacing w:before="204"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）萧濉新河、王引河堤防发生决口；</w:t>
      </w:r>
    </w:p>
    <w:p w14:paraId="0F6B7838">
      <w:pPr>
        <w:spacing w:before="206"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）积水深度</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20mm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，出现洪水围困人员；</w:t>
      </w:r>
    </w:p>
    <w:p w14:paraId="7BC87314">
      <w:pPr>
        <w:spacing w:before="202"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48C52792">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）龙湖园区出现下列情况：</w:t>
      </w:r>
    </w:p>
    <w:p w14:paraId="355CCF48">
      <w:pPr>
        <w:spacing w:before="204"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）龙河河道堤防发生漫堤，骨干沟道出现决口；</w:t>
      </w:r>
    </w:p>
    <w:p w14:paraId="4042A6AF">
      <w:pPr>
        <w:spacing w:before="206" w:line="219" w:lineRule="auto"/>
        <w:ind w:left="499"/>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）积水深度</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20mm</w:t>
      </w:r>
      <w:r>
        <w:rPr>
          <w:rFonts w:ascii="Times New Roman" w:hAnsi="Times New Roman" w:eastAsia="Times New Roman" w:cs="Times New Roman"/>
          <w:spacing w:val="27"/>
          <w:w w:val="101"/>
          <w:sz w:val="24"/>
          <w:szCs w:val="24"/>
        </w:rPr>
        <w:t xml:space="preserve"> </w:t>
      </w:r>
      <w:r>
        <w:rPr>
          <w:rFonts w:ascii="宋体" w:hAnsi="宋体" w:eastAsia="宋体" w:cs="宋体"/>
          <w:spacing w:val="-4"/>
          <w:sz w:val="24"/>
          <w:szCs w:val="24"/>
        </w:rPr>
        <w:t>的面积超</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，出现洪水围困人员；</w:t>
      </w:r>
    </w:p>
    <w:p w14:paraId="2C4989EF">
      <w:pPr>
        <w:spacing w:before="20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）新区出现下列情况：</w:t>
      </w:r>
    </w:p>
    <w:p w14:paraId="49D61F41">
      <w:pPr>
        <w:spacing w:before="203" w:line="219" w:lineRule="auto"/>
        <w:ind w:left="52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）萧濉新河或王引河河道堤防发生漫堤，骨干沟道出现决</w:t>
      </w:r>
      <w:r>
        <w:rPr>
          <w:rFonts w:ascii="宋体" w:hAnsi="宋体" w:eastAsia="宋体" w:cs="宋体"/>
          <w:spacing w:val="-2"/>
          <w:sz w:val="24"/>
          <w:szCs w:val="24"/>
        </w:rPr>
        <w:t>口；</w:t>
      </w:r>
    </w:p>
    <w:p w14:paraId="450528E1">
      <w:pPr>
        <w:spacing w:before="206"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）积水深度超过</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20mm</w:t>
      </w:r>
      <w:r>
        <w:rPr>
          <w:rFonts w:ascii="Times New Roman" w:hAnsi="Times New Roman" w:eastAsia="Times New Roman" w:cs="Times New Roman"/>
          <w:spacing w:val="27"/>
          <w:w w:val="101"/>
          <w:sz w:val="24"/>
          <w:szCs w:val="24"/>
        </w:rPr>
        <w:t xml:space="preserve"> </w:t>
      </w:r>
      <w:r>
        <w:rPr>
          <w:rFonts w:ascii="宋体" w:hAnsi="宋体" w:eastAsia="宋体" w:cs="宋体"/>
          <w:spacing w:val="-3"/>
          <w:sz w:val="24"/>
          <w:szCs w:val="24"/>
        </w:rPr>
        <w:t>的面积超</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，出现洪水围困人员；</w:t>
      </w:r>
    </w:p>
    <w:p w14:paraId="02E0FFDE">
      <w:pPr>
        <w:spacing w:before="205"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347F6557">
      <w:pPr>
        <w:spacing w:before="20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 龙湖园区出现下列情况：</w:t>
      </w:r>
    </w:p>
    <w:p w14:paraId="7D9482FC">
      <w:pPr>
        <w:spacing w:before="204"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）龙河堤防出现重大险情，或骨干排水沟漫堤；</w:t>
      </w:r>
    </w:p>
    <w:p w14:paraId="55896CC4">
      <w:pPr>
        <w:spacing w:before="205"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）低洼地区或道路积水深度超过</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20mm</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的面积超</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w:t>
      </w:r>
      <w:r>
        <w:rPr>
          <w:rFonts w:ascii="宋体" w:hAnsi="宋体" w:eastAsia="宋体" w:cs="宋体"/>
          <w:spacing w:val="-3"/>
          <w:sz w:val="24"/>
          <w:szCs w:val="24"/>
        </w:rPr>
        <w:t>；</w:t>
      </w:r>
    </w:p>
    <w:p w14:paraId="67256A0C">
      <w:pPr>
        <w:spacing w:before="205"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 新区出现下列情况：</w:t>
      </w:r>
    </w:p>
    <w:p w14:paraId="546E0429">
      <w:pPr>
        <w:spacing w:line="220" w:lineRule="auto"/>
        <w:rPr>
          <w:rFonts w:ascii="宋体" w:hAnsi="宋体" w:eastAsia="宋体" w:cs="宋体"/>
          <w:sz w:val="24"/>
          <w:szCs w:val="24"/>
        </w:rPr>
        <w:sectPr>
          <w:headerReference r:id="rId127" w:type="default"/>
          <w:footerReference r:id="rId128" w:type="default"/>
          <w:pgSz w:w="11906" w:h="16839"/>
          <w:pgMar w:top="1128" w:right="1785" w:bottom="1393" w:left="1785" w:header="1114" w:footer="1203" w:gutter="0"/>
          <w:cols w:space="720" w:num="1"/>
        </w:sectPr>
      </w:pPr>
    </w:p>
    <w:p w14:paraId="7175854E">
      <w:pPr>
        <w:pStyle w:val="2"/>
        <w:spacing w:line="354" w:lineRule="auto"/>
      </w:pPr>
    </w:p>
    <w:p w14:paraId="585F1D77">
      <w:pPr>
        <w:spacing w:before="78" w:line="219" w:lineRule="auto"/>
        <w:ind w:left="52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）萧濉新河、王引河高新区新区段同时发生超警戒水位的洪水；</w:t>
      </w:r>
    </w:p>
    <w:p w14:paraId="43D3C6FA">
      <w:pPr>
        <w:spacing w:before="204" w:line="219" w:lineRule="auto"/>
        <w:ind w:left="499"/>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）萧濉新河、王引河堤防出现重大险情，或骨</w:t>
      </w:r>
      <w:r>
        <w:rPr>
          <w:rFonts w:ascii="宋体" w:hAnsi="宋体" w:eastAsia="宋体" w:cs="宋体"/>
          <w:spacing w:val="-1"/>
          <w:sz w:val="24"/>
          <w:szCs w:val="24"/>
        </w:rPr>
        <w:t>干排水沟漫堤；</w:t>
      </w:r>
    </w:p>
    <w:p w14:paraId="64E6852C">
      <w:pPr>
        <w:spacing w:before="205"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）低洼地区或道路积水深度</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20mm</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的面积超</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w:t>
      </w:r>
      <w:r>
        <w:rPr>
          <w:rFonts w:ascii="宋体" w:hAnsi="宋体" w:eastAsia="宋体" w:cs="宋体"/>
          <w:spacing w:val="-3"/>
          <w:sz w:val="24"/>
          <w:szCs w:val="24"/>
        </w:rPr>
        <w:t>；</w:t>
      </w:r>
    </w:p>
    <w:p w14:paraId="5482DCE8">
      <w:pPr>
        <w:spacing w:before="205"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7C9550B2">
      <w:pPr>
        <w:spacing w:before="20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）龙湖园区出现下列情况：</w:t>
      </w:r>
    </w:p>
    <w:p w14:paraId="2A6E1AC4">
      <w:pPr>
        <w:spacing w:before="205"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）龙河园区段发生超警戒水位的洪水；</w:t>
      </w:r>
    </w:p>
    <w:p w14:paraId="62B8D162">
      <w:pPr>
        <w:spacing w:before="205"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）龙河堤防出现险情，或龙支沟堤防发生重大险情；</w:t>
      </w:r>
    </w:p>
    <w:p w14:paraId="3F1A08A4">
      <w:pPr>
        <w:spacing w:before="205" w:line="298" w:lineRule="auto"/>
        <w:ind w:left="19" w:right="61" w:firstLine="484"/>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）低于</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28.80m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高程的低洼地带出现</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20mm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高程积水（龙湖排涝站起排高程</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28.80m</w:t>
      </w:r>
      <w:r>
        <w:rPr>
          <w:rFonts w:ascii="宋体" w:hAnsi="宋体" w:eastAsia="宋体" w:cs="宋体"/>
          <w:spacing w:val="-1"/>
          <w:sz w:val="24"/>
          <w:szCs w:val="24"/>
        </w:rPr>
        <w:t>）；</w:t>
      </w:r>
    </w:p>
    <w:p w14:paraId="4BEAD3B9">
      <w:pPr>
        <w:spacing w:before="20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）新区出现下列情况：</w:t>
      </w:r>
    </w:p>
    <w:p w14:paraId="083299E9">
      <w:pPr>
        <w:spacing w:before="203" w:line="219" w:lineRule="auto"/>
        <w:ind w:left="52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）萧濉新河或王引河高新区新区段发生超警戒水位的</w:t>
      </w:r>
      <w:r>
        <w:rPr>
          <w:rFonts w:ascii="宋体" w:hAnsi="宋体" w:eastAsia="宋体" w:cs="宋体"/>
          <w:spacing w:val="-2"/>
          <w:sz w:val="24"/>
          <w:szCs w:val="24"/>
        </w:rPr>
        <w:t>洪水；</w:t>
      </w:r>
    </w:p>
    <w:p w14:paraId="337E34CA">
      <w:pPr>
        <w:spacing w:before="204" w:line="219" w:lineRule="auto"/>
        <w:ind w:left="499"/>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）萧濉新河或王引河堤防出现险情，或主要大沟堤</w:t>
      </w:r>
      <w:r>
        <w:rPr>
          <w:rFonts w:ascii="宋体" w:hAnsi="宋体" w:eastAsia="宋体" w:cs="宋体"/>
          <w:spacing w:val="-1"/>
          <w:sz w:val="24"/>
          <w:szCs w:val="24"/>
        </w:rPr>
        <w:t>防发生重大险情</w:t>
      </w:r>
    </w:p>
    <w:p w14:paraId="63695556">
      <w:pPr>
        <w:spacing w:before="203" w:line="298" w:lineRule="auto"/>
        <w:ind w:left="27" w:right="61" w:firstLine="476"/>
        <w:rPr>
          <w:rFonts w:ascii="宋体" w:hAnsi="宋体" w:eastAsia="宋体" w:cs="宋体"/>
          <w:sz w:val="24"/>
          <w:szCs w:val="24"/>
        </w:rPr>
      </w:pPr>
      <w:r>
        <w:rPr>
          <w:rFonts w:ascii="Times New Roman" w:hAnsi="Times New Roman" w:eastAsia="Times New Roman" w:cs="Times New Roman"/>
          <w:spacing w:val="-5"/>
          <w:sz w:val="24"/>
          <w:szCs w:val="24"/>
        </w:rPr>
        <w:t>3</w:t>
      </w:r>
      <w:r>
        <w:rPr>
          <w:rFonts w:ascii="宋体" w:hAnsi="宋体" w:eastAsia="宋体" w:cs="宋体"/>
          <w:spacing w:val="-5"/>
          <w:sz w:val="24"/>
          <w:szCs w:val="24"/>
        </w:rPr>
        <w:t>）低于</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28.57m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高程的低洼地带出现</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20mm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高程积水（王引河郝邱大沟闸处</w:t>
      </w:r>
      <w:r>
        <w:rPr>
          <w:rFonts w:ascii="宋体" w:hAnsi="宋体" w:eastAsia="宋体" w:cs="宋体"/>
          <w:sz w:val="24"/>
          <w:szCs w:val="24"/>
        </w:rPr>
        <w:t xml:space="preserve"> </w:t>
      </w:r>
      <w:r>
        <w:rPr>
          <w:rFonts w:ascii="宋体" w:hAnsi="宋体" w:eastAsia="宋体" w:cs="宋体"/>
          <w:spacing w:val="-2"/>
          <w:sz w:val="24"/>
          <w:szCs w:val="24"/>
        </w:rPr>
        <w:t>警戒水位</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28.57m</w:t>
      </w:r>
      <w:r>
        <w:rPr>
          <w:rFonts w:ascii="宋体" w:hAnsi="宋体" w:eastAsia="宋体" w:cs="宋体"/>
          <w:spacing w:val="-2"/>
          <w:sz w:val="24"/>
          <w:szCs w:val="24"/>
        </w:rPr>
        <w:t>）。</w:t>
      </w:r>
    </w:p>
    <w:p w14:paraId="4CBB6EB3">
      <w:pPr>
        <w:spacing w:before="256"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23229AFA">
      <w:pPr>
        <w:spacing w:before="245"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59991564">
      <w:pPr>
        <w:spacing w:before="202" w:line="372" w:lineRule="auto"/>
        <w:ind w:left="24" w:firstLine="494"/>
        <w:jc w:val="both"/>
        <w:rPr>
          <w:rFonts w:ascii="宋体" w:hAnsi="宋体" w:eastAsia="宋体" w:cs="宋体"/>
          <w:sz w:val="24"/>
          <w:szCs w:val="24"/>
        </w:rPr>
      </w:pPr>
      <w:r>
        <w:rPr>
          <w:rFonts w:ascii="宋体" w:hAnsi="宋体" w:eastAsia="宋体" w:cs="宋体"/>
          <w:spacing w:val="-4"/>
          <w:sz w:val="24"/>
          <w:szCs w:val="24"/>
        </w:rPr>
        <w:t>防台防汛突发事件现场指挥部由党工委委员、副主任任总指挥，国土规划建</w:t>
      </w:r>
      <w:r>
        <w:rPr>
          <w:rFonts w:ascii="宋体" w:hAnsi="宋体" w:eastAsia="宋体" w:cs="宋体"/>
          <w:spacing w:val="12"/>
          <w:sz w:val="24"/>
          <w:szCs w:val="24"/>
        </w:rPr>
        <w:t xml:space="preserve"> </w:t>
      </w:r>
      <w:r>
        <w:rPr>
          <w:rFonts w:ascii="宋体" w:hAnsi="宋体" w:eastAsia="宋体" w:cs="宋体"/>
          <w:spacing w:val="-3"/>
          <w:sz w:val="24"/>
          <w:szCs w:val="24"/>
        </w:rPr>
        <w:t>设局局长任副总指挥，成员为应急管理局（安监分局）、消防救援大队、财政金</w:t>
      </w:r>
      <w:r>
        <w:rPr>
          <w:rFonts w:ascii="宋体" w:hAnsi="宋体" w:eastAsia="宋体" w:cs="宋体"/>
          <w:sz w:val="24"/>
          <w:szCs w:val="24"/>
        </w:rPr>
        <w:t xml:space="preserve"> </w:t>
      </w:r>
      <w:r>
        <w:rPr>
          <w:rFonts w:ascii="宋体" w:hAnsi="宋体" w:eastAsia="宋体" w:cs="宋体"/>
          <w:spacing w:val="-8"/>
          <w:sz w:val="24"/>
          <w:szCs w:val="24"/>
        </w:rPr>
        <w:t>融局（国有资产监督管理局）、高新投公司。根据防台防汛突发事件的实际情况，</w:t>
      </w:r>
      <w:r>
        <w:rPr>
          <w:rFonts w:ascii="宋体" w:hAnsi="宋体" w:eastAsia="宋体" w:cs="宋体"/>
          <w:spacing w:val="4"/>
          <w:sz w:val="24"/>
          <w:szCs w:val="24"/>
        </w:rPr>
        <w:t xml:space="preserve"> </w:t>
      </w:r>
      <w:r>
        <w:rPr>
          <w:rFonts w:ascii="宋体" w:hAnsi="宋体" w:eastAsia="宋体" w:cs="宋体"/>
          <w:spacing w:val="-3"/>
          <w:sz w:val="24"/>
          <w:szCs w:val="24"/>
        </w:rPr>
        <w:t>可适当对各应急救援小组做出调整，原则上应设综合协调组、抢险救援组、后勤</w:t>
      </w:r>
      <w:r>
        <w:rPr>
          <w:rFonts w:ascii="宋体" w:hAnsi="宋体" w:eastAsia="宋体" w:cs="宋体"/>
          <w:sz w:val="24"/>
          <w:szCs w:val="24"/>
        </w:rPr>
        <w:t xml:space="preserve"> </w:t>
      </w:r>
      <w:r>
        <w:rPr>
          <w:rFonts w:ascii="宋体" w:hAnsi="宋体" w:eastAsia="宋体" w:cs="宋体"/>
          <w:spacing w:val="-2"/>
          <w:sz w:val="24"/>
          <w:szCs w:val="24"/>
        </w:rPr>
        <w:t>保障组、医疗救护组、环境监测组、宣传报道和舆情引导组、事故调查</w:t>
      </w:r>
      <w:r>
        <w:rPr>
          <w:rFonts w:ascii="宋体" w:hAnsi="宋体" w:eastAsia="宋体" w:cs="宋体"/>
          <w:spacing w:val="-3"/>
          <w:sz w:val="24"/>
          <w:szCs w:val="24"/>
        </w:rPr>
        <w:t>和善后工</w:t>
      </w:r>
      <w:r>
        <w:rPr>
          <w:rFonts w:ascii="宋体" w:hAnsi="宋体" w:eastAsia="宋体" w:cs="宋体"/>
          <w:sz w:val="24"/>
          <w:szCs w:val="24"/>
        </w:rPr>
        <w:t xml:space="preserve"> </w:t>
      </w:r>
      <w:r>
        <w:rPr>
          <w:rFonts w:ascii="宋体" w:hAnsi="宋体" w:eastAsia="宋体" w:cs="宋体"/>
          <w:spacing w:val="-1"/>
          <w:sz w:val="24"/>
          <w:szCs w:val="24"/>
        </w:rPr>
        <w:t>作组、专家组。突发事件发生后由应急指挥中心办公室通知相</w:t>
      </w:r>
      <w:r>
        <w:rPr>
          <w:rFonts w:ascii="宋体" w:hAnsi="宋体" w:eastAsia="宋体" w:cs="宋体"/>
          <w:spacing w:val="-2"/>
          <w:sz w:val="24"/>
          <w:szCs w:val="24"/>
        </w:rPr>
        <w:t>关部门到场履职。</w:t>
      </w:r>
    </w:p>
    <w:p w14:paraId="6D111B5B">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75BFD110">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）审核防台防汛工作部署；</w:t>
      </w:r>
    </w:p>
    <w:p w14:paraId="504B968F">
      <w:pPr>
        <w:spacing w:before="202" w:line="220"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）组织、协调领导成员单位和企业参与防台防汛应急处置工作；</w:t>
      </w:r>
    </w:p>
    <w:p w14:paraId="47CE3547">
      <w:pPr>
        <w:spacing w:before="20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）汇总、上报灾情和应急处置情况；</w:t>
      </w:r>
    </w:p>
    <w:p w14:paraId="12D660C8">
      <w:pPr>
        <w:spacing w:line="219" w:lineRule="auto"/>
        <w:rPr>
          <w:rFonts w:ascii="宋体" w:hAnsi="宋体" w:eastAsia="宋体" w:cs="宋体"/>
          <w:sz w:val="24"/>
          <w:szCs w:val="24"/>
        </w:rPr>
        <w:sectPr>
          <w:headerReference r:id="rId129" w:type="default"/>
          <w:footerReference r:id="rId130" w:type="default"/>
          <w:pgSz w:w="11906" w:h="16839"/>
          <w:pgMar w:top="1128" w:right="1738" w:bottom="1393" w:left="1785" w:header="1114" w:footer="1203" w:gutter="0"/>
          <w:cols w:space="720" w:num="1"/>
        </w:sectPr>
      </w:pPr>
    </w:p>
    <w:p w14:paraId="765AC533">
      <w:pPr>
        <w:pStyle w:val="2"/>
        <w:spacing w:line="355" w:lineRule="auto"/>
      </w:pPr>
    </w:p>
    <w:p w14:paraId="33B07E05">
      <w:pPr>
        <w:spacing w:before="78" w:line="298" w:lineRule="auto"/>
        <w:ind w:left="21" w:right="82"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）组织会商灾情发展趋势，评估灾害损失情况及影响情况，调整应急处</w:t>
      </w:r>
      <w:r>
        <w:rPr>
          <w:rFonts w:ascii="宋体" w:hAnsi="宋体" w:eastAsia="宋体" w:cs="宋体"/>
          <w:spacing w:val="2"/>
          <w:sz w:val="24"/>
          <w:szCs w:val="24"/>
        </w:rPr>
        <w:t xml:space="preserve"> </w:t>
      </w:r>
      <w:r>
        <w:rPr>
          <w:rFonts w:ascii="宋体" w:hAnsi="宋体" w:eastAsia="宋体" w:cs="宋体"/>
          <w:spacing w:val="-2"/>
          <w:sz w:val="24"/>
          <w:szCs w:val="24"/>
        </w:rPr>
        <w:t>置方案；</w:t>
      </w:r>
    </w:p>
    <w:p w14:paraId="2D336AB7">
      <w:pPr>
        <w:spacing w:before="20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）决定，组织启动、变更或终止防台防汛应急响应；</w:t>
      </w:r>
    </w:p>
    <w:p w14:paraId="2287C79D">
      <w:pPr>
        <w:spacing w:before="204"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3125784F">
      <w:pPr>
        <w:spacing w:before="201" w:line="219" w:lineRule="auto"/>
        <w:ind w:left="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5036DFF7">
      <w:pPr>
        <w:spacing w:before="204"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7855312F">
      <w:pPr>
        <w:spacing w:before="207" w:line="363" w:lineRule="auto"/>
        <w:ind w:left="29" w:right="80" w:firstLine="477"/>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配合做好防台防汛</w:t>
      </w:r>
      <w:r>
        <w:rPr>
          <w:rFonts w:ascii="宋体" w:hAnsi="宋体" w:eastAsia="宋体" w:cs="宋体"/>
          <w:sz w:val="24"/>
          <w:szCs w:val="24"/>
        </w:rPr>
        <w:t xml:space="preserve"> </w:t>
      </w:r>
      <w:r>
        <w:rPr>
          <w:rFonts w:ascii="宋体" w:hAnsi="宋体" w:eastAsia="宋体" w:cs="宋体"/>
          <w:spacing w:val="-2"/>
          <w:sz w:val="24"/>
          <w:szCs w:val="24"/>
        </w:rPr>
        <w:t>灾害的防治和救援工作。</w:t>
      </w:r>
    </w:p>
    <w:p w14:paraId="4472B5E7">
      <w:pPr>
        <w:spacing w:before="84" w:line="221" w:lineRule="auto"/>
        <w:ind w:left="21"/>
        <w:outlineLvl w:val="2"/>
        <w:rPr>
          <w:rFonts w:ascii="宋体" w:hAnsi="宋体" w:eastAsia="宋体" w:cs="宋体"/>
          <w:sz w:val="30"/>
          <w:szCs w:val="30"/>
        </w:rPr>
      </w:pPr>
      <w:bookmarkStart w:id="191" w:name="bookmark127"/>
      <w:bookmarkEnd w:id="191"/>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16683250">
      <w:pPr>
        <w:spacing w:before="241" w:line="298" w:lineRule="auto"/>
        <w:ind w:left="46" w:right="80" w:firstLine="476"/>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、灾害上报：台风、汛情灾害发生后，事故第一发现人立即上报应急指挥</w:t>
      </w:r>
      <w:r>
        <w:rPr>
          <w:rFonts w:ascii="宋体" w:hAnsi="宋体" w:eastAsia="宋体" w:cs="宋体"/>
          <w:sz w:val="24"/>
          <w:szCs w:val="24"/>
        </w:rPr>
        <w:t xml:space="preserve"> </w:t>
      </w:r>
      <w:r>
        <w:rPr>
          <w:rFonts w:ascii="宋体" w:hAnsi="宋体" w:eastAsia="宋体" w:cs="宋体"/>
          <w:spacing w:val="-1"/>
          <w:sz w:val="24"/>
          <w:szCs w:val="24"/>
        </w:rPr>
        <w:t>中心办公室，办公室应立即组织相关人员进行受灾人员的搜救、转移工作。</w:t>
      </w:r>
    </w:p>
    <w:p w14:paraId="542F46B6">
      <w:pPr>
        <w:spacing w:before="203" w:line="337" w:lineRule="auto"/>
        <w:ind w:left="22" w:right="80"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、应急响应程序启动：接到灾害上报后，立即启动应</w:t>
      </w:r>
      <w:r>
        <w:rPr>
          <w:rFonts w:ascii="宋体" w:hAnsi="宋体" w:eastAsia="宋体" w:cs="宋体"/>
          <w:spacing w:val="-1"/>
          <w:sz w:val="24"/>
          <w:szCs w:val="24"/>
        </w:rPr>
        <w:t>急响应程序，应急指</w:t>
      </w:r>
      <w:r>
        <w:rPr>
          <w:rFonts w:ascii="宋体" w:hAnsi="宋体" w:eastAsia="宋体" w:cs="宋体"/>
          <w:sz w:val="24"/>
          <w:szCs w:val="24"/>
        </w:rPr>
        <w:t xml:space="preserve"> </w:t>
      </w:r>
      <w:r>
        <w:rPr>
          <w:rFonts w:ascii="宋体" w:hAnsi="宋体" w:eastAsia="宋体" w:cs="宋体"/>
          <w:spacing w:val="-3"/>
          <w:sz w:val="24"/>
          <w:szCs w:val="24"/>
        </w:rPr>
        <w:t>挥中心成立现场指挥部。应急指挥中心指挥相关部门进行风力、水位监测，发布</w:t>
      </w:r>
      <w:r>
        <w:rPr>
          <w:rFonts w:ascii="宋体" w:hAnsi="宋体" w:eastAsia="宋体" w:cs="宋体"/>
          <w:spacing w:val="1"/>
          <w:sz w:val="24"/>
          <w:szCs w:val="24"/>
        </w:rPr>
        <w:t xml:space="preserve"> </w:t>
      </w:r>
      <w:r>
        <w:rPr>
          <w:rFonts w:ascii="宋体" w:hAnsi="宋体" w:eastAsia="宋体" w:cs="宋体"/>
          <w:spacing w:val="-3"/>
          <w:sz w:val="24"/>
          <w:szCs w:val="24"/>
        </w:rPr>
        <w:t>预警提醒群众减少外出。同时，向上级部门报告受灾情况。灾害发生后，各成员</w:t>
      </w:r>
      <w:r>
        <w:rPr>
          <w:rFonts w:ascii="宋体" w:hAnsi="宋体" w:eastAsia="宋体" w:cs="宋体"/>
          <w:spacing w:val="1"/>
          <w:sz w:val="24"/>
          <w:szCs w:val="24"/>
        </w:rPr>
        <w:t xml:space="preserve"> </w:t>
      </w:r>
      <w:r>
        <w:rPr>
          <w:rFonts w:ascii="宋体" w:hAnsi="宋体" w:eastAsia="宋体" w:cs="宋体"/>
          <w:spacing w:val="-1"/>
          <w:sz w:val="24"/>
          <w:szCs w:val="24"/>
        </w:rPr>
        <w:t>单位应根据所在应急救援小组及自身职责，采取相应行动。</w:t>
      </w:r>
    </w:p>
    <w:p w14:paraId="1CDAB438">
      <w:pPr>
        <w:spacing w:before="204" w:line="345" w:lineRule="auto"/>
        <w:ind w:left="23"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、抢险救灾：现场总指挥、副总指挥带领</w:t>
      </w:r>
      <w:r>
        <w:rPr>
          <w:rFonts w:ascii="宋体" w:hAnsi="宋体" w:eastAsia="宋体" w:cs="宋体"/>
          <w:spacing w:val="-1"/>
          <w:sz w:val="24"/>
          <w:szCs w:val="24"/>
        </w:rPr>
        <w:t>抢险救援组、医疗救护组立即赶</w:t>
      </w:r>
      <w:r>
        <w:rPr>
          <w:rFonts w:ascii="宋体" w:hAnsi="宋体" w:eastAsia="宋体" w:cs="宋体"/>
          <w:sz w:val="24"/>
          <w:szCs w:val="24"/>
        </w:rPr>
        <w:t xml:space="preserve"> </w:t>
      </w:r>
      <w:r>
        <w:rPr>
          <w:rFonts w:ascii="宋体" w:hAnsi="宋体" w:eastAsia="宋体" w:cs="宋体"/>
          <w:spacing w:val="-3"/>
          <w:sz w:val="24"/>
          <w:szCs w:val="24"/>
        </w:rPr>
        <w:t>赴现场，对受灾群众进行转移，伤员尽快转移至附近医院，高新投公司同救援小</w:t>
      </w:r>
      <w:r>
        <w:rPr>
          <w:rFonts w:ascii="宋体" w:hAnsi="宋体" w:eastAsia="宋体" w:cs="宋体"/>
          <w:spacing w:val="1"/>
          <w:sz w:val="24"/>
          <w:szCs w:val="24"/>
        </w:rPr>
        <w:t xml:space="preserve"> </w:t>
      </w:r>
      <w:r>
        <w:rPr>
          <w:rFonts w:ascii="宋体" w:hAnsi="宋体" w:eastAsia="宋体" w:cs="宋体"/>
          <w:spacing w:val="-3"/>
          <w:sz w:val="24"/>
          <w:szCs w:val="24"/>
        </w:rPr>
        <w:t>组一起做好排水工作。后勤保障组做好转移员工的临时安置工作，负责救援物资</w:t>
      </w:r>
      <w:r>
        <w:rPr>
          <w:rFonts w:ascii="宋体" w:hAnsi="宋体" w:eastAsia="宋体" w:cs="宋体"/>
          <w:spacing w:val="1"/>
          <w:sz w:val="24"/>
          <w:szCs w:val="24"/>
        </w:rPr>
        <w:t xml:space="preserve"> </w:t>
      </w:r>
      <w:r>
        <w:rPr>
          <w:rFonts w:ascii="宋体" w:hAnsi="宋体" w:eastAsia="宋体" w:cs="宋体"/>
          <w:spacing w:val="-3"/>
          <w:sz w:val="24"/>
          <w:szCs w:val="24"/>
        </w:rPr>
        <w:t>的购置和运输，以及次生灾害的预防工作。密切关注供电设施、基础设施，一旦</w:t>
      </w:r>
      <w:r>
        <w:rPr>
          <w:rFonts w:ascii="宋体" w:hAnsi="宋体" w:eastAsia="宋体" w:cs="宋体"/>
          <w:spacing w:val="1"/>
          <w:sz w:val="24"/>
          <w:szCs w:val="24"/>
        </w:rPr>
        <w:t xml:space="preserve"> </w:t>
      </w:r>
      <w:r>
        <w:rPr>
          <w:rFonts w:ascii="宋体" w:hAnsi="宋体" w:eastAsia="宋体" w:cs="宋体"/>
          <w:spacing w:val="-7"/>
          <w:sz w:val="24"/>
          <w:szCs w:val="24"/>
        </w:rPr>
        <w:t>发生故障立刻组织人员进行抢修。检查各排水管道、排</w:t>
      </w:r>
      <w:r>
        <w:rPr>
          <w:rFonts w:ascii="宋体" w:hAnsi="宋体" w:eastAsia="宋体" w:cs="宋体"/>
          <w:spacing w:val="-8"/>
          <w:sz w:val="24"/>
          <w:szCs w:val="24"/>
        </w:rPr>
        <w:t>水口，如有堵塞立即疏通。</w:t>
      </w:r>
    </w:p>
    <w:p w14:paraId="4A2FAF0F">
      <w:pPr>
        <w:spacing w:before="203" w:line="324" w:lineRule="auto"/>
        <w:ind w:left="24" w:right="151" w:firstLine="473"/>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、灾害监测：环境监测组协调检测人员对园区内及周边水体环境的污染</w:t>
      </w:r>
      <w:r>
        <w:rPr>
          <w:rFonts w:ascii="宋体" w:hAnsi="宋体" w:eastAsia="宋体" w:cs="宋体"/>
          <w:spacing w:val="9"/>
          <w:sz w:val="24"/>
          <w:szCs w:val="24"/>
        </w:rPr>
        <w:t xml:space="preserve">  </w:t>
      </w:r>
      <w:r>
        <w:rPr>
          <w:rFonts w:ascii="宋体" w:hAnsi="宋体" w:eastAsia="宋体" w:cs="宋体"/>
          <w:spacing w:val="2"/>
          <w:sz w:val="24"/>
          <w:szCs w:val="24"/>
        </w:rPr>
        <w:t>情况进行检测，并将检测结果及时反馈给现场指挥部，直到险情排</w:t>
      </w:r>
      <w:r>
        <w:rPr>
          <w:rFonts w:ascii="宋体" w:hAnsi="宋体" w:eastAsia="宋体" w:cs="宋体"/>
          <w:spacing w:val="1"/>
          <w:sz w:val="24"/>
          <w:szCs w:val="24"/>
        </w:rPr>
        <w:t>除，避免发</w:t>
      </w:r>
      <w:r>
        <w:rPr>
          <w:rFonts w:ascii="宋体" w:hAnsi="宋体" w:eastAsia="宋体" w:cs="宋体"/>
          <w:sz w:val="24"/>
          <w:szCs w:val="24"/>
        </w:rPr>
        <w:t xml:space="preserve"> </w:t>
      </w:r>
      <w:r>
        <w:rPr>
          <w:rFonts w:ascii="宋体" w:hAnsi="宋体" w:eastAsia="宋体" w:cs="宋体"/>
          <w:spacing w:val="-2"/>
          <w:sz w:val="24"/>
          <w:szCs w:val="24"/>
        </w:rPr>
        <w:t>生次生灾害。</w:t>
      </w:r>
    </w:p>
    <w:p w14:paraId="63DB7B84">
      <w:pPr>
        <w:spacing w:before="205" w:line="297" w:lineRule="auto"/>
        <w:ind w:left="23" w:right="26" w:firstLine="482"/>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、救援接应：当灾情可能超出高新区处理范围时，及时请求支援。外部救</w:t>
      </w:r>
      <w:r>
        <w:rPr>
          <w:rFonts w:ascii="宋体" w:hAnsi="宋体" w:eastAsia="宋体" w:cs="宋体"/>
          <w:sz w:val="24"/>
          <w:szCs w:val="24"/>
        </w:rPr>
        <w:t xml:space="preserve"> </w:t>
      </w:r>
      <w:r>
        <w:rPr>
          <w:rFonts w:ascii="宋体" w:hAnsi="宋体" w:eastAsia="宋体" w:cs="宋体"/>
          <w:spacing w:val="-1"/>
          <w:sz w:val="24"/>
          <w:szCs w:val="24"/>
        </w:rPr>
        <w:t>援力量到达后，及时全面地汇报高新区受灾</w:t>
      </w:r>
      <w:r>
        <w:rPr>
          <w:rFonts w:ascii="宋体" w:hAnsi="宋体" w:eastAsia="宋体" w:cs="宋体"/>
          <w:spacing w:val="-2"/>
          <w:sz w:val="24"/>
          <w:szCs w:val="24"/>
        </w:rPr>
        <w:t>情况并积极配合开展抢险救援工作。</w:t>
      </w:r>
    </w:p>
    <w:p w14:paraId="0936979B">
      <w:pPr>
        <w:spacing w:before="204" w:line="299" w:lineRule="auto"/>
        <w:ind w:left="35" w:right="82" w:firstLine="468"/>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、应急终止：灾情过后，现场指挥部报应</w:t>
      </w:r>
      <w:r>
        <w:rPr>
          <w:rFonts w:ascii="宋体" w:hAnsi="宋体" w:eastAsia="宋体" w:cs="宋体"/>
          <w:spacing w:val="-1"/>
          <w:sz w:val="24"/>
          <w:szCs w:val="24"/>
        </w:rPr>
        <w:t>急指挥中心，得到批准后，结束</w:t>
      </w:r>
      <w:r>
        <w:rPr>
          <w:rFonts w:ascii="宋体" w:hAnsi="宋体" w:eastAsia="宋体" w:cs="宋体"/>
          <w:sz w:val="24"/>
          <w:szCs w:val="24"/>
        </w:rPr>
        <w:t xml:space="preserve"> </w:t>
      </w:r>
      <w:r>
        <w:rPr>
          <w:rFonts w:ascii="宋体" w:hAnsi="宋体" w:eastAsia="宋体" w:cs="宋体"/>
          <w:spacing w:val="-8"/>
          <w:sz w:val="24"/>
          <w:szCs w:val="24"/>
        </w:rPr>
        <w:t>响应。</w:t>
      </w:r>
    </w:p>
    <w:p w14:paraId="789B4DC7">
      <w:pPr>
        <w:spacing w:line="299" w:lineRule="auto"/>
        <w:rPr>
          <w:rFonts w:ascii="宋体" w:hAnsi="宋体" w:eastAsia="宋体" w:cs="宋体"/>
          <w:sz w:val="24"/>
          <w:szCs w:val="24"/>
        </w:rPr>
        <w:sectPr>
          <w:headerReference r:id="rId131" w:type="default"/>
          <w:footerReference r:id="rId132" w:type="default"/>
          <w:pgSz w:w="11906" w:h="16839"/>
          <w:pgMar w:top="1128" w:right="1719" w:bottom="1393" w:left="1785" w:header="1114" w:footer="1203" w:gutter="0"/>
          <w:cols w:space="720" w:num="1"/>
        </w:sectPr>
      </w:pPr>
    </w:p>
    <w:p w14:paraId="2A184A0E">
      <w:pPr>
        <w:pStyle w:val="2"/>
        <w:spacing w:line="387" w:lineRule="auto"/>
      </w:pPr>
    </w:p>
    <w:p w14:paraId="735378BA">
      <w:pPr>
        <w:spacing w:before="98" w:line="219" w:lineRule="auto"/>
        <w:ind w:left="24"/>
        <w:outlineLvl w:val="2"/>
        <w:rPr>
          <w:rFonts w:ascii="宋体" w:hAnsi="宋体" w:eastAsia="宋体" w:cs="宋体"/>
          <w:sz w:val="30"/>
          <w:szCs w:val="30"/>
        </w:rPr>
      </w:pPr>
      <w:bookmarkStart w:id="192" w:name="bookmark128"/>
      <w:bookmarkEnd w:id="192"/>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3C97C28D">
      <w:pPr>
        <w:spacing w:before="24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3F47C2E5">
      <w:pPr>
        <w:spacing w:before="206" w:line="371" w:lineRule="auto"/>
        <w:ind w:left="25" w:firstLine="480"/>
        <w:jc w:val="both"/>
        <w:rPr>
          <w:rFonts w:ascii="宋体" w:hAnsi="宋体" w:eastAsia="宋体" w:cs="宋体"/>
          <w:sz w:val="24"/>
          <w:szCs w:val="24"/>
        </w:rPr>
      </w:pPr>
      <w:r>
        <w:rPr>
          <w:rFonts w:ascii="宋体" w:hAnsi="宋体" w:eastAsia="宋体" w:cs="宋体"/>
          <w:spacing w:val="-2"/>
          <w:sz w:val="24"/>
          <w:szCs w:val="24"/>
        </w:rPr>
        <w:t>救援过程中所耗费的经费由财政金融局（国有资产监督管理局）</w:t>
      </w:r>
      <w:r>
        <w:rPr>
          <w:rFonts w:ascii="宋体" w:hAnsi="宋体" w:eastAsia="宋体" w:cs="宋体"/>
          <w:spacing w:val="-3"/>
          <w:sz w:val="24"/>
          <w:szCs w:val="24"/>
        </w:rPr>
        <w:t>提供保障，</w:t>
      </w:r>
      <w:r>
        <w:rPr>
          <w:rFonts w:ascii="宋体" w:hAnsi="宋体" w:eastAsia="宋体" w:cs="宋体"/>
          <w:sz w:val="24"/>
          <w:szCs w:val="24"/>
        </w:rPr>
        <w:t xml:space="preserve"> </w:t>
      </w:r>
      <w:r>
        <w:rPr>
          <w:rFonts w:ascii="宋体" w:hAnsi="宋体" w:eastAsia="宋体" w:cs="宋体"/>
          <w:spacing w:val="-3"/>
          <w:sz w:val="24"/>
          <w:szCs w:val="24"/>
        </w:rPr>
        <w:t>按上级政府部门的要求提前购置抢险救援物资，高新区应急物资清单详见总体应</w:t>
      </w:r>
      <w:r>
        <w:rPr>
          <w:rFonts w:ascii="宋体" w:hAnsi="宋体" w:eastAsia="宋体" w:cs="宋体"/>
          <w:sz w:val="24"/>
          <w:szCs w:val="24"/>
        </w:rPr>
        <w:t xml:space="preserve"> </w:t>
      </w:r>
      <w:r>
        <w:rPr>
          <w:rFonts w:ascii="宋体" w:hAnsi="宋体" w:eastAsia="宋体" w:cs="宋体"/>
          <w:spacing w:val="-1"/>
          <w:sz w:val="24"/>
          <w:szCs w:val="24"/>
        </w:rPr>
        <w:t>急预案附表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，防台防汛灾害突发事件应急物资清单详见附件</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2-2</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。台风和汛情</w:t>
      </w:r>
      <w:r>
        <w:rPr>
          <w:rFonts w:ascii="宋体" w:hAnsi="宋体" w:eastAsia="宋体" w:cs="宋体"/>
          <w:sz w:val="24"/>
          <w:szCs w:val="24"/>
        </w:rPr>
        <w:t xml:space="preserve"> </w:t>
      </w:r>
      <w:r>
        <w:rPr>
          <w:rFonts w:ascii="宋体" w:hAnsi="宋体" w:eastAsia="宋体" w:cs="宋体"/>
          <w:spacing w:val="-3"/>
          <w:sz w:val="24"/>
          <w:szCs w:val="24"/>
        </w:rPr>
        <w:t>发生后要做到供电、供水、通讯稳定，道路通畅，以保证抢险物资的供应和调运</w:t>
      </w:r>
      <w:r>
        <w:rPr>
          <w:rFonts w:ascii="宋体" w:hAnsi="宋体" w:eastAsia="宋体" w:cs="宋体"/>
          <w:sz w:val="24"/>
          <w:szCs w:val="24"/>
        </w:rPr>
        <w:t xml:space="preserve"> </w:t>
      </w:r>
      <w:r>
        <w:rPr>
          <w:rFonts w:ascii="宋体" w:hAnsi="宋体" w:eastAsia="宋体" w:cs="宋体"/>
          <w:spacing w:val="-3"/>
          <w:sz w:val="24"/>
          <w:szCs w:val="24"/>
        </w:rPr>
        <w:t>不受影响。</w:t>
      </w:r>
    </w:p>
    <w:p w14:paraId="368FFF60">
      <w:pPr>
        <w:spacing w:before="32" w:line="220" w:lineRule="auto"/>
        <w:ind w:left="22"/>
        <w:outlineLvl w:val="3"/>
        <w:rPr>
          <w:rFonts w:ascii="宋体" w:hAnsi="宋体" w:eastAsia="宋体" w:cs="宋体"/>
          <w:sz w:val="24"/>
          <w:szCs w:val="24"/>
        </w:rPr>
      </w:pPr>
      <w:r>
        <w:rPr>
          <w:rFonts w:ascii="Times New Roman" w:hAnsi="Times New Roman" w:eastAsia="Times New Roman" w:cs="Times New Roman"/>
          <w:b/>
          <w:bCs/>
          <w:spacing w:val="-4"/>
          <w:sz w:val="24"/>
          <w:szCs w:val="24"/>
        </w:rPr>
        <w:t>5.2</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准备措施</w:t>
      </w:r>
    </w:p>
    <w:p w14:paraId="369129B5">
      <w:pPr>
        <w:spacing w:before="199" w:line="368" w:lineRule="auto"/>
        <w:ind w:left="22" w:right="35" w:firstLine="483"/>
        <w:jc w:val="both"/>
        <w:rPr>
          <w:rFonts w:ascii="宋体" w:hAnsi="宋体" w:eastAsia="宋体" w:cs="宋体"/>
          <w:sz w:val="24"/>
          <w:szCs w:val="24"/>
        </w:rPr>
      </w:pPr>
      <w:r>
        <w:rPr>
          <w:rFonts w:ascii="宋体" w:hAnsi="宋体" w:eastAsia="宋体" w:cs="宋体"/>
          <w:spacing w:val="-3"/>
          <w:sz w:val="24"/>
          <w:szCs w:val="24"/>
        </w:rPr>
        <w:t>各部门、单位要做好灾害的预防工作。汛期前及时检查各</w:t>
      </w:r>
      <w:r>
        <w:rPr>
          <w:rFonts w:ascii="宋体" w:hAnsi="宋体" w:eastAsia="宋体" w:cs="宋体"/>
          <w:spacing w:val="-4"/>
          <w:sz w:val="24"/>
          <w:szCs w:val="24"/>
        </w:rPr>
        <w:t>水利设施，保证其</w:t>
      </w:r>
      <w:r>
        <w:rPr>
          <w:rFonts w:ascii="宋体" w:hAnsi="宋体" w:eastAsia="宋体" w:cs="宋体"/>
          <w:sz w:val="24"/>
          <w:szCs w:val="24"/>
        </w:rPr>
        <w:t xml:space="preserve"> </w:t>
      </w:r>
      <w:r>
        <w:rPr>
          <w:rFonts w:ascii="宋体" w:hAnsi="宋体" w:eastAsia="宋体" w:cs="宋体"/>
          <w:spacing w:val="-3"/>
          <w:sz w:val="24"/>
          <w:szCs w:val="24"/>
        </w:rPr>
        <w:t>正常可用。台风期间要充分做好水位预降工作。对凡是处在易淹或危险地段的企</w:t>
      </w:r>
      <w:r>
        <w:rPr>
          <w:rFonts w:ascii="宋体" w:hAnsi="宋体" w:eastAsia="宋体" w:cs="宋体"/>
          <w:spacing w:val="1"/>
          <w:sz w:val="24"/>
          <w:szCs w:val="24"/>
        </w:rPr>
        <w:t xml:space="preserve"> </w:t>
      </w:r>
      <w:r>
        <w:rPr>
          <w:rFonts w:ascii="宋体" w:hAnsi="宋体" w:eastAsia="宋体" w:cs="宋体"/>
          <w:sz w:val="24"/>
          <w:szCs w:val="24"/>
        </w:rPr>
        <w:t>业或可能受灾的企业，及时采取安全措施，提前做好</w:t>
      </w:r>
      <w:r>
        <w:rPr>
          <w:rFonts w:ascii="宋体" w:hAnsi="宋体" w:eastAsia="宋体" w:cs="宋体"/>
          <w:spacing w:val="-1"/>
          <w:sz w:val="24"/>
          <w:szCs w:val="24"/>
        </w:rPr>
        <w:t>员工疏散、转移工作。</w:t>
      </w:r>
    </w:p>
    <w:p w14:paraId="6ADCC1F0">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教育宣传</w:t>
      </w:r>
    </w:p>
    <w:p w14:paraId="6EFA3EAA">
      <w:pPr>
        <w:spacing w:before="202" w:line="368" w:lineRule="auto"/>
        <w:ind w:left="22" w:right="35" w:firstLine="480"/>
        <w:jc w:val="both"/>
        <w:rPr>
          <w:rFonts w:ascii="宋体" w:hAnsi="宋体" w:eastAsia="宋体" w:cs="宋体"/>
          <w:sz w:val="24"/>
          <w:szCs w:val="24"/>
        </w:rPr>
      </w:pPr>
      <w:r>
        <w:rPr>
          <w:rFonts w:ascii="宋体" w:hAnsi="宋体" w:eastAsia="宋体" w:cs="宋体"/>
          <w:spacing w:val="-3"/>
          <w:sz w:val="24"/>
          <w:szCs w:val="24"/>
        </w:rPr>
        <w:t>加强宣传教育，提前告知所在地人员可能到来的台风汛情及应对</w:t>
      </w:r>
      <w:r>
        <w:rPr>
          <w:rFonts w:ascii="宋体" w:hAnsi="宋体" w:eastAsia="宋体" w:cs="宋体"/>
          <w:spacing w:val="-4"/>
          <w:sz w:val="24"/>
          <w:szCs w:val="24"/>
        </w:rPr>
        <w:t>措施，避免</w:t>
      </w:r>
      <w:r>
        <w:rPr>
          <w:rFonts w:ascii="宋体" w:hAnsi="宋体" w:eastAsia="宋体" w:cs="宋体"/>
          <w:sz w:val="24"/>
          <w:szCs w:val="24"/>
        </w:rPr>
        <w:t xml:space="preserve"> </w:t>
      </w:r>
      <w:r>
        <w:rPr>
          <w:rFonts w:ascii="宋体" w:hAnsi="宋体" w:eastAsia="宋体" w:cs="宋体"/>
          <w:spacing w:val="-3"/>
          <w:sz w:val="24"/>
          <w:szCs w:val="24"/>
        </w:rPr>
        <w:t>造成不必要的人员伤亡。自然灾害发生后，及时报道受灾区域、救援情况，劝导</w:t>
      </w:r>
      <w:r>
        <w:rPr>
          <w:rFonts w:ascii="宋体" w:hAnsi="宋体" w:eastAsia="宋体" w:cs="宋体"/>
          <w:spacing w:val="1"/>
          <w:sz w:val="24"/>
          <w:szCs w:val="24"/>
        </w:rPr>
        <w:t xml:space="preserve"> </w:t>
      </w:r>
      <w:r>
        <w:rPr>
          <w:rFonts w:ascii="宋体" w:hAnsi="宋体" w:eastAsia="宋体" w:cs="宋体"/>
          <w:spacing w:val="-1"/>
          <w:sz w:val="24"/>
          <w:szCs w:val="24"/>
        </w:rPr>
        <w:t>人员远离受灾区域。</w:t>
      </w:r>
    </w:p>
    <w:p w14:paraId="384A9179">
      <w:pPr>
        <w:spacing w:before="85" w:line="220" w:lineRule="auto"/>
        <w:ind w:left="25"/>
        <w:outlineLvl w:val="2"/>
        <w:rPr>
          <w:rFonts w:ascii="宋体" w:hAnsi="宋体" w:eastAsia="宋体" w:cs="宋体"/>
          <w:sz w:val="30"/>
          <w:szCs w:val="30"/>
        </w:rPr>
      </w:pPr>
      <w:bookmarkStart w:id="193" w:name="bookmark129"/>
      <w:bookmarkEnd w:id="193"/>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39F3FCA5">
      <w:pPr>
        <w:spacing w:before="240" w:line="298" w:lineRule="auto"/>
        <w:ind w:left="38" w:right="35" w:firstLine="483"/>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、防台防汛灾害突发事件现场指挥部领导成员联系方式详见</w:t>
      </w:r>
      <w:r>
        <w:rPr>
          <w:rFonts w:ascii="宋体" w:hAnsi="宋体" w:eastAsia="宋体" w:cs="宋体"/>
          <w:spacing w:val="-5"/>
          <w:sz w:val="24"/>
          <w:szCs w:val="24"/>
        </w:rPr>
        <w:t>附件</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2-1</w:t>
      </w:r>
      <w:r>
        <w:rPr>
          <w:rFonts w:ascii="宋体" w:hAnsi="宋体" w:eastAsia="宋体" w:cs="宋体"/>
          <w:spacing w:val="-5"/>
          <w:sz w:val="24"/>
          <w:szCs w:val="24"/>
        </w:rPr>
        <w:t>，防台</w:t>
      </w:r>
      <w:r>
        <w:rPr>
          <w:rFonts w:ascii="宋体" w:hAnsi="宋体" w:eastAsia="宋体" w:cs="宋体"/>
          <w:sz w:val="24"/>
          <w:szCs w:val="24"/>
        </w:rPr>
        <w:t xml:space="preserve"> </w:t>
      </w:r>
      <w:r>
        <w:rPr>
          <w:rFonts w:ascii="宋体" w:hAnsi="宋体" w:eastAsia="宋体" w:cs="宋体"/>
          <w:spacing w:val="-2"/>
          <w:sz w:val="24"/>
          <w:szCs w:val="24"/>
        </w:rPr>
        <w:t>防汛灾害突发事件应急物资清单详见附件</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2-2</w:t>
      </w:r>
      <w:r>
        <w:rPr>
          <w:rFonts w:ascii="宋体" w:hAnsi="宋体" w:eastAsia="宋体" w:cs="宋体"/>
          <w:spacing w:val="-2"/>
          <w:sz w:val="24"/>
          <w:szCs w:val="24"/>
        </w:rPr>
        <w:t>。</w:t>
      </w:r>
    </w:p>
    <w:p w14:paraId="458CC725">
      <w:pPr>
        <w:spacing w:before="205" w:line="298" w:lineRule="auto"/>
        <w:ind w:left="23" w:right="37" w:firstLine="475"/>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、报告时应讲清台风或汛情发生的具体地点、大小及</w:t>
      </w:r>
      <w:r>
        <w:rPr>
          <w:rFonts w:ascii="宋体" w:hAnsi="宋体" w:eastAsia="宋体" w:cs="宋体"/>
          <w:spacing w:val="-1"/>
          <w:sz w:val="24"/>
          <w:szCs w:val="24"/>
        </w:rPr>
        <w:t>造成的人员伤亡、财</w:t>
      </w:r>
      <w:r>
        <w:rPr>
          <w:rFonts w:ascii="宋体" w:hAnsi="宋体" w:eastAsia="宋体" w:cs="宋体"/>
          <w:sz w:val="24"/>
          <w:szCs w:val="24"/>
        </w:rPr>
        <w:t xml:space="preserve"> </w:t>
      </w:r>
      <w:r>
        <w:rPr>
          <w:rFonts w:ascii="宋体" w:hAnsi="宋体" w:eastAsia="宋体" w:cs="宋体"/>
          <w:spacing w:val="-2"/>
          <w:sz w:val="24"/>
          <w:szCs w:val="24"/>
        </w:rPr>
        <w:t>产损失情况。</w:t>
      </w:r>
    </w:p>
    <w:p w14:paraId="37FED4F4">
      <w:pPr>
        <w:spacing w:before="203" w:line="324" w:lineRule="auto"/>
        <w:ind w:left="24" w:right="35" w:firstLine="47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、抢险救灾过程中应遵循“</w:t>
      </w:r>
      <w:r>
        <w:rPr>
          <w:rFonts w:ascii="宋体" w:hAnsi="宋体" w:eastAsia="宋体" w:cs="宋体"/>
          <w:spacing w:val="-84"/>
          <w:sz w:val="24"/>
          <w:szCs w:val="24"/>
        </w:rPr>
        <w:t xml:space="preserve"> </w:t>
      </w:r>
      <w:r>
        <w:rPr>
          <w:rFonts w:ascii="宋体" w:hAnsi="宋体" w:eastAsia="宋体" w:cs="宋体"/>
          <w:spacing w:val="-2"/>
          <w:sz w:val="24"/>
          <w:szCs w:val="24"/>
        </w:rPr>
        <w:t>以人为本</w:t>
      </w:r>
      <w:r>
        <w:rPr>
          <w:rFonts w:ascii="宋体" w:hAnsi="宋体" w:eastAsia="宋体" w:cs="宋体"/>
          <w:spacing w:val="-88"/>
          <w:sz w:val="24"/>
          <w:szCs w:val="24"/>
        </w:rPr>
        <w:t xml:space="preserve"> </w:t>
      </w:r>
      <w:r>
        <w:rPr>
          <w:rFonts w:ascii="宋体" w:hAnsi="宋体" w:eastAsia="宋体" w:cs="宋体"/>
          <w:spacing w:val="-2"/>
          <w:sz w:val="24"/>
          <w:szCs w:val="24"/>
        </w:rPr>
        <w:t>”的</w:t>
      </w:r>
      <w:r>
        <w:rPr>
          <w:rFonts w:ascii="宋体" w:hAnsi="宋体" w:eastAsia="宋体" w:cs="宋体"/>
          <w:spacing w:val="-3"/>
          <w:sz w:val="24"/>
          <w:szCs w:val="24"/>
        </w:rPr>
        <w:t>原则，一切行动应以拯救人民群</w:t>
      </w:r>
      <w:r>
        <w:rPr>
          <w:rFonts w:ascii="宋体" w:hAnsi="宋体" w:eastAsia="宋体" w:cs="宋体"/>
          <w:sz w:val="24"/>
          <w:szCs w:val="24"/>
        </w:rPr>
        <w:t xml:space="preserve"> </w:t>
      </w:r>
      <w:r>
        <w:rPr>
          <w:rFonts w:ascii="宋体" w:hAnsi="宋体" w:eastAsia="宋体" w:cs="宋体"/>
          <w:spacing w:val="-3"/>
          <w:sz w:val="24"/>
          <w:szCs w:val="24"/>
        </w:rPr>
        <w:t>众为中心。救援队员应尽量佩戴个人防护用品。抢险救灾过程中，要加强通讯保</w:t>
      </w:r>
      <w:r>
        <w:rPr>
          <w:rFonts w:ascii="宋体" w:hAnsi="宋体" w:eastAsia="宋体" w:cs="宋体"/>
          <w:sz w:val="24"/>
          <w:szCs w:val="24"/>
        </w:rPr>
        <w:t xml:space="preserve"> </w:t>
      </w:r>
      <w:r>
        <w:rPr>
          <w:rFonts w:ascii="宋体" w:hAnsi="宋体" w:eastAsia="宋体" w:cs="宋体"/>
          <w:spacing w:val="-2"/>
          <w:sz w:val="24"/>
          <w:szCs w:val="24"/>
        </w:rPr>
        <w:t>障、医疗救护工作。</w:t>
      </w:r>
    </w:p>
    <w:p w14:paraId="173A2AF6">
      <w:pPr>
        <w:spacing w:before="205" w:line="297" w:lineRule="auto"/>
        <w:ind w:left="29" w:right="37" w:firstLine="468"/>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、在抢救过程中，必须保持统一指挥和严密的组织，严</w:t>
      </w:r>
      <w:r>
        <w:rPr>
          <w:rFonts w:ascii="宋体" w:hAnsi="宋体" w:eastAsia="宋体" w:cs="宋体"/>
          <w:spacing w:val="-1"/>
          <w:sz w:val="24"/>
          <w:szCs w:val="24"/>
        </w:rPr>
        <w:t>禁冒险蛮干和惊慌</w:t>
      </w:r>
      <w:r>
        <w:rPr>
          <w:rFonts w:ascii="宋体" w:hAnsi="宋体" w:eastAsia="宋体" w:cs="宋体"/>
          <w:sz w:val="24"/>
          <w:szCs w:val="24"/>
        </w:rPr>
        <w:t xml:space="preserve"> </w:t>
      </w:r>
      <w:r>
        <w:rPr>
          <w:rFonts w:ascii="宋体" w:hAnsi="宋体" w:eastAsia="宋体" w:cs="宋体"/>
          <w:spacing w:val="-2"/>
          <w:sz w:val="24"/>
          <w:szCs w:val="24"/>
        </w:rPr>
        <w:t>失措，严禁个人擅自行动。</w:t>
      </w:r>
    </w:p>
    <w:p w14:paraId="0AFE6368">
      <w:pPr>
        <w:spacing w:before="203" w:line="298" w:lineRule="auto"/>
        <w:ind w:left="25" w:right="61" w:firstLine="48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、部门职责或应急资源发生变化时或实施过程中发现问题后</w:t>
      </w:r>
      <w:r>
        <w:rPr>
          <w:rFonts w:ascii="宋体" w:hAnsi="宋体" w:eastAsia="宋体" w:cs="宋体"/>
          <w:spacing w:val="-2"/>
          <w:sz w:val="24"/>
          <w:szCs w:val="24"/>
        </w:rPr>
        <w:t>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055F1A6B">
      <w:pPr>
        <w:spacing w:before="205" w:line="219" w:lineRule="auto"/>
        <w:ind w:left="504"/>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、本应急预案自印发之日起实施。</w:t>
      </w:r>
    </w:p>
    <w:p w14:paraId="48D1CF0E">
      <w:pPr>
        <w:spacing w:line="219" w:lineRule="auto"/>
        <w:rPr>
          <w:rFonts w:ascii="宋体" w:hAnsi="宋体" w:eastAsia="宋体" w:cs="宋体"/>
          <w:sz w:val="24"/>
          <w:szCs w:val="24"/>
        </w:rPr>
        <w:sectPr>
          <w:headerReference r:id="rId133" w:type="default"/>
          <w:footerReference r:id="rId134" w:type="default"/>
          <w:pgSz w:w="11906" w:h="16839"/>
          <w:pgMar w:top="1128" w:right="1764" w:bottom="1393" w:left="1785" w:header="1114" w:footer="1203" w:gutter="0"/>
          <w:cols w:space="720" w:num="1"/>
        </w:sectPr>
      </w:pPr>
    </w:p>
    <w:p w14:paraId="0CB581A0">
      <w:pPr>
        <w:pStyle w:val="2"/>
        <w:spacing w:line="269" w:lineRule="auto"/>
      </w:pPr>
    </w:p>
    <w:p w14:paraId="6CDF47A1">
      <w:pPr>
        <w:pStyle w:val="2"/>
        <w:spacing w:line="269" w:lineRule="auto"/>
      </w:pPr>
    </w:p>
    <w:p w14:paraId="1ED52260">
      <w:pPr>
        <w:pStyle w:val="2"/>
        <w:spacing w:line="270" w:lineRule="auto"/>
      </w:pPr>
      <w:r>
        <w:pict>
          <v:shape id="_x0000_s1058" o:spid="_x0000_s1058" style="position:absolute;left:0pt;margin-left:5.55pt;margin-top:8.6pt;height:0.75pt;width:415.3pt;z-index:251708416;mso-width-relative:page;mso-height-relative:page;" fillcolor="#000000" filled="t" stroked="f" coordsize="8305,15" path="m0,0l8305,0,8305,14,0,14,0,0xe">
            <v:path/>
            <v:fill on="t" focussize="0,0"/>
            <v:stroke on="f"/>
            <v:imagedata o:title=""/>
            <o:lock v:ext="edit"/>
          </v:shape>
        </w:pict>
      </w:r>
    </w:p>
    <w:p w14:paraId="30F87BFE">
      <w:pPr>
        <w:pStyle w:val="2"/>
        <w:spacing w:line="270" w:lineRule="auto"/>
      </w:pPr>
    </w:p>
    <w:p w14:paraId="714AEB31">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39"/>
          <w:sz w:val="24"/>
          <w:szCs w:val="24"/>
        </w:rPr>
        <w:t xml:space="preserve"> </w:t>
      </w:r>
      <w:r>
        <w:rPr>
          <w:rFonts w:ascii="Times New Roman" w:hAnsi="Times New Roman" w:eastAsia="Times New Roman" w:cs="Times New Roman"/>
          <w:b/>
          <w:bCs/>
          <w:spacing w:val="-3"/>
          <w:sz w:val="24"/>
          <w:szCs w:val="24"/>
        </w:rPr>
        <w:t xml:space="preserve">2-1  </w:t>
      </w:r>
      <w:r>
        <w:rPr>
          <w:rFonts w:ascii="宋体" w:hAnsi="宋体" w:eastAsia="宋体" w:cs="宋体"/>
          <w:b/>
          <w:bCs/>
          <w:spacing w:val="-3"/>
          <w:sz w:val="24"/>
          <w:szCs w:val="24"/>
        </w:rPr>
        <w:t>防台防汛灾害突发事件现场指挥部领导成员联系方式</w:t>
      </w:r>
    </w:p>
    <w:p w14:paraId="18EA6F09">
      <w:pPr>
        <w:spacing w:line="81"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2887"/>
        <w:gridCol w:w="964"/>
        <w:gridCol w:w="1565"/>
        <w:gridCol w:w="1651"/>
      </w:tblGrid>
      <w:tr w14:paraId="4606B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456" w:type="dxa"/>
            <w:vAlign w:val="top"/>
          </w:tcPr>
          <w:p w14:paraId="1E95A9D3">
            <w:pPr>
              <w:pStyle w:val="7"/>
              <w:spacing w:before="143" w:line="228" w:lineRule="auto"/>
              <w:ind w:left="208"/>
            </w:pPr>
            <w:r>
              <w:rPr>
                <w:b/>
                <w:bCs/>
                <w:spacing w:val="6"/>
              </w:rPr>
              <w:t>指挥部职务</w:t>
            </w:r>
          </w:p>
        </w:tc>
        <w:tc>
          <w:tcPr>
            <w:tcW w:w="2887" w:type="dxa"/>
            <w:vAlign w:val="top"/>
          </w:tcPr>
          <w:p w14:paraId="067165CF">
            <w:pPr>
              <w:pStyle w:val="7"/>
              <w:spacing w:before="143" w:line="228" w:lineRule="auto"/>
              <w:ind w:left="1237"/>
            </w:pPr>
            <w:r>
              <w:rPr>
                <w:b/>
                <w:bCs/>
                <w:spacing w:val="3"/>
              </w:rPr>
              <w:t>职务</w:t>
            </w:r>
          </w:p>
        </w:tc>
        <w:tc>
          <w:tcPr>
            <w:tcW w:w="964" w:type="dxa"/>
            <w:vAlign w:val="top"/>
          </w:tcPr>
          <w:p w14:paraId="225BFDFD">
            <w:pPr>
              <w:pStyle w:val="7"/>
              <w:spacing w:before="143" w:line="229" w:lineRule="auto"/>
              <w:ind w:left="278"/>
            </w:pPr>
            <w:r>
              <w:rPr>
                <w:b/>
                <w:bCs/>
                <w:spacing w:val="3"/>
              </w:rPr>
              <w:t>成员</w:t>
            </w:r>
          </w:p>
        </w:tc>
        <w:tc>
          <w:tcPr>
            <w:tcW w:w="1565" w:type="dxa"/>
            <w:vAlign w:val="top"/>
          </w:tcPr>
          <w:p w14:paraId="2D98E837">
            <w:pPr>
              <w:pStyle w:val="7"/>
              <w:spacing w:before="143" w:line="230" w:lineRule="auto"/>
              <w:ind w:left="369"/>
            </w:pPr>
            <w:r>
              <w:rPr>
                <w:b/>
                <w:bCs/>
                <w:spacing w:val="6"/>
              </w:rPr>
              <w:t>联系电话</w:t>
            </w:r>
          </w:p>
        </w:tc>
        <w:tc>
          <w:tcPr>
            <w:tcW w:w="1651" w:type="dxa"/>
            <w:vAlign w:val="top"/>
          </w:tcPr>
          <w:p w14:paraId="242F92EB">
            <w:pPr>
              <w:pStyle w:val="7"/>
              <w:spacing w:before="143" w:line="228" w:lineRule="auto"/>
              <w:ind w:left="307"/>
            </w:pPr>
            <w:r>
              <w:rPr>
                <w:b/>
                <w:bCs/>
                <w:spacing w:val="5"/>
              </w:rPr>
              <w:t>办公室电话</w:t>
            </w:r>
          </w:p>
        </w:tc>
      </w:tr>
      <w:tr w14:paraId="1C71F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56" w:type="dxa"/>
            <w:vAlign w:val="top"/>
          </w:tcPr>
          <w:p w14:paraId="5B9A181F">
            <w:pPr>
              <w:pStyle w:val="7"/>
              <w:spacing w:before="240" w:line="228" w:lineRule="auto"/>
              <w:ind w:left="210"/>
            </w:pPr>
            <w:r>
              <w:rPr>
                <w:spacing w:val="7"/>
              </w:rPr>
              <w:t>现场总指挥</w:t>
            </w:r>
          </w:p>
        </w:tc>
        <w:tc>
          <w:tcPr>
            <w:tcW w:w="2887" w:type="dxa"/>
            <w:vAlign w:val="top"/>
          </w:tcPr>
          <w:p w14:paraId="343B7A3A">
            <w:pPr>
              <w:pStyle w:val="7"/>
              <w:spacing w:before="240" w:line="228" w:lineRule="auto"/>
              <w:ind w:left="502"/>
            </w:pPr>
            <w:r>
              <w:rPr>
                <w:spacing w:val="8"/>
              </w:rPr>
              <w:t>党工委委员、副主任</w:t>
            </w:r>
          </w:p>
        </w:tc>
        <w:tc>
          <w:tcPr>
            <w:tcW w:w="964" w:type="dxa"/>
            <w:vAlign w:val="top"/>
          </w:tcPr>
          <w:p w14:paraId="31B5E39F">
            <w:pPr>
              <w:pStyle w:val="7"/>
              <w:spacing w:before="240" w:line="227" w:lineRule="auto"/>
              <w:ind w:left="175"/>
            </w:pPr>
            <w:r>
              <w:rPr>
                <w:spacing w:val="6"/>
              </w:rPr>
              <w:t>李文才</w:t>
            </w:r>
          </w:p>
        </w:tc>
        <w:tc>
          <w:tcPr>
            <w:tcW w:w="1565" w:type="dxa"/>
            <w:vAlign w:val="top"/>
          </w:tcPr>
          <w:p w14:paraId="67F2F576">
            <w:pPr>
              <w:spacing w:before="27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651" w:type="dxa"/>
            <w:vAlign w:val="top"/>
          </w:tcPr>
          <w:p w14:paraId="7FAAA967">
            <w:pPr>
              <w:spacing w:before="27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7A50C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6" w:type="dxa"/>
            <w:vAlign w:val="top"/>
          </w:tcPr>
          <w:p w14:paraId="4FAB4B09">
            <w:pPr>
              <w:pStyle w:val="7"/>
              <w:spacing w:before="172" w:line="228" w:lineRule="auto"/>
              <w:ind w:left="318"/>
            </w:pPr>
            <w:r>
              <w:rPr>
                <w:spacing w:val="6"/>
              </w:rPr>
              <w:t>副总指挥</w:t>
            </w:r>
          </w:p>
        </w:tc>
        <w:tc>
          <w:tcPr>
            <w:tcW w:w="2887" w:type="dxa"/>
            <w:vAlign w:val="top"/>
          </w:tcPr>
          <w:p w14:paraId="322A1C82">
            <w:pPr>
              <w:pStyle w:val="7"/>
              <w:spacing w:before="173" w:line="229" w:lineRule="auto"/>
              <w:ind w:left="522"/>
            </w:pPr>
            <w:r>
              <w:rPr>
                <w:spacing w:val="6"/>
              </w:rPr>
              <w:t>国土规划建设局局长</w:t>
            </w:r>
          </w:p>
        </w:tc>
        <w:tc>
          <w:tcPr>
            <w:tcW w:w="964" w:type="dxa"/>
            <w:vAlign w:val="top"/>
          </w:tcPr>
          <w:p w14:paraId="46C51D78">
            <w:pPr>
              <w:pStyle w:val="7"/>
              <w:spacing w:before="172" w:line="231" w:lineRule="auto"/>
              <w:ind w:left="277"/>
            </w:pPr>
            <w:r>
              <w:rPr>
                <w:spacing w:val="4"/>
              </w:rPr>
              <w:t>周磊</w:t>
            </w:r>
          </w:p>
        </w:tc>
        <w:tc>
          <w:tcPr>
            <w:tcW w:w="1565" w:type="dxa"/>
            <w:vAlign w:val="top"/>
          </w:tcPr>
          <w:p w14:paraId="05094BD3">
            <w:pPr>
              <w:spacing w:before="20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651" w:type="dxa"/>
            <w:vAlign w:val="top"/>
          </w:tcPr>
          <w:p w14:paraId="004A07B9">
            <w:pPr>
              <w:spacing w:before="20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31F8D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restart"/>
            <w:tcBorders>
              <w:bottom w:val="nil"/>
            </w:tcBorders>
            <w:vAlign w:val="top"/>
          </w:tcPr>
          <w:p w14:paraId="7A481B69">
            <w:pPr>
              <w:spacing w:line="287" w:lineRule="auto"/>
              <w:rPr>
                <w:rFonts w:ascii="Arial"/>
                <w:sz w:val="21"/>
              </w:rPr>
            </w:pPr>
          </w:p>
          <w:p w14:paraId="69B874CD">
            <w:pPr>
              <w:spacing w:line="288" w:lineRule="auto"/>
              <w:rPr>
                <w:rFonts w:ascii="Arial"/>
                <w:sz w:val="21"/>
              </w:rPr>
            </w:pPr>
          </w:p>
          <w:p w14:paraId="0499CC96">
            <w:pPr>
              <w:spacing w:line="288" w:lineRule="auto"/>
              <w:rPr>
                <w:rFonts w:ascii="Arial"/>
                <w:sz w:val="21"/>
              </w:rPr>
            </w:pPr>
          </w:p>
          <w:p w14:paraId="631D8EA6">
            <w:pPr>
              <w:spacing w:line="288" w:lineRule="auto"/>
              <w:rPr>
                <w:rFonts w:ascii="Arial"/>
                <w:sz w:val="21"/>
              </w:rPr>
            </w:pPr>
          </w:p>
          <w:p w14:paraId="6CE0C4EC">
            <w:pPr>
              <w:pStyle w:val="7"/>
              <w:spacing w:before="65" w:line="229" w:lineRule="auto"/>
              <w:ind w:left="524"/>
            </w:pPr>
            <w:r>
              <w:rPr>
                <w:spacing w:val="3"/>
              </w:rPr>
              <w:t>成员</w:t>
            </w:r>
          </w:p>
        </w:tc>
        <w:tc>
          <w:tcPr>
            <w:tcW w:w="2887" w:type="dxa"/>
            <w:vAlign w:val="top"/>
          </w:tcPr>
          <w:p w14:paraId="74EAA0CF">
            <w:pPr>
              <w:pStyle w:val="7"/>
              <w:spacing w:before="171" w:line="228" w:lineRule="auto"/>
              <w:ind w:left="293"/>
            </w:pPr>
            <w:r>
              <w:rPr>
                <w:spacing w:val="8"/>
              </w:rPr>
              <w:t>应急管理局（安监分局）</w:t>
            </w:r>
          </w:p>
        </w:tc>
        <w:tc>
          <w:tcPr>
            <w:tcW w:w="964" w:type="dxa"/>
            <w:vAlign w:val="top"/>
          </w:tcPr>
          <w:p w14:paraId="6AC2B372">
            <w:pPr>
              <w:pStyle w:val="7"/>
              <w:spacing w:before="171" w:line="229" w:lineRule="auto"/>
              <w:ind w:left="279"/>
            </w:pPr>
            <w:r>
              <w:rPr>
                <w:spacing w:val="3"/>
              </w:rPr>
              <w:t>武杰</w:t>
            </w:r>
          </w:p>
        </w:tc>
        <w:tc>
          <w:tcPr>
            <w:tcW w:w="1565" w:type="dxa"/>
            <w:vAlign w:val="top"/>
          </w:tcPr>
          <w:p w14:paraId="49135F82">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651" w:type="dxa"/>
            <w:vAlign w:val="top"/>
          </w:tcPr>
          <w:p w14:paraId="22A5E92D">
            <w:pPr>
              <w:spacing w:before="2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7A629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56" w:type="dxa"/>
            <w:vMerge w:val="continue"/>
            <w:tcBorders>
              <w:top w:val="nil"/>
              <w:bottom w:val="nil"/>
            </w:tcBorders>
            <w:vAlign w:val="top"/>
          </w:tcPr>
          <w:p w14:paraId="053364E2">
            <w:pPr>
              <w:rPr>
                <w:rFonts w:ascii="Arial"/>
                <w:sz w:val="21"/>
              </w:rPr>
            </w:pPr>
          </w:p>
        </w:tc>
        <w:tc>
          <w:tcPr>
            <w:tcW w:w="2887" w:type="dxa"/>
            <w:vAlign w:val="top"/>
          </w:tcPr>
          <w:p w14:paraId="20BFBA2C">
            <w:pPr>
              <w:pStyle w:val="7"/>
              <w:spacing w:before="171" w:line="228" w:lineRule="auto"/>
              <w:ind w:left="823"/>
            </w:pPr>
            <w:r>
              <w:rPr>
                <w:spacing w:val="7"/>
              </w:rPr>
              <w:t>消防救援大队</w:t>
            </w:r>
          </w:p>
        </w:tc>
        <w:tc>
          <w:tcPr>
            <w:tcW w:w="964" w:type="dxa"/>
            <w:vAlign w:val="top"/>
          </w:tcPr>
          <w:p w14:paraId="70188896">
            <w:pPr>
              <w:pStyle w:val="7"/>
              <w:spacing w:before="172" w:line="228" w:lineRule="auto"/>
              <w:ind w:left="275"/>
            </w:pPr>
            <w:r>
              <w:rPr>
                <w:spacing w:val="5"/>
              </w:rPr>
              <w:t>程雷</w:t>
            </w:r>
          </w:p>
        </w:tc>
        <w:tc>
          <w:tcPr>
            <w:tcW w:w="1565" w:type="dxa"/>
            <w:vAlign w:val="top"/>
          </w:tcPr>
          <w:p w14:paraId="50AC7486">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651" w:type="dxa"/>
            <w:vAlign w:val="top"/>
          </w:tcPr>
          <w:p w14:paraId="34957D53">
            <w:pPr>
              <w:spacing w:before="20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0E8B4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456" w:type="dxa"/>
            <w:vMerge w:val="continue"/>
            <w:tcBorders>
              <w:top w:val="nil"/>
              <w:bottom w:val="nil"/>
            </w:tcBorders>
            <w:vAlign w:val="top"/>
          </w:tcPr>
          <w:p w14:paraId="329BBCC2">
            <w:pPr>
              <w:rPr>
                <w:rFonts w:ascii="Arial"/>
                <w:sz w:val="21"/>
              </w:rPr>
            </w:pPr>
          </w:p>
        </w:tc>
        <w:tc>
          <w:tcPr>
            <w:tcW w:w="2887" w:type="dxa"/>
            <w:vAlign w:val="top"/>
          </w:tcPr>
          <w:p w14:paraId="4FCF919C">
            <w:pPr>
              <w:pStyle w:val="7"/>
              <w:spacing w:before="144" w:line="229" w:lineRule="auto"/>
              <w:ind w:left="922"/>
            </w:pPr>
            <w:r>
              <w:rPr>
                <w:spacing w:val="7"/>
              </w:rPr>
              <w:t>财政金融局</w:t>
            </w:r>
          </w:p>
          <w:p w14:paraId="6B6B4C9F">
            <w:pPr>
              <w:pStyle w:val="7"/>
              <w:spacing w:before="238" w:line="228" w:lineRule="auto"/>
              <w:ind w:left="303"/>
            </w:pPr>
            <w:r>
              <w:rPr>
                <w:spacing w:val="7"/>
              </w:rPr>
              <w:t>（国有资产监督管理局）</w:t>
            </w:r>
          </w:p>
        </w:tc>
        <w:tc>
          <w:tcPr>
            <w:tcW w:w="964" w:type="dxa"/>
            <w:vAlign w:val="top"/>
          </w:tcPr>
          <w:p w14:paraId="2F393F59">
            <w:pPr>
              <w:spacing w:line="319" w:lineRule="auto"/>
              <w:rPr>
                <w:rFonts w:ascii="Arial"/>
                <w:sz w:val="21"/>
              </w:rPr>
            </w:pPr>
          </w:p>
          <w:p w14:paraId="50855E31">
            <w:pPr>
              <w:pStyle w:val="7"/>
              <w:spacing w:before="65" w:line="228" w:lineRule="auto"/>
              <w:ind w:left="175"/>
            </w:pPr>
            <w:r>
              <w:rPr>
                <w:spacing w:val="6"/>
              </w:rPr>
              <w:t>吴奔飞</w:t>
            </w:r>
          </w:p>
        </w:tc>
        <w:tc>
          <w:tcPr>
            <w:tcW w:w="1565" w:type="dxa"/>
            <w:vAlign w:val="top"/>
          </w:tcPr>
          <w:p w14:paraId="72EE6D33">
            <w:pPr>
              <w:spacing w:line="362" w:lineRule="auto"/>
              <w:rPr>
                <w:rFonts w:ascii="Arial"/>
                <w:sz w:val="21"/>
              </w:rPr>
            </w:pPr>
          </w:p>
          <w:p w14:paraId="48C31B53">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651" w:type="dxa"/>
            <w:vAlign w:val="top"/>
          </w:tcPr>
          <w:p w14:paraId="352025FC">
            <w:pPr>
              <w:spacing w:line="362" w:lineRule="auto"/>
              <w:rPr>
                <w:rFonts w:ascii="Arial"/>
                <w:sz w:val="21"/>
              </w:rPr>
            </w:pPr>
          </w:p>
          <w:p w14:paraId="788E21CE">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6F271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456" w:type="dxa"/>
            <w:vMerge w:val="continue"/>
            <w:tcBorders>
              <w:top w:val="nil"/>
            </w:tcBorders>
            <w:vAlign w:val="top"/>
          </w:tcPr>
          <w:p w14:paraId="1CBD31BE">
            <w:pPr>
              <w:rPr>
                <w:rFonts w:ascii="Arial"/>
                <w:sz w:val="21"/>
              </w:rPr>
            </w:pPr>
          </w:p>
        </w:tc>
        <w:tc>
          <w:tcPr>
            <w:tcW w:w="2887" w:type="dxa"/>
            <w:vAlign w:val="top"/>
          </w:tcPr>
          <w:p w14:paraId="7183A09C">
            <w:pPr>
              <w:pStyle w:val="7"/>
              <w:spacing w:before="171" w:line="228" w:lineRule="auto"/>
              <w:ind w:left="927"/>
              <w:outlineLvl w:val="3"/>
            </w:pPr>
            <w:r>
              <w:rPr>
                <w:spacing w:val="7"/>
              </w:rPr>
              <w:t>高新投公司</w:t>
            </w:r>
          </w:p>
        </w:tc>
        <w:tc>
          <w:tcPr>
            <w:tcW w:w="964" w:type="dxa"/>
            <w:vAlign w:val="top"/>
          </w:tcPr>
          <w:p w14:paraId="53D1C202">
            <w:pPr>
              <w:pStyle w:val="7"/>
              <w:spacing w:before="171" w:line="228" w:lineRule="auto"/>
              <w:ind w:left="174"/>
            </w:pPr>
            <w:r>
              <w:rPr>
                <w:spacing w:val="6"/>
              </w:rPr>
              <w:t>余永明</w:t>
            </w:r>
          </w:p>
        </w:tc>
        <w:tc>
          <w:tcPr>
            <w:tcW w:w="1565" w:type="dxa"/>
            <w:vAlign w:val="top"/>
          </w:tcPr>
          <w:p w14:paraId="4E5CB378">
            <w:pPr>
              <w:spacing w:before="20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18256118912</w:t>
            </w:r>
          </w:p>
        </w:tc>
        <w:tc>
          <w:tcPr>
            <w:tcW w:w="1651" w:type="dxa"/>
            <w:vAlign w:val="top"/>
          </w:tcPr>
          <w:p w14:paraId="2EE4A82A">
            <w:pPr>
              <w:spacing w:before="2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0561-5203988</w:t>
            </w:r>
          </w:p>
        </w:tc>
      </w:tr>
    </w:tbl>
    <w:p w14:paraId="61944B1E">
      <w:pPr>
        <w:pStyle w:val="2"/>
      </w:pPr>
    </w:p>
    <w:p w14:paraId="51AC5A83">
      <w:pPr>
        <w:sectPr>
          <w:headerReference r:id="rId135" w:type="default"/>
          <w:footerReference r:id="rId136" w:type="default"/>
          <w:pgSz w:w="11906" w:h="16839"/>
          <w:pgMar w:top="400" w:right="1689" w:bottom="1393" w:left="1688" w:header="0" w:footer="1203" w:gutter="0"/>
          <w:cols w:space="720" w:num="1"/>
        </w:sectPr>
      </w:pPr>
    </w:p>
    <w:p w14:paraId="18E7BCC1">
      <w:pPr>
        <w:pStyle w:val="2"/>
        <w:spacing w:line="269" w:lineRule="auto"/>
      </w:pPr>
    </w:p>
    <w:p w14:paraId="533CB8E6">
      <w:pPr>
        <w:pStyle w:val="2"/>
        <w:spacing w:line="269" w:lineRule="auto"/>
      </w:pPr>
    </w:p>
    <w:p w14:paraId="3F040499">
      <w:pPr>
        <w:pStyle w:val="2"/>
        <w:spacing w:line="270" w:lineRule="auto"/>
      </w:pPr>
      <w:r>
        <w:pict>
          <v:shape id="_x0000_s1059" o:spid="_x0000_s1059" style="position:absolute;left:0pt;margin-left:5.6pt;margin-top:8.6pt;height:0.75pt;width:415.3pt;z-index:251709440;mso-width-relative:page;mso-height-relative:page;" fillcolor="#000000" filled="t" stroked="f" coordsize="8305,15" path="m0,0l8305,0,8305,14,0,14,0,0xe">
            <v:path/>
            <v:fill on="t" focussize="0,0"/>
            <v:stroke on="f"/>
            <v:imagedata o:title=""/>
            <o:lock v:ext="edit"/>
          </v:shape>
        </w:pict>
      </w:r>
    </w:p>
    <w:p w14:paraId="1832A742">
      <w:pPr>
        <w:pStyle w:val="2"/>
        <w:spacing w:line="270" w:lineRule="auto"/>
      </w:pPr>
    </w:p>
    <w:p w14:paraId="3B38A339">
      <w:pPr>
        <w:spacing w:before="78" w:line="219" w:lineRule="auto"/>
        <w:ind w:left="140"/>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b/>
          <w:bCs/>
          <w:spacing w:val="-3"/>
          <w:sz w:val="24"/>
          <w:szCs w:val="24"/>
        </w:rPr>
        <w:t xml:space="preserve">2-2  </w:t>
      </w:r>
      <w:r>
        <w:rPr>
          <w:rFonts w:ascii="宋体" w:hAnsi="宋体" w:eastAsia="宋体" w:cs="宋体"/>
          <w:b/>
          <w:bCs/>
          <w:spacing w:val="-3"/>
          <w:sz w:val="24"/>
          <w:szCs w:val="24"/>
        </w:rPr>
        <w:t>防台防汛灾害突发事件应急物资清单</w:t>
      </w:r>
    </w:p>
    <w:p w14:paraId="331E4838">
      <w:pPr>
        <w:spacing w:line="81" w:lineRule="exact"/>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919"/>
        <w:gridCol w:w="530"/>
        <w:gridCol w:w="1899"/>
        <w:gridCol w:w="929"/>
        <w:gridCol w:w="1379"/>
        <w:gridCol w:w="1975"/>
      </w:tblGrid>
      <w:tr w14:paraId="12723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895" w:type="dxa"/>
            <w:vAlign w:val="top"/>
          </w:tcPr>
          <w:p w14:paraId="62D06D20">
            <w:pPr>
              <w:pStyle w:val="7"/>
              <w:spacing w:before="184" w:line="287" w:lineRule="auto"/>
              <w:ind w:left="239" w:right="237" w:firstLine="4"/>
            </w:pPr>
            <w:r>
              <w:rPr>
                <w:b/>
                <w:bCs/>
                <w:spacing w:val="2"/>
              </w:rPr>
              <w:t>设置</w:t>
            </w:r>
            <w:r>
              <w:t xml:space="preserve"> </w:t>
            </w:r>
            <w:r>
              <w:rPr>
                <w:b/>
                <w:bCs/>
                <w:spacing w:val="4"/>
              </w:rPr>
              <w:t>场所</w:t>
            </w:r>
          </w:p>
        </w:tc>
        <w:tc>
          <w:tcPr>
            <w:tcW w:w="919" w:type="dxa"/>
            <w:vAlign w:val="top"/>
          </w:tcPr>
          <w:p w14:paraId="49BF288D">
            <w:pPr>
              <w:pStyle w:val="7"/>
              <w:spacing w:before="183" w:line="288" w:lineRule="auto"/>
              <w:ind w:left="254" w:right="249" w:hanging="2"/>
            </w:pPr>
            <w:r>
              <w:rPr>
                <w:b/>
                <w:bCs/>
                <w:spacing w:val="3"/>
              </w:rPr>
              <w:t>物品</w:t>
            </w:r>
            <w:r>
              <w:t xml:space="preserve"> </w:t>
            </w:r>
            <w:r>
              <w:rPr>
                <w:b/>
                <w:bCs/>
                <w:spacing w:val="2"/>
              </w:rPr>
              <w:t>名称</w:t>
            </w:r>
          </w:p>
        </w:tc>
        <w:tc>
          <w:tcPr>
            <w:tcW w:w="530" w:type="dxa"/>
            <w:textDirection w:val="tbRlV"/>
            <w:vAlign w:val="top"/>
          </w:tcPr>
          <w:p w14:paraId="268DAE5F">
            <w:pPr>
              <w:pStyle w:val="7"/>
              <w:spacing w:before="159" w:line="216" w:lineRule="auto"/>
              <w:ind w:left="184"/>
            </w:pPr>
            <w:r>
              <w:rPr>
                <w:b/>
                <w:bCs/>
                <w:spacing w:val="6"/>
              </w:rPr>
              <w:t>数</w:t>
            </w:r>
            <w:r>
              <w:rPr>
                <w:spacing w:val="17"/>
              </w:rPr>
              <w:t xml:space="preserve"> </w:t>
            </w:r>
            <w:r>
              <w:rPr>
                <w:b/>
                <w:bCs/>
                <w:spacing w:val="6"/>
              </w:rPr>
              <w:t>量</w:t>
            </w:r>
          </w:p>
        </w:tc>
        <w:tc>
          <w:tcPr>
            <w:tcW w:w="1899" w:type="dxa"/>
            <w:vAlign w:val="top"/>
          </w:tcPr>
          <w:p w14:paraId="5EAEB72C">
            <w:pPr>
              <w:spacing w:line="280" w:lineRule="auto"/>
              <w:rPr>
                <w:rFonts w:ascii="Arial"/>
                <w:sz w:val="21"/>
              </w:rPr>
            </w:pPr>
          </w:p>
          <w:p w14:paraId="088C592E">
            <w:pPr>
              <w:pStyle w:val="7"/>
              <w:spacing w:before="65" w:line="228" w:lineRule="auto"/>
              <w:ind w:left="531"/>
            </w:pPr>
            <w:r>
              <w:rPr>
                <w:b/>
                <w:bCs/>
                <w:spacing w:val="6"/>
              </w:rPr>
              <w:t>存放地点</w:t>
            </w:r>
          </w:p>
        </w:tc>
        <w:tc>
          <w:tcPr>
            <w:tcW w:w="929" w:type="dxa"/>
            <w:vAlign w:val="top"/>
          </w:tcPr>
          <w:p w14:paraId="0FA07D93">
            <w:pPr>
              <w:spacing w:line="280" w:lineRule="auto"/>
              <w:rPr>
                <w:rFonts w:ascii="Arial"/>
                <w:sz w:val="21"/>
              </w:rPr>
            </w:pPr>
          </w:p>
          <w:p w14:paraId="745BEB94">
            <w:pPr>
              <w:pStyle w:val="7"/>
              <w:spacing w:before="65" w:line="228" w:lineRule="auto"/>
              <w:ind w:left="162"/>
            </w:pPr>
            <w:r>
              <w:rPr>
                <w:b/>
                <w:bCs/>
                <w:spacing w:val="2"/>
              </w:rPr>
              <w:t>负责人</w:t>
            </w:r>
          </w:p>
        </w:tc>
        <w:tc>
          <w:tcPr>
            <w:tcW w:w="1379" w:type="dxa"/>
            <w:vAlign w:val="top"/>
          </w:tcPr>
          <w:p w14:paraId="5C930965">
            <w:pPr>
              <w:spacing w:line="280" w:lineRule="auto"/>
              <w:rPr>
                <w:rFonts w:ascii="Arial"/>
                <w:sz w:val="21"/>
              </w:rPr>
            </w:pPr>
          </w:p>
          <w:p w14:paraId="330B4D3F">
            <w:pPr>
              <w:pStyle w:val="7"/>
              <w:spacing w:before="65" w:line="229" w:lineRule="auto"/>
              <w:ind w:left="275"/>
            </w:pPr>
            <w:r>
              <w:rPr>
                <w:b/>
                <w:bCs/>
                <w:spacing w:val="6"/>
              </w:rPr>
              <w:t>联系方式</w:t>
            </w:r>
          </w:p>
        </w:tc>
        <w:tc>
          <w:tcPr>
            <w:tcW w:w="1975" w:type="dxa"/>
            <w:vAlign w:val="top"/>
          </w:tcPr>
          <w:p w14:paraId="01201BDB">
            <w:pPr>
              <w:spacing w:line="280" w:lineRule="auto"/>
              <w:rPr>
                <w:rFonts w:ascii="Arial"/>
                <w:sz w:val="21"/>
              </w:rPr>
            </w:pPr>
          </w:p>
          <w:p w14:paraId="460FCF89">
            <w:pPr>
              <w:pStyle w:val="7"/>
              <w:spacing w:before="65" w:line="229" w:lineRule="auto"/>
              <w:ind w:left="784"/>
            </w:pPr>
            <w:r>
              <w:rPr>
                <w:b/>
                <w:bCs/>
                <w:spacing w:val="2"/>
              </w:rPr>
              <w:t>备注</w:t>
            </w:r>
          </w:p>
        </w:tc>
      </w:tr>
      <w:tr w14:paraId="181FB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95" w:type="dxa"/>
            <w:vMerge w:val="restart"/>
            <w:tcBorders>
              <w:bottom w:val="nil"/>
            </w:tcBorders>
            <w:vAlign w:val="top"/>
          </w:tcPr>
          <w:p w14:paraId="135E1591">
            <w:pPr>
              <w:spacing w:line="248" w:lineRule="auto"/>
              <w:rPr>
                <w:rFonts w:ascii="Arial"/>
                <w:sz w:val="21"/>
              </w:rPr>
            </w:pPr>
          </w:p>
          <w:p w14:paraId="54AC6F7C">
            <w:pPr>
              <w:spacing w:line="248" w:lineRule="auto"/>
              <w:rPr>
                <w:rFonts w:ascii="Arial"/>
                <w:sz w:val="21"/>
              </w:rPr>
            </w:pPr>
          </w:p>
          <w:p w14:paraId="2E91CCA7">
            <w:pPr>
              <w:spacing w:line="248" w:lineRule="auto"/>
              <w:rPr>
                <w:rFonts w:ascii="Arial"/>
                <w:sz w:val="21"/>
              </w:rPr>
            </w:pPr>
          </w:p>
          <w:p w14:paraId="7C5F5358">
            <w:pPr>
              <w:spacing w:line="248" w:lineRule="auto"/>
              <w:rPr>
                <w:rFonts w:ascii="Arial"/>
                <w:sz w:val="21"/>
              </w:rPr>
            </w:pPr>
          </w:p>
          <w:p w14:paraId="47B974A2">
            <w:pPr>
              <w:spacing w:line="248" w:lineRule="auto"/>
              <w:rPr>
                <w:rFonts w:ascii="Arial"/>
                <w:sz w:val="21"/>
              </w:rPr>
            </w:pPr>
          </w:p>
          <w:p w14:paraId="708F3873">
            <w:pPr>
              <w:spacing w:line="248" w:lineRule="auto"/>
              <w:rPr>
                <w:rFonts w:ascii="Arial"/>
                <w:sz w:val="21"/>
              </w:rPr>
            </w:pPr>
          </w:p>
          <w:p w14:paraId="20EF8D6E">
            <w:pPr>
              <w:spacing w:line="248" w:lineRule="auto"/>
              <w:rPr>
                <w:rFonts w:ascii="Arial"/>
                <w:sz w:val="21"/>
              </w:rPr>
            </w:pPr>
          </w:p>
          <w:p w14:paraId="2A21A522">
            <w:pPr>
              <w:spacing w:line="248" w:lineRule="auto"/>
              <w:rPr>
                <w:rFonts w:ascii="Arial"/>
                <w:sz w:val="21"/>
              </w:rPr>
            </w:pPr>
          </w:p>
          <w:p w14:paraId="735DAC6B">
            <w:pPr>
              <w:spacing w:line="248" w:lineRule="auto"/>
              <w:rPr>
                <w:rFonts w:ascii="Arial"/>
                <w:sz w:val="21"/>
              </w:rPr>
            </w:pPr>
          </w:p>
          <w:p w14:paraId="08D78616">
            <w:pPr>
              <w:spacing w:line="248" w:lineRule="auto"/>
              <w:rPr>
                <w:rFonts w:ascii="Arial"/>
                <w:sz w:val="21"/>
              </w:rPr>
            </w:pPr>
          </w:p>
          <w:p w14:paraId="672B4C2E">
            <w:pPr>
              <w:spacing w:line="248" w:lineRule="auto"/>
              <w:rPr>
                <w:rFonts w:ascii="Arial"/>
                <w:sz w:val="21"/>
              </w:rPr>
            </w:pPr>
          </w:p>
          <w:p w14:paraId="77509445">
            <w:pPr>
              <w:spacing w:line="249" w:lineRule="auto"/>
              <w:rPr>
                <w:rFonts w:ascii="Arial"/>
                <w:sz w:val="21"/>
              </w:rPr>
            </w:pPr>
          </w:p>
          <w:p w14:paraId="380B5324">
            <w:pPr>
              <w:spacing w:line="249" w:lineRule="auto"/>
              <w:rPr>
                <w:rFonts w:ascii="Arial"/>
                <w:sz w:val="21"/>
              </w:rPr>
            </w:pPr>
          </w:p>
          <w:p w14:paraId="5F2DE7A6">
            <w:pPr>
              <w:spacing w:line="249" w:lineRule="auto"/>
              <w:rPr>
                <w:rFonts w:ascii="Arial"/>
                <w:sz w:val="21"/>
              </w:rPr>
            </w:pPr>
          </w:p>
          <w:p w14:paraId="78DE15D4">
            <w:pPr>
              <w:spacing w:line="249" w:lineRule="auto"/>
              <w:rPr>
                <w:rFonts w:ascii="Arial"/>
                <w:sz w:val="21"/>
              </w:rPr>
            </w:pPr>
          </w:p>
          <w:p w14:paraId="65232BCD">
            <w:pPr>
              <w:spacing w:line="249" w:lineRule="auto"/>
              <w:rPr>
                <w:rFonts w:ascii="Arial"/>
                <w:sz w:val="21"/>
              </w:rPr>
            </w:pPr>
          </w:p>
          <w:p w14:paraId="072DA397">
            <w:pPr>
              <w:spacing w:line="249" w:lineRule="auto"/>
              <w:rPr>
                <w:rFonts w:ascii="Arial"/>
                <w:sz w:val="21"/>
              </w:rPr>
            </w:pPr>
          </w:p>
          <w:p w14:paraId="5AB0571B">
            <w:pPr>
              <w:spacing w:line="249" w:lineRule="auto"/>
              <w:rPr>
                <w:rFonts w:ascii="Arial"/>
                <w:sz w:val="21"/>
              </w:rPr>
            </w:pPr>
          </w:p>
          <w:p w14:paraId="1CC1E7FD">
            <w:pPr>
              <w:spacing w:line="249" w:lineRule="auto"/>
              <w:rPr>
                <w:rFonts w:ascii="Arial"/>
                <w:sz w:val="21"/>
              </w:rPr>
            </w:pPr>
          </w:p>
          <w:p w14:paraId="3307EF09">
            <w:pPr>
              <w:spacing w:line="249" w:lineRule="auto"/>
              <w:rPr>
                <w:rFonts w:ascii="Arial"/>
                <w:sz w:val="21"/>
              </w:rPr>
            </w:pPr>
          </w:p>
          <w:p w14:paraId="22788F73">
            <w:pPr>
              <w:pStyle w:val="7"/>
              <w:spacing w:before="65" w:line="290" w:lineRule="auto"/>
              <w:ind w:left="137" w:right="129" w:firstLine="113"/>
            </w:pPr>
            <w:r>
              <w:rPr>
                <w:b/>
                <w:bCs/>
                <w:spacing w:val="-1"/>
              </w:rPr>
              <w:t>战备</w:t>
            </w:r>
            <w:r>
              <w:t xml:space="preserve">  </w:t>
            </w:r>
            <w:r>
              <w:rPr>
                <w:b/>
                <w:bCs/>
                <w:spacing w:val="23"/>
                <w:w w:val="116"/>
              </w:rPr>
              <w:t>物资</w:t>
            </w:r>
            <w:r>
              <w:t xml:space="preserve">  </w:t>
            </w:r>
            <w:r>
              <w:rPr>
                <w:b/>
                <w:bCs/>
                <w:spacing w:val="5"/>
              </w:rPr>
              <w:t>器材室</w:t>
            </w:r>
          </w:p>
        </w:tc>
        <w:tc>
          <w:tcPr>
            <w:tcW w:w="919" w:type="dxa"/>
            <w:vAlign w:val="top"/>
          </w:tcPr>
          <w:p w14:paraId="1160EEBC">
            <w:pPr>
              <w:spacing w:line="317" w:lineRule="auto"/>
              <w:rPr>
                <w:rFonts w:ascii="Arial"/>
                <w:sz w:val="21"/>
              </w:rPr>
            </w:pPr>
          </w:p>
          <w:p w14:paraId="6C701D7A">
            <w:pPr>
              <w:pStyle w:val="7"/>
              <w:spacing w:before="65" w:line="228" w:lineRule="auto"/>
              <w:ind w:left="256"/>
            </w:pPr>
            <w:r>
              <w:rPr>
                <w:spacing w:val="3"/>
              </w:rPr>
              <w:t>背囊</w:t>
            </w:r>
          </w:p>
        </w:tc>
        <w:tc>
          <w:tcPr>
            <w:tcW w:w="530" w:type="dxa"/>
            <w:vAlign w:val="top"/>
          </w:tcPr>
          <w:p w14:paraId="26892F4F">
            <w:pPr>
              <w:spacing w:line="360" w:lineRule="auto"/>
              <w:rPr>
                <w:rFonts w:ascii="Arial"/>
                <w:sz w:val="21"/>
              </w:rPr>
            </w:pPr>
          </w:p>
          <w:p w14:paraId="7FA459E9">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7ED9A28F">
            <w:pPr>
              <w:spacing w:line="317" w:lineRule="auto"/>
              <w:rPr>
                <w:rFonts w:ascii="Arial"/>
                <w:sz w:val="21"/>
              </w:rPr>
            </w:pPr>
          </w:p>
          <w:p w14:paraId="1ABAB9E4">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2E9F3E21">
            <w:pPr>
              <w:spacing w:line="316" w:lineRule="auto"/>
              <w:rPr>
                <w:rFonts w:ascii="Arial"/>
                <w:sz w:val="21"/>
              </w:rPr>
            </w:pPr>
          </w:p>
          <w:p w14:paraId="445F63CB">
            <w:pPr>
              <w:pStyle w:val="7"/>
              <w:spacing w:before="66" w:line="231" w:lineRule="auto"/>
              <w:ind w:left="260"/>
            </w:pPr>
            <w:r>
              <w:rPr>
                <w:spacing w:val="4"/>
              </w:rPr>
              <w:t>周磊</w:t>
            </w:r>
          </w:p>
        </w:tc>
        <w:tc>
          <w:tcPr>
            <w:tcW w:w="1379" w:type="dxa"/>
            <w:vAlign w:val="top"/>
          </w:tcPr>
          <w:p w14:paraId="0C90885E">
            <w:pPr>
              <w:spacing w:line="360" w:lineRule="auto"/>
              <w:rPr>
                <w:rFonts w:ascii="Arial"/>
                <w:sz w:val="21"/>
              </w:rPr>
            </w:pPr>
          </w:p>
          <w:p w14:paraId="4733E182">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7D3ED990">
            <w:pPr>
              <w:pStyle w:val="7"/>
              <w:spacing w:before="61" w:line="280" w:lineRule="auto"/>
              <w:ind w:left="153" w:right="147" w:firstLine="24"/>
            </w:pPr>
            <w:r>
              <w:rPr>
                <w:spacing w:val="5"/>
              </w:rPr>
              <w:t>内含陆军棉被、褥</w:t>
            </w:r>
            <w:r>
              <w:rPr>
                <w:spacing w:val="3"/>
              </w:rPr>
              <w:t xml:space="preserve"> </w:t>
            </w:r>
            <w:r>
              <w:rPr>
                <w:spacing w:val="8"/>
              </w:rPr>
              <w:t>子、床单、枕头、</w:t>
            </w:r>
            <w:r>
              <w:rPr>
                <w:spacing w:val="3"/>
              </w:rPr>
              <w:t xml:space="preserve"> </w:t>
            </w:r>
            <w:r>
              <w:rPr>
                <w:spacing w:val="8"/>
              </w:rPr>
              <w:t>毛巾、脸盆、水壶</w:t>
            </w:r>
          </w:p>
        </w:tc>
      </w:tr>
      <w:tr w14:paraId="71066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95" w:type="dxa"/>
            <w:vMerge w:val="continue"/>
            <w:tcBorders>
              <w:top w:val="nil"/>
              <w:bottom w:val="nil"/>
            </w:tcBorders>
            <w:vAlign w:val="top"/>
          </w:tcPr>
          <w:p w14:paraId="4E6D3C3A">
            <w:pPr>
              <w:rPr>
                <w:rFonts w:ascii="Arial"/>
                <w:sz w:val="21"/>
              </w:rPr>
            </w:pPr>
          </w:p>
        </w:tc>
        <w:tc>
          <w:tcPr>
            <w:tcW w:w="919" w:type="dxa"/>
            <w:vAlign w:val="top"/>
          </w:tcPr>
          <w:p w14:paraId="726D71AD">
            <w:pPr>
              <w:pStyle w:val="7"/>
              <w:spacing w:before="302" w:line="228" w:lineRule="auto"/>
              <w:ind w:left="255"/>
            </w:pPr>
            <w:r>
              <w:rPr>
                <w:spacing w:val="3"/>
              </w:rPr>
              <w:t>大锹</w:t>
            </w:r>
          </w:p>
        </w:tc>
        <w:tc>
          <w:tcPr>
            <w:tcW w:w="530" w:type="dxa"/>
            <w:vAlign w:val="top"/>
          </w:tcPr>
          <w:p w14:paraId="57EE00A1">
            <w:pPr>
              <w:spacing w:line="278" w:lineRule="auto"/>
              <w:rPr>
                <w:rFonts w:ascii="Arial"/>
                <w:sz w:val="21"/>
              </w:rPr>
            </w:pPr>
          </w:p>
          <w:p w14:paraId="3D5530DF">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99" w:type="dxa"/>
            <w:vAlign w:val="top"/>
          </w:tcPr>
          <w:p w14:paraId="63A0C330">
            <w:pPr>
              <w:pStyle w:val="7"/>
              <w:spacing w:before="30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57F4C5B7">
            <w:pPr>
              <w:pStyle w:val="7"/>
              <w:spacing w:before="301" w:line="231" w:lineRule="auto"/>
              <w:ind w:left="260"/>
            </w:pPr>
            <w:r>
              <w:rPr>
                <w:spacing w:val="4"/>
              </w:rPr>
              <w:t>周磊</w:t>
            </w:r>
          </w:p>
        </w:tc>
        <w:tc>
          <w:tcPr>
            <w:tcW w:w="1379" w:type="dxa"/>
            <w:vAlign w:val="top"/>
          </w:tcPr>
          <w:p w14:paraId="798A90E0">
            <w:pPr>
              <w:spacing w:line="278" w:lineRule="auto"/>
              <w:rPr>
                <w:rFonts w:ascii="Arial"/>
                <w:sz w:val="21"/>
              </w:rPr>
            </w:pPr>
          </w:p>
          <w:p w14:paraId="2691338E">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33243760">
            <w:pPr>
              <w:pStyle w:val="7"/>
              <w:spacing w:before="301" w:line="228" w:lineRule="auto"/>
              <w:ind w:left="695"/>
            </w:pPr>
            <w:r>
              <w:rPr>
                <w:spacing w:val="1"/>
              </w:rPr>
              <w:t>圆头锹</w:t>
            </w:r>
          </w:p>
        </w:tc>
      </w:tr>
      <w:tr w14:paraId="2A148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95" w:type="dxa"/>
            <w:vMerge w:val="continue"/>
            <w:tcBorders>
              <w:top w:val="nil"/>
              <w:bottom w:val="nil"/>
            </w:tcBorders>
            <w:vAlign w:val="top"/>
          </w:tcPr>
          <w:p w14:paraId="4D6FD317">
            <w:pPr>
              <w:rPr>
                <w:rFonts w:ascii="Arial"/>
                <w:sz w:val="21"/>
              </w:rPr>
            </w:pPr>
          </w:p>
        </w:tc>
        <w:tc>
          <w:tcPr>
            <w:tcW w:w="919" w:type="dxa"/>
            <w:vAlign w:val="top"/>
          </w:tcPr>
          <w:p w14:paraId="7DC6073A">
            <w:pPr>
              <w:pStyle w:val="7"/>
              <w:spacing w:before="303" w:line="228" w:lineRule="auto"/>
              <w:ind w:left="255"/>
            </w:pPr>
            <w:r>
              <w:rPr>
                <w:spacing w:val="3"/>
              </w:rPr>
              <w:t>大镐</w:t>
            </w:r>
          </w:p>
        </w:tc>
        <w:tc>
          <w:tcPr>
            <w:tcW w:w="530" w:type="dxa"/>
            <w:vAlign w:val="top"/>
          </w:tcPr>
          <w:p w14:paraId="0EE7870F">
            <w:pPr>
              <w:spacing w:line="279" w:lineRule="auto"/>
              <w:rPr>
                <w:rFonts w:ascii="Arial"/>
                <w:sz w:val="21"/>
              </w:rPr>
            </w:pPr>
          </w:p>
          <w:p w14:paraId="3366989C">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99" w:type="dxa"/>
            <w:vAlign w:val="top"/>
          </w:tcPr>
          <w:p w14:paraId="6781E1E4">
            <w:pPr>
              <w:pStyle w:val="7"/>
              <w:spacing w:before="30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5339C86E">
            <w:pPr>
              <w:pStyle w:val="7"/>
              <w:spacing w:before="300" w:line="231" w:lineRule="auto"/>
              <w:ind w:left="260"/>
            </w:pPr>
            <w:r>
              <w:rPr>
                <w:spacing w:val="4"/>
              </w:rPr>
              <w:t>周磊</w:t>
            </w:r>
          </w:p>
        </w:tc>
        <w:tc>
          <w:tcPr>
            <w:tcW w:w="1379" w:type="dxa"/>
            <w:vAlign w:val="top"/>
          </w:tcPr>
          <w:p w14:paraId="4E32B76F">
            <w:pPr>
              <w:spacing w:line="277" w:lineRule="auto"/>
              <w:rPr>
                <w:rFonts w:ascii="Arial"/>
                <w:sz w:val="21"/>
              </w:rPr>
            </w:pPr>
          </w:p>
          <w:p w14:paraId="6BCD8B0B">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6CABB09B">
            <w:pPr>
              <w:rPr>
                <w:rFonts w:ascii="Arial"/>
                <w:sz w:val="21"/>
              </w:rPr>
            </w:pPr>
          </w:p>
        </w:tc>
      </w:tr>
      <w:tr w14:paraId="2DCEC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95" w:type="dxa"/>
            <w:vMerge w:val="continue"/>
            <w:tcBorders>
              <w:top w:val="nil"/>
              <w:bottom w:val="nil"/>
            </w:tcBorders>
            <w:vAlign w:val="top"/>
          </w:tcPr>
          <w:p w14:paraId="074B4DA3">
            <w:pPr>
              <w:rPr>
                <w:rFonts w:ascii="Arial"/>
                <w:sz w:val="21"/>
              </w:rPr>
            </w:pPr>
          </w:p>
        </w:tc>
        <w:tc>
          <w:tcPr>
            <w:tcW w:w="919" w:type="dxa"/>
            <w:vAlign w:val="top"/>
          </w:tcPr>
          <w:p w14:paraId="47ADDF56">
            <w:pPr>
              <w:pStyle w:val="7"/>
              <w:spacing w:before="301" w:line="227" w:lineRule="auto"/>
              <w:ind w:left="148"/>
            </w:pPr>
            <w:r>
              <w:rPr>
                <w:spacing w:val="7"/>
              </w:rPr>
              <w:t>对讲机</w:t>
            </w:r>
          </w:p>
        </w:tc>
        <w:tc>
          <w:tcPr>
            <w:tcW w:w="530" w:type="dxa"/>
            <w:vAlign w:val="top"/>
          </w:tcPr>
          <w:p w14:paraId="353C0FFE">
            <w:pPr>
              <w:spacing w:line="278" w:lineRule="auto"/>
              <w:rPr>
                <w:rFonts w:ascii="Arial"/>
                <w:sz w:val="21"/>
              </w:rPr>
            </w:pPr>
          </w:p>
          <w:p w14:paraId="65DDF28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99" w:type="dxa"/>
            <w:vAlign w:val="top"/>
          </w:tcPr>
          <w:p w14:paraId="44B23E8B">
            <w:pPr>
              <w:pStyle w:val="7"/>
              <w:spacing w:before="301"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52619ED4">
            <w:pPr>
              <w:pStyle w:val="7"/>
              <w:spacing w:before="300" w:line="231" w:lineRule="auto"/>
              <w:ind w:left="260"/>
            </w:pPr>
            <w:r>
              <w:rPr>
                <w:spacing w:val="4"/>
              </w:rPr>
              <w:t>周磊</w:t>
            </w:r>
          </w:p>
        </w:tc>
        <w:tc>
          <w:tcPr>
            <w:tcW w:w="1379" w:type="dxa"/>
            <w:vAlign w:val="top"/>
          </w:tcPr>
          <w:p w14:paraId="6AC9E7B6">
            <w:pPr>
              <w:spacing w:line="278" w:lineRule="auto"/>
              <w:rPr>
                <w:rFonts w:ascii="Arial"/>
                <w:sz w:val="21"/>
              </w:rPr>
            </w:pPr>
          </w:p>
          <w:p w14:paraId="380551B6">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2431FF53">
            <w:pPr>
              <w:rPr>
                <w:rFonts w:ascii="Arial"/>
                <w:sz w:val="21"/>
              </w:rPr>
            </w:pPr>
          </w:p>
        </w:tc>
      </w:tr>
      <w:tr w14:paraId="7286D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95" w:type="dxa"/>
            <w:vMerge w:val="continue"/>
            <w:tcBorders>
              <w:top w:val="nil"/>
              <w:bottom w:val="nil"/>
            </w:tcBorders>
            <w:vAlign w:val="top"/>
          </w:tcPr>
          <w:p w14:paraId="1EA17B9D">
            <w:pPr>
              <w:rPr>
                <w:rFonts w:ascii="Arial"/>
                <w:sz w:val="21"/>
              </w:rPr>
            </w:pPr>
          </w:p>
        </w:tc>
        <w:tc>
          <w:tcPr>
            <w:tcW w:w="919" w:type="dxa"/>
            <w:vAlign w:val="top"/>
          </w:tcPr>
          <w:p w14:paraId="5F05236E">
            <w:pPr>
              <w:pStyle w:val="7"/>
              <w:spacing w:before="138" w:line="287" w:lineRule="auto"/>
              <w:ind w:left="271" w:right="143" w:hanging="122"/>
            </w:pPr>
            <w:r>
              <w:rPr>
                <w:spacing w:val="6"/>
              </w:rPr>
              <w:t>手持照</w:t>
            </w:r>
            <w:r>
              <w:rPr>
                <w:spacing w:val="1"/>
              </w:rPr>
              <w:t xml:space="preserve"> </w:t>
            </w:r>
            <w:r>
              <w:rPr>
                <w:spacing w:val="-5"/>
              </w:rPr>
              <w:t>明灯</w:t>
            </w:r>
          </w:p>
        </w:tc>
        <w:tc>
          <w:tcPr>
            <w:tcW w:w="530" w:type="dxa"/>
            <w:vAlign w:val="top"/>
          </w:tcPr>
          <w:p w14:paraId="2AF8E607">
            <w:pPr>
              <w:spacing w:line="281" w:lineRule="auto"/>
              <w:rPr>
                <w:rFonts w:ascii="Arial"/>
                <w:sz w:val="21"/>
              </w:rPr>
            </w:pPr>
          </w:p>
          <w:p w14:paraId="598C6BB9">
            <w:pPr>
              <w:spacing w:before="58" w:line="192"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99" w:type="dxa"/>
            <w:vAlign w:val="top"/>
          </w:tcPr>
          <w:p w14:paraId="1DE0066C">
            <w:pPr>
              <w:pStyle w:val="7"/>
              <w:spacing w:before="302"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187775F4">
            <w:pPr>
              <w:pStyle w:val="7"/>
              <w:spacing w:before="301" w:line="231" w:lineRule="auto"/>
              <w:ind w:left="260"/>
            </w:pPr>
            <w:r>
              <w:rPr>
                <w:spacing w:val="4"/>
              </w:rPr>
              <w:t>周磊</w:t>
            </w:r>
          </w:p>
        </w:tc>
        <w:tc>
          <w:tcPr>
            <w:tcW w:w="1379" w:type="dxa"/>
            <w:vAlign w:val="top"/>
          </w:tcPr>
          <w:p w14:paraId="099BBA6B">
            <w:pPr>
              <w:spacing w:line="278" w:lineRule="auto"/>
              <w:rPr>
                <w:rFonts w:ascii="Arial"/>
                <w:sz w:val="21"/>
              </w:rPr>
            </w:pPr>
          </w:p>
          <w:p w14:paraId="1C360F2A">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471FC591">
            <w:pPr>
              <w:rPr>
                <w:rFonts w:ascii="Arial"/>
                <w:sz w:val="21"/>
              </w:rPr>
            </w:pPr>
          </w:p>
        </w:tc>
      </w:tr>
      <w:tr w14:paraId="006E0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895" w:type="dxa"/>
            <w:vMerge w:val="continue"/>
            <w:tcBorders>
              <w:top w:val="nil"/>
              <w:bottom w:val="nil"/>
            </w:tcBorders>
            <w:vAlign w:val="top"/>
          </w:tcPr>
          <w:p w14:paraId="54C5A8BC">
            <w:pPr>
              <w:rPr>
                <w:rFonts w:ascii="Arial"/>
                <w:sz w:val="21"/>
              </w:rPr>
            </w:pPr>
          </w:p>
        </w:tc>
        <w:tc>
          <w:tcPr>
            <w:tcW w:w="919" w:type="dxa"/>
            <w:vAlign w:val="top"/>
          </w:tcPr>
          <w:p w14:paraId="6028626F">
            <w:pPr>
              <w:spacing w:line="246" w:lineRule="auto"/>
              <w:rPr>
                <w:rFonts w:ascii="Arial"/>
                <w:sz w:val="21"/>
              </w:rPr>
            </w:pPr>
          </w:p>
          <w:p w14:paraId="61BF0205">
            <w:pPr>
              <w:pStyle w:val="7"/>
              <w:spacing w:before="65" w:line="228" w:lineRule="auto"/>
              <w:ind w:left="261"/>
            </w:pPr>
            <w:r>
              <w:t>雨靴</w:t>
            </w:r>
          </w:p>
        </w:tc>
        <w:tc>
          <w:tcPr>
            <w:tcW w:w="530" w:type="dxa"/>
            <w:vAlign w:val="top"/>
          </w:tcPr>
          <w:p w14:paraId="107DE2FD">
            <w:pPr>
              <w:spacing w:line="289" w:lineRule="auto"/>
              <w:rPr>
                <w:rFonts w:ascii="Arial"/>
                <w:sz w:val="21"/>
              </w:rPr>
            </w:pPr>
          </w:p>
          <w:p w14:paraId="29C968A5">
            <w:pPr>
              <w:spacing w:before="5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3018E660">
            <w:pPr>
              <w:spacing w:line="246" w:lineRule="auto"/>
              <w:rPr>
                <w:rFonts w:ascii="Arial"/>
                <w:sz w:val="21"/>
              </w:rPr>
            </w:pPr>
          </w:p>
          <w:p w14:paraId="21CEDD69">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7B8C510E">
            <w:pPr>
              <w:spacing w:line="245" w:lineRule="auto"/>
              <w:rPr>
                <w:rFonts w:ascii="Arial"/>
                <w:sz w:val="21"/>
              </w:rPr>
            </w:pPr>
          </w:p>
          <w:p w14:paraId="0B40D5F7">
            <w:pPr>
              <w:pStyle w:val="7"/>
              <w:spacing w:before="65" w:line="231" w:lineRule="auto"/>
              <w:ind w:left="260"/>
            </w:pPr>
            <w:r>
              <w:rPr>
                <w:spacing w:val="4"/>
              </w:rPr>
              <w:t>周磊</w:t>
            </w:r>
          </w:p>
        </w:tc>
        <w:tc>
          <w:tcPr>
            <w:tcW w:w="1379" w:type="dxa"/>
            <w:vAlign w:val="top"/>
          </w:tcPr>
          <w:p w14:paraId="2D13ACD1">
            <w:pPr>
              <w:spacing w:line="289" w:lineRule="auto"/>
              <w:rPr>
                <w:rFonts w:ascii="Arial"/>
                <w:sz w:val="21"/>
              </w:rPr>
            </w:pPr>
          </w:p>
          <w:p w14:paraId="1E7A1917">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38C095EA">
            <w:pPr>
              <w:rPr>
                <w:rFonts w:ascii="Arial"/>
                <w:sz w:val="21"/>
              </w:rPr>
            </w:pPr>
          </w:p>
        </w:tc>
      </w:tr>
      <w:tr w14:paraId="0F4E8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95" w:type="dxa"/>
            <w:vMerge w:val="continue"/>
            <w:tcBorders>
              <w:top w:val="nil"/>
              <w:bottom w:val="nil"/>
            </w:tcBorders>
            <w:vAlign w:val="top"/>
          </w:tcPr>
          <w:p w14:paraId="26999BF8">
            <w:pPr>
              <w:rPr>
                <w:rFonts w:ascii="Arial"/>
                <w:sz w:val="21"/>
              </w:rPr>
            </w:pPr>
          </w:p>
        </w:tc>
        <w:tc>
          <w:tcPr>
            <w:tcW w:w="919" w:type="dxa"/>
            <w:vAlign w:val="top"/>
          </w:tcPr>
          <w:p w14:paraId="6C92995B">
            <w:pPr>
              <w:pStyle w:val="7"/>
              <w:spacing w:before="150" w:line="286" w:lineRule="auto"/>
              <w:ind w:left="150" w:right="143"/>
            </w:pPr>
            <w:r>
              <w:rPr>
                <w:spacing w:val="6"/>
              </w:rPr>
              <w:t>便携式</w:t>
            </w:r>
            <w:r>
              <w:t xml:space="preserve"> </w:t>
            </w:r>
            <w:r>
              <w:rPr>
                <w:spacing w:val="6"/>
              </w:rPr>
              <w:t>植桩机</w:t>
            </w:r>
          </w:p>
        </w:tc>
        <w:tc>
          <w:tcPr>
            <w:tcW w:w="530" w:type="dxa"/>
            <w:vAlign w:val="top"/>
          </w:tcPr>
          <w:p w14:paraId="4D1E7AFF">
            <w:pPr>
              <w:spacing w:line="289" w:lineRule="auto"/>
              <w:rPr>
                <w:rFonts w:ascii="Arial"/>
                <w:sz w:val="21"/>
              </w:rPr>
            </w:pPr>
          </w:p>
          <w:p w14:paraId="1DE04271">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9" w:type="dxa"/>
            <w:vAlign w:val="top"/>
          </w:tcPr>
          <w:p w14:paraId="5DFD10A3">
            <w:pPr>
              <w:spacing w:line="246" w:lineRule="auto"/>
              <w:rPr>
                <w:rFonts w:ascii="Arial"/>
                <w:sz w:val="21"/>
              </w:rPr>
            </w:pPr>
          </w:p>
          <w:p w14:paraId="4298324F">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366E893E">
            <w:pPr>
              <w:spacing w:line="245" w:lineRule="auto"/>
              <w:rPr>
                <w:rFonts w:ascii="Arial"/>
                <w:sz w:val="21"/>
              </w:rPr>
            </w:pPr>
          </w:p>
          <w:p w14:paraId="162946DF">
            <w:pPr>
              <w:pStyle w:val="7"/>
              <w:spacing w:before="65" w:line="231" w:lineRule="auto"/>
              <w:ind w:left="260"/>
            </w:pPr>
            <w:r>
              <w:rPr>
                <w:spacing w:val="4"/>
              </w:rPr>
              <w:t>周磊</w:t>
            </w:r>
          </w:p>
        </w:tc>
        <w:tc>
          <w:tcPr>
            <w:tcW w:w="1379" w:type="dxa"/>
            <w:vAlign w:val="top"/>
          </w:tcPr>
          <w:p w14:paraId="30E251F2">
            <w:pPr>
              <w:spacing w:line="289" w:lineRule="auto"/>
              <w:rPr>
                <w:rFonts w:ascii="Arial"/>
                <w:sz w:val="21"/>
              </w:rPr>
            </w:pPr>
          </w:p>
          <w:p w14:paraId="67C82B0D">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08F984E9">
            <w:pPr>
              <w:rPr>
                <w:rFonts w:ascii="Arial"/>
                <w:sz w:val="21"/>
              </w:rPr>
            </w:pPr>
          </w:p>
        </w:tc>
      </w:tr>
      <w:tr w14:paraId="0E0F5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895" w:type="dxa"/>
            <w:vMerge w:val="continue"/>
            <w:tcBorders>
              <w:top w:val="nil"/>
              <w:bottom w:val="nil"/>
            </w:tcBorders>
            <w:vAlign w:val="top"/>
          </w:tcPr>
          <w:p w14:paraId="2869DF20">
            <w:pPr>
              <w:rPr>
                <w:rFonts w:ascii="Arial"/>
                <w:sz w:val="21"/>
              </w:rPr>
            </w:pPr>
          </w:p>
        </w:tc>
        <w:tc>
          <w:tcPr>
            <w:tcW w:w="919" w:type="dxa"/>
            <w:vAlign w:val="top"/>
          </w:tcPr>
          <w:p w14:paraId="28F361C7">
            <w:pPr>
              <w:spacing w:line="247" w:lineRule="auto"/>
              <w:rPr>
                <w:rFonts w:ascii="Arial"/>
                <w:sz w:val="21"/>
              </w:rPr>
            </w:pPr>
          </w:p>
          <w:p w14:paraId="0A7233BC">
            <w:pPr>
              <w:pStyle w:val="7"/>
              <w:spacing w:before="65" w:line="228" w:lineRule="auto"/>
              <w:ind w:left="151"/>
            </w:pPr>
            <w:r>
              <w:rPr>
                <w:spacing w:val="6"/>
              </w:rPr>
              <w:t>救生衣</w:t>
            </w:r>
          </w:p>
        </w:tc>
        <w:tc>
          <w:tcPr>
            <w:tcW w:w="530" w:type="dxa"/>
            <w:vAlign w:val="top"/>
          </w:tcPr>
          <w:p w14:paraId="41BD1384">
            <w:pPr>
              <w:spacing w:line="290" w:lineRule="auto"/>
              <w:rPr>
                <w:rFonts w:ascii="Arial"/>
                <w:sz w:val="21"/>
              </w:rPr>
            </w:pPr>
          </w:p>
          <w:p w14:paraId="06A38E8B">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43D3F15C">
            <w:pPr>
              <w:spacing w:line="247" w:lineRule="auto"/>
              <w:rPr>
                <w:rFonts w:ascii="Arial"/>
                <w:sz w:val="21"/>
              </w:rPr>
            </w:pPr>
          </w:p>
          <w:p w14:paraId="45253F28">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283EC2A7">
            <w:pPr>
              <w:spacing w:line="247" w:lineRule="auto"/>
              <w:rPr>
                <w:rFonts w:ascii="Arial"/>
                <w:sz w:val="21"/>
              </w:rPr>
            </w:pPr>
          </w:p>
          <w:p w14:paraId="0E97E17C">
            <w:pPr>
              <w:pStyle w:val="7"/>
              <w:spacing w:before="65" w:line="231" w:lineRule="auto"/>
              <w:ind w:left="260"/>
            </w:pPr>
            <w:r>
              <w:rPr>
                <w:spacing w:val="4"/>
              </w:rPr>
              <w:t>周磊</w:t>
            </w:r>
          </w:p>
        </w:tc>
        <w:tc>
          <w:tcPr>
            <w:tcW w:w="1379" w:type="dxa"/>
            <w:vAlign w:val="top"/>
          </w:tcPr>
          <w:p w14:paraId="39919793">
            <w:pPr>
              <w:spacing w:line="290" w:lineRule="auto"/>
              <w:rPr>
                <w:rFonts w:ascii="Arial"/>
                <w:sz w:val="21"/>
              </w:rPr>
            </w:pPr>
          </w:p>
          <w:p w14:paraId="26503ABC">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19041B30">
            <w:pPr>
              <w:rPr>
                <w:rFonts w:ascii="Arial"/>
                <w:sz w:val="21"/>
              </w:rPr>
            </w:pPr>
          </w:p>
        </w:tc>
      </w:tr>
      <w:tr w14:paraId="3E5E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895" w:type="dxa"/>
            <w:vMerge w:val="continue"/>
            <w:tcBorders>
              <w:top w:val="nil"/>
              <w:bottom w:val="nil"/>
            </w:tcBorders>
            <w:vAlign w:val="top"/>
          </w:tcPr>
          <w:p w14:paraId="01824381">
            <w:pPr>
              <w:rPr>
                <w:rFonts w:ascii="Arial"/>
                <w:sz w:val="21"/>
              </w:rPr>
            </w:pPr>
          </w:p>
        </w:tc>
        <w:tc>
          <w:tcPr>
            <w:tcW w:w="919" w:type="dxa"/>
            <w:vAlign w:val="top"/>
          </w:tcPr>
          <w:p w14:paraId="71AB33F7">
            <w:pPr>
              <w:spacing w:line="247" w:lineRule="auto"/>
              <w:rPr>
                <w:rFonts w:ascii="Arial"/>
                <w:sz w:val="21"/>
              </w:rPr>
            </w:pPr>
          </w:p>
          <w:p w14:paraId="295C3280">
            <w:pPr>
              <w:pStyle w:val="7"/>
              <w:spacing w:before="65" w:line="228" w:lineRule="auto"/>
              <w:ind w:left="151"/>
            </w:pPr>
            <w:r>
              <w:rPr>
                <w:spacing w:val="6"/>
              </w:rPr>
              <w:t>救生绳</w:t>
            </w:r>
          </w:p>
        </w:tc>
        <w:tc>
          <w:tcPr>
            <w:tcW w:w="530" w:type="dxa"/>
            <w:vAlign w:val="top"/>
          </w:tcPr>
          <w:p w14:paraId="6D7F8DC3">
            <w:pPr>
              <w:spacing w:line="290" w:lineRule="auto"/>
              <w:rPr>
                <w:rFonts w:ascii="Arial"/>
                <w:sz w:val="21"/>
              </w:rPr>
            </w:pPr>
          </w:p>
          <w:p w14:paraId="7F069919">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9" w:type="dxa"/>
            <w:vAlign w:val="top"/>
          </w:tcPr>
          <w:p w14:paraId="26A18875">
            <w:pPr>
              <w:spacing w:line="247" w:lineRule="auto"/>
              <w:rPr>
                <w:rFonts w:ascii="Arial"/>
                <w:sz w:val="21"/>
              </w:rPr>
            </w:pPr>
          </w:p>
          <w:p w14:paraId="1A180DDA">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4A761CA7">
            <w:pPr>
              <w:spacing w:line="247" w:lineRule="auto"/>
              <w:rPr>
                <w:rFonts w:ascii="Arial"/>
                <w:sz w:val="21"/>
              </w:rPr>
            </w:pPr>
          </w:p>
          <w:p w14:paraId="71901375">
            <w:pPr>
              <w:pStyle w:val="7"/>
              <w:spacing w:before="65" w:line="231" w:lineRule="auto"/>
              <w:ind w:left="260"/>
            </w:pPr>
            <w:r>
              <w:rPr>
                <w:spacing w:val="4"/>
              </w:rPr>
              <w:t>周磊</w:t>
            </w:r>
          </w:p>
        </w:tc>
        <w:tc>
          <w:tcPr>
            <w:tcW w:w="1379" w:type="dxa"/>
            <w:vAlign w:val="top"/>
          </w:tcPr>
          <w:p w14:paraId="1308D71F">
            <w:pPr>
              <w:spacing w:line="290" w:lineRule="auto"/>
              <w:rPr>
                <w:rFonts w:ascii="Arial"/>
                <w:sz w:val="21"/>
              </w:rPr>
            </w:pPr>
          </w:p>
          <w:p w14:paraId="3DC64E77">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4479997C">
            <w:pPr>
              <w:spacing w:line="247" w:lineRule="auto"/>
              <w:rPr>
                <w:rFonts w:ascii="Arial"/>
                <w:sz w:val="21"/>
              </w:rPr>
            </w:pPr>
          </w:p>
          <w:p w14:paraId="4DA39CFD">
            <w:pPr>
              <w:pStyle w:val="7"/>
              <w:spacing w:before="65" w:line="228" w:lineRule="auto"/>
              <w:ind w:left="361"/>
              <w:rPr>
                <w:rFonts w:ascii="Times New Roman" w:hAnsi="Times New Roman" w:eastAsia="Times New Roman" w:cs="Times New Roman"/>
              </w:rPr>
            </w:pPr>
            <w:r>
              <w:rPr>
                <w:spacing w:val="5"/>
              </w:rPr>
              <w:t>救援距离</w:t>
            </w:r>
            <w:r>
              <w:rPr>
                <w:spacing w:val="-36"/>
              </w:rPr>
              <w:t xml:space="preserve"> </w:t>
            </w:r>
            <w:r>
              <w:rPr>
                <w:rFonts w:ascii="Times New Roman" w:hAnsi="Times New Roman" w:eastAsia="Times New Roman" w:cs="Times New Roman"/>
                <w:spacing w:val="5"/>
              </w:rPr>
              <w:t>30m</w:t>
            </w:r>
          </w:p>
        </w:tc>
      </w:tr>
      <w:tr w14:paraId="60BE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95" w:type="dxa"/>
            <w:vMerge w:val="continue"/>
            <w:tcBorders>
              <w:top w:val="nil"/>
              <w:bottom w:val="nil"/>
            </w:tcBorders>
            <w:vAlign w:val="top"/>
          </w:tcPr>
          <w:p w14:paraId="678BD4DA">
            <w:pPr>
              <w:rPr>
                <w:rFonts w:ascii="Arial"/>
                <w:sz w:val="21"/>
              </w:rPr>
            </w:pPr>
          </w:p>
        </w:tc>
        <w:tc>
          <w:tcPr>
            <w:tcW w:w="919" w:type="dxa"/>
            <w:vAlign w:val="top"/>
          </w:tcPr>
          <w:p w14:paraId="6E98500D">
            <w:pPr>
              <w:spacing w:line="249" w:lineRule="auto"/>
              <w:rPr>
                <w:rFonts w:ascii="Arial"/>
                <w:sz w:val="21"/>
              </w:rPr>
            </w:pPr>
          </w:p>
          <w:p w14:paraId="3750D6B7">
            <w:pPr>
              <w:pStyle w:val="7"/>
              <w:spacing w:before="65" w:line="228" w:lineRule="auto"/>
              <w:ind w:left="151"/>
            </w:pPr>
            <w:r>
              <w:rPr>
                <w:spacing w:val="6"/>
              </w:rPr>
              <w:t>救生圈</w:t>
            </w:r>
          </w:p>
        </w:tc>
        <w:tc>
          <w:tcPr>
            <w:tcW w:w="530" w:type="dxa"/>
            <w:vAlign w:val="top"/>
          </w:tcPr>
          <w:p w14:paraId="17597AD1">
            <w:pPr>
              <w:spacing w:line="293" w:lineRule="auto"/>
              <w:rPr>
                <w:rFonts w:ascii="Arial"/>
                <w:sz w:val="21"/>
              </w:rPr>
            </w:pPr>
          </w:p>
          <w:p w14:paraId="44B13DC0">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99" w:type="dxa"/>
            <w:vAlign w:val="top"/>
          </w:tcPr>
          <w:p w14:paraId="34F1EBA3">
            <w:pPr>
              <w:spacing w:line="249" w:lineRule="auto"/>
              <w:rPr>
                <w:rFonts w:ascii="Arial"/>
                <w:sz w:val="21"/>
              </w:rPr>
            </w:pPr>
          </w:p>
          <w:p w14:paraId="6853E612">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2FE4896D">
            <w:pPr>
              <w:spacing w:line="249" w:lineRule="auto"/>
              <w:rPr>
                <w:rFonts w:ascii="Arial"/>
                <w:sz w:val="21"/>
              </w:rPr>
            </w:pPr>
          </w:p>
          <w:p w14:paraId="5DE2E891">
            <w:pPr>
              <w:pStyle w:val="7"/>
              <w:spacing w:before="65" w:line="231" w:lineRule="auto"/>
              <w:ind w:left="260"/>
            </w:pPr>
            <w:r>
              <w:rPr>
                <w:spacing w:val="4"/>
              </w:rPr>
              <w:t>周磊</w:t>
            </w:r>
          </w:p>
        </w:tc>
        <w:tc>
          <w:tcPr>
            <w:tcW w:w="1379" w:type="dxa"/>
            <w:vAlign w:val="top"/>
          </w:tcPr>
          <w:p w14:paraId="44C83DFC">
            <w:pPr>
              <w:spacing w:line="293" w:lineRule="auto"/>
              <w:rPr>
                <w:rFonts w:ascii="Arial"/>
                <w:sz w:val="21"/>
              </w:rPr>
            </w:pPr>
          </w:p>
          <w:p w14:paraId="69B68A8E">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5CB433B7">
            <w:pPr>
              <w:spacing w:line="249" w:lineRule="auto"/>
              <w:rPr>
                <w:rFonts w:ascii="Arial"/>
                <w:sz w:val="21"/>
              </w:rPr>
            </w:pPr>
          </w:p>
          <w:p w14:paraId="1AC99D29">
            <w:pPr>
              <w:pStyle w:val="7"/>
              <w:spacing w:before="65" w:line="228" w:lineRule="auto"/>
              <w:ind w:left="471"/>
            </w:pPr>
            <w:r>
              <w:rPr>
                <w:spacing w:val="7"/>
              </w:rPr>
              <w:t>塑料救生圈</w:t>
            </w:r>
          </w:p>
        </w:tc>
      </w:tr>
      <w:tr w14:paraId="09D44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95" w:type="dxa"/>
            <w:vMerge w:val="continue"/>
            <w:tcBorders>
              <w:top w:val="nil"/>
              <w:bottom w:val="nil"/>
            </w:tcBorders>
            <w:vAlign w:val="top"/>
          </w:tcPr>
          <w:p w14:paraId="0B4C1F16">
            <w:pPr>
              <w:rPr>
                <w:rFonts w:ascii="Arial"/>
                <w:sz w:val="21"/>
              </w:rPr>
            </w:pPr>
          </w:p>
        </w:tc>
        <w:tc>
          <w:tcPr>
            <w:tcW w:w="919" w:type="dxa"/>
            <w:vAlign w:val="top"/>
          </w:tcPr>
          <w:p w14:paraId="6016711C">
            <w:pPr>
              <w:spacing w:line="249" w:lineRule="auto"/>
              <w:rPr>
                <w:rFonts w:ascii="Arial"/>
                <w:sz w:val="21"/>
              </w:rPr>
            </w:pPr>
          </w:p>
          <w:p w14:paraId="3AEA03C3">
            <w:pPr>
              <w:pStyle w:val="7"/>
              <w:spacing w:before="65" w:line="229" w:lineRule="auto"/>
              <w:ind w:left="261"/>
            </w:pPr>
            <w:r>
              <w:t>雨衣</w:t>
            </w:r>
          </w:p>
        </w:tc>
        <w:tc>
          <w:tcPr>
            <w:tcW w:w="530" w:type="dxa"/>
            <w:vAlign w:val="top"/>
          </w:tcPr>
          <w:p w14:paraId="5698BD20">
            <w:pPr>
              <w:spacing w:line="292" w:lineRule="auto"/>
              <w:rPr>
                <w:rFonts w:ascii="Arial"/>
                <w:sz w:val="21"/>
              </w:rPr>
            </w:pPr>
          </w:p>
          <w:p w14:paraId="2AA01749">
            <w:pPr>
              <w:spacing w:before="5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14:paraId="5D14E4FF">
            <w:pPr>
              <w:spacing w:line="248" w:lineRule="auto"/>
              <w:rPr>
                <w:rFonts w:ascii="Arial"/>
                <w:sz w:val="21"/>
              </w:rPr>
            </w:pPr>
          </w:p>
          <w:p w14:paraId="2ABCC645">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43DD19D4">
            <w:pPr>
              <w:spacing w:line="248" w:lineRule="auto"/>
              <w:rPr>
                <w:rFonts w:ascii="Arial"/>
                <w:sz w:val="21"/>
              </w:rPr>
            </w:pPr>
          </w:p>
          <w:p w14:paraId="775BDC9C">
            <w:pPr>
              <w:pStyle w:val="7"/>
              <w:spacing w:before="65" w:line="231" w:lineRule="auto"/>
              <w:ind w:left="260"/>
            </w:pPr>
            <w:r>
              <w:rPr>
                <w:spacing w:val="4"/>
              </w:rPr>
              <w:t>周磊</w:t>
            </w:r>
          </w:p>
        </w:tc>
        <w:tc>
          <w:tcPr>
            <w:tcW w:w="1379" w:type="dxa"/>
            <w:vAlign w:val="top"/>
          </w:tcPr>
          <w:p w14:paraId="7C1C938B">
            <w:pPr>
              <w:spacing w:line="292" w:lineRule="auto"/>
              <w:rPr>
                <w:rFonts w:ascii="Arial"/>
                <w:sz w:val="21"/>
              </w:rPr>
            </w:pPr>
          </w:p>
          <w:p w14:paraId="15A005B8">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71DFEEC0">
            <w:pPr>
              <w:spacing w:line="249" w:lineRule="auto"/>
              <w:rPr>
                <w:rFonts w:ascii="Arial"/>
                <w:sz w:val="21"/>
              </w:rPr>
            </w:pPr>
          </w:p>
          <w:p w14:paraId="1D47BF4A">
            <w:pPr>
              <w:pStyle w:val="7"/>
              <w:spacing w:before="65" w:line="228" w:lineRule="auto"/>
              <w:ind w:left="469"/>
            </w:pPr>
            <w:r>
              <w:rPr>
                <w:spacing w:val="7"/>
              </w:rPr>
              <w:t>分体式雨衣</w:t>
            </w:r>
          </w:p>
        </w:tc>
      </w:tr>
      <w:tr w14:paraId="7D29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95" w:type="dxa"/>
            <w:vMerge w:val="continue"/>
            <w:tcBorders>
              <w:top w:val="nil"/>
              <w:bottom w:val="nil"/>
            </w:tcBorders>
            <w:vAlign w:val="top"/>
          </w:tcPr>
          <w:p w14:paraId="417814DA">
            <w:pPr>
              <w:rPr>
                <w:rFonts w:ascii="Arial"/>
                <w:sz w:val="21"/>
              </w:rPr>
            </w:pPr>
          </w:p>
        </w:tc>
        <w:tc>
          <w:tcPr>
            <w:tcW w:w="919" w:type="dxa"/>
            <w:vAlign w:val="top"/>
          </w:tcPr>
          <w:p w14:paraId="59295E6F">
            <w:pPr>
              <w:pStyle w:val="7"/>
              <w:spacing w:before="151" w:line="287" w:lineRule="auto"/>
              <w:ind w:left="149" w:right="143" w:firstLine="1"/>
            </w:pPr>
            <w:r>
              <w:rPr>
                <w:spacing w:val="6"/>
              </w:rPr>
              <w:t>救生索</w:t>
            </w:r>
            <w:r>
              <w:t xml:space="preserve"> </w:t>
            </w:r>
            <w:r>
              <w:rPr>
                <w:spacing w:val="6"/>
              </w:rPr>
              <w:t>抛射器</w:t>
            </w:r>
          </w:p>
        </w:tc>
        <w:tc>
          <w:tcPr>
            <w:tcW w:w="530" w:type="dxa"/>
            <w:vAlign w:val="top"/>
          </w:tcPr>
          <w:p w14:paraId="121EAD55">
            <w:pPr>
              <w:spacing w:line="291" w:lineRule="auto"/>
              <w:rPr>
                <w:rFonts w:ascii="Arial"/>
                <w:sz w:val="21"/>
              </w:rPr>
            </w:pPr>
          </w:p>
          <w:p w14:paraId="707A1B98">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9" w:type="dxa"/>
            <w:vAlign w:val="top"/>
          </w:tcPr>
          <w:p w14:paraId="76AB5894">
            <w:pPr>
              <w:spacing w:line="247" w:lineRule="auto"/>
              <w:rPr>
                <w:rFonts w:ascii="Arial"/>
                <w:sz w:val="21"/>
              </w:rPr>
            </w:pPr>
          </w:p>
          <w:p w14:paraId="45B2CF53">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628F725D">
            <w:pPr>
              <w:spacing w:line="247" w:lineRule="auto"/>
              <w:rPr>
                <w:rFonts w:ascii="Arial"/>
                <w:sz w:val="21"/>
              </w:rPr>
            </w:pPr>
          </w:p>
          <w:p w14:paraId="7CE643BC">
            <w:pPr>
              <w:pStyle w:val="7"/>
              <w:spacing w:before="65" w:line="231" w:lineRule="auto"/>
              <w:ind w:left="260"/>
            </w:pPr>
            <w:r>
              <w:rPr>
                <w:spacing w:val="4"/>
              </w:rPr>
              <w:t>周磊</w:t>
            </w:r>
          </w:p>
        </w:tc>
        <w:tc>
          <w:tcPr>
            <w:tcW w:w="1379" w:type="dxa"/>
            <w:vAlign w:val="top"/>
          </w:tcPr>
          <w:p w14:paraId="1FC6DAB7">
            <w:pPr>
              <w:spacing w:line="291" w:lineRule="auto"/>
              <w:rPr>
                <w:rFonts w:ascii="Arial"/>
                <w:sz w:val="21"/>
              </w:rPr>
            </w:pPr>
          </w:p>
          <w:p w14:paraId="2018131A">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48F22B50">
            <w:pPr>
              <w:pStyle w:val="7"/>
              <w:spacing w:before="151" w:line="301" w:lineRule="auto"/>
              <w:ind w:left="532" w:right="525" w:firstLine="39"/>
              <w:rPr>
                <w:rFonts w:ascii="Times New Roman" w:hAnsi="Times New Roman" w:eastAsia="Times New Roman" w:cs="Times New Roman"/>
              </w:rPr>
            </w:pPr>
            <w:r>
              <w:rPr>
                <w:spacing w:val="7"/>
              </w:rPr>
              <w:t>抛射距离</w:t>
            </w:r>
            <w:r>
              <w:t xml:space="preserve"> </w:t>
            </w:r>
            <w:r>
              <w:rPr>
                <w:rFonts w:ascii="Times New Roman" w:hAnsi="Times New Roman" w:eastAsia="Times New Roman" w:cs="Times New Roman"/>
                <w:spacing w:val="4"/>
              </w:rPr>
              <w:t>60m-100m</w:t>
            </w:r>
          </w:p>
        </w:tc>
      </w:tr>
      <w:tr w14:paraId="537F6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895" w:type="dxa"/>
            <w:vMerge w:val="continue"/>
            <w:tcBorders>
              <w:top w:val="nil"/>
            </w:tcBorders>
            <w:vAlign w:val="top"/>
          </w:tcPr>
          <w:p w14:paraId="332961A2">
            <w:pPr>
              <w:rPr>
                <w:rFonts w:ascii="Arial"/>
                <w:sz w:val="21"/>
              </w:rPr>
            </w:pPr>
          </w:p>
        </w:tc>
        <w:tc>
          <w:tcPr>
            <w:tcW w:w="919" w:type="dxa"/>
            <w:vAlign w:val="top"/>
          </w:tcPr>
          <w:p w14:paraId="03D7BF18">
            <w:pPr>
              <w:spacing w:line="248" w:lineRule="auto"/>
              <w:rPr>
                <w:rFonts w:ascii="Arial"/>
                <w:sz w:val="21"/>
              </w:rPr>
            </w:pPr>
          </w:p>
          <w:p w14:paraId="3A3D1973">
            <w:pPr>
              <w:pStyle w:val="7"/>
              <w:spacing w:before="65" w:line="228" w:lineRule="auto"/>
              <w:ind w:left="148"/>
            </w:pPr>
            <w:r>
              <w:rPr>
                <w:spacing w:val="7"/>
              </w:rPr>
              <w:t>橡皮艇</w:t>
            </w:r>
          </w:p>
        </w:tc>
        <w:tc>
          <w:tcPr>
            <w:tcW w:w="530" w:type="dxa"/>
            <w:vAlign w:val="top"/>
          </w:tcPr>
          <w:p w14:paraId="52B1C22C">
            <w:pPr>
              <w:spacing w:line="292" w:lineRule="auto"/>
              <w:rPr>
                <w:rFonts w:ascii="Arial"/>
                <w:sz w:val="21"/>
              </w:rPr>
            </w:pPr>
          </w:p>
          <w:p w14:paraId="0F70873C">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9" w:type="dxa"/>
            <w:vAlign w:val="top"/>
          </w:tcPr>
          <w:p w14:paraId="1BFF1094">
            <w:pPr>
              <w:spacing w:line="249" w:lineRule="auto"/>
              <w:rPr>
                <w:rFonts w:ascii="Arial"/>
                <w:sz w:val="21"/>
              </w:rPr>
            </w:pPr>
          </w:p>
          <w:p w14:paraId="07E047FA">
            <w:pPr>
              <w:pStyle w:val="7"/>
              <w:spacing w:before="65" w:line="227" w:lineRule="auto"/>
              <w:ind w:left="119"/>
            </w:pPr>
            <w:r>
              <w:rPr>
                <w:spacing w:val="4"/>
              </w:rPr>
              <w:t>高新区管委会</w:t>
            </w:r>
            <w:r>
              <w:rPr>
                <w:spacing w:val="-21"/>
              </w:rPr>
              <w:t xml:space="preserve"> </w:t>
            </w:r>
            <w:r>
              <w:rPr>
                <w:rFonts w:ascii="Times New Roman" w:hAnsi="Times New Roman" w:eastAsia="Times New Roman" w:cs="Times New Roman"/>
                <w:spacing w:val="4"/>
              </w:rPr>
              <w:t xml:space="preserve">1 </w:t>
            </w:r>
            <w:r>
              <w:rPr>
                <w:spacing w:val="4"/>
              </w:rPr>
              <w:t>楼</w:t>
            </w:r>
          </w:p>
        </w:tc>
        <w:tc>
          <w:tcPr>
            <w:tcW w:w="929" w:type="dxa"/>
            <w:vAlign w:val="top"/>
          </w:tcPr>
          <w:p w14:paraId="4798926A">
            <w:pPr>
              <w:spacing w:line="248" w:lineRule="auto"/>
              <w:rPr>
                <w:rFonts w:ascii="Arial"/>
                <w:sz w:val="21"/>
              </w:rPr>
            </w:pPr>
          </w:p>
          <w:p w14:paraId="472C4B39">
            <w:pPr>
              <w:pStyle w:val="7"/>
              <w:spacing w:before="65" w:line="231" w:lineRule="auto"/>
              <w:ind w:left="260"/>
            </w:pPr>
            <w:r>
              <w:rPr>
                <w:spacing w:val="4"/>
              </w:rPr>
              <w:t>周磊</w:t>
            </w:r>
          </w:p>
        </w:tc>
        <w:tc>
          <w:tcPr>
            <w:tcW w:w="1379" w:type="dxa"/>
            <w:vAlign w:val="top"/>
          </w:tcPr>
          <w:p w14:paraId="7276DCA6">
            <w:pPr>
              <w:spacing w:line="292" w:lineRule="auto"/>
              <w:rPr>
                <w:rFonts w:ascii="Arial"/>
                <w:sz w:val="21"/>
              </w:rPr>
            </w:pPr>
          </w:p>
          <w:p w14:paraId="6F68F540">
            <w:pPr>
              <w:spacing w:before="57"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975" w:type="dxa"/>
            <w:vAlign w:val="top"/>
          </w:tcPr>
          <w:p w14:paraId="7BFE219B">
            <w:pPr>
              <w:spacing w:line="248" w:lineRule="auto"/>
              <w:rPr>
                <w:rFonts w:ascii="Arial"/>
                <w:sz w:val="21"/>
              </w:rPr>
            </w:pPr>
          </w:p>
          <w:p w14:paraId="6295EF58">
            <w:pPr>
              <w:pStyle w:val="7"/>
              <w:spacing w:before="65" w:line="231" w:lineRule="auto"/>
              <w:ind w:left="594"/>
            </w:pPr>
            <w:r>
              <w:rPr>
                <w:rFonts w:ascii="Times New Roman" w:hAnsi="Times New Roman" w:eastAsia="Times New Roman" w:cs="Times New Roman"/>
                <w:spacing w:val="5"/>
              </w:rPr>
              <w:t>4</w:t>
            </w:r>
            <w:r>
              <w:rPr>
                <w:rFonts w:ascii="Times New Roman" w:hAnsi="Times New Roman" w:eastAsia="Times New Roman" w:cs="Times New Roman"/>
                <w:spacing w:val="11"/>
              </w:rPr>
              <w:t xml:space="preserve"> </w:t>
            </w:r>
            <w:r>
              <w:rPr>
                <w:spacing w:val="5"/>
              </w:rPr>
              <w:t>人以上</w:t>
            </w:r>
          </w:p>
        </w:tc>
      </w:tr>
    </w:tbl>
    <w:p w14:paraId="3B31E4D2">
      <w:pPr>
        <w:pStyle w:val="2"/>
      </w:pPr>
    </w:p>
    <w:p w14:paraId="2B5682C2">
      <w:pPr>
        <w:sectPr>
          <w:footerReference r:id="rId137" w:type="default"/>
          <w:pgSz w:w="11906" w:h="16839"/>
          <w:pgMar w:top="400" w:right="1687" w:bottom="1393" w:left="1687" w:header="0" w:footer="1203" w:gutter="0"/>
          <w:cols w:space="720" w:num="1"/>
        </w:sectPr>
      </w:pPr>
    </w:p>
    <w:p w14:paraId="6F618589">
      <w:pPr>
        <w:pStyle w:val="2"/>
        <w:spacing w:line="387" w:lineRule="auto"/>
      </w:pPr>
    </w:p>
    <w:p w14:paraId="4CAF4BF8">
      <w:pPr>
        <w:spacing w:before="98" w:line="219" w:lineRule="auto"/>
        <w:ind w:left="1996"/>
        <w:outlineLvl w:val="1"/>
        <w:rPr>
          <w:rFonts w:ascii="宋体" w:hAnsi="宋体" w:eastAsia="宋体" w:cs="宋体"/>
          <w:sz w:val="30"/>
          <w:szCs w:val="30"/>
        </w:rPr>
      </w:pPr>
      <w:bookmarkStart w:id="194" w:name="bookmark131"/>
      <w:bookmarkEnd w:id="194"/>
      <w:bookmarkStart w:id="195" w:name="bookmark130"/>
      <w:bookmarkEnd w:id="195"/>
      <w:r>
        <w:rPr>
          <w:rFonts w:ascii="宋体" w:hAnsi="宋体" w:eastAsia="宋体" w:cs="宋体"/>
          <w:b/>
          <w:bCs/>
          <w:spacing w:val="-3"/>
          <w:sz w:val="30"/>
          <w:szCs w:val="30"/>
        </w:rPr>
        <w:t>第三部分</w:t>
      </w:r>
      <w:r>
        <w:rPr>
          <w:rFonts w:ascii="宋体" w:hAnsi="宋体" w:eastAsia="宋体" w:cs="宋体"/>
          <w:spacing w:val="-3"/>
          <w:sz w:val="30"/>
          <w:szCs w:val="30"/>
        </w:rPr>
        <w:t xml:space="preserve"> </w:t>
      </w:r>
      <w:r>
        <w:rPr>
          <w:rFonts w:ascii="宋体" w:hAnsi="宋体" w:eastAsia="宋体" w:cs="宋体"/>
          <w:b/>
          <w:bCs/>
          <w:spacing w:val="-3"/>
          <w:sz w:val="30"/>
          <w:szCs w:val="30"/>
        </w:rPr>
        <w:t>地震灾害专项应急预案</w:t>
      </w:r>
    </w:p>
    <w:p w14:paraId="386D5587">
      <w:pPr>
        <w:spacing w:before="296"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5A466AD7">
      <w:pPr>
        <w:spacing w:before="244" w:line="363" w:lineRule="auto"/>
        <w:ind w:left="26" w:right="181" w:firstLine="478"/>
        <w:rPr>
          <w:rFonts w:ascii="宋体" w:hAnsi="宋体" w:eastAsia="宋体" w:cs="宋体"/>
          <w:sz w:val="24"/>
          <w:szCs w:val="24"/>
        </w:rPr>
      </w:pPr>
      <w:r>
        <w:rPr>
          <w:rFonts w:ascii="宋体" w:hAnsi="宋体" w:eastAsia="宋体" w:cs="宋体"/>
          <w:sz w:val="24"/>
          <w:szCs w:val="24"/>
        </w:rPr>
        <w:t>本预案适用于高新区内发生的地震灾害事件和</w:t>
      </w:r>
      <w:r>
        <w:rPr>
          <w:rFonts w:ascii="宋体" w:hAnsi="宋体" w:eastAsia="宋体" w:cs="宋体"/>
          <w:spacing w:val="-1"/>
          <w:sz w:val="24"/>
          <w:szCs w:val="24"/>
        </w:rPr>
        <w:t>周边区发生对高新区造成重</w:t>
      </w:r>
      <w:r>
        <w:rPr>
          <w:rFonts w:ascii="宋体" w:hAnsi="宋体" w:eastAsia="宋体" w:cs="宋体"/>
          <w:sz w:val="24"/>
          <w:szCs w:val="24"/>
        </w:rPr>
        <w:t xml:space="preserve"> </w:t>
      </w:r>
      <w:r>
        <w:rPr>
          <w:rFonts w:ascii="宋体" w:hAnsi="宋体" w:eastAsia="宋体" w:cs="宋体"/>
          <w:spacing w:val="-1"/>
          <w:sz w:val="24"/>
          <w:szCs w:val="24"/>
        </w:rPr>
        <w:t>大影响的地震灾害事件的应急处置工作。</w:t>
      </w:r>
    </w:p>
    <w:p w14:paraId="51119285">
      <w:pPr>
        <w:spacing w:before="84" w:line="219" w:lineRule="auto"/>
        <w:ind w:left="21"/>
        <w:outlineLvl w:val="2"/>
        <w:rPr>
          <w:rFonts w:ascii="宋体" w:hAnsi="宋体" w:eastAsia="宋体" w:cs="宋体"/>
          <w:sz w:val="30"/>
          <w:szCs w:val="30"/>
        </w:rPr>
      </w:pPr>
      <w:bookmarkStart w:id="196" w:name="bookmark132"/>
      <w:bookmarkEnd w:id="196"/>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58E5ECEA">
      <w:pPr>
        <w:spacing w:before="245" w:line="363" w:lineRule="auto"/>
        <w:ind w:left="23" w:firstLine="480"/>
        <w:rPr>
          <w:rFonts w:ascii="宋体" w:hAnsi="宋体" w:eastAsia="宋体" w:cs="宋体"/>
          <w:sz w:val="24"/>
          <w:szCs w:val="24"/>
        </w:rPr>
      </w:pPr>
      <w:r>
        <w:rPr>
          <w:rFonts w:ascii="宋体" w:hAnsi="宋体" w:eastAsia="宋体" w:cs="宋体"/>
          <w:spacing w:val="-2"/>
          <w:sz w:val="24"/>
          <w:szCs w:val="24"/>
        </w:rPr>
        <w:t>地震灾害是指造成人员伤亡或财产损失的地震事件，符合下列条件之</w:t>
      </w:r>
      <w:r>
        <w:rPr>
          <w:rFonts w:ascii="宋体" w:hAnsi="宋体" w:eastAsia="宋体" w:cs="宋体"/>
          <w:spacing w:val="-3"/>
          <w:sz w:val="24"/>
          <w:szCs w:val="24"/>
        </w:rPr>
        <w:t>一的，</w:t>
      </w:r>
      <w:r>
        <w:rPr>
          <w:rFonts w:ascii="宋体" w:hAnsi="宋体" w:eastAsia="宋体" w:cs="宋体"/>
          <w:sz w:val="24"/>
          <w:szCs w:val="24"/>
        </w:rPr>
        <w:t xml:space="preserve"> </w:t>
      </w:r>
      <w:r>
        <w:rPr>
          <w:rFonts w:ascii="宋体" w:hAnsi="宋体" w:eastAsia="宋体" w:cs="宋体"/>
          <w:spacing w:val="-1"/>
          <w:sz w:val="24"/>
          <w:szCs w:val="24"/>
        </w:rPr>
        <w:t>确认发生相应等级灾害。</w:t>
      </w:r>
    </w:p>
    <w:p w14:paraId="027ED655">
      <w:pPr>
        <w:spacing w:before="32"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、特别重大地震灾害（一级响应）</w:t>
      </w:r>
    </w:p>
    <w:p w14:paraId="0E575AFC">
      <w:pPr>
        <w:spacing w:before="204" w:line="298" w:lineRule="auto"/>
        <w:ind w:left="25" w:right="35"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）造成</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300 </w:t>
      </w:r>
      <w:r>
        <w:rPr>
          <w:rFonts w:ascii="宋体" w:hAnsi="宋体" w:eastAsia="宋体" w:cs="宋体"/>
          <w:spacing w:val="-1"/>
          <w:sz w:val="24"/>
          <w:szCs w:val="24"/>
        </w:rPr>
        <w:t>人以上死亡（含失踪</w:t>
      </w:r>
      <w:r>
        <w:rPr>
          <w:rFonts w:ascii="宋体" w:hAnsi="宋体" w:eastAsia="宋体" w:cs="宋体"/>
          <w:spacing w:val="12"/>
          <w:sz w:val="24"/>
          <w:szCs w:val="24"/>
        </w:rPr>
        <w:t>），</w:t>
      </w:r>
      <w:r>
        <w:rPr>
          <w:rFonts w:ascii="宋体" w:hAnsi="宋体" w:eastAsia="宋体" w:cs="宋体"/>
          <w:spacing w:val="-1"/>
          <w:sz w:val="24"/>
          <w:szCs w:val="24"/>
        </w:rPr>
        <w:t>或者直接经济损失占全省上年地区</w:t>
      </w:r>
      <w:r>
        <w:rPr>
          <w:rFonts w:ascii="宋体" w:hAnsi="宋体" w:eastAsia="宋体" w:cs="宋体"/>
          <w:sz w:val="24"/>
          <w:szCs w:val="24"/>
        </w:rPr>
        <w:t xml:space="preserve"> </w:t>
      </w:r>
      <w:r>
        <w:rPr>
          <w:rFonts w:ascii="宋体" w:hAnsi="宋体" w:eastAsia="宋体" w:cs="宋体"/>
          <w:spacing w:val="-3"/>
          <w:sz w:val="24"/>
          <w:szCs w:val="24"/>
        </w:rPr>
        <w:t>生产总值</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以上的地震灾害；</w:t>
      </w:r>
    </w:p>
    <w:p w14:paraId="3025D79C">
      <w:pPr>
        <w:spacing w:before="206" w:line="297" w:lineRule="auto"/>
        <w:ind w:left="27" w:right="37" w:firstLine="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）初判指标：人口密集地区发生</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7.0</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级以上地震</w:t>
      </w:r>
      <w:r>
        <w:rPr>
          <w:rFonts w:ascii="宋体" w:hAnsi="宋体" w:eastAsia="宋体" w:cs="宋体"/>
          <w:spacing w:val="3"/>
          <w:sz w:val="24"/>
          <w:szCs w:val="24"/>
        </w:rPr>
        <w:t>，或其他地区发生</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7.5</w:t>
      </w:r>
      <w:r>
        <w:rPr>
          <w:rFonts w:ascii="Times New Roman" w:hAnsi="Times New Roman" w:eastAsia="Times New Roman" w:cs="Times New Roman"/>
          <w:sz w:val="24"/>
          <w:szCs w:val="24"/>
        </w:rPr>
        <w:t xml:space="preserve"> </w:t>
      </w:r>
      <w:r>
        <w:rPr>
          <w:rFonts w:ascii="宋体" w:hAnsi="宋体" w:eastAsia="宋体" w:cs="宋体"/>
          <w:spacing w:val="-3"/>
          <w:sz w:val="24"/>
          <w:szCs w:val="24"/>
        </w:rPr>
        <w:t>级以上地震。</w:t>
      </w:r>
    </w:p>
    <w:p w14:paraId="41BFFF72">
      <w:pPr>
        <w:spacing w:before="203" w:line="220"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、重大地震灾害（二级响应）</w:t>
      </w:r>
    </w:p>
    <w:p w14:paraId="1578051A">
      <w:pPr>
        <w:spacing w:before="205" w:line="298" w:lineRule="auto"/>
        <w:ind w:left="23" w:right="35"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）造成</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50 </w:t>
      </w:r>
      <w:r>
        <w:rPr>
          <w:rFonts w:ascii="宋体" w:hAnsi="宋体" w:eastAsia="宋体" w:cs="宋体"/>
          <w:spacing w:val="-2"/>
          <w:sz w:val="24"/>
          <w:szCs w:val="24"/>
        </w:rPr>
        <w:t>人以上、</w:t>
      </w:r>
      <w:r>
        <w:rPr>
          <w:rFonts w:ascii="Times New Roman" w:hAnsi="Times New Roman" w:eastAsia="Times New Roman" w:cs="Times New Roman"/>
          <w:spacing w:val="-2"/>
          <w:sz w:val="24"/>
          <w:szCs w:val="24"/>
        </w:rPr>
        <w:t xml:space="preserve">300 </w:t>
      </w:r>
      <w:r>
        <w:rPr>
          <w:rFonts w:ascii="宋体" w:hAnsi="宋体" w:eastAsia="宋体" w:cs="宋体"/>
          <w:spacing w:val="-2"/>
          <w:sz w:val="24"/>
          <w:szCs w:val="24"/>
        </w:rPr>
        <w:t>人以下死亡（含失踪）或者造成严重经济损失的</w:t>
      </w:r>
      <w:r>
        <w:rPr>
          <w:rFonts w:ascii="宋体" w:hAnsi="宋体" w:eastAsia="宋体" w:cs="宋体"/>
          <w:sz w:val="24"/>
          <w:szCs w:val="24"/>
        </w:rPr>
        <w:t xml:space="preserve"> </w:t>
      </w:r>
      <w:r>
        <w:rPr>
          <w:rFonts w:ascii="宋体" w:hAnsi="宋体" w:eastAsia="宋体" w:cs="宋体"/>
          <w:spacing w:val="-2"/>
          <w:sz w:val="24"/>
          <w:szCs w:val="24"/>
        </w:rPr>
        <w:t>地震灾害；</w:t>
      </w:r>
    </w:p>
    <w:p w14:paraId="31421557">
      <w:pPr>
        <w:spacing w:before="202" w:line="298" w:lineRule="auto"/>
        <w:ind w:left="27" w:right="37" w:firstLine="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）初判指标：人口密集地区发生</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6.0-6.9 </w:t>
      </w:r>
      <w:r>
        <w:rPr>
          <w:rFonts w:ascii="宋体" w:hAnsi="宋体" w:eastAsia="宋体" w:cs="宋体"/>
          <w:spacing w:val="-3"/>
          <w:sz w:val="24"/>
          <w:szCs w:val="24"/>
        </w:rPr>
        <w:t>级地震，或其他地区发生</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6.5-7.4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级地震。</w:t>
      </w:r>
    </w:p>
    <w:p w14:paraId="4AD03D5F">
      <w:pPr>
        <w:spacing w:before="203" w:line="220"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、较大地震灾害（三级响应）</w:t>
      </w:r>
    </w:p>
    <w:p w14:paraId="73F74A56">
      <w:pPr>
        <w:spacing w:before="205" w:line="297" w:lineRule="auto"/>
        <w:ind w:left="23" w:right="37"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）造成</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人以上、</w:t>
      </w:r>
      <w:r>
        <w:rPr>
          <w:rFonts w:ascii="Times New Roman" w:hAnsi="Times New Roman" w:eastAsia="Times New Roman" w:cs="Times New Roman"/>
          <w:sz w:val="24"/>
          <w:szCs w:val="24"/>
        </w:rPr>
        <w:t xml:space="preserve">50 </w:t>
      </w:r>
      <w:r>
        <w:rPr>
          <w:rFonts w:ascii="宋体" w:hAnsi="宋体" w:eastAsia="宋体" w:cs="宋体"/>
          <w:sz w:val="24"/>
          <w:szCs w:val="24"/>
        </w:rPr>
        <w:t xml:space="preserve">人以下死亡（含失踪）或者造成较重经济损失的 </w:t>
      </w:r>
      <w:r>
        <w:rPr>
          <w:rFonts w:ascii="宋体" w:hAnsi="宋体" w:eastAsia="宋体" w:cs="宋体"/>
          <w:spacing w:val="-2"/>
          <w:sz w:val="24"/>
          <w:szCs w:val="24"/>
        </w:rPr>
        <w:t>地震灾害；</w:t>
      </w:r>
    </w:p>
    <w:p w14:paraId="3EB5265D">
      <w:pPr>
        <w:spacing w:before="204" w:line="298" w:lineRule="auto"/>
        <w:ind w:left="27" w:right="37" w:firstLine="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）初判指标：人口密集地区发生</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5.0-5.9 </w:t>
      </w:r>
      <w:r>
        <w:rPr>
          <w:rFonts w:ascii="宋体" w:hAnsi="宋体" w:eastAsia="宋体" w:cs="宋体"/>
          <w:spacing w:val="-3"/>
          <w:sz w:val="24"/>
          <w:szCs w:val="24"/>
        </w:rPr>
        <w:t>级地震，或其他地区发生</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5.5-6.4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级地震。</w:t>
      </w:r>
    </w:p>
    <w:p w14:paraId="375370A9">
      <w:pPr>
        <w:spacing w:before="204" w:line="220"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、一般地震灾害（四级响应）</w:t>
      </w:r>
    </w:p>
    <w:p w14:paraId="19B578FE">
      <w:pPr>
        <w:spacing w:before="20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）造成</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人以下死亡（含失踪）或者造成一定经济损失的地震灾害；</w:t>
      </w:r>
    </w:p>
    <w:p w14:paraId="775978DE">
      <w:pPr>
        <w:spacing w:before="205" w:line="298" w:lineRule="auto"/>
        <w:ind w:left="27" w:right="37"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）初判指标：人口密集地区发生</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4.0-</w:t>
      </w:r>
      <w:r>
        <w:rPr>
          <w:rFonts w:ascii="Times New Roman" w:hAnsi="Times New Roman" w:eastAsia="Times New Roman" w:cs="Times New Roman"/>
          <w:spacing w:val="-3"/>
          <w:sz w:val="24"/>
          <w:szCs w:val="24"/>
        </w:rPr>
        <w:t xml:space="preserve">4.9 </w:t>
      </w:r>
      <w:r>
        <w:rPr>
          <w:rFonts w:ascii="宋体" w:hAnsi="宋体" w:eastAsia="宋体" w:cs="宋体"/>
          <w:spacing w:val="-3"/>
          <w:sz w:val="24"/>
          <w:szCs w:val="24"/>
        </w:rPr>
        <w:t>级地震，或其他地区发生</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4.5-5.4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级地震。</w:t>
      </w:r>
    </w:p>
    <w:p w14:paraId="38A2BF6F">
      <w:pPr>
        <w:spacing w:before="203"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71246643">
      <w:pPr>
        <w:spacing w:line="219" w:lineRule="auto"/>
        <w:rPr>
          <w:rFonts w:ascii="宋体" w:hAnsi="宋体" w:eastAsia="宋体" w:cs="宋体"/>
          <w:sz w:val="24"/>
          <w:szCs w:val="24"/>
        </w:rPr>
        <w:sectPr>
          <w:headerReference r:id="rId138" w:type="default"/>
          <w:footerReference r:id="rId139" w:type="default"/>
          <w:pgSz w:w="11906" w:h="16839"/>
          <w:pgMar w:top="1128" w:right="1764" w:bottom="1393" w:left="1785" w:header="1114" w:footer="1203" w:gutter="0"/>
          <w:cols w:space="720" w:num="1"/>
        </w:sectPr>
      </w:pPr>
    </w:p>
    <w:p w14:paraId="170A3FCA">
      <w:pPr>
        <w:pStyle w:val="2"/>
        <w:spacing w:line="386" w:lineRule="auto"/>
      </w:pPr>
    </w:p>
    <w:p w14:paraId="28B31AB5">
      <w:pPr>
        <w:spacing w:before="97"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3B80563E">
      <w:pPr>
        <w:spacing w:before="245"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2A0BF39D">
      <w:pPr>
        <w:spacing w:before="207" w:line="372" w:lineRule="auto"/>
        <w:ind w:left="23" w:firstLine="480"/>
        <w:jc w:val="both"/>
        <w:rPr>
          <w:rFonts w:ascii="宋体" w:hAnsi="宋体" w:eastAsia="宋体" w:cs="宋体"/>
          <w:sz w:val="24"/>
          <w:szCs w:val="24"/>
        </w:rPr>
      </w:pPr>
      <w:r>
        <w:rPr>
          <w:rFonts w:ascii="宋体" w:hAnsi="宋体" w:eastAsia="宋体" w:cs="宋体"/>
          <w:spacing w:val="-3"/>
          <w:sz w:val="24"/>
          <w:szCs w:val="24"/>
        </w:rPr>
        <w:t>地震灾害突发事件现场指挥部由党工委委员、副主任任总指挥，</w:t>
      </w:r>
      <w:r>
        <w:rPr>
          <w:rFonts w:ascii="宋体" w:hAnsi="宋体" w:eastAsia="宋体" w:cs="宋体"/>
          <w:spacing w:val="-4"/>
          <w:sz w:val="24"/>
          <w:szCs w:val="24"/>
        </w:rPr>
        <w:t>国土规划建</w:t>
      </w:r>
      <w:r>
        <w:rPr>
          <w:rFonts w:ascii="宋体" w:hAnsi="宋体" w:eastAsia="宋体" w:cs="宋体"/>
          <w:sz w:val="24"/>
          <w:szCs w:val="24"/>
        </w:rPr>
        <w:t xml:space="preserve"> </w:t>
      </w:r>
      <w:r>
        <w:rPr>
          <w:rFonts w:ascii="宋体" w:hAnsi="宋体" w:eastAsia="宋体" w:cs="宋体"/>
          <w:spacing w:val="-3"/>
          <w:sz w:val="24"/>
          <w:szCs w:val="24"/>
        </w:rPr>
        <w:t>设局局长任副总指挥，成员为应急管理局（安监分局）、消防救援大队、公安分</w:t>
      </w:r>
      <w:r>
        <w:rPr>
          <w:rFonts w:ascii="宋体" w:hAnsi="宋体" w:eastAsia="宋体" w:cs="宋体"/>
          <w:spacing w:val="1"/>
          <w:sz w:val="24"/>
          <w:szCs w:val="24"/>
        </w:rPr>
        <w:t xml:space="preserve"> </w:t>
      </w:r>
      <w:r>
        <w:rPr>
          <w:rFonts w:ascii="宋体" w:hAnsi="宋体" w:eastAsia="宋体" w:cs="宋体"/>
          <w:spacing w:val="-3"/>
          <w:sz w:val="24"/>
          <w:szCs w:val="24"/>
        </w:rPr>
        <w:t>局、社会事业发展局、财政金融局（国有资产监督管理局）。根据地震灾害突发</w:t>
      </w:r>
      <w:r>
        <w:rPr>
          <w:rFonts w:ascii="宋体" w:hAnsi="宋体" w:eastAsia="宋体" w:cs="宋体"/>
          <w:spacing w:val="1"/>
          <w:sz w:val="24"/>
          <w:szCs w:val="24"/>
        </w:rPr>
        <w:t xml:space="preserve"> </w:t>
      </w:r>
      <w:r>
        <w:rPr>
          <w:rFonts w:ascii="宋体" w:hAnsi="宋体" w:eastAsia="宋体" w:cs="宋体"/>
          <w:spacing w:val="-1"/>
          <w:sz w:val="24"/>
          <w:szCs w:val="24"/>
        </w:rPr>
        <w:t>事件的实际情况，可适当对各应急救援小组</w:t>
      </w:r>
      <w:r>
        <w:rPr>
          <w:rFonts w:ascii="宋体" w:hAnsi="宋体" w:eastAsia="宋体" w:cs="宋体"/>
          <w:spacing w:val="-2"/>
          <w:sz w:val="24"/>
          <w:szCs w:val="24"/>
        </w:rPr>
        <w:t>做出调整，原则上应设综合协调组、</w:t>
      </w:r>
      <w:r>
        <w:rPr>
          <w:rFonts w:ascii="宋体" w:hAnsi="宋体" w:eastAsia="宋体" w:cs="宋体"/>
          <w:sz w:val="24"/>
          <w:szCs w:val="24"/>
        </w:rPr>
        <w:t xml:space="preserve"> </w:t>
      </w:r>
      <w:r>
        <w:rPr>
          <w:rFonts w:ascii="宋体" w:hAnsi="宋体" w:eastAsia="宋体" w:cs="宋体"/>
          <w:spacing w:val="-1"/>
          <w:sz w:val="24"/>
          <w:szCs w:val="24"/>
        </w:rPr>
        <w:t>抢险救援组、后勤保障组、医疗救护组、环</w:t>
      </w:r>
      <w:r>
        <w:rPr>
          <w:rFonts w:ascii="宋体" w:hAnsi="宋体" w:eastAsia="宋体" w:cs="宋体"/>
          <w:spacing w:val="-2"/>
          <w:sz w:val="24"/>
          <w:szCs w:val="24"/>
        </w:rPr>
        <w:t>境监测组、宣传报道和舆情引导组、</w:t>
      </w:r>
      <w:r>
        <w:rPr>
          <w:rFonts w:ascii="宋体" w:hAnsi="宋体" w:eastAsia="宋体" w:cs="宋体"/>
          <w:sz w:val="24"/>
          <w:szCs w:val="24"/>
        </w:rPr>
        <w:t xml:space="preserve"> </w:t>
      </w:r>
      <w:r>
        <w:rPr>
          <w:rFonts w:ascii="宋体" w:hAnsi="宋体" w:eastAsia="宋体" w:cs="宋体"/>
          <w:spacing w:val="-3"/>
          <w:sz w:val="24"/>
          <w:szCs w:val="24"/>
        </w:rPr>
        <w:t>事故调查和善后工作组、专家组。突发事件发生后由应急指挥中心办公室通知相</w:t>
      </w:r>
      <w:r>
        <w:rPr>
          <w:rFonts w:ascii="宋体" w:hAnsi="宋体" w:eastAsia="宋体" w:cs="宋体"/>
          <w:spacing w:val="1"/>
          <w:sz w:val="24"/>
          <w:szCs w:val="24"/>
        </w:rPr>
        <w:t xml:space="preserve"> </w:t>
      </w:r>
      <w:r>
        <w:rPr>
          <w:rFonts w:ascii="宋体" w:hAnsi="宋体" w:eastAsia="宋体" w:cs="宋体"/>
          <w:spacing w:val="-2"/>
          <w:sz w:val="24"/>
          <w:szCs w:val="24"/>
        </w:rPr>
        <w:t>关部门到场履职。</w:t>
      </w:r>
    </w:p>
    <w:p w14:paraId="1CF15371">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0E73517E">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）审核地震灾害应急工作部署；</w:t>
      </w:r>
    </w:p>
    <w:p w14:paraId="1930011C">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）汇总、上报灾情和应急处置情况；</w:t>
      </w:r>
    </w:p>
    <w:p w14:paraId="55F161AB">
      <w:pPr>
        <w:spacing w:before="201" w:line="324" w:lineRule="auto"/>
        <w:ind w:left="27" w:right="5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）落实省市地震应急指挥部决定，协调和调动成员单位应对地震事件相</w:t>
      </w:r>
      <w:r>
        <w:rPr>
          <w:rFonts w:ascii="宋体" w:hAnsi="宋体" w:eastAsia="宋体" w:cs="宋体"/>
          <w:spacing w:val="4"/>
          <w:sz w:val="24"/>
          <w:szCs w:val="24"/>
        </w:rPr>
        <w:t xml:space="preserve"> </w:t>
      </w:r>
      <w:r>
        <w:rPr>
          <w:rFonts w:ascii="宋体" w:hAnsi="宋体" w:eastAsia="宋体" w:cs="宋体"/>
          <w:spacing w:val="-3"/>
          <w:sz w:val="24"/>
          <w:szCs w:val="24"/>
        </w:rPr>
        <w:t>关工作；组织相关部门配合省市地震专家进行震情会商，开展烈度调查和</w:t>
      </w:r>
      <w:r>
        <w:rPr>
          <w:rFonts w:ascii="宋体" w:hAnsi="宋体" w:eastAsia="宋体" w:cs="宋体"/>
          <w:spacing w:val="-4"/>
          <w:sz w:val="24"/>
          <w:szCs w:val="24"/>
        </w:rPr>
        <w:t>灾害损</w:t>
      </w:r>
      <w:r>
        <w:rPr>
          <w:rFonts w:ascii="宋体" w:hAnsi="宋体" w:eastAsia="宋体" w:cs="宋体"/>
          <w:sz w:val="24"/>
          <w:szCs w:val="24"/>
        </w:rPr>
        <w:t xml:space="preserve"> </w:t>
      </w:r>
      <w:r>
        <w:rPr>
          <w:rFonts w:ascii="宋体" w:hAnsi="宋体" w:eastAsia="宋体" w:cs="宋体"/>
          <w:spacing w:val="-4"/>
          <w:sz w:val="24"/>
          <w:szCs w:val="24"/>
        </w:rPr>
        <w:t>失评估；</w:t>
      </w:r>
    </w:p>
    <w:p w14:paraId="5B0EFA5C">
      <w:pPr>
        <w:spacing w:before="206"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）落实上级领导批示（指示）相关事项。</w:t>
      </w:r>
    </w:p>
    <w:p w14:paraId="45B7E513">
      <w:pPr>
        <w:spacing w:before="202"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64EA930C">
      <w:pPr>
        <w:spacing w:before="203"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41C696A3">
      <w:pPr>
        <w:spacing w:before="207" w:line="363" w:lineRule="auto"/>
        <w:ind w:left="43" w:right="53" w:firstLine="463"/>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配合做好地震灾害</w:t>
      </w:r>
      <w:r>
        <w:rPr>
          <w:rFonts w:ascii="宋体" w:hAnsi="宋体" w:eastAsia="宋体" w:cs="宋体"/>
          <w:sz w:val="24"/>
          <w:szCs w:val="24"/>
        </w:rPr>
        <w:t xml:space="preserve"> </w:t>
      </w:r>
      <w:r>
        <w:rPr>
          <w:rFonts w:ascii="宋体" w:hAnsi="宋体" w:eastAsia="宋体" w:cs="宋体"/>
          <w:spacing w:val="-4"/>
          <w:sz w:val="24"/>
          <w:szCs w:val="24"/>
        </w:rPr>
        <w:t>的防治和救援工作。</w:t>
      </w:r>
    </w:p>
    <w:p w14:paraId="2C457762">
      <w:pPr>
        <w:spacing w:before="84"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68CC4AFA">
      <w:pPr>
        <w:spacing w:before="241" w:line="337" w:lineRule="auto"/>
        <w:ind w:left="23" w:right="53" w:firstLine="498"/>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、应急响应程序启动：地震发生后，立即启动应急响应程序，应急指挥中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心成立现场指挥部。应急指挥中心制定抢险救灾方案，现场总指挥、副总指挥立</w:t>
      </w:r>
      <w:r>
        <w:rPr>
          <w:rFonts w:ascii="宋体" w:hAnsi="宋体" w:eastAsia="宋体" w:cs="宋体"/>
          <w:spacing w:val="1"/>
          <w:sz w:val="24"/>
          <w:szCs w:val="24"/>
        </w:rPr>
        <w:t xml:space="preserve"> </w:t>
      </w:r>
      <w:r>
        <w:rPr>
          <w:rFonts w:ascii="宋体" w:hAnsi="宋体" w:eastAsia="宋体" w:cs="宋体"/>
          <w:spacing w:val="-3"/>
          <w:sz w:val="24"/>
          <w:szCs w:val="24"/>
        </w:rPr>
        <w:t>即赶赴现场，指挥现场救援行动。各成员单位根据所在应急小组和自身职能进行</w:t>
      </w:r>
      <w:r>
        <w:rPr>
          <w:rFonts w:ascii="宋体" w:hAnsi="宋体" w:eastAsia="宋体" w:cs="宋体"/>
          <w:spacing w:val="1"/>
          <w:sz w:val="24"/>
          <w:szCs w:val="24"/>
        </w:rPr>
        <w:t xml:space="preserve"> </w:t>
      </w:r>
      <w:r>
        <w:rPr>
          <w:rFonts w:ascii="宋体" w:hAnsi="宋体" w:eastAsia="宋体" w:cs="宋体"/>
          <w:spacing w:val="-1"/>
          <w:sz w:val="24"/>
          <w:szCs w:val="24"/>
        </w:rPr>
        <w:t>抢险救灾工作，具体行动听从指挥部指挥。</w:t>
      </w:r>
    </w:p>
    <w:p w14:paraId="5A658AE5">
      <w:pPr>
        <w:spacing w:before="205" w:line="324" w:lineRule="auto"/>
        <w:ind w:left="25" w:right="53" w:firstLine="473"/>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、搜救人员：抢险救援组到达现场，组织撤离危险地</w:t>
      </w:r>
      <w:r>
        <w:rPr>
          <w:rFonts w:ascii="宋体" w:hAnsi="宋体" w:eastAsia="宋体" w:cs="宋体"/>
          <w:spacing w:val="-1"/>
          <w:sz w:val="24"/>
          <w:szCs w:val="24"/>
        </w:rPr>
        <w:t>区人员，开展自救互</w:t>
      </w:r>
      <w:r>
        <w:rPr>
          <w:rFonts w:ascii="宋体" w:hAnsi="宋体" w:eastAsia="宋体" w:cs="宋体"/>
          <w:sz w:val="24"/>
          <w:szCs w:val="24"/>
        </w:rPr>
        <w:t xml:space="preserve"> 救；重点部署在</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72</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小时黄金时段展开救援；组</w:t>
      </w:r>
      <w:r>
        <w:rPr>
          <w:rFonts w:ascii="宋体" w:hAnsi="宋体" w:eastAsia="宋体" w:cs="宋体"/>
          <w:spacing w:val="-1"/>
          <w:sz w:val="24"/>
          <w:szCs w:val="24"/>
        </w:rPr>
        <w:t>织各方面救援力量，调配生命搜</w:t>
      </w:r>
      <w:r>
        <w:rPr>
          <w:rFonts w:ascii="宋体" w:hAnsi="宋体" w:eastAsia="宋体" w:cs="宋体"/>
          <w:sz w:val="24"/>
          <w:szCs w:val="24"/>
        </w:rPr>
        <w:t xml:space="preserve"> </w:t>
      </w:r>
      <w:r>
        <w:rPr>
          <w:rFonts w:ascii="宋体" w:hAnsi="宋体" w:eastAsia="宋体" w:cs="宋体"/>
          <w:spacing w:val="-3"/>
          <w:sz w:val="24"/>
          <w:szCs w:val="24"/>
        </w:rPr>
        <w:t>索营救设备等救援装备，搜救被压埋人员，组织营救被困人员。抢险救援组之间</w:t>
      </w:r>
    </w:p>
    <w:p w14:paraId="4985D5BE">
      <w:pPr>
        <w:spacing w:line="324" w:lineRule="auto"/>
        <w:rPr>
          <w:rFonts w:ascii="宋体" w:hAnsi="宋体" w:eastAsia="宋体" w:cs="宋体"/>
          <w:sz w:val="24"/>
          <w:szCs w:val="24"/>
        </w:rPr>
        <w:sectPr>
          <w:headerReference r:id="rId140" w:type="default"/>
          <w:footerReference r:id="rId141" w:type="default"/>
          <w:pgSz w:w="11906" w:h="16839"/>
          <w:pgMar w:top="1128" w:right="1745" w:bottom="1393" w:left="1785" w:header="1114" w:footer="1203" w:gutter="0"/>
          <w:cols w:space="720" w:num="1"/>
        </w:sectPr>
      </w:pPr>
    </w:p>
    <w:p w14:paraId="28E65759">
      <w:pPr>
        <w:pStyle w:val="2"/>
        <w:spacing w:line="355" w:lineRule="auto"/>
      </w:pPr>
    </w:p>
    <w:p w14:paraId="72AA465D">
      <w:pPr>
        <w:spacing w:before="78" w:line="363" w:lineRule="auto"/>
        <w:ind w:left="23" w:right="61"/>
        <w:rPr>
          <w:rFonts w:ascii="宋体" w:hAnsi="宋体" w:eastAsia="宋体" w:cs="宋体"/>
          <w:sz w:val="24"/>
          <w:szCs w:val="24"/>
        </w:rPr>
      </w:pPr>
      <w:r>
        <w:rPr>
          <w:rFonts w:ascii="宋体" w:hAnsi="宋体" w:eastAsia="宋体" w:cs="宋体"/>
          <w:spacing w:val="-3"/>
          <w:sz w:val="24"/>
          <w:szCs w:val="24"/>
        </w:rPr>
        <w:t>加强协调与配合，合理划分责任区边界，遇有危险时及时传递警报，做好自身安</w:t>
      </w:r>
      <w:r>
        <w:rPr>
          <w:rFonts w:ascii="宋体" w:hAnsi="宋体" w:eastAsia="宋体" w:cs="宋体"/>
          <w:spacing w:val="1"/>
          <w:sz w:val="24"/>
          <w:szCs w:val="24"/>
        </w:rPr>
        <w:t xml:space="preserve"> </w:t>
      </w:r>
      <w:r>
        <w:rPr>
          <w:rFonts w:ascii="宋体" w:hAnsi="宋体" w:eastAsia="宋体" w:cs="宋体"/>
          <w:spacing w:val="-1"/>
          <w:sz w:val="24"/>
          <w:szCs w:val="24"/>
        </w:rPr>
        <w:t>全防护，及时向现场指挥部汇报工作进展情况。</w:t>
      </w:r>
    </w:p>
    <w:p w14:paraId="3EBA8F38">
      <w:pPr>
        <w:spacing w:before="34" w:line="372" w:lineRule="auto"/>
        <w:ind w:left="22" w:right="61" w:firstLine="481"/>
        <w:jc w:val="both"/>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、开展医疗救治和卫生防疫：医疗救护组</w:t>
      </w:r>
      <w:r>
        <w:rPr>
          <w:rFonts w:ascii="宋体" w:hAnsi="宋体" w:eastAsia="宋体" w:cs="宋体"/>
          <w:spacing w:val="-1"/>
          <w:sz w:val="24"/>
          <w:szCs w:val="24"/>
        </w:rPr>
        <w:t>到达现场，抢救受伤人员，实施</w:t>
      </w:r>
      <w:r>
        <w:rPr>
          <w:rFonts w:ascii="宋体" w:hAnsi="宋体" w:eastAsia="宋体" w:cs="宋体"/>
          <w:sz w:val="24"/>
          <w:szCs w:val="24"/>
        </w:rPr>
        <w:t xml:space="preserve"> </w:t>
      </w:r>
      <w:r>
        <w:rPr>
          <w:rFonts w:ascii="宋体" w:hAnsi="宋体" w:eastAsia="宋体" w:cs="宋体"/>
          <w:spacing w:val="-3"/>
          <w:sz w:val="24"/>
          <w:szCs w:val="24"/>
        </w:rPr>
        <w:t>现场救治。加强救护车、医疗器械，药品和血浆的组织调度，确保被救人员得到</w:t>
      </w:r>
      <w:r>
        <w:rPr>
          <w:rFonts w:ascii="宋体" w:hAnsi="宋体" w:eastAsia="宋体" w:cs="宋体"/>
          <w:spacing w:val="1"/>
          <w:sz w:val="24"/>
          <w:szCs w:val="24"/>
        </w:rPr>
        <w:t xml:space="preserve"> </w:t>
      </w:r>
      <w:r>
        <w:rPr>
          <w:rFonts w:ascii="宋体" w:hAnsi="宋体" w:eastAsia="宋体" w:cs="宋体"/>
          <w:spacing w:val="-3"/>
          <w:sz w:val="24"/>
          <w:szCs w:val="24"/>
        </w:rPr>
        <w:t>及时医治，最大程度减少伤员致死、致残。协调周边地区的医疗资源，根据需要</w:t>
      </w:r>
      <w:r>
        <w:rPr>
          <w:rFonts w:ascii="宋体" w:hAnsi="宋体" w:eastAsia="宋体" w:cs="宋体"/>
          <w:spacing w:val="1"/>
          <w:sz w:val="24"/>
          <w:szCs w:val="24"/>
        </w:rPr>
        <w:t xml:space="preserve"> </w:t>
      </w:r>
      <w:r>
        <w:rPr>
          <w:rFonts w:ascii="宋体" w:hAnsi="宋体" w:eastAsia="宋体" w:cs="宋体"/>
          <w:spacing w:val="-3"/>
          <w:sz w:val="24"/>
          <w:szCs w:val="24"/>
        </w:rPr>
        <w:t>分流、转运伤员，实施异地救治，开展灾后心理疏导和社会工作服务，提供情绪</w:t>
      </w:r>
      <w:r>
        <w:rPr>
          <w:rFonts w:ascii="宋体" w:hAnsi="宋体" w:eastAsia="宋体" w:cs="宋体"/>
          <w:spacing w:val="1"/>
          <w:sz w:val="24"/>
          <w:szCs w:val="24"/>
        </w:rPr>
        <w:t xml:space="preserve"> </w:t>
      </w:r>
      <w:r>
        <w:rPr>
          <w:rFonts w:ascii="宋体" w:hAnsi="宋体" w:eastAsia="宋体" w:cs="宋体"/>
          <w:spacing w:val="-3"/>
          <w:sz w:val="24"/>
          <w:szCs w:val="24"/>
        </w:rPr>
        <w:t>引导、心理辅导、困难纾解、社会支持网络修复等服务，帮助受灾群众度过困难</w:t>
      </w:r>
      <w:r>
        <w:rPr>
          <w:rFonts w:ascii="宋体" w:hAnsi="宋体" w:eastAsia="宋体" w:cs="宋体"/>
          <w:spacing w:val="1"/>
          <w:sz w:val="24"/>
          <w:szCs w:val="24"/>
        </w:rPr>
        <w:t xml:space="preserve"> </w:t>
      </w:r>
      <w:r>
        <w:rPr>
          <w:rFonts w:ascii="宋体" w:hAnsi="宋体" w:eastAsia="宋体" w:cs="宋体"/>
          <w:spacing w:val="-5"/>
          <w:sz w:val="24"/>
          <w:szCs w:val="24"/>
        </w:rPr>
        <w:t>期。</w:t>
      </w:r>
    </w:p>
    <w:p w14:paraId="65A13081">
      <w:pPr>
        <w:spacing w:before="31" w:line="368" w:lineRule="auto"/>
        <w:ind w:left="25" w:right="61" w:firstLine="478"/>
        <w:jc w:val="both"/>
        <w:rPr>
          <w:rFonts w:ascii="宋体" w:hAnsi="宋体" w:eastAsia="宋体" w:cs="宋体"/>
          <w:sz w:val="24"/>
          <w:szCs w:val="24"/>
        </w:rPr>
      </w:pPr>
      <w:r>
        <w:rPr>
          <w:rFonts w:ascii="宋体" w:hAnsi="宋体" w:eastAsia="宋体" w:cs="宋体"/>
          <w:spacing w:val="-3"/>
          <w:sz w:val="24"/>
          <w:szCs w:val="24"/>
        </w:rPr>
        <w:t>加强灾区卫生防疫工作。及时对灾区水源进行监测消毒，加强食</w:t>
      </w:r>
      <w:r>
        <w:rPr>
          <w:rFonts w:ascii="宋体" w:hAnsi="宋体" w:eastAsia="宋体" w:cs="宋体"/>
          <w:spacing w:val="-4"/>
          <w:sz w:val="24"/>
          <w:szCs w:val="24"/>
        </w:rPr>
        <w:t>品和饮用水</w:t>
      </w:r>
      <w:r>
        <w:rPr>
          <w:rFonts w:ascii="宋体" w:hAnsi="宋体" w:eastAsia="宋体" w:cs="宋体"/>
          <w:sz w:val="24"/>
          <w:szCs w:val="24"/>
        </w:rPr>
        <w:t xml:space="preserve"> </w:t>
      </w:r>
      <w:r>
        <w:rPr>
          <w:rFonts w:ascii="宋体" w:hAnsi="宋体" w:eastAsia="宋体" w:cs="宋体"/>
          <w:spacing w:val="-3"/>
          <w:sz w:val="24"/>
          <w:szCs w:val="24"/>
        </w:rPr>
        <w:t>卫生监督；做好遇难者善后处置，做好医疗废弃物、生活垃圾等消毒和无害化处</w:t>
      </w:r>
      <w:r>
        <w:rPr>
          <w:rFonts w:ascii="宋体" w:hAnsi="宋体" w:eastAsia="宋体" w:cs="宋体"/>
          <w:sz w:val="24"/>
          <w:szCs w:val="24"/>
        </w:rPr>
        <w:t xml:space="preserve"> </w:t>
      </w:r>
      <w:r>
        <w:rPr>
          <w:rFonts w:ascii="宋体" w:hAnsi="宋体" w:eastAsia="宋体" w:cs="宋体"/>
          <w:spacing w:val="-1"/>
          <w:sz w:val="24"/>
          <w:szCs w:val="24"/>
        </w:rPr>
        <w:t>理；加强鼠疫、狂犬病的监测、防控和处理，及时接种疫苗。</w:t>
      </w:r>
    </w:p>
    <w:p w14:paraId="2F88EEE6">
      <w:pPr>
        <w:spacing w:before="31" w:line="337" w:lineRule="auto"/>
        <w:ind w:left="22" w:firstLine="475"/>
        <w:rPr>
          <w:rFonts w:ascii="宋体" w:hAnsi="宋体" w:eastAsia="宋体" w:cs="宋体"/>
          <w:sz w:val="24"/>
          <w:szCs w:val="24"/>
        </w:rPr>
      </w:pPr>
      <w:r>
        <w:rPr>
          <w:rFonts w:ascii="Times New Roman" w:hAnsi="Times New Roman" w:eastAsia="Times New Roman" w:cs="Times New Roman"/>
          <w:spacing w:val="-5"/>
          <w:sz w:val="24"/>
          <w:szCs w:val="24"/>
        </w:rPr>
        <w:t>4</w:t>
      </w:r>
      <w:r>
        <w:rPr>
          <w:rFonts w:ascii="宋体" w:hAnsi="宋体" w:eastAsia="宋体" w:cs="宋体"/>
          <w:spacing w:val="-5"/>
          <w:sz w:val="24"/>
          <w:szCs w:val="24"/>
        </w:rPr>
        <w:t>、抢修设施：组织抢修因灾损毁的工厂建筑物及交通基础设施，协调运力，</w:t>
      </w:r>
      <w:r>
        <w:rPr>
          <w:rFonts w:ascii="宋体" w:hAnsi="宋体" w:eastAsia="宋体" w:cs="宋体"/>
          <w:spacing w:val="13"/>
          <w:sz w:val="24"/>
          <w:szCs w:val="24"/>
        </w:rPr>
        <w:t xml:space="preserve"> </w:t>
      </w:r>
      <w:r>
        <w:rPr>
          <w:rFonts w:ascii="宋体" w:hAnsi="宋体" w:eastAsia="宋体" w:cs="宋体"/>
          <w:spacing w:val="-3"/>
          <w:sz w:val="24"/>
          <w:szCs w:val="24"/>
        </w:rPr>
        <w:t>优先保证应急抢险救援人员、救灾物资和伤病人员的运输需要，根据需要组织生</w:t>
      </w:r>
      <w:r>
        <w:rPr>
          <w:rFonts w:ascii="宋体" w:hAnsi="宋体" w:eastAsia="宋体" w:cs="宋体"/>
          <w:spacing w:val="1"/>
          <w:sz w:val="24"/>
          <w:szCs w:val="24"/>
        </w:rPr>
        <w:t xml:space="preserve"> </w:t>
      </w:r>
      <w:r>
        <w:rPr>
          <w:rFonts w:ascii="宋体" w:hAnsi="宋体" w:eastAsia="宋体" w:cs="宋体"/>
          <w:spacing w:val="-3"/>
          <w:sz w:val="24"/>
          <w:szCs w:val="24"/>
        </w:rPr>
        <w:t>产、调运、安装活动板房和简易房。组织抢修供电、供水、供气、通信、电视等</w:t>
      </w:r>
      <w:r>
        <w:rPr>
          <w:rFonts w:ascii="宋体" w:hAnsi="宋体" w:eastAsia="宋体" w:cs="宋体"/>
          <w:spacing w:val="1"/>
          <w:sz w:val="24"/>
          <w:szCs w:val="24"/>
        </w:rPr>
        <w:t xml:space="preserve"> </w:t>
      </w:r>
      <w:r>
        <w:rPr>
          <w:rFonts w:ascii="宋体" w:hAnsi="宋体" w:eastAsia="宋体" w:cs="宋体"/>
          <w:spacing w:val="-1"/>
          <w:sz w:val="24"/>
          <w:szCs w:val="24"/>
        </w:rPr>
        <w:t>基础设施，保障灾区人员基本生活需求和应急工作需要。</w:t>
      </w:r>
    </w:p>
    <w:p w14:paraId="62B2AD4C">
      <w:pPr>
        <w:spacing w:before="204" w:line="324" w:lineRule="auto"/>
        <w:ind w:left="26" w:right="61" w:firstLine="479"/>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、灾害监测：协调组织检测人员对园区内及周边环境空气、水源、土壤污</w:t>
      </w:r>
      <w:r>
        <w:rPr>
          <w:rFonts w:ascii="宋体" w:hAnsi="宋体" w:eastAsia="宋体" w:cs="宋体"/>
          <w:sz w:val="24"/>
          <w:szCs w:val="24"/>
        </w:rPr>
        <w:t xml:space="preserve"> </w:t>
      </w:r>
      <w:r>
        <w:rPr>
          <w:rFonts w:ascii="宋体" w:hAnsi="宋体" w:eastAsia="宋体" w:cs="宋体"/>
          <w:spacing w:val="-3"/>
          <w:sz w:val="24"/>
          <w:szCs w:val="24"/>
        </w:rPr>
        <w:t>染情况进行检测监测，减轻或消除污染危害，并将检测结果及时反馈给现场</w:t>
      </w:r>
      <w:r>
        <w:rPr>
          <w:rFonts w:ascii="宋体" w:hAnsi="宋体" w:eastAsia="宋体" w:cs="宋体"/>
          <w:spacing w:val="-4"/>
          <w:sz w:val="24"/>
          <w:szCs w:val="24"/>
        </w:rPr>
        <w:t>指挥</w:t>
      </w:r>
      <w:r>
        <w:rPr>
          <w:rFonts w:ascii="宋体" w:hAnsi="宋体" w:eastAsia="宋体" w:cs="宋体"/>
          <w:sz w:val="24"/>
          <w:szCs w:val="24"/>
        </w:rPr>
        <w:t xml:space="preserve"> </w:t>
      </w:r>
      <w:r>
        <w:rPr>
          <w:rFonts w:ascii="宋体" w:hAnsi="宋体" w:eastAsia="宋体" w:cs="宋体"/>
          <w:spacing w:val="-2"/>
          <w:sz w:val="24"/>
          <w:szCs w:val="24"/>
        </w:rPr>
        <w:t>部，直到险情排除。</w:t>
      </w:r>
    </w:p>
    <w:p w14:paraId="51753037">
      <w:pPr>
        <w:spacing w:before="201" w:line="346" w:lineRule="auto"/>
        <w:ind w:left="23" w:right="61" w:firstLine="480"/>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、防范次生灾害：加强对使用危险化学品企业</w:t>
      </w:r>
      <w:r>
        <w:rPr>
          <w:rFonts w:ascii="宋体" w:hAnsi="宋体" w:eastAsia="宋体" w:cs="宋体"/>
          <w:spacing w:val="-1"/>
          <w:sz w:val="24"/>
          <w:szCs w:val="24"/>
        </w:rPr>
        <w:t>的监管，做好次生灾害的排</w:t>
      </w:r>
      <w:r>
        <w:rPr>
          <w:rFonts w:ascii="宋体" w:hAnsi="宋体" w:eastAsia="宋体" w:cs="宋体"/>
          <w:sz w:val="24"/>
          <w:szCs w:val="24"/>
        </w:rPr>
        <w:t xml:space="preserve"> </w:t>
      </w:r>
      <w:r>
        <w:rPr>
          <w:rFonts w:ascii="宋体" w:hAnsi="宋体" w:eastAsia="宋体" w:cs="宋体"/>
          <w:spacing w:val="-3"/>
          <w:sz w:val="24"/>
          <w:szCs w:val="24"/>
        </w:rPr>
        <w:t>查与监测预警工作，防范因强余震和降雨形成的滑坡、地面塌陷、地裂缝等造成</w:t>
      </w:r>
      <w:r>
        <w:rPr>
          <w:rFonts w:ascii="宋体" w:hAnsi="宋体" w:eastAsia="宋体" w:cs="宋体"/>
          <w:spacing w:val="1"/>
          <w:sz w:val="24"/>
          <w:szCs w:val="24"/>
        </w:rPr>
        <w:t xml:space="preserve"> </w:t>
      </w:r>
      <w:r>
        <w:rPr>
          <w:rFonts w:ascii="宋体" w:hAnsi="宋体" w:eastAsia="宋体" w:cs="宋体"/>
          <w:spacing w:val="-3"/>
          <w:sz w:val="24"/>
          <w:szCs w:val="24"/>
        </w:rPr>
        <w:t>新的人员伤亡或交通堵塞等情况；必要时通知河流下游危险地区相关部门组织下</w:t>
      </w:r>
      <w:r>
        <w:rPr>
          <w:rFonts w:ascii="宋体" w:hAnsi="宋体" w:eastAsia="宋体" w:cs="宋体"/>
          <w:spacing w:val="1"/>
          <w:sz w:val="24"/>
          <w:szCs w:val="24"/>
        </w:rPr>
        <w:t xml:space="preserve"> </w:t>
      </w:r>
      <w:r>
        <w:rPr>
          <w:rFonts w:ascii="宋体" w:hAnsi="宋体" w:eastAsia="宋体" w:cs="宋体"/>
          <w:spacing w:val="4"/>
          <w:sz w:val="24"/>
          <w:szCs w:val="24"/>
        </w:rPr>
        <w:t>游危险地区的人员转移。灾情变化情况及所采取的措施应及时上报上级政府部</w:t>
      </w:r>
      <w:r>
        <w:rPr>
          <w:rFonts w:ascii="宋体" w:hAnsi="宋体" w:eastAsia="宋体" w:cs="宋体"/>
          <w:sz w:val="24"/>
          <w:szCs w:val="24"/>
        </w:rPr>
        <w:t xml:space="preserve"> </w:t>
      </w:r>
      <w:r>
        <w:rPr>
          <w:rFonts w:ascii="宋体" w:hAnsi="宋体" w:eastAsia="宋体" w:cs="宋体"/>
          <w:spacing w:val="-5"/>
          <w:sz w:val="24"/>
          <w:szCs w:val="24"/>
        </w:rPr>
        <w:t>门。</w:t>
      </w:r>
    </w:p>
    <w:p w14:paraId="7D8FA34A">
      <w:pPr>
        <w:spacing w:before="198" w:line="345" w:lineRule="auto"/>
        <w:ind w:left="24" w:right="7" w:firstLine="478"/>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、开展社会动员：根据灾区需求、交通运输</w:t>
      </w:r>
      <w:r>
        <w:rPr>
          <w:rFonts w:ascii="宋体" w:hAnsi="宋体" w:eastAsia="宋体" w:cs="宋体"/>
          <w:spacing w:val="-1"/>
          <w:sz w:val="24"/>
          <w:szCs w:val="24"/>
        </w:rPr>
        <w:t>等情况，向社会公布志愿服务</w:t>
      </w:r>
      <w:r>
        <w:rPr>
          <w:rFonts w:ascii="宋体" w:hAnsi="宋体" w:eastAsia="宋体" w:cs="宋体"/>
          <w:sz w:val="24"/>
          <w:szCs w:val="24"/>
        </w:rPr>
        <w:t xml:space="preserve"> </w:t>
      </w:r>
      <w:r>
        <w:rPr>
          <w:rFonts w:ascii="宋体" w:hAnsi="宋体" w:eastAsia="宋体" w:cs="宋体"/>
          <w:spacing w:val="-3"/>
          <w:sz w:val="24"/>
          <w:szCs w:val="24"/>
        </w:rPr>
        <w:t>需求指南，及时开通志愿服务组织等社会应急力量联系电话等。根据地震应急与</w:t>
      </w:r>
      <w:r>
        <w:rPr>
          <w:rFonts w:ascii="宋体" w:hAnsi="宋体" w:eastAsia="宋体" w:cs="宋体"/>
          <w:sz w:val="24"/>
          <w:szCs w:val="24"/>
        </w:rPr>
        <w:t xml:space="preserve"> </w:t>
      </w:r>
      <w:r>
        <w:rPr>
          <w:rFonts w:ascii="宋体" w:hAnsi="宋体" w:eastAsia="宋体" w:cs="宋体"/>
          <w:spacing w:val="-3"/>
          <w:sz w:val="24"/>
          <w:szCs w:val="24"/>
        </w:rPr>
        <w:t>救援的需要，可以依法征用物资、设备或者场地，事后应当及时归还。视情组织</w:t>
      </w:r>
      <w:r>
        <w:rPr>
          <w:rFonts w:ascii="宋体" w:hAnsi="宋体" w:eastAsia="宋体" w:cs="宋体"/>
          <w:sz w:val="24"/>
          <w:szCs w:val="24"/>
        </w:rPr>
        <w:t xml:space="preserve"> </w:t>
      </w:r>
      <w:r>
        <w:rPr>
          <w:rFonts w:ascii="宋体" w:hAnsi="宋体" w:eastAsia="宋体" w:cs="宋体"/>
          <w:spacing w:val="-2"/>
          <w:sz w:val="24"/>
          <w:szCs w:val="24"/>
        </w:rPr>
        <w:t>开展为灾区捐款捐物活动，做好救灾捐赠的组织发动和款物接收、统计、分配、</w:t>
      </w:r>
      <w:r>
        <w:rPr>
          <w:rFonts w:ascii="宋体" w:hAnsi="宋体" w:eastAsia="宋体" w:cs="宋体"/>
          <w:spacing w:val="18"/>
          <w:sz w:val="24"/>
          <w:szCs w:val="24"/>
        </w:rPr>
        <w:t xml:space="preserve"> </w:t>
      </w:r>
      <w:r>
        <w:rPr>
          <w:rFonts w:ascii="宋体" w:hAnsi="宋体" w:eastAsia="宋体" w:cs="宋体"/>
          <w:spacing w:val="-1"/>
          <w:sz w:val="24"/>
          <w:szCs w:val="24"/>
        </w:rPr>
        <w:t>使用、公示、反馈等工作。</w:t>
      </w:r>
    </w:p>
    <w:p w14:paraId="5B03354B">
      <w:pPr>
        <w:spacing w:line="345" w:lineRule="auto"/>
        <w:rPr>
          <w:rFonts w:ascii="宋体" w:hAnsi="宋体" w:eastAsia="宋体" w:cs="宋体"/>
          <w:sz w:val="24"/>
          <w:szCs w:val="24"/>
        </w:rPr>
        <w:sectPr>
          <w:headerReference r:id="rId142" w:type="default"/>
          <w:footerReference r:id="rId143" w:type="default"/>
          <w:pgSz w:w="11906" w:h="16839"/>
          <w:pgMar w:top="1128" w:right="1738" w:bottom="1393" w:left="1785" w:header="1114" w:footer="1203" w:gutter="0"/>
          <w:cols w:space="720" w:num="1"/>
        </w:sectPr>
      </w:pPr>
    </w:p>
    <w:p w14:paraId="5FF7C22A">
      <w:pPr>
        <w:pStyle w:val="2"/>
        <w:spacing w:line="356" w:lineRule="auto"/>
      </w:pPr>
    </w:p>
    <w:p w14:paraId="7B52857F">
      <w:pPr>
        <w:spacing w:before="78" w:line="324" w:lineRule="auto"/>
        <w:ind w:left="23" w:right="18" w:firstLine="485"/>
        <w:rPr>
          <w:rFonts w:ascii="宋体" w:hAnsi="宋体" w:eastAsia="宋体" w:cs="宋体"/>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、做好新闻宣传和舆情应对工作：统一、迅速、准确、持续向社会发布震</w:t>
      </w:r>
      <w:r>
        <w:rPr>
          <w:rFonts w:ascii="宋体" w:hAnsi="宋体" w:eastAsia="宋体" w:cs="宋体"/>
          <w:sz w:val="24"/>
          <w:szCs w:val="24"/>
        </w:rPr>
        <w:t xml:space="preserve"> </w:t>
      </w:r>
      <w:r>
        <w:rPr>
          <w:rFonts w:ascii="宋体" w:hAnsi="宋体" w:eastAsia="宋体" w:cs="宋体"/>
          <w:spacing w:val="-2"/>
          <w:sz w:val="24"/>
          <w:szCs w:val="24"/>
        </w:rPr>
        <w:t>情、灾情以及地震应急救援的动态信息，做好地震灾害应急相关新闻报道工作，</w:t>
      </w:r>
      <w:r>
        <w:rPr>
          <w:rFonts w:ascii="宋体" w:hAnsi="宋体" w:eastAsia="宋体" w:cs="宋体"/>
          <w:spacing w:val="1"/>
          <w:sz w:val="24"/>
          <w:szCs w:val="24"/>
        </w:rPr>
        <w:t xml:space="preserve"> </w:t>
      </w:r>
      <w:r>
        <w:rPr>
          <w:rFonts w:ascii="宋体" w:hAnsi="宋体" w:eastAsia="宋体" w:cs="宋体"/>
          <w:spacing w:val="-1"/>
          <w:sz w:val="24"/>
          <w:szCs w:val="24"/>
        </w:rPr>
        <w:t>加强舆情应对和引导。</w:t>
      </w:r>
    </w:p>
    <w:p w14:paraId="142C85D0">
      <w:pPr>
        <w:spacing w:before="200" w:line="345" w:lineRule="auto"/>
        <w:ind w:left="22" w:right="53" w:firstLine="481"/>
        <w:rPr>
          <w:rFonts w:ascii="宋体" w:hAnsi="宋体" w:eastAsia="宋体" w:cs="宋体"/>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、开展灾害调查与评估：开展地震烈度、发震构</w:t>
      </w:r>
      <w:r>
        <w:rPr>
          <w:rFonts w:ascii="宋体" w:hAnsi="宋体" w:eastAsia="宋体" w:cs="宋体"/>
          <w:spacing w:val="-1"/>
          <w:sz w:val="24"/>
          <w:szCs w:val="24"/>
        </w:rPr>
        <w:t>造、地震宏观异常现象、</w:t>
      </w:r>
      <w:r>
        <w:rPr>
          <w:rFonts w:ascii="宋体" w:hAnsi="宋体" w:eastAsia="宋体" w:cs="宋体"/>
          <w:sz w:val="24"/>
          <w:szCs w:val="24"/>
        </w:rPr>
        <w:t xml:space="preserve"> </w:t>
      </w:r>
      <w:r>
        <w:rPr>
          <w:rFonts w:ascii="宋体" w:hAnsi="宋体" w:eastAsia="宋体" w:cs="宋体"/>
          <w:spacing w:val="-3"/>
          <w:sz w:val="24"/>
          <w:szCs w:val="24"/>
        </w:rPr>
        <w:t>工程结构震害特征和各种地震地质灾害调查等。调查灾区范围、受灾人口、人员</w:t>
      </w:r>
      <w:r>
        <w:rPr>
          <w:rFonts w:ascii="宋体" w:hAnsi="宋体" w:eastAsia="宋体" w:cs="宋体"/>
          <w:spacing w:val="1"/>
          <w:sz w:val="24"/>
          <w:szCs w:val="24"/>
        </w:rPr>
        <w:t xml:space="preserve"> </w:t>
      </w:r>
      <w:r>
        <w:rPr>
          <w:rFonts w:ascii="宋体" w:hAnsi="宋体" w:eastAsia="宋体" w:cs="宋体"/>
          <w:spacing w:val="-3"/>
          <w:sz w:val="24"/>
          <w:szCs w:val="24"/>
        </w:rPr>
        <w:t>伤亡数量、建构筑物和基础设施破坏程度、地震社会影响程度、环境影响程度以</w:t>
      </w:r>
      <w:r>
        <w:rPr>
          <w:rFonts w:ascii="宋体" w:hAnsi="宋体" w:eastAsia="宋体" w:cs="宋体"/>
          <w:spacing w:val="1"/>
          <w:sz w:val="24"/>
          <w:szCs w:val="24"/>
        </w:rPr>
        <w:t xml:space="preserve"> </w:t>
      </w:r>
      <w:r>
        <w:rPr>
          <w:rFonts w:ascii="宋体" w:hAnsi="宋体" w:eastAsia="宋体" w:cs="宋体"/>
          <w:spacing w:val="-3"/>
          <w:sz w:val="24"/>
          <w:szCs w:val="24"/>
        </w:rPr>
        <w:t>及监测预警，应急处置与救援、灾害防治能力情况等，开展灾害损失调查评估工</w:t>
      </w:r>
      <w:r>
        <w:rPr>
          <w:rFonts w:ascii="宋体" w:hAnsi="宋体" w:eastAsia="宋体" w:cs="宋体"/>
          <w:spacing w:val="1"/>
          <w:sz w:val="24"/>
          <w:szCs w:val="24"/>
        </w:rPr>
        <w:t xml:space="preserve"> </w:t>
      </w:r>
      <w:r>
        <w:rPr>
          <w:rFonts w:ascii="宋体" w:hAnsi="宋体" w:eastAsia="宋体" w:cs="宋体"/>
          <w:spacing w:val="-1"/>
          <w:sz w:val="24"/>
          <w:szCs w:val="24"/>
        </w:rPr>
        <w:t>作，形成地震灾害损失调查评估报告，上报市人民政府。</w:t>
      </w:r>
    </w:p>
    <w:p w14:paraId="4102F39C">
      <w:pPr>
        <w:spacing w:before="203" w:line="298" w:lineRule="auto"/>
        <w:ind w:left="23" w:firstLine="498"/>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、救援接应：当灾情可能超出高新区处理范围时，及时请求支援。外部救</w:t>
      </w:r>
      <w:r>
        <w:rPr>
          <w:rFonts w:ascii="宋体" w:hAnsi="宋体" w:eastAsia="宋体" w:cs="宋体"/>
          <w:spacing w:val="13"/>
          <w:sz w:val="24"/>
          <w:szCs w:val="24"/>
        </w:rPr>
        <w:t xml:space="preserve"> </w:t>
      </w:r>
      <w:r>
        <w:rPr>
          <w:rFonts w:ascii="宋体" w:hAnsi="宋体" w:eastAsia="宋体" w:cs="宋体"/>
          <w:spacing w:val="-1"/>
          <w:sz w:val="24"/>
          <w:szCs w:val="24"/>
        </w:rPr>
        <w:t>援力量到达后，及时全面地汇报高新区受灾</w:t>
      </w:r>
      <w:r>
        <w:rPr>
          <w:rFonts w:ascii="宋体" w:hAnsi="宋体" w:eastAsia="宋体" w:cs="宋体"/>
          <w:spacing w:val="-2"/>
          <w:sz w:val="24"/>
          <w:szCs w:val="24"/>
        </w:rPr>
        <w:t>情况并积极配合开展抢险救援工作。</w:t>
      </w:r>
    </w:p>
    <w:p w14:paraId="0D85092C">
      <w:pPr>
        <w:spacing w:before="204" w:line="299" w:lineRule="auto"/>
        <w:ind w:left="35" w:right="53" w:firstLine="486"/>
        <w:rPr>
          <w:rFonts w:ascii="宋体" w:hAnsi="宋体" w:eastAsia="宋体" w:cs="宋体"/>
          <w:sz w:val="24"/>
          <w:szCs w:val="24"/>
        </w:rPr>
      </w:pPr>
      <w:r>
        <w:rPr>
          <w:rFonts w:ascii="Times New Roman" w:hAnsi="Times New Roman" w:eastAsia="Times New Roman" w:cs="Times New Roman"/>
          <w:spacing w:val="-4"/>
          <w:sz w:val="24"/>
          <w:szCs w:val="24"/>
        </w:rPr>
        <w:t>11</w:t>
      </w:r>
      <w:r>
        <w:rPr>
          <w:rFonts w:ascii="宋体" w:hAnsi="宋体" w:eastAsia="宋体" w:cs="宋体"/>
          <w:spacing w:val="-4"/>
          <w:sz w:val="24"/>
          <w:szCs w:val="24"/>
        </w:rPr>
        <w:t>、应急终止：灾情过后，现场指挥部报应急指挥中心，得到批准后，结束</w:t>
      </w:r>
      <w:r>
        <w:rPr>
          <w:rFonts w:ascii="宋体" w:hAnsi="宋体" w:eastAsia="宋体" w:cs="宋体"/>
          <w:spacing w:val="13"/>
          <w:sz w:val="24"/>
          <w:szCs w:val="24"/>
        </w:rPr>
        <w:t xml:space="preserve"> </w:t>
      </w:r>
      <w:r>
        <w:rPr>
          <w:rFonts w:ascii="宋体" w:hAnsi="宋体" w:eastAsia="宋体" w:cs="宋体"/>
          <w:spacing w:val="-8"/>
          <w:sz w:val="24"/>
          <w:szCs w:val="24"/>
        </w:rPr>
        <w:t>响应。</w:t>
      </w:r>
    </w:p>
    <w:p w14:paraId="7A9731CB">
      <w:pPr>
        <w:spacing w:before="251" w:line="219" w:lineRule="auto"/>
        <w:ind w:left="24"/>
        <w:outlineLvl w:val="2"/>
        <w:rPr>
          <w:rFonts w:ascii="宋体" w:hAnsi="宋体" w:eastAsia="宋体" w:cs="宋体"/>
          <w:sz w:val="30"/>
          <w:szCs w:val="30"/>
        </w:rPr>
      </w:pPr>
      <w:bookmarkStart w:id="197" w:name="bookmark133"/>
      <w:bookmarkEnd w:id="197"/>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6300B597">
      <w:pPr>
        <w:spacing w:before="246"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67FD5ADD">
      <w:pPr>
        <w:spacing w:before="205" w:line="372" w:lineRule="auto"/>
        <w:ind w:left="23" w:firstLine="480"/>
        <w:jc w:val="both"/>
        <w:rPr>
          <w:rFonts w:ascii="宋体" w:hAnsi="宋体" w:eastAsia="宋体" w:cs="宋体"/>
          <w:sz w:val="24"/>
          <w:szCs w:val="24"/>
        </w:rPr>
      </w:pPr>
      <w:r>
        <w:rPr>
          <w:rFonts w:ascii="宋体" w:hAnsi="宋体" w:eastAsia="宋体" w:cs="宋体"/>
          <w:spacing w:val="-3"/>
          <w:sz w:val="24"/>
          <w:szCs w:val="24"/>
        </w:rPr>
        <w:t>财政金融局（国有资产监督管理局）按照有关规定储备抗震救</w:t>
      </w:r>
      <w:r>
        <w:rPr>
          <w:rFonts w:ascii="宋体" w:hAnsi="宋体" w:eastAsia="宋体" w:cs="宋体"/>
          <w:spacing w:val="-4"/>
          <w:sz w:val="24"/>
          <w:szCs w:val="24"/>
        </w:rPr>
        <w:t>灾物资、救援</w:t>
      </w:r>
      <w:r>
        <w:rPr>
          <w:rFonts w:ascii="宋体" w:hAnsi="宋体" w:eastAsia="宋体" w:cs="宋体"/>
          <w:sz w:val="24"/>
          <w:szCs w:val="24"/>
        </w:rPr>
        <w:t xml:space="preserve"> </w:t>
      </w:r>
      <w:r>
        <w:rPr>
          <w:rFonts w:ascii="宋体" w:hAnsi="宋体" w:eastAsia="宋体" w:cs="宋体"/>
          <w:spacing w:val="-3"/>
          <w:sz w:val="24"/>
          <w:szCs w:val="24"/>
        </w:rPr>
        <w:t>装备，建立各类装备、物资调用机制；加强各级各类应急救援队伍装备配备；应</w:t>
      </w:r>
      <w:r>
        <w:rPr>
          <w:rFonts w:ascii="宋体" w:hAnsi="宋体" w:eastAsia="宋体" w:cs="宋体"/>
          <w:spacing w:val="1"/>
          <w:sz w:val="24"/>
          <w:szCs w:val="24"/>
        </w:rPr>
        <w:t xml:space="preserve"> </w:t>
      </w:r>
      <w:r>
        <w:rPr>
          <w:rFonts w:ascii="宋体" w:hAnsi="宋体" w:eastAsia="宋体" w:cs="宋体"/>
          <w:spacing w:val="-3"/>
          <w:sz w:val="24"/>
          <w:szCs w:val="24"/>
        </w:rPr>
        <w:t>急管理局（安监分局）会同有关部门调查统计社会现有大型救援装备、设备，建</w:t>
      </w:r>
      <w:r>
        <w:rPr>
          <w:rFonts w:ascii="宋体" w:hAnsi="宋体" w:eastAsia="宋体" w:cs="宋体"/>
          <w:spacing w:val="1"/>
          <w:sz w:val="24"/>
          <w:szCs w:val="24"/>
        </w:rPr>
        <w:t xml:space="preserve"> </w:t>
      </w:r>
      <w:r>
        <w:rPr>
          <w:rFonts w:ascii="宋体" w:hAnsi="宋体" w:eastAsia="宋体" w:cs="宋体"/>
          <w:spacing w:val="-3"/>
          <w:sz w:val="24"/>
          <w:szCs w:val="24"/>
        </w:rPr>
        <w:t>立地震应急救援资源数据库（主要包括大型救援装备及特种救援设备的性能、数</w:t>
      </w:r>
      <w:r>
        <w:rPr>
          <w:rFonts w:ascii="宋体" w:hAnsi="宋体" w:eastAsia="宋体" w:cs="宋体"/>
          <w:spacing w:val="1"/>
          <w:sz w:val="24"/>
          <w:szCs w:val="24"/>
        </w:rPr>
        <w:t xml:space="preserve"> </w:t>
      </w:r>
      <w:r>
        <w:rPr>
          <w:rFonts w:ascii="宋体" w:hAnsi="宋体" w:eastAsia="宋体" w:cs="宋体"/>
          <w:spacing w:val="-3"/>
          <w:sz w:val="24"/>
          <w:szCs w:val="24"/>
        </w:rPr>
        <w:t>量、存放位置、产权等信息</w:t>
      </w:r>
      <w:r>
        <w:rPr>
          <w:rFonts w:ascii="宋体" w:hAnsi="宋体" w:eastAsia="宋体" w:cs="宋体"/>
          <w:spacing w:val="24"/>
          <w:sz w:val="24"/>
          <w:szCs w:val="24"/>
        </w:rPr>
        <w:t>），</w:t>
      </w:r>
      <w:r>
        <w:rPr>
          <w:rFonts w:ascii="宋体" w:hAnsi="宋体" w:eastAsia="宋体" w:cs="宋体"/>
          <w:spacing w:val="-3"/>
          <w:sz w:val="24"/>
          <w:szCs w:val="24"/>
        </w:rPr>
        <w:t>以备调用和征用。地震灾害发生后要做到供电、</w:t>
      </w:r>
      <w:r>
        <w:rPr>
          <w:rFonts w:ascii="宋体" w:hAnsi="宋体" w:eastAsia="宋体" w:cs="宋体"/>
          <w:sz w:val="24"/>
          <w:szCs w:val="24"/>
        </w:rPr>
        <w:t xml:space="preserve"> </w:t>
      </w:r>
      <w:r>
        <w:rPr>
          <w:rFonts w:ascii="宋体" w:hAnsi="宋体" w:eastAsia="宋体" w:cs="宋体"/>
          <w:spacing w:val="-3"/>
          <w:sz w:val="24"/>
          <w:szCs w:val="24"/>
        </w:rPr>
        <w:t>供水、通讯稳定，道路通畅，以保证抢险物资的供应和调运不受影响。高新区应</w:t>
      </w:r>
      <w:r>
        <w:rPr>
          <w:rFonts w:ascii="宋体" w:hAnsi="宋体" w:eastAsia="宋体" w:cs="宋体"/>
          <w:spacing w:val="1"/>
          <w:sz w:val="24"/>
          <w:szCs w:val="24"/>
        </w:rPr>
        <w:t xml:space="preserve"> </w:t>
      </w:r>
      <w:r>
        <w:rPr>
          <w:rFonts w:ascii="宋体" w:hAnsi="宋体" w:eastAsia="宋体" w:cs="宋体"/>
          <w:spacing w:val="-1"/>
          <w:sz w:val="24"/>
          <w:szCs w:val="24"/>
        </w:rPr>
        <w:t>急物资清单详见总体应急预案附表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78DD951F">
      <w:pPr>
        <w:spacing w:before="36" w:line="220" w:lineRule="auto"/>
        <w:ind w:left="22"/>
        <w:outlineLvl w:val="3"/>
        <w:rPr>
          <w:rFonts w:ascii="宋体" w:hAnsi="宋体" w:eastAsia="宋体" w:cs="宋体"/>
          <w:sz w:val="24"/>
          <w:szCs w:val="24"/>
        </w:rPr>
      </w:pPr>
      <w:r>
        <w:rPr>
          <w:rFonts w:ascii="Times New Roman" w:hAnsi="Times New Roman" w:eastAsia="Times New Roman" w:cs="Times New Roman"/>
          <w:b/>
          <w:bCs/>
          <w:spacing w:val="-4"/>
          <w:sz w:val="24"/>
          <w:szCs w:val="24"/>
        </w:rPr>
        <w:t>5.2</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准备措施</w:t>
      </w:r>
    </w:p>
    <w:p w14:paraId="07A6F201">
      <w:pPr>
        <w:spacing w:before="205" w:line="363" w:lineRule="auto"/>
        <w:ind w:left="25" w:right="53" w:firstLine="480"/>
        <w:rPr>
          <w:rFonts w:ascii="宋体" w:hAnsi="宋体" w:eastAsia="宋体" w:cs="宋体"/>
          <w:sz w:val="24"/>
          <w:szCs w:val="24"/>
        </w:rPr>
      </w:pPr>
      <w:r>
        <w:rPr>
          <w:rFonts w:ascii="宋体" w:hAnsi="宋体" w:eastAsia="宋体" w:cs="宋体"/>
          <w:spacing w:val="-3"/>
          <w:sz w:val="24"/>
          <w:szCs w:val="24"/>
        </w:rPr>
        <w:t>各部门、单位要做好灾害的预防工作。各部门、单位应密</w:t>
      </w:r>
      <w:r>
        <w:rPr>
          <w:rFonts w:ascii="宋体" w:hAnsi="宋体" w:eastAsia="宋体" w:cs="宋体"/>
          <w:spacing w:val="-4"/>
          <w:sz w:val="24"/>
          <w:szCs w:val="24"/>
        </w:rPr>
        <w:t>切关注灾情发展情</w:t>
      </w:r>
      <w:r>
        <w:rPr>
          <w:rFonts w:ascii="宋体" w:hAnsi="宋体" w:eastAsia="宋体" w:cs="宋体"/>
          <w:sz w:val="24"/>
          <w:szCs w:val="24"/>
        </w:rPr>
        <w:t xml:space="preserve"> </w:t>
      </w:r>
      <w:r>
        <w:rPr>
          <w:rFonts w:ascii="宋体" w:hAnsi="宋体" w:eastAsia="宋体" w:cs="宋体"/>
          <w:spacing w:val="-1"/>
          <w:sz w:val="24"/>
          <w:szCs w:val="24"/>
        </w:rPr>
        <w:t>况，对可能受灾的企业应提前做好人员转移工作。</w:t>
      </w:r>
    </w:p>
    <w:p w14:paraId="31821B8B">
      <w:pPr>
        <w:spacing w:before="31"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教育宣传</w:t>
      </w:r>
    </w:p>
    <w:p w14:paraId="56938326">
      <w:pPr>
        <w:spacing w:before="205" w:line="368" w:lineRule="auto"/>
        <w:ind w:left="27" w:right="53" w:firstLine="476"/>
        <w:jc w:val="both"/>
        <w:rPr>
          <w:rFonts w:ascii="宋体" w:hAnsi="宋体" w:eastAsia="宋体" w:cs="宋体"/>
          <w:sz w:val="24"/>
          <w:szCs w:val="24"/>
        </w:rPr>
      </w:pPr>
      <w:r>
        <w:rPr>
          <w:rFonts w:ascii="宋体" w:hAnsi="宋体" w:eastAsia="宋体" w:cs="宋体"/>
          <w:spacing w:val="-3"/>
          <w:sz w:val="24"/>
          <w:szCs w:val="24"/>
        </w:rPr>
        <w:t>加强宣传教育，增强社会公众的地震应急意识，提高防震避震、</w:t>
      </w:r>
      <w:r>
        <w:rPr>
          <w:rFonts w:ascii="宋体" w:hAnsi="宋体" w:eastAsia="宋体" w:cs="宋体"/>
          <w:spacing w:val="-4"/>
          <w:sz w:val="24"/>
          <w:szCs w:val="24"/>
        </w:rPr>
        <w:t>自救互救能</w:t>
      </w:r>
      <w:r>
        <w:rPr>
          <w:rFonts w:ascii="宋体" w:hAnsi="宋体" w:eastAsia="宋体" w:cs="宋体"/>
          <w:sz w:val="24"/>
          <w:szCs w:val="24"/>
        </w:rPr>
        <w:t xml:space="preserve"> </w:t>
      </w:r>
      <w:r>
        <w:rPr>
          <w:rFonts w:ascii="宋体" w:hAnsi="宋体" w:eastAsia="宋体" w:cs="宋体"/>
          <w:spacing w:val="-3"/>
          <w:sz w:val="24"/>
          <w:szCs w:val="24"/>
        </w:rPr>
        <w:t>力。提前告知所在地人员可能到来的地震灾害及应对措施，避免造成不必</w:t>
      </w:r>
      <w:r>
        <w:rPr>
          <w:rFonts w:ascii="宋体" w:hAnsi="宋体" w:eastAsia="宋体" w:cs="宋体"/>
          <w:spacing w:val="-4"/>
          <w:sz w:val="24"/>
          <w:szCs w:val="24"/>
        </w:rPr>
        <w:t>要的人</w:t>
      </w:r>
      <w:r>
        <w:rPr>
          <w:rFonts w:ascii="宋体" w:hAnsi="宋体" w:eastAsia="宋体" w:cs="宋体"/>
          <w:sz w:val="24"/>
          <w:szCs w:val="24"/>
        </w:rPr>
        <w:t xml:space="preserve"> </w:t>
      </w:r>
      <w:r>
        <w:rPr>
          <w:rFonts w:ascii="宋体" w:hAnsi="宋体" w:eastAsia="宋体" w:cs="宋体"/>
          <w:spacing w:val="-3"/>
          <w:sz w:val="24"/>
          <w:szCs w:val="24"/>
        </w:rPr>
        <w:t>员伤亡。地震灾害发生后，及时报道受灾区域、救援情况，劝导人员远离</w:t>
      </w:r>
      <w:r>
        <w:rPr>
          <w:rFonts w:ascii="宋体" w:hAnsi="宋体" w:eastAsia="宋体" w:cs="宋体"/>
          <w:spacing w:val="-4"/>
          <w:sz w:val="24"/>
          <w:szCs w:val="24"/>
        </w:rPr>
        <w:t>受灾区</w:t>
      </w:r>
    </w:p>
    <w:p w14:paraId="5DD79CFC">
      <w:pPr>
        <w:spacing w:line="368" w:lineRule="auto"/>
        <w:rPr>
          <w:rFonts w:ascii="宋体" w:hAnsi="宋体" w:eastAsia="宋体" w:cs="宋体"/>
          <w:sz w:val="24"/>
          <w:szCs w:val="24"/>
        </w:rPr>
        <w:sectPr>
          <w:headerReference r:id="rId144" w:type="default"/>
          <w:footerReference r:id="rId145" w:type="default"/>
          <w:pgSz w:w="11906" w:h="16839"/>
          <w:pgMar w:top="1128" w:right="1745" w:bottom="1393" w:left="1785" w:header="1114" w:footer="1203" w:gutter="0"/>
          <w:cols w:space="720" w:num="1"/>
        </w:sectPr>
      </w:pPr>
    </w:p>
    <w:p w14:paraId="1C32A6AF">
      <w:pPr>
        <w:pStyle w:val="2"/>
        <w:spacing w:line="355" w:lineRule="auto"/>
      </w:pPr>
    </w:p>
    <w:p w14:paraId="529D51A8">
      <w:pPr>
        <w:spacing w:before="78" w:line="363" w:lineRule="auto"/>
        <w:ind w:left="23" w:right="13"/>
        <w:rPr>
          <w:rFonts w:ascii="宋体" w:hAnsi="宋体" w:eastAsia="宋体" w:cs="宋体"/>
          <w:sz w:val="24"/>
          <w:szCs w:val="24"/>
        </w:rPr>
      </w:pPr>
      <w:r>
        <w:rPr>
          <w:rFonts w:ascii="宋体" w:hAnsi="宋体" w:eastAsia="宋体" w:cs="宋体"/>
          <w:spacing w:val="-3"/>
          <w:sz w:val="24"/>
          <w:szCs w:val="24"/>
        </w:rPr>
        <w:t>域。高新区管委会有关部门、单位应结合各自的地震应急救援任务，协调整合各</w:t>
      </w:r>
      <w:r>
        <w:rPr>
          <w:rFonts w:ascii="宋体" w:hAnsi="宋体" w:eastAsia="宋体" w:cs="宋体"/>
          <w:sz w:val="24"/>
          <w:szCs w:val="24"/>
        </w:rPr>
        <w:t xml:space="preserve"> </w:t>
      </w:r>
      <w:r>
        <w:rPr>
          <w:rFonts w:ascii="宋体" w:hAnsi="宋体" w:eastAsia="宋体" w:cs="宋体"/>
          <w:spacing w:val="-1"/>
          <w:sz w:val="24"/>
          <w:szCs w:val="24"/>
        </w:rPr>
        <w:t>种应急救援力量，开展各种形式的地震应急救援演练。</w:t>
      </w:r>
    </w:p>
    <w:p w14:paraId="2BCF8675">
      <w:pPr>
        <w:spacing w:before="86" w:line="220" w:lineRule="auto"/>
        <w:ind w:left="25"/>
        <w:outlineLvl w:val="2"/>
        <w:rPr>
          <w:rFonts w:ascii="宋体" w:hAnsi="宋体" w:eastAsia="宋体" w:cs="宋体"/>
          <w:sz w:val="30"/>
          <w:szCs w:val="30"/>
        </w:rPr>
      </w:pPr>
      <w:bookmarkStart w:id="198" w:name="bookmark134"/>
      <w:bookmarkEnd w:id="198"/>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5F758757">
      <w:pPr>
        <w:spacing w:before="243"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、地震灾害突发事件现场指挥部领导成员联系</w:t>
      </w:r>
      <w:r>
        <w:rPr>
          <w:rFonts w:ascii="宋体" w:hAnsi="宋体" w:eastAsia="宋体" w:cs="宋体"/>
          <w:spacing w:val="-3"/>
          <w:sz w:val="24"/>
          <w:szCs w:val="24"/>
        </w:rPr>
        <w:t>方式详见附件</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w:t>
      </w:r>
      <w:r>
        <w:rPr>
          <w:rFonts w:ascii="宋体" w:hAnsi="宋体" w:eastAsia="宋体" w:cs="宋体"/>
          <w:spacing w:val="-3"/>
          <w:sz w:val="24"/>
          <w:szCs w:val="24"/>
        </w:rPr>
        <w:t>。</w:t>
      </w:r>
    </w:p>
    <w:p w14:paraId="022DA5C5">
      <w:pPr>
        <w:spacing w:before="203" w:line="298" w:lineRule="auto"/>
        <w:ind w:left="23" w:right="16" w:firstLine="475"/>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、报告时应讲清地震灾害发生的具体地点、大小及造</w:t>
      </w:r>
      <w:r>
        <w:rPr>
          <w:rFonts w:ascii="宋体" w:hAnsi="宋体" w:eastAsia="宋体" w:cs="宋体"/>
          <w:spacing w:val="-1"/>
          <w:sz w:val="24"/>
          <w:szCs w:val="24"/>
        </w:rPr>
        <w:t>成的人员伤亡、财产</w:t>
      </w:r>
      <w:r>
        <w:rPr>
          <w:rFonts w:ascii="宋体" w:hAnsi="宋体" w:eastAsia="宋体" w:cs="宋体"/>
          <w:sz w:val="24"/>
          <w:szCs w:val="24"/>
        </w:rPr>
        <w:t xml:space="preserve"> </w:t>
      </w:r>
      <w:r>
        <w:rPr>
          <w:rFonts w:ascii="宋体" w:hAnsi="宋体" w:eastAsia="宋体" w:cs="宋体"/>
          <w:spacing w:val="-2"/>
          <w:sz w:val="24"/>
          <w:szCs w:val="24"/>
        </w:rPr>
        <w:t>损失情况。</w:t>
      </w:r>
    </w:p>
    <w:p w14:paraId="3BFEB4B6">
      <w:pPr>
        <w:spacing w:before="201" w:line="324" w:lineRule="auto"/>
        <w:ind w:left="24" w:right="13" w:firstLine="47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、抢险救灾过程中应遵循“</w:t>
      </w:r>
      <w:r>
        <w:rPr>
          <w:rFonts w:ascii="宋体" w:hAnsi="宋体" w:eastAsia="宋体" w:cs="宋体"/>
          <w:spacing w:val="-84"/>
          <w:sz w:val="24"/>
          <w:szCs w:val="24"/>
        </w:rPr>
        <w:t xml:space="preserve"> </w:t>
      </w:r>
      <w:r>
        <w:rPr>
          <w:rFonts w:ascii="宋体" w:hAnsi="宋体" w:eastAsia="宋体" w:cs="宋体"/>
          <w:spacing w:val="-2"/>
          <w:sz w:val="24"/>
          <w:szCs w:val="24"/>
        </w:rPr>
        <w:t>以人为本</w:t>
      </w:r>
      <w:r>
        <w:rPr>
          <w:rFonts w:ascii="宋体" w:hAnsi="宋体" w:eastAsia="宋体" w:cs="宋体"/>
          <w:spacing w:val="-88"/>
          <w:sz w:val="24"/>
          <w:szCs w:val="24"/>
        </w:rPr>
        <w:t xml:space="preserve"> </w:t>
      </w:r>
      <w:r>
        <w:rPr>
          <w:rFonts w:ascii="宋体" w:hAnsi="宋体" w:eastAsia="宋体" w:cs="宋体"/>
          <w:spacing w:val="-2"/>
          <w:sz w:val="24"/>
          <w:szCs w:val="24"/>
        </w:rPr>
        <w:t>”的</w:t>
      </w:r>
      <w:r>
        <w:rPr>
          <w:rFonts w:ascii="宋体" w:hAnsi="宋体" w:eastAsia="宋体" w:cs="宋体"/>
          <w:spacing w:val="-3"/>
          <w:sz w:val="24"/>
          <w:szCs w:val="24"/>
        </w:rPr>
        <w:t>原则，一切行动应以拯救人民群</w:t>
      </w:r>
      <w:r>
        <w:rPr>
          <w:rFonts w:ascii="宋体" w:hAnsi="宋体" w:eastAsia="宋体" w:cs="宋体"/>
          <w:sz w:val="24"/>
          <w:szCs w:val="24"/>
        </w:rPr>
        <w:t xml:space="preserve"> </w:t>
      </w:r>
      <w:r>
        <w:rPr>
          <w:rFonts w:ascii="宋体" w:hAnsi="宋体" w:eastAsia="宋体" w:cs="宋体"/>
          <w:spacing w:val="-3"/>
          <w:sz w:val="24"/>
          <w:szCs w:val="24"/>
        </w:rPr>
        <w:t>众为中心。救援队员应尽量佩戴个人防护用品。抢险救灾过程中，要加强通讯保</w:t>
      </w:r>
      <w:r>
        <w:rPr>
          <w:rFonts w:ascii="宋体" w:hAnsi="宋体" w:eastAsia="宋体" w:cs="宋体"/>
          <w:sz w:val="24"/>
          <w:szCs w:val="24"/>
        </w:rPr>
        <w:t xml:space="preserve"> </w:t>
      </w:r>
      <w:r>
        <w:rPr>
          <w:rFonts w:ascii="宋体" w:hAnsi="宋体" w:eastAsia="宋体" w:cs="宋体"/>
          <w:spacing w:val="-2"/>
          <w:sz w:val="24"/>
          <w:szCs w:val="24"/>
        </w:rPr>
        <w:t>障、医疗救护工作。</w:t>
      </w:r>
    </w:p>
    <w:p w14:paraId="353C67BB">
      <w:pPr>
        <w:spacing w:before="205" w:line="298" w:lineRule="auto"/>
        <w:ind w:left="29" w:right="16" w:firstLine="468"/>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、在抢救过程中，必须保持统一指挥和严密的组织，严</w:t>
      </w:r>
      <w:r>
        <w:rPr>
          <w:rFonts w:ascii="宋体" w:hAnsi="宋体" w:eastAsia="宋体" w:cs="宋体"/>
          <w:spacing w:val="-1"/>
          <w:sz w:val="24"/>
          <w:szCs w:val="24"/>
        </w:rPr>
        <w:t>禁冒险蛮干和惊慌</w:t>
      </w:r>
      <w:r>
        <w:rPr>
          <w:rFonts w:ascii="宋体" w:hAnsi="宋体" w:eastAsia="宋体" w:cs="宋体"/>
          <w:sz w:val="24"/>
          <w:szCs w:val="24"/>
        </w:rPr>
        <w:t xml:space="preserve"> </w:t>
      </w:r>
      <w:r>
        <w:rPr>
          <w:rFonts w:ascii="宋体" w:hAnsi="宋体" w:eastAsia="宋体" w:cs="宋体"/>
          <w:spacing w:val="-2"/>
          <w:sz w:val="24"/>
          <w:szCs w:val="24"/>
        </w:rPr>
        <w:t>失措，严禁个人擅自行动。</w:t>
      </w:r>
    </w:p>
    <w:p w14:paraId="22D2FCC3">
      <w:pPr>
        <w:spacing w:before="204" w:line="297" w:lineRule="auto"/>
        <w:ind w:left="43" w:right="16" w:firstLine="462"/>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、地震灾害发生后的当年冬季、次年春季，受灾地区人民政府为生活困难</w:t>
      </w:r>
      <w:r>
        <w:rPr>
          <w:rFonts w:ascii="宋体" w:hAnsi="宋体" w:eastAsia="宋体" w:cs="宋体"/>
          <w:sz w:val="24"/>
          <w:szCs w:val="24"/>
        </w:rPr>
        <w:t xml:space="preserve"> </w:t>
      </w:r>
      <w:r>
        <w:rPr>
          <w:rFonts w:ascii="宋体" w:hAnsi="宋体" w:eastAsia="宋体" w:cs="宋体"/>
          <w:spacing w:val="-3"/>
          <w:sz w:val="24"/>
          <w:szCs w:val="24"/>
        </w:rPr>
        <w:t>的受灾人员提供基本生活救助。</w:t>
      </w:r>
    </w:p>
    <w:p w14:paraId="0EF98A30">
      <w:pPr>
        <w:spacing w:before="204" w:line="298" w:lineRule="auto"/>
        <w:ind w:left="25" w:right="40" w:firstLine="479"/>
        <w:rPr>
          <w:rFonts w:ascii="宋体" w:hAnsi="宋体" w:eastAsia="宋体" w:cs="宋体"/>
          <w:sz w:val="24"/>
          <w:szCs w:val="24"/>
        </w:rPr>
      </w:pPr>
      <w:r>
        <w:rPr>
          <w:rFonts w:ascii="Times New Roman" w:hAnsi="Times New Roman" w:eastAsia="Times New Roman" w:cs="Times New Roman"/>
          <w:spacing w:val="-1"/>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、部门职责或应急资源发生变化时或实施过程中发现问题后应</w:t>
      </w:r>
      <w:r>
        <w:rPr>
          <w:rFonts w:ascii="宋体" w:hAnsi="宋体" w:eastAsia="宋体" w:cs="宋体"/>
          <w:spacing w:val="-2"/>
          <w:sz w:val="24"/>
          <w:szCs w:val="24"/>
        </w:rPr>
        <w:t>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0373437D">
      <w:pPr>
        <w:spacing w:before="205" w:line="219" w:lineRule="auto"/>
        <w:ind w:left="502"/>
        <w:rPr>
          <w:rFonts w:ascii="宋体" w:hAnsi="宋体" w:eastAsia="宋体" w:cs="宋体"/>
          <w:sz w:val="24"/>
          <w:szCs w:val="24"/>
        </w:rPr>
      </w:pPr>
      <w:r>
        <w:rPr>
          <w:rFonts w:ascii="Times New Roman" w:hAnsi="Times New Roman" w:eastAsia="Times New Roman" w:cs="Times New Roman"/>
          <w:spacing w:val="-3"/>
          <w:sz w:val="24"/>
          <w:szCs w:val="24"/>
        </w:rPr>
        <w:t>7</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、本应急预案自印发之日起实施。</w:t>
      </w:r>
    </w:p>
    <w:p w14:paraId="234A58F1">
      <w:pPr>
        <w:spacing w:line="219" w:lineRule="auto"/>
        <w:rPr>
          <w:rFonts w:ascii="宋体" w:hAnsi="宋体" w:eastAsia="宋体" w:cs="宋体"/>
          <w:sz w:val="24"/>
          <w:szCs w:val="24"/>
        </w:rPr>
        <w:sectPr>
          <w:headerReference r:id="rId146" w:type="default"/>
          <w:footerReference r:id="rId147" w:type="default"/>
          <w:pgSz w:w="11906" w:h="16839"/>
          <w:pgMar w:top="1128" w:right="1785" w:bottom="1393" w:left="1785" w:header="1114" w:footer="1203" w:gutter="0"/>
          <w:cols w:space="720" w:num="1"/>
        </w:sectPr>
      </w:pPr>
    </w:p>
    <w:p w14:paraId="037ECC69">
      <w:pPr>
        <w:pStyle w:val="2"/>
        <w:spacing w:line="269" w:lineRule="auto"/>
      </w:pPr>
    </w:p>
    <w:p w14:paraId="1C39D74B">
      <w:pPr>
        <w:pStyle w:val="2"/>
        <w:spacing w:line="269" w:lineRule="auto"/>
      </w:pPr>
    </w:p>
    <w:p w14:paraId="4BC72D4E">
      <w:pPr>
        <w:pStyle w:val="2"/>
        <w:spacing w:line="270" w:lineRule="auto"/>
      </w:pPr>
      <w:r>
        <w:pict>
          <v:shape id="_x0000_s1060" o:spid="_x0000_s1060" style="position:absolute;left:0pt;margin-left:5.55pt;margin-top:8.6pt;height:0.75pt;width:415.3pt;z-index:251711488;mso-width-relative:page;mso-height-relative:page;" fillcolor="#000000" filled="t" stroked="f" coordsize="8305,15" path="m0,0l8305,0,8305,14,0,14,0,0xe">
            <v:path/>
            <v:fill on="t" focussize="0,0"/>
            <v:stroke on="f"/>
            <v:imagedata o:title=""/>
            <o:lock v:ext="edit"/>
          </v:shape>
        </w:pict>
      </w:r>
    </w:p>
    <w:p w14:paraId="5691C536">
      <w:pPr>
        <w:pStyle w:val="2"/>
        <w:spacing w:line="270" w:lineRule="auto"/>
      </w:pPr>
    </w:p>
    <w:p w14:paraId="12640B92">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b/>
          <w:bCs/>
          <w:spacing w:val="-3"/>
          <w:sz w:val="24"/>
          <w:szCs w:val="24"/>
        </w:rPr>
        <w:t xml:space="preserve">3  </w:t>
      </w:r>
      <w:r>
        <w:rPr>
          <w:rFonts w:ascii="宋体" w:hAnsi="宋体" w:eastAsia="宋体" w:cs="宋体"/>
          <w:b/>
          <w:bCs/>
          <w:spacing w:val="-3"/>
          <w:sz w:val="24"/>
          <w:szCs w:val="24"/>
        </w:rPr>
        <w:t>地震灾害突发事件现场指挥部领导成员联系方式</w:t>
      </w:r>
    </w:p>
    <w:p w14:paraId="70FC44BD">
      <w:pPr>
        <w:spacing w:line="81"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2886"/>
        <w:gridCol w:w="964"/>
        <w:gridCol w:w="1566"/>
        <w:gridCol w:w="1651"/>
      </w:tblGrid>
      <w:tr w14:paraId="220D3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8" w:hRule="atLeast"/>
        </w:trPr>
        <w:tc>
          <w:tcPr>
            <w:tcW w:w="1456" w:type="dxa"/>
            <w:vAlign w:val="top"/>
          </w:tcPr>
          <w:p w14:paraId="381A1744">
            <w:pPr>
              <w:pStyle w:val="7"/>
              <w:spacing w:before="143" w:line="228" w:lineRule="auto"/>
              <w:ind w:left="208"/>
            </w:pPr>
            <w:r>
              <w:rPr>
                <w:b/>
                <w:bCs/>
                <w:spacing w:val="6"/>
              </w:rPr>
              <w:t>指挥部职务</w:t>
            </w:r>
          </w:p>
        </w:tc>
        <w:tc>
          <w:tcPr>
            <w:tcW w:w="2886" w:type="dxa"/>
            <w:vAlign w:val="top"/>
          </w:tcPr>
          <w:p w14:paraId="7C3A1233">
            <w:pPr>
              <w:pStyle w:val="7"/>
              <w:spacing w:before="143" w:line="228" w:lineRule="auto"/>
              <w:ind w:left="1237"/>
            </w:pPr>
            <w:r>
              <w:rPr>
                <w:b/>
                <w:bCs/>
                <w:spacing w:val="3"/>
              </w:rPr>
              <w:t>职务</w:t>
            </w:r>
          </w:p>
        </w:tc>
        <w:tc>
          <w:tcPr>
            <w:tcW w:w="964" w:type="dxa"/>
            <w:vAlign w:val="top"/>
          </w:tcPr>
          <w:p w14:paraId="358541EE">
            <w:pPr>
              <w:pStyle w:val="7"/>
              <w:spacing w:before="143" w:line="229" w:lineRule="auto"/>
              <w:ind w:left="279"/>
            </w:pPr>
            <w:r>
              <w:rPr>
                <w:b/>
                <w:bCs/>
                <w:spacing w:val="3"/>
              </w:rPr>
              <w:t>成员</w:t>
            </w:r>
          </w:p>
        </w:tc>
        <w:tc>
          <w:tcPr>
            <w:tcW w:w="1566" w:type="dxa"/>
            <w:vAlign w:val="top"/>
          </w:tcPr>
          <w:p w14:paraId="708D3612">
            <w:pPr>
              <w:pStyle w:val="7"/>
              <w:spacing w:before="143" w:line="230" w:lineRule="auto"/>
              <w:ind w:left="370"/>
            </w:pPr>
            <w:r>
              <w:rPr>
                <w:b/>
                <w:bCs/>
                <w:spacing w:val="6"/>
              </w:rPr>
              <w:t>联系电话</w:t>
            </w:r>
          </w:p>
        </w:tc>
        <w:tc>
          <w:tcPr>
            <w:tcW w:w="1651" w:type="dxa"/>
            <w:vAlign w:val="top"/>
          </w:tcPr>
          <w:p w14:paraId="670CC5EB">
            <w:pPr>
              <w:pStyle w:val="7"/>
              <w:spacing w:before="143" w:line="228" w:lineRule="auto"/>
              <w:ind w:left="307"/>
            </w:pPr>
            <w:r>
              <w:rPr>
                <w:b/>
                <w:bCs/>
                <w:spacing w:val="5"/>
              </w:rPr>
              <w:t>办公室电话</w:t>
            </w:r>
          </w:p>
        </w:tc>
      </w:tr>
      <w:tr w14:paraId="6CEB7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56" w:type="dxa"/>
            <w:vAlign w:val="top"/>
          </w:tcPr>
          <w:p w14:paraId="563C1F05">
            <w:pPr>
              <w:pStyle w:val="7"/>
              <w:spacing w:before="240" w:line="228" w:lineRule="auto"/>
              <w:ind w:left="210"/>
            </w:pPr>
            <w:r>
              <w:rPr>
                <w:spacing w:val="7"/>
              </w:rPr>
              <w:t>现场总指挥</w:t>
            </w:r>
          </w:p>
        </w:tc>
        <w:tc>
          <w:tcPr>
            <w:tcW w:w="2886" w:type="dxa"/>
            <w:vAlign w:val="top"/>
          </w:tcPr>
          <w:p w14:paraId="4F9EE342">
            <w:pPr>
              <w:pStyle w:val="7"/>
              <w:spacing w:before="240" w:line="228" w:lineRule="auto"/>
              <w:ind w:left="502"/>
            </w:pPr>
            <w:r>
              <w:rPr>
                <w:spacing w:val="8"/>
              </w:rPr>
              <w:t>党工委委员、副主任</w:t>
            </w:r>
          </w:p>
        </w:tc>
        <w:tc>
          <w:tcPr>
            <w:tcW w:w="964" w:type="dxa"/>
            <w:vAlign w:val="top"/>
          </w:tcPr>
          <w:p w14:paraId="4BB288DC">
            <w:pPr>
              <w:pStyle w:val="7"/>
              <w:spacing w:before="240" w:line="227" w:lineRule="auto"/>
              <w:ind w:left="173"/>
            </w:pPr>
            <w:r>
              <w:rPr>
                <w:spacing w:val="6"/>
              </w:rPr>
              <w:t>李文才</w:t>
            </w:r>
          </w:p>
        </w:tc>
        <w:tc>
          <w:tcPr>
            <w:tcW w:w="1566" w:type="dxa"/>
            <w:vAlign w:val="top"/>
          </w:tcPr>
          <w:p w14:paraId="64208834">
            <w:pPr>
              <w:spacing w:before="276"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651" w:type="dxa"/>
            <w:vAlign w:val="top"/>
          </w:tcPr>
          <w:p w14:paraId="0028CB5B">
            <w:pPr>
              <w:spacing w:before="27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371FE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6" w:type="dxa"/>
            <w:vAlign w:val="top"/>
          </w:tcPr>
          <w:p w14:paraId="2C1C12EB">
            <w:pPr>
              <w:pStyle w:val="7"/>
              <w:spacing w:before="172" w:line="228" w:lineRule="auto"/>
              <w:ind w:left="318"/>
            </w:pPr>
            <w:r>
              <w:rPr>
                <w:spacing w:val="6"/>
              </w:rPr>
              <w:t>副总指挥</w:t>
            </w:r>
          </w:p>
        </w:tc>
        <w:tc>
          <w:tcPr>
            <w:tcW w:w="2886" w:type="dxa"/>
            <w:vAlign w:val="top"/>
          </w:tcPr>
          <w:p w14:paraId="41A4BECF">
            <w:pPr>
              <w:pStyle w:val="7"/>
              <w:spacing w:before="173" w:line="229" w:lineRule="auto"/>
              <w:ind w:left="522"/>
            </w:pPr>
            <w:r>
              <w:rPr>
                <w:spacing w:val="6"/>
              </w:rPr>
              <w:t>国土规划建设局局长</w:t>
            </w:r>
          </w:p>
        </w:tc>
        <w:tc>
          <w:tcPr>
            <w:tcW w:w="964" w:type="dxa"/>
            <w:vAlign w:val="top"/>
          </w:tcPr>
          <w:p w14:paraId="078EC885">
            <w:pPr>
              <w:pStyle w:val="7"/>
              <w:spacing w:before="172" w:line="231" w:lineRule="auto"/>
              <w:ind w:left="278"/>
            </w:pPr>
            <w:r>
              <w:rPr>
                <w:spacing w:val="4"/>
              </w:rPr>
              <w:t>周磊</w:t>
            </w:r>
          </w:p>
        </w:tc>
        <w:tc>
          <w:tcPr>
            <w:tcW w:w="1566" w:type="dxa"/>
            <w:vAlign w:val="top"/>
          </w:tcPr>
          <w:p w14:paraId="745471EF">
            <w:pPr>
              <w:spacing w:before="209"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651" w:type="dxa"/>
            <w:vAlign w:val="top"/>
          </w:tcPr>
          <w:p w14:paraId="214F6319">
            <w:pPr>
              <w:spacing w:before="20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46648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restart"/>
            <w:tcBorders>
              <w:bottom w:val="nil"/>
            </w:tcBorders>
            <w:vAlign w:val="top"/>
          </w:tcPr>
          <w:p w14:paraId="01784482">
            <w:pPr>
              <w:spacing w:line="285" w:lineRule="auto"/>
              <w:rPr>
                <w:rFonts w:ascii="Arial"/>
                <w:sz w:val="21"/>
              </w:rPr>
            </w:pPr>
          </w:p>
          <w:p w14:paraId="7AF6117E">
            <w:pPr>
              <w:spacing w:line="285" w:lineRule="auto"/>
              <w:rPr>
                <w:rFonts w:ascii="Arial"/>
                <w:sz w:val="21"/>
              </w:rPr>
            </w:pPr>
          </w:p>
          <w:p w14:paraId="4A1A296C">
            <w:pPr>
              <w:spacing w:line="285" w:lineRule="auto"/>
              <w:rPr>
                <w:rFonts w:ascii="Arial"/>
                <w:sz w:val="21"/>
              </w:rPr>
            </w:pPr>
          </w:p>
          <w:p w14:paraId="2164E627">
            <w:pPr>
              <w:spacing w:line="286" w:lineRule="auto"/>
              <w:rPr>
                <w:rFonts w:ascii="Arial"/>
                <w:sz w:val="21"/>
              </w:rPr>
            </w:pPr>
          </w:p>
          <w:p w14:paraId="4BD94DDD">
            <w:pPr>
              <w:spacing w:line="286" w:lineRule="auto"/>
              <w:rPr>
                <w:rFonts w:ascii="Arial"/>
                <w:sz w:val="21"/>
              </w:rPr>
            </w:pPr>
          </w:p>
          <w:p w14:paraId="104386BE">
            <w:pPr>
              <w:pStyle w:val="7"/>
              <w:spacing w:before="65" w:line="229" w:lineRule="auto"/>
              <w:ind w:left="524"/>
            </w:pPr>
            <w:r>
              <w:rPr>
                <w:spacing w:val="3"/>
              </w:rPr>
              <w:t>成员</w:t>
            </w:r>
          </w:p>
        </w:tc>
        <w:tc>
          <w:tcPr>
            <w:tcW w:w="2886" w:type="dxa"/>
            <w:vAlign w:val="top"/>
          </w:tcPr>
          <w:p w14:paraId="5BCE04C9">
            <w:pPr>
              <w:pStyle w:val="7"/>
              <w:spacing w:before="171" w:line="228" w:lineRule="auto"/>
              <w:ind w:left="293"/>
            </w:pPr>
            <w:r>
              <w:rPr>
                <w:spacing w:val="8"/>
              </w:rPr>
              <w:t>应急管理局（安监分局）</w:t>
            </w:r>
          </w:p>
        </w:tc>
        <w:tc>
          <w:tcPr>
            <w:tcW w:w="964" w:type="dxa"/>
            <w:vAlign w:val="top"/>
          </w:tcPr>
          <w:p w14:paraId="529EEF9C">
            <w:pPr>
              <w:pStyle w:val="7"/>
              <w:spacing w:before="171" w:line="229" w:lineRule="auto"/>
              <w:ind w:left="280"/>
            </w:pPr>
            <w:r>
              <w:rPr>
                <w:spacing w:val="3"/>
              </w:rPr>
              <w:t>武杰</w:t>
            </w:r>
          </w:p>
        </w:tc>
        <w:tc>
          <w:tcPr>
            <w:tcW w:w="1566" w:type="dxa"/>
            <w:vAlign w:val="top"/>
          </w:tcPr>
          <w:p w14:paraId="4B28D50B">
            <w:pPr>
              <w:spacing w:before="20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651" w:type="dxa"/>
            <w:vAlign w:val="top"/>
          </w:tcPr>
          <w:p w14:paraId="3F82998E">
            <w:pPr>
              <w:spacing w:before="2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58A43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continue"/>
            <w:tcBorders>
              <w:top w:val="nil"/>
              <w:bottom w:val="nil"/>
            </w:tcBorders>
            <w:vAlign w:val="top"/>
          </w:tcPr>
          <w:p w14:paraId="6CD6AF73">
            <w:pPr>
              <w:rPr>
                <w:rFonts w:ascii="Arial"/>
                <w:sz w:val="21"/>
              </w:rPr>
            </w:pPr>
          </w:p>
        </w:tc>
        <w:tc>
          <w:tcPr>
            <w:tcW w:w="2886" w:type="dxa"/>
            <w:vAlign w:val="top"/>
          </w:tcPr>
          <w:p w14:paraId="52B195E8">
            <w:pPr>
              <w:pStyle w:val="7"/>
              <w:spacing w:before="171" w:line="228" w:lineRule="auto"/>
              <w:ind w:left="823"/>
            </w:pPr>
            <w:r>
              <w:rPr>
                <w:spacing w:val="7"/>
              </w:rPr>
              <w:t>消防救援大队</w:t>
            </w:r>
          </w:p>
        </w:tc>
        <w:tc>
          <w:tcPr>
            <w:tcW w:w="964" w:type="dxa"/>
            <w:vAlign w:val="top"/>
          </w:tcPr>
          <w:p w14:paraId="66E0BA12">
            <w:pPr>
              <w:pStyle w:val="7"/>
              <w:spacing w:before="172" w:line="228" w:lineRule="auto"/>
              <w:ind w:left="276"/>
            </w:pPr>
            <w:r>
              <w:rPr>
                <w:spacing w:val="5"/>
              </w:rPr>
              <w:t>程雷</w:t>
            </w:r>
          </w:p>
        </w:tc>
        <w:tc>
          <w:tcPr>
            <w:tcW w:w="1566" w:type="dxa"/>
            <w:vAlign w:val="top"/>
          </w:tcPr>
          <w:p w14:paraId="45340FF0">
            <w:pPr>
              <w:spacing w:before="20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651" w:type="dxa"/>
            <w:vAlign w:val="top"/>
          </w:tcPr>
          <w:p w14:paraId="0800A650">
            <w:pPr>
              <w:spacing w:before="20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22CF8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56" w:type="dxa"/>
            <w:vMerge w:val="continue"/>
            <w:tcBorders>
              <w:top w:val="nil"/>
              <w:bottom w:val="nil"/>
            </w:tcBorders>
            <w:vAlign w:val="top"/>
          </w:tcPr>
          <w:p w14:paraId="563AF790">
            <w:pPr>
              <w:rPr>
                <w:rFonts w:ascii="Arial"/>
                <w:sz w:val="21"/>
              </w:rPr>
            </w:pPr>
          </w:p>
        </w:tc>
        <w:tc>
          <w:tcPr>
            <w:tcW w:w="2886" w:type="dxa"/>
            <w:vAlign w:val="top"/>
          </w:tcPr>
          <w:p w14:paraId="3A001E89">
            <w:pPr>
              <w:pStyle w:val="7"/>
              <w:spacing w:before="174" w:line="228" w:lineRule="auto"/>
              <w:ind w:left="1034"/>
            </w:pPr>
            <w:r>
              <w:rPr>
                <w:spacing w:val="5"/>
              </w:rPr>
              <w:t>公安分局</w:t>
            </w:r>
          </w:p>
        </w:tc>
        <w:tc>
          <w:tcPr>
            <w:tcW w:w="964" w:type="dxa"/>
            <w:vAlign w:val="top"/>
          </w:tcPr>
          <w:p w14:paraId="2BC7CA58">
            <w:pPr>
              <w:pStyle w:val="7"/>
              <w:spacing w:before="174" w:line="228" w:lineRule="auto"/>
              <w:ind w:left="279"/>
            </w:pPr>
            <w:r>
              <w:rPr>
                <w:spacing w:val="3"/>
              </w:rPr>
              <w:t>王渊</w:t>
            </w:r>
          </w:p>
        </w:tc>
        <w:tc>
          <w:tcPr>
            <w:tcW w:w="1566" w:type="dxa"/>
            <w:vAlign w:val="top"/>
          </w:tcPr>
          <w:p w14:paraId="644BF940">
            <w:pPr>
              <w:spacing w:before="209"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651" w:type="dxa"/>
            <w:vAlign w:val="top"/>
          </w:tcPr>
          <w:p w14:paraId="1468C73A">
            <w:pPr>
              <w:spacing w:before="20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3D70D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56" w:type="dxa"/>
            <w:vMerge w:val="continue"/>
            <w:tcBorders>
              <w:top w:val="nil"/>
              <w:bottom w:val="nil"/>
            </w:tcBorders>
            <w:vAlign w:val="top"/>
          </w:tcPr>
          <w:p w14:paraId="04F8C460">
            <w:pPr>
              <w:rPr>
                <w:rFonts w:ascii="Arial"/>
                <w:sz w:val="21"/>
              </w:rPr>
            </w:pPr>
          </w:p>
        </w:tc>
        <w:tc>
          <w:tcPr>
            <w:tcW w:w="2886" w:type="dxa"/>
            <w:vAlign w:val="top"/>
          </w:tcPr>
          <w:p w14:paraId="33B3541D">
            <w:pPr>
              <w:pStyle w:val="7"/>
              <w:spacing w:before="172" w:line="227" w:lineRule="auto"/>
              <w:ind w:left="715"/>
            </w:pPr>
            <w:r>
              <w:rPr>
                <w:spacing w:val="8"/>
              </w:rPr>
              <w:t>社会事业发展局</w:t>
            </w:r>
          </w:p>
        </w:tc>
        <w:tc>
          <w:tcPr>
            <w:tcW w:w="964" w:type="dxa"/>
            <w:vAlign w:val="top"/>
          </w:tcPr>
          <w:p w14:paraId="7F11D4AA">
            <w:pPr>
              <w:pStyle w:val="7"/>
              <w:spacing w:before="172" w:line="231" w:lineRule="auto"/>
              <w:ind w:left="171"/>
            </w:pPr>
            <w:r>
              <w:rPr>
                <w:spacing w:val="7"/>
              </w:rPr>
              <w:t>赵德杰</w:t>
            </w:r>
          </w:p>
        </w:tc>
        <w:tc>
          <w:tcPr>
            <w:tcW w:w="1566" w:type="dxa"/>
            <w:vAlign w:val="top"/>
          </w:tcPr>
          <w:p w14:paraId="11011E78">
            <w:pPr>
              <w:spacing w:before="20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651" w:type="dxa"/>
            <w:vAlign w:val="top"/>
          </w:tcPr>
          <w:p w14:paraId="1BB0ABA8">
            <w:pPr>
              <w:spacing w:before="2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3669E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456" w:type="dxa"/>
            <w:vMerge w:val="continue"/>
            <w:tcBorders>
              <w:top w:val="nil"/>
            </w:tcBorders>
            <w:vAlign w:val="top"/>
          </w:tcPr>
          <w:p w14:paraId="44079141">
            <w:pPr>
              <w:rPr>
                <w:rFonts w:ascii="Arial"/>
                <w:sz w:val="21"/>
              </w:rPr>
            </w:pPr>
          </w:p>
        </w:tc>
        <w:tc>
          <w:tcPr>
            <w:tcW w:w="2886" w:type="dxa"/>
            <w:vAlign w:val="top"/>
          </w:tcPr>
          <w:p w14:paraId="29CFF4F3">
            <w:pPr>
              <w:pStyle w:val="7"/>
              <w:spacing w:before="145" w:line="229" w:lineRule="auto"/>
              <w:ind w:left="922"/>
            </w:pPr>
            <w:r>
              <w:rPr>
                <w:spacing w:val="7"/>
              </w:rPr>
              <w:t>财政金融局</w:t>
            </w:r>
          </w:p>
          <w:p w14:paraId="7F809BFE">
            <w:pPr>
              <w:pStyle w:val="7"/>
              <w:spacing w:before="238" w:line="228" w:lineRule="auto"/>
              <w:ind w:left="303"/>
            </w:pPr>
            <w:r>
              <w:rPr>
                <w:spacing w:val="7"/>
              </w:rPr>
              <w:t>（国有资产监督管理局）</w:t>
            </w:r>
          </w:p>
        </w:tc>
        <w:tc>
          <w:tcPr>
            <w:tcW w:w="964" w:type="dxa"/>
            <w:vAlign w:val="top"/>
          </w:tcPr>
          <w:p w14:paraId="4266AF47">
            <w:pPr>
              <w:spacing w:line="320" w:lineRule="auto"/>
              <w:rPr>
                <w:rFonts w:ascii="Arial"/>
                <w:sz w:val="21"/>
              </w:rPr>
            </w:pPr>
          </w:p>
          <w:p w14:paraId="264DC6A6">
            <w:pPr>
              <w:pStyle w:val="7"/>
              <w:spacing w:before="65" w:line="228" w:lineRule="auto"/>
              <w:ind w:left="173"/>
            </w:pPr>
            <w:r>
              <w:rPr>
                <w:spacing w:val="6"/>
              </w:rPr>
              <w:t>吴奔飞</w:t>
            </w:r>
          </w:p>
        </w:tc>
        <w:tc>
          <w:tcPr>
            <w:tcW w:w="1566" w:type="dxa"/>
            <w:vAlign w:val="top"/>
          </w:tcPr>
          <w:p w14:paraId="413A60CE">
            <w:pPr>
              <w:spacing w:line="363" w:lineRule="auto"/>
              <w:rPr>
                <w:rFonts w:ascii="Arial"/>
                <w:sz w:val="21"/>
              </w:rPr>
            </w:pPr>
          </w:p>
          <w:p w14:paraId="0677E7A7">
            <w:pPr>
              <w:spacing w:before="5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651" w:type="dxa"/>
            <w:vAlign w:val="top"/>
          </w:tcPr>
          <w:p w14:paraId="7094AE89">
            <w:pPr>
              <w:spacing w:line="363" w:lineRule="auto"/>
              <w:rPr>
                <w:rFonts w:ascii="Arial"/>
                <w:sz w:val="21"/>
              </w:rPr>
            </w:pPr>
          </w:p>
          <w:p w14:paraId="6B8A448D">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5679D90D">
      <w:pPr>
        <w:pStyle w:val="2"/>
      </w:pPr>
    </w:p>
    <w:p w14:paraId="1B2DA828">
      <w:pPr>
        <w:sectPr>
          <w:headerReference r:id="rId148" w:type="default"/>
          <w:footerReference r:id="rId149" w:type="default"/>
          <w:pgSz w:w="11906" w:h="16839"/>
          <w:pgMar w:top="400" w:right="1689" w:bottom="1393" w:left="1688" w:header="0" w:footer="1203" w:gutter="0"/>
          <w:cols w:space="720" w:num="1"/>
        </w:sectPr>
      </w:pPr>
    </w:p>
    <w:p w14:paraId="541D8C70">
      <w:pPr>
        <w:pStyle w:val="2"/>
        <w:spacing w:line="277" w:lineRule="auto"/>
      </w:pPr>
    </w:p>
    <w:p w14:paraId="6E1EB40E">
      <w:pPr>
        <w:pStyle w:val="2"/>
        <w:spacing w:line="278" w:lineRule="auto"/>
      </w:pPr>
    </w:p>
    <w:p w14:paraId="644B0728">
      <w:pPr>
        <w:pStyle w:val="2"/>
        <w:spacing w:line="278" w:lineRule="auto"/>
      </w:pPr>
      <w:r>
        <w:pict>
          <v:shape id="_x0000_s1061" o:spid="_x0000_s1061" style="position:absolute;left:0pt;margin-left:5.6pt;margin-top:7.8pt;height:0.75pt;width:415.3pt;z-index:251712512;mso-width-relative:page;mso-height-relative:page;" fillcolor="#000000" filled="t" stroked="f" coordsize="8305,15" path="m0,0l8305,0,8305,14,0,14,0,0xe">
            <v:path/>
            <v:fill on="t" focussize="0,0"/>
            <v:stroke on="f"/>
            <v:imagedata o:title=""/>
            <o:lock v:ext="edit"/>
          </v:shape>
        </w:pict>
      </w:r>
    </w:p>
    <w:p w14:paraId="4F19001F">
      <w:pPr>
        <w:pStyle w:val="2"/>
        <w:spacing w:line="278" w:lineRule="auto"/>
      </w:pPr>
    </w:p>
    <w:p w14:paraId="3F395186">
      <w:pPr>
        <w:spacing w:before="97" w:line="219" w:lineRule="auto"/>
        <w:ind w:left="1492"/>
        <w:outlineLvl w:val="1"/>
        <w:rPr>
          <w:rFonts w:ascii="宋体" w:hAnsi="宋体" w:eastAsia="宋体" w:cs="宋体"/>
          <w:sz w:val="30"/>
          <w:szCs w:val="30"/>
        </w:rPr>
      </w:pPr>
      <w:bookmarkStart w:id="199" w:name="bookmark136"/>
      <w:bookmarkEnd w:id="199"/>
      <w:bookmarkStart w:id="200" w:name="bookmark135"/>
      <w:bookmarkEnd w:id="200"/>
      <w:r>
        <w:rPr>
          <w:rFonts w:ascii="宋体" w:hAnsi="宋体" w:eastAsia="宋体" w:cs="宋体"/>
          <w:b/>
          <w:bCs/>
          <w:spacing w:val="-3"/>
          <w:sz w:val="30"/>
          <w:szCs w:val="30"/>
        </w:rPr>
        <w:t>第四部分</w:t>
      </w:r>
      <w:r>
        <w:rPr>
          <w:rFonts w:ascii="宋体" w:hAnsi="宋体" w:eastAsia="宋体" w:cs="宋体"/>
          <w:spacing w:val="-3"/>
          <w:sz w:val="30"/>
          <w:szCs w:val="30"/>
        </w:rPr>
        <w:t xml:space="preserve"> </w:t>
      </w:r>
      <w:r>
        <w:rPr>
          <w:rFonts w:ascii="宋体" w:hAnsi="宋体" w:eastAsia="宋体" w:cs="宋体"/>
          <w:b/>
          <w:bCs/>
          <w:spacing w:val="-3"/>
          <w:sz w:val="30"/>
          <w:szCs w:val="30"/>
        </w:rPr>
        <w:t>低温雨雪冰冻灾害专项应急预案</w:t>
      </w:r>
    </w:p>
    <w:p w14:paraId="0F7E794B">
      <w:pPr>
        <w:spacing w:before="296" w:line="220" w:lineRule="auto"/>
        <w:ind w:left="132"/>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33A73690">
      <w:pPr>
        <w:spacing w:before="242" w:line="367" w:lineRule="auto"/>
        <w:ind w:left="121" w:right="112" w:firstLine="481"/>
        <w:jc w:val="both"/>
        <w:rPr>
          <w:rFonts w:ascii="宋体" w:hAnsi="宋体" w:eastAsia="宋体" w:cs="宋体"/>
          <w:sz w:val="24"/>
          <w:szCs w:val="24"/>
        </w:rPr>
      </w:pPr>
      <w:r>
        <w:rPr>
          <w:rFonts w:ascii="宋体" w:hAnsi="宋体" w:eastAsia="宋体" w:cs="宋体"/>
          <w:spacing w:val="-3"/>
          <w:sz w:val="24"/>
          <w:szCs w:val="24"/>
        </w:rPr>
        <w:t>本预案适用于高新区内低温雨雪冰冻灾害应对工作，以及相邻</w:t>
      </w:r>
      <w:r>
        <w:rPr>
          <w:rFonts w:ascii="宋体" w:hAnsi="宋体" w:eastAsia="宋体" w:cs="宋体"/>
          <w:spacing w:val="-4"/>
          <w:sz w:val="24"/>
          <w:szCs w:val="24"/>
        </w:rPr>
        <w:t>地区发生的对</w:t>
      </w:r>
      <w:r>
        <w:rPr>
          <w:rFonts w:ascii="宋体" w:hAnsi="宋体" w:eastAsia="宋体" w:cs="宋体"/>
          <w:sz w:val="24"/>
          <w:szCs w:val="24"/>
        </w:rPr>
        <w:t xml:space="preserve"> </w:t>
      </w:r>
      <w:r>
        <w:rPr>
          <w:rFonts w:ascii="宋体" w:hAnsi="宋体" w:eastAsia="宋体" w:cs="宋体"/>
          <w:spacing w:val="-3"/>
          <w:sz w:val="24"/>
          <w:szCs w:val="24"/>
        </w:rPr>
        <w:t>高新区造成或者可能造成重大影响的低温雨雪冰冻灾害的应对工作。本预案所称</w:t>
      </w:r>
      <w:r>
        <w:rPr>
          <w:rFonts w:ascii="宋体" w:hAnsi="宋体" w:eastAsia="宋体" w:cs="宋体"/>
          <w:spacing w:val="1"/>
          <w:sz w:val="24"/>
          <w:szCs w:val="24"/>
        </w:rPr>
        <w:t xml:space="preserve"> </w:t>
      </w:r>
      <w:r>
        <w:rPr>
          <w:rFonts w:ascii="宋体" w:hAnsi="宋体" w:eastAsia="宋体" w:cs="宋体"/>
          <w:sz w:val="24"/>
          <w:szCs w:val="24"/>
        </w:rPr>
        <w:t>低温雨雪冰冻灾害，指低温、雨、雪、冰冻等天气现象</w:t>
      </w:r>
      <w:r>
        <w:rPr>
          <w:rFonts w:ascii="宋体" w:hAnsi="宋体" w:eastAsia="宋体" w:cs="宋体"/>
          <w:spacing w:val="-1"/>
          <w:sz w:val="24"/>
          <w:szCs w:val="24"/>
        </w:rPr>
        <w:t>并发引起的自然灾害。</w:t>
      </w:r>
    </w:p>
    <w:p w14:paraId="3645E1A7">
      <w:pPr>
        <w:spacing w:before="88" w:line="219" w:lineRule="auto"/>
        <w:ind w:left="120"/>
        <w:outlineLvl w:val="2"/>
        <w:rPr>
          <w:rFonts w:ascii="宋体" w:hAnsi="宋体" w:eastAsia="宋体" w:cs="宋体"/>
          <w:sz w:val="30"/>
          <w:szCs w:val="30"/>
        </w:rPr>
      </w:pPr>
      <w:bookmarkStart w:id="201" w:name="bookmark137"/>
      <w:bookmarkEnd w:id="201"/>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43A8E4B0">
      <w:pPr>
        <w:spacing w:before="245" w:line="219" w:lineRule="auto"/>
        <w:ind w:left="604"/>
        <w:rPr>
          <w:rFonts w:ascii="宋体" w:hAnsi="宋体" w:eastAsia="宋体" w:cs="宋体"/>
          <w:sz w:val="24"/>
          <w:szCs w:val="24"/>
        </w:rPr>
      </w:pPr>
      <w:r>
        <w:rPr>
          <w:rFonts w:ascii="宋体" w:hAnsi="宋体" w:eastAsia="宋体" w:cs="宋体"/>
          <w:spacing w:val="-1"/>
          <w:sz w:val="24"/>
          <w:szCs w:val="24"/>
        </w:rPr>
        <w:t>符合下列条件之一的，确认发生相应等级灾害。</w:t>
      </w:r>
    </w:p>
    <w:p w14:paraId="7484A8B8">
      <w:pPr>
        <w:spacing w:before="216" w:line="228" w:lineRule="auto"/>
        <w:ind w:left="2505"/>
        <w:rPr>
          <w:rFonts w:ascii="宋体" w:hAnsi="宋体" w:eastAsia="宋体" w:cs="宋体"/>
          <w:sz w:val="20"/>
          <w:szCs w:val="20"/>
        </w:rPr>
      </w:pPr>
      <w:r>
        <w:rPr>
          <w:rFonts w:ascii="宋体" w:hAnsi="宋体" w:eastAsia="宋体" w:cs="宋体"/>
          <w:spacing w:val="8"/>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4-1 </w:t>
      </w:r>
      <w:r>
        <w:rPr>
          <w:rFonts w:ascii="宋体" w:hAnsi="宋体" w:eastAsia="宋体" w:cs="宋体"/>
          <w:spacing w:val="8"/>
          <w:sz w:val="20"/>
          <w:szCs w:val="20"/>
        </w:rPr>
        <w:t>低温雨雪冰冻灾害等级与对应类别表</w:t>
      </w:r>
    </w:p>
    <w:p w14:paraId="485440B7">
      <w:pPr>
        <w:spacing w:line="104" w:lineRule="exact"/>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1808"/>
        <w:gridCol w:w="1830"/>
        <w:gridCol w:w="1704"/>
        <w:gridCol w:w="1709"/>
      </w:tblGrid>
      <w:tr w14:paraId="34438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475" w:type="dxa"/>
            <w:tcBorders>
              <w:tl2br w:val="single" w:color="000000" w:sz="4" w:space="0"/>
            </w:tcBorders>
            <w:vAlign w:val="top"/>
          </w:tcPr>
          <w:p w14:paraId="052769A7">
            <w:pPr>
              <w:pStyle w:val="7"/>
              <w:spacing w:before="63" w:line="382" w:lineRule="auto"/>
              <w:ind w:left="115" w:right="106" w:firstLine="417"/>
            </w:pPr>
            <w:r>
              <w:rPr>
                <w:b/>
                <w:bCs/>
                <w:spacing w:val="5"/>
              </w:rPr>
              <w:t>灾害等级</w:t>
            </w:r>
            <w:r>
              <w:t xml:space="preserve"> </w:t>
            </w:r>
            <w:r>
              <w:rPr>
                <w:b/>
                <w:bCs/>
                <w:spacing w:val="3"/>
              </w:rPr>
              <w:t>类别</w:t>
            </w:r>
          </w:p>
        </w:tc>
        <w:tc>
          <w:tcPr>
            <w:tcW w:w="1808" w:type="dxa"/>
            <w:vAlign w:val="top"/>
          </w:tcPr>
          <w:p w14:paraId="6F69B3EE">
            <w:pPr>
              <w:pStyle w:val="7"/>
              <w:spacing w:before="287" w:line="228" w:lineRule="auto"/>
              <w:ind w:left="112"/>
            </w:pPr>
            <w:r>
              <w:rPr>
                <w:b/>
                <w:bCs/>
                <w:spacing w:val="6"/>
              </w:rPr>
              <w:t>特别重大（一级）</w:t>
            </w:r>
          </w:p>
        </w:tc>
        <w:tc>
          <w:tcPr>
            <w:tcW w:w="1830" w:type="dxa"/>
            <w:vAlign w:val="top"/>
          </w:tcPr>
          <w:p w14:paraId="449BB547">
            <w:pPr>
              <w:pStyle w:val="7"/>
              <w:spacing w:before="287" w:line="228" w:lineRule="auto"/>
              <w:ind w:left="289"/>
            </w:pPr>
            <w:r>
              <w:rPr>
                <w:b/>
                <w:bCs/>
                <w:spacing w:val="4"/>
              </w:rPr>
              <w:t>重大（一级）</w:t>
            </w:r>
          </w:p>
        </w:tc>
        <w:tc>
          <w:tcPr>
            <w:tcW w:w="1704" w:type="dxa"/>
            <w:vAlign w:val="top"/>
          </w:tcPr>
          <w:p w14:paraId="52F3C79C">
            <w:pPr>
              <w:pStyle w:val="7"/>
              <w:spacing w:before="287" w:line="228" w:lineRule="auto"/>
              <w:ind w:left="225"/>
            </w:pPr>
            <w:r>
              <w:rPr>
                <w:b/>
                <w:bCs/>
                <w:spacing w:val="5"/>
              </w:rPr>
              <w:t>较大（一级）</w:t>
            </w:r>
          </w:p>
        </w:tc>
        <w:tc>
          <w:tcPr>
            <w:tcW w:w="1709" w:type="dxa"/>
            <w:vAlign w:val="top"/>
          </w:tcPr>
          <w:p w14:paraId="6658C1E1">
            <w:pPr>
              <w:pStyle w:val="7"/>
              <w:spacing w:before="287" w:line="229" w:lineRule="auto"/>
              <w:ind w:left="231"/>
            </w:pPr>
            <w:r>
              <w:rPr>
                <w:b/>
                <w:bCs/>
                <w:spacing w:val="4"/>
              </w:rPr>
              <w:t>一般（二级）</w:t>
            </w:r>
          </w:p>
        </w:tc>
      </w:tr>
      <w:tr w14:paraId="46FFC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1475" w:type="dxa"/>
            <w:vAlign w:val="top"/>
          </w:tcPr>
          <w:p w14:paraId="0196409F">
            <w:pPr>
              <w:spacing w:line="318" w:lineRule="auto"/>
              <w:rPr>
                <w:rFonts w:ascii="Arial"/>
                <w:sz w:val="21"/>
              </w:rPr>
            </w:pPr>
          </w:p>
          <w:p w14:paraId="341A14C3">
            <w:pPr>
              <w:pStyle w:val="7"/>
              <w:spacing w:before="65" w:line="228" w:lineRule="auto"/>
              <w:ind w:left="535"/>
            </w:pPr>
            <w:r>
              <w:rPr>
                <w:spacing w:val="3"/>
              </w:rPr>
              <w:t>预警</w:t>
            </w:r>
          </w:p>
        </w:tc>
        <w:tc>
          <w:tcPr>
            <w:tcW w:w="1808" w:type="dxa"/>
            <w:vAlign w:val="top"/>
          </w:tcPr>
          <w:p w14:paraId="6EF25849">
            <w:pPr>
              <w:rPr>
                <w:rFonts w:ascii="Arial"/>
                <w:sz w:val="21"/>
              </w:rPr>
            </w:pPr>
          </w:p>
        </w:tc>
        <w:tc>
          <w:tcPr>
            <w:tcW w:w="1830" w:type="dxa"/>
            <w:vAlign w:val="top"/>
          </w:tcPr>
          <w:p w14:paraId="17491A08">
            <w:pPr>
              <w:pStyle w:val="7"/>
              <w:spacing w:before="58" w:line="227" w:lineRule="auto"/>
              <w:ind w:left="191"/>
            </w:pPr>
            <w:r>
              <w:rPr>
                <w:spacing w:val="7"/>
              </w:rPr>
              <w:t>市气象台发布低</w:t>
            </w:r>
          </w:p>
          <w:p w14:paraId="2FF99886">
            <w:pPr>
              <w:pStyle w:val="7"/>
              <w:spacing w:before="80" w:line="228" w:lineRule="auto"/>
              <w:ind w:left="187"/>
            </w:pPr>
            <w:r>
              <w:rPr>
                <w:spacing w:val="8"/>
              </w:rPr>
              <w:t>温雨雪冰冻红色</w:t>
            </w:r>
          </w:p>
          <w:p w14:paraId="6A99A54C">
            <w:pPr>
              <w:pStyle w:val="7"/>
              <w:spacing w:before="79" w:line="228" w:lineRule="auto"/>
              <w:ind w:left="710"/>
            </w:pPr>
            <w:r>
              <w:rPr>
                <w:spacing w:val="3"/>
              </w:rPr>
              <w:t>预警</w:t>
            </w:r>
          </w:p>
        </w:tc>
        <w:tc>
          <w:tcPr>
            <w:tcW w:w="1704" w:type="dxa"/>
            <w:vAlign w:val="top"/>
          </w:tcPr>
          <w:p w14:paraId="11CE5ADC">
            <w:pPr>
              <w:pStyle w:val="7"/>
              <w:spacing w:before="58" w:line="227" w:lineRule="auto"/>
              <w:ind w:left="127"/>
            </w:pPr>
            <w:r>
              <w:rPr>
                <w:spacing w:val="7"/>
              </w:rPr>
              <w:t>市气象台发布低</w:t>
            </w:r>
          </w:p>
          <w:p w14:paraId="029208EA">
            <w:pPr>
              <w:pStyle w:val="7"/>
              <w:spacing w:before="80" w:line="227" w:lineRule="auto"/>
              <w:ind w:left="123"/>
            </w:pPr>
            <w:r>
              <w:rPr>
                <w:spacing w:val="8"/>
              </w:rPr>
              <w:t>温雨雪冰冻橙色</w:t>
            </w:r>
          </w:p>
          <w:p w14:paraId="337E7044">
            <w:pPr>
              <w:pStyle w:val="7"/>
              <w:spacing w:before="80" w:line="228" w:lineRule="auto"/>
              <w:ind w:left="649"/>
            </w:pPr>
            <w:r>
              <w:rPr>
                <w:spacing w:val="3"/>
              </w:rPr>
              <w:t>预警</w:t>
            </w:r>
          </w:p>
        </w:tc>
        <w:tc>
          <w:tcPr>
            <w:tcW w:w="1709" w:type="dxa"/>
            <w:vAlign w:val="top"/>
          </w:tcPr>
          <w:p w14:paraId="253F90A0">
            <w:pPr>
              <w:pStyle w:val="7"/>
              <w:spacing w:before="58" w:line="227" w:lineRule="auto"/>
              <w:ind w:left="130"/>
            </w:pPr>
            <w:r>
              <w:rPr>
                <w:spacing w:val="7"/>
              </w:rPr>
              <w:t>市气象台发布低</w:t>
            </w:r>
          </w:p>
          <w:p w14:paraId="402283BF">
            <w:pPr>
              <w:pStyle w:val="7"/>
              <w:spacing w:before="80" w:line="228" w:lineRule="auto"/>
              <w:ind w:left="126"/>
            </w:pPr>
            <w:r>
              <w:rPr>
                <w:spacing w:val="8"/>
              </w:rPr>
              <w:t>温雨雪冰冻黄色</w:t>
            </w:r>
          </w:p>
          <w:p w14:paraId="096DA9C1">
            <w:pPr>
              <w:pStyle w:val="7"/>
              <w:spacing w:before="80" w:line="228" w:lineRule="auto"/>
              <w:ind w:left="651"/>
            </w:pPr>
            <w:r>
              <w:rPr>
                <w:spacing w:val="3"/>
              </w:rPr>
              <w:t>预警</w:t>
            </w:r>
          </w:p>
        </w:tc>
      </w:tr>
      <w:tr w14:paraId="1B261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475" w:type="dxa"/>
            <w:tcBorders>
              <w:bottom w:val="nil"/>
            </w:tcBorders>
            <w:vAlign w:val="top"/>
          </w:tcPr>
          <w:p w14:paraId="3598E869">
            <w:pPr>
              <w:rPr>
                <w:rFonts w:ascii="Arial"/>
                <w:sz w:val="21"/>
              </w:rPr>
            </w:pPr>
          </w:p>
        </w:tc>
        <w:tc>
          <w:tcPr>
            <w:tcW w:w="1808" w:type="dxa"/>
            <w:tcBorders>
              <w:bottom w:val="nil"/>
            </w:tcBorders>
            <w:vAlign w:val="top"/>
          </w:tcPr>
          <w:p w14:paraId="59FC1A1E">
            <w:pPr>
              <w:rPr>
                <w:rFonts w:ascii="Arial"/>
                <w:sz w:val="21"/>
              </w:rPr>
            </w:pPr>
          </w:p>
        </w:tc>
        <w:tc>
          <w:tcPr>
            <w:tcW w:w="1830" w:type="dxa"/>
            <w:tcBorders>
              <w:bottom w:val="nil"/>
            </w:tcBorders>
            <w:vAlign w:val="top"/>
          </w:tcPr>
          <w:p w14:paraId="4F9E96E7">
            <w:pPr>
              <w:pStyle w:val="7"/>
              <w:spacing w:before="60" w:line="229" w:lineRule="auto"/>
              <w:ind w:left="133"/>
            </w:pPr>
            <w:r>
              <w:rPr>
                <w:spacing w:val="2"/>
              </w:rPr>
              <w:t>死亡</w:t>
            </w:r>
            <w:r>
              <w:rPr>
                <w:spacing w:val="-15"/>
              </w:rPr>
              <w:t xml:space="preserve"> </w:t>
            </w:r>
            <w:r>
              <w:rPr>
                <w:rFonts w:ascii="Times New Roman" w:hAnsi="Times New Roman" w:eastAsia="Times New Roman" w:cs="Times New Roman"/>
                <w:spacing w:val="2"/>
              </w:rPr>
              <w:t xml:space="preserve">10 </w:t>
            </w:r>
            <w:r>
              <w:rPr>
                <w:spacing w:val="2"/>
              </w:rPr>
              <w:t>人以上、</w:t>
            </w:r>
          </w:p>
        </w:tc>
        <w:tc>
          <w:tcPr>
            <w:tcW w:w="1704" w:type="dxa"/>
            <w:tcBorders>
              <w:bottom w:val="nil"/>
            </w:tcBorders>
            <w:vAlign w:val="top"/>
          </w:tcPr>
          <w:p w14:paraId="079282DE">
            <w:pPr>
              <w:pStyle w:val="7"/>
              <w:spacing w:before="60" w:line="229" w:lineRule="auto"/>
              <w:ind w:left="122"/>
            </w:pPr>
            <w:r>
              <w:rPr>
                <w:spacing w:val="3"/>
              </w:rPr>
              <w:t>死亡</w:t>
            </w:r>
            <w:r>
              <w:rPr>
                <w:spacing w:val="-35"/>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4"/>
              </w:rPr>
              <w:t xml:space="preserve"> </w:t>
            </w:r>
            <w:r>
              <w:rPr>
                <w:spacing w:val="3"/>
              </w:rPr>
              <w:t>人以上、</w:t>
            </w:r>
          </w:p>
        </w:tc>
        <w:tc>
          <w:tcPr>
            <w:tcW w:w="1709" w:type="dxa"/>
            <w:tcBorders>
              <w:bottom w:val="nil"/>
            </w:tcBorders>
            <w:vAlign w:val="top"/>
          </w:tcPr>
          <w:p w14:paraId="0EA12A5F">
            <w:pPr>
              <w:rPr>
                <w:rFonts w:ascii="Arial"/>
                <w:sz w:val="21"/>
              </w:rPr>
            </w:pPr>
          </w:p>
        </w:tc>
      </w:tr>
      <w:tr w14:paraId="1819B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475" w:type="dxa"/>
            <w:tcBorders>
              <w:top w:val="nil"/>
              <w:bottom w:val="nil"/>
            </w:tcBorders>
            <w:vAlign w:val="top"/>
          </w:tcPr>
          <w:p w14:paraId="2290339E">
            <w:pPr>
              <w:pStyle w:val="7"/>
              <w:spacing w:before="63" w:line="228" w:lineRule="auto"/>
              <w:ind w:left="338"/>
            </w:pPr>
            <w:r>
              <w:rPr>
                <w:spacing w:val="3"/>
              </w:rPr>
              <w:t>因灾伤亡</w:t>
            </w:r>
          </w:p>
        </w:tc>
        <w:tc>
          <w:tcPr>
            <w:tcW w:w="1808" w:type="dxa"/>
            <w:tcBorders>
              <w:top w:val="nil"/>
              <w:bottom w:val="nil"/>
            </w:tcBorders>
            <w:vAlign w:val="top"/>
          </w:tcPr>
          <w:p w14:paraId="1359BD23">
            <w:pPr>
              <w:pStyle w:val="7"/>
              <w:spacing w:before="63" w:line="229" w:lineRule="auto"/>
              <w:ind w:left="122"/>
            </w:pPr>
            <w:r>
              <w:rPr>
                <w:spacing w:val="4"/>
              </w:rPr>
              <w:t>死亡</w:t>
            </w:r>
            <w:r>
              <w:rPr>
                <w:spacing w:val="-33"/>
              </w:rPr>
              <w:t xml:space="preserve"> </w:t>
            </w:r>
            <w:r>
              <w:rPr>
                <w:rFonts w:ascii="Times New Roman" w:hAnsi="Times New Roman" w:eastAsia="Times New Roman" w:cs="Times New Roman"/>
                <w:spacing w:val="4"/>
              </w:rPr>
              <w:t xml:space="preserve">30 </w:t>
            </w:r>
            <w:r>
              <w:rPr>
                <w:spacing w:val="4"/>
              </w:rPr>
              <w:t>人以上；</w:t>
            </w:r>
          </w:p>
        </w:tc>
        <w:tc>
          <w:tcPr>
            <w:tcW w:w="1830" w:type="dxa"/>
            <w:tcBorders>
              <w:top w:val="nil"/>
              <w:bottom w:val="nil"/>
            </w:tcBorders>
            <w:vAlign w:val="top"/>
          </w:tcPr>
          <w:p w14:paraId="14384200">
            <w:pPr>
              <w:pStyle w:val="7"/>
              <w:spacing w:before="63" w:line="229" w:lineRule="auto"/>
              <w:ind w:left="368"/>
            </w:pPr>
            <w:r>
              <w:rPr>
                <w:rFonts w:ascii="Times New Roman" w:hAnsi="Times New Roman" w:eastAsia="Times New Roman" w:cs="Times New Roman"/>
                <w:spacing w:val="3"/>
              </w:rPr>
              <w:t>30</w:t>
            </w:r>
            <w:r>
              <w:rPr>
                <w:rFonts w:ascii="Times New Roman" w:hAnsi="Times New Roman" w:eastAsia="Times New Roman" w:cs="Times New Roman"/>
                <w:spacing w:val="13"/>
              </w:rPr>
              <w:t xml:space="preserve"> </w:t>
            </w:r>
            <w:r>
              <w:rPr>
                <w:spacing w:val="3"/>
              </w:rPr>
              <w:t>人以下；</w:t>
            </w:r>
          </w:p>
        </w:tc>
        <w:tc>
          <w:tcPr>
            <w:tcW w:w="1704" w:type="dxa"/>
            <w:tcBorders>
              <w:top w:val="nil"/>
              <w:bottom w:val="nil"/>
            </w:tcBorders>
            <w:vAlign w:val="top"/>
          </w:tcPr>
          <w:p w14:paraId="6A928C73">
            <w:pPr>
              <w:pStyle w:val="7"/>
              <w:spacing w:before="63" w:line="229" w:lineRule="auto"/>
              <w:ind w:left="323"/>
            </w:pPr>
            <w:r>
              <w:rPr>
                <w:rFonts w:ascii="Times New Roman" w:hAnsi="Times New Roman" w:eastAsia="Times New Roman" w:cs="Times New Roman"/>
              </w:rPr>
              <w:t>10</w:t>
            </w:r>
            <w:r>
              <w:rPr>
                <w:rFonts w:ascii="Times New Roman" w:hAnsi="Times New Roman" w:eastAsia="Times New Roman" w:cs="Times New Roman"/>
                <w:spacing w:val="15"/>
              </w:rPr>
              <w:t xml:space="preserve"> </w:t>
            </w:r>
            <w:r>
              <w:t>人以下；</w:t>
            </w:r>
          </w:p>
        </w:tc>
        <w:tc>
          <w:tcPr>
            <w:tcW w:w="1709" w:type="dxa"/>
            <w:tcBorders>
              <w:top w:val="nil"/>
              <w:bottom w:val="nil"/>
            </w:tcBorders>
            <w:vAlign w:val="top"/>
          </w:tcPr>
          <w:p w14:paraId="11E43E95">
            <w:pPr>
              <w:pStyle w:val="7"/>
              <w:spacing w:before="123" w:line="229" w:lineRule="auto"/>
              <w:ind w:left="125"/>
            </w:pPr>
            <w:r>
              <w:rPr>
                <w:spacing w:val="3"/>
              </w:rPr>
              <w:t>死亡</w:t>
            </w:r>
            <w:r>
              <w:rPr>
                <w:spacing w:val="-35"/>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4"/>
              </w:rPr>
              <w:t xml:space="preserve"> </w:t>
            </w:r>
            <w:r>
              <w:rPr>
                <w:spacing w:val="3"/>
              </w:rPr>
              <w:t>人以下；</w:t>
            </w:r>
          </w:p>
        </w:tc>
      </w:tr>
      <w:tr w14:paraId="1D3D1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475" w:type="dxa"/>
            <w:tcBorders>
              <w:top w:val="nil"/>
            </w:tcBorders>
            <w:vAlign w:val="top"/>
          </w:tcPr>
          <w:p w14:paraId="22DB4858">
            <w:pPr>
              <w:pStyle w:val="7"/>
              <w:spacing w:before="123" w:line="228" w:lineRule="auto"/>
              <w:ind w:left="535"/>
            </w:pPr>
            <w:r>
              <w:rPr>
                <w:spacing w:val="3"/>
              </w:rPr>
              <w:t>人数</w:t>
            </w:r>
          </w:p>
        </w:tc>
        <w:tc>
          <w:tcPr>
            <w:tcW w:w="1808" w:type="dxa"/>
            <w:tcBorders>
              <w:top w:val="nil"/>
            </w:tcBorders>
            <w:vAlign w:val="top"/>
          </w:tcPr>
          <w:p w14:paraId="0AC6312D">
            <w:pPr>
              <w:pStyle w:val="7"/>
              <w:spacing w:before="123" w:line="228" w:lineRule="auto"/>
              <w:ind w:left="112"/>
            </w:pPr>
            <w:r>
              <w:rPr>
                <w:spacing w:val="3"/>
              </w:rPr>
              <w:t>重伤</w:t>
            </w:r>
            <w:r>
              <w:rPr>
                <w:spacing w:val="-21"/>
              </w:rPr>
              <w:t xml:space="preserve"> </w:t>
            </w:r>
            <w:r>
              <w:rPr>
                <w:rFonts w:ascii="Times New Roman" w:hAnsi="Times New Roman" w:eastAsia="Times New Roman" w:cs="Times New Roman"/>
                <w:spacing w:val="3"/>
              </w:rPr>
              <w:t xml:space="preserve">100 </w:t>
            </w:r>
            <w:r>
              <w:rPr>
                <w:spacing w:val="3"/>
              </w:rPr>
              <w:t>人以上。</w:t>
            </w:r>
          </w:p>
        </w:tc>
        <w:tc>
          <w:tcPr>
            <w:tcW w:w="1830" w:type="dxa"/>
            <w:tcBorders>
              <w:top w:val="nil"/>
            </w:tcBorders>
            <w:vAlign w:val="top"/>
          </w:tcPr>
          <w:p w14:paraId="0C33EDE5">
            <w:pPr>
              <w:pStyle w:val="7"/>
              <w:spacing w:before="123" w:line="228" w:lineRule="auto"/>
              <w:ind w:left="133"/>
            </w:pPr>
            <w:r>
              <w:rPr>
                <w:spacing w:val="4"/>
              </w:rPr>
              <w:t>重伤</w:t>
            </w:r>
            <w:r>
              <w:rPr>
                <w:spacing w:val="-33"/>
              </w:rPr>
              <w:t xml:space="preserve"> </w:t>
            </w:r>
            <w:r>
              <w:rPr>
                <w:rFonts w:ascii="Times New Roman" w:hAnsi="Times New Roman" w:eastAsia="Times New Roman" w:cs="Times New Roman"/>
                <w:spacing w:val="4"/>
              </w:rPr>
              <w:t xml:space="preserve">50 </w:t>
            </w:r>
            <w:r>
              <w:rPr>
                <w:spacing w:val="4"/>
              </w:rPr>
              <w:t>人以上、</w:t>
            </w:r>
          </w:p>
          <w:p w14:paraId="75E166F5">
            <w:pPr>
              <w:pStyle w:val="7"/>
              <w:spacing w:before="79" w:line="229" w:lineRule="auto"/>
              <w:ind w:left="331"/>
            </w:pPr>
            <w:r>
              <w:rPr>
                <w:rFonts w:ascii="Times New Roman" w:hAnsi="Times New Roman" w:eastAsia="Times New Roman" w:cs="Times New Roman"/>
                <w:spacing w:val="1"/>
              </w:rPr>
              <w:t>100</w:t>
            </w:r>
            <w:r>
              <w:rPr>
                <w:rFonts w:ascii="Times New Roman" w:hAnsi="Times New Roman" w:eastAsia="Times New Roman" w:cs="Times New Roman"/>
                <w:spacing w:val="13"/>
                <w:w w:val="101"/>
              </w:rPr>
              <w:t xml:space="preserve"> </w:t>
            </w:r>
            <w:r>
              <w:rPr>
                <w:spacing w:val="1"/>
              </w:rPr>
              <w:t>人以下。</w:t>
            </w:r>
          </w:p>
        </w:tc>
        <w:tc>
          <w:tcPr>
            <w:tcW w:w="1704" w:type="dxa"/>
            <w:tcBorders>
              <w:top w:val="nil"/>
            </w:tcBorders>
            <w:vAlign w:val="top"/>
          </w:tcPr>
          <w:p w14:paraId="593FABA2">
            <w:pPr>
              <w:pStyle w:val="7"/>
              <w:spacing w:before="123" w:line="228" w:lineRule="auto"/>
              <w:ind w:left="115"/>
            </w:pPr>
            <w:r>
              <w:rPr>
                <w:spacing w:val="1"/>
              </w:rPr>
              <w:t>重伤</w:t>
            </w:r>
            <w:r>
              <w:rPr>
                <w:spacing w:val="-19"/>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4"/>
              </w:rPr>
              <w:t xml:space="preserve"> </w:t>
            </w:r>
            <w:r>
              <w:rPr>
                <w:spacing w:val="1"/>
              </w:rPr>
              <w:t>人以上、</w:t>
            </w:r>
          </w:p>
          <w:p w14:paraId="0F02EA40">
            <w:pPr>
              <w:pStyle w:val="7"/>
              <w:spacing w:before="79" w:line="229" w:lineRule="auto"/>
              <w:ind w:left="308"/>
            </w:pPr>
            <w:r>
              <w:rPr>
                <w:rFonts w:ascii="Times New Roman" w:hAnsi="Times New Roman" w:eastAsia="Times New Roman" w:cs="Times New Roman"/>
                <w:spacing w:val="3"/>
              </w:rPr>
              <w:t>50</w:t>
            </w:r>
            <w:r>
              <w:rPr>
                <w:rFonts w:ascii="Times New Roman" w:hAnsi="Times New Roman" w:eastAsia="Times New Roman" w:cs="Times New Roman"/>
                <w:spacing w:val="11"/>
              </w:rPr>
              <w:t xml:space="preserve"> </w:t>
            </w:r>
            <w:r>
              <w:rPr>
                <w:spacing w:val="3"/>
              </w:rPr>
              <w:t>人以下。</w:t>
            </w:r>
          </w:p>
        </w:tc>
        <w:tc>
          <w:tcPr>
            <w:tcW w:w="1709" w:type="dxa"/>
            <w:tcBorders>
              <w:top w:val="nil"/>
            </w:tcBorders>
            <w:vAlign w:val="top"/>
          </w:tcPr>
          <w:p w14:paraId="63CCB2AC">
            <w:pPr>
              <w:pStyle w:val="7"/>
              <w:spacing w:before="63" w:line="228" w:lineRule="auto"/>
              <w:ind w:left="115"/>
            </w:pPr>
            <w:r>
              <w:rPr>
                <w:spacing w:val="2"/>
              </w:rPr>
              <w:t>重伤</w:t>
            </w:r>
            <w:r>
              <w:rPr>
                <w:spacing w:val="-15"/>
              </w:rPr>
              <w:t xml:space="preserve"> </w:t>
            </w:r>
            <w:r>
              <w:rPr>
                <w:rFonts w:ascii="Times New Roman" w:hAnsi="Times New Roman" w:eastAsia="Times New Roman" w:cs="Times New Roman"/>
                <w:spacing w:val="2"/>
              </w:rPr>
              <w:t xml:space="preserve">10 </w:t>
            </w:r>
            <w:r>
              <w:rPr>
                <w:spacing w:val="2"/>
              </w:rPr>
              <w:t>人以下。</w:t>
            </w:r>
          </w:p>
        </w:tc>
      </w:tr>
      <w:tr w14:paraId="6B7F6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1475" w:type="dxa"/>
            <w:vAlign w:val="top"/>
          </w:tcPr>
          <w:p w14:paraId="55F14E77">
            <w:pPr>
              <w:pStyle w:val="7"/>
              <w:spacing w:before="61" w:line="228" w:lineRule="auto"/>
              <w:ind w:left="233"/>
            </w:pPr>
            <w:r>
              <w:rPr>
                <w:spacing w:val="4"/>
              </w:rPr>
              <w:t>因灾紧急转</w:t>
            </w:r>
          </w:p>
          <w:p w14:paraId="0182B464">
            <w:pPr>
              <w:pStyle w:val="7"/>
              <w:spacing w:before="77" w:line="228" w:lineRule="auto"/>
              <w:ind w:left="217"/>
            </w:pPr>
            <w:r>
              <w:rPr>
                <w:spacing w:val="7"/>
              </w:rPr>
              <w:t>移安置或需</w:t>
            </w:r>
          </w:p>
          <w:p w14:paraId="375A6FD0">
            <w:pPr>
              <w:pStyle w:val="7"/>
              <w:spacing w:before="78" w:line="228" w:lineRule="auto"/>
              <w:ind w:left="222"/>
            </w:pPr>
            <w:r>
              <w:rPr>
                <w:spacing w:val="7"/>
              </w:rPr>
              <w:t>紧急生活救</w:t>
            </w:r>
          </w:p>
          <w:p w14:paraId="785D7AA4">
            <w:pPr>
              <w:pStyle w:val="7"/>
              <w:spacing w:before="79" w:line="228" w:lineRule="auto"/>
              <w:ind w:left="427"/>
            </w:pPr>
            <w:r>
              <w:rPr>
                <w:spacing w:val="6"/>
              </w:rPr>
              <w:t>助人数</w:t>
            </w:r>
          </w:p>
        </w:tc>
        <w:tc>
          <w:tcPr>
            <w:tcW w:w="1808" w:type="dxa"/>
            <w:vAlign w:val="top"/>
          </w:tcPr>
          <w:p w14:paraId="3613F111">
            <w:pPr>
              <w:rPr>
                <w:rFonts w:ascii="Arial"/>
                <w:sz w:val="21"/>
              </w:rPr>
            </w:pPr>
          </w:p>
          <w:p w14:paraId="0AC5C60B">
            <w:pPr>
              <w:spacing w:line="241" w:lineRule="auto"/>
              <w:rPr>
                <w:rFonts w:ascii="Arial"/>
                <w:sz w:val="21"/>
              </w:rPr>
            </w:pPr>
          </w:p>
          <w:p w14:paraId="5CF93DD9">
            <w:pPr>
              <w:pStyle w:val="7"/>
              <w:spacing w:before="65" w:line="228" w:lineRule="auto"/>
              <w:ind w:left="411"/>
            </w:pPr>
            <w:r>
              <w:rPr>
                <w:rFonts w:ascii="Times New Roman" w:hAnsi="Times New Roman" w:eastAsia="Times New Roman" w:cs="Times New Roman"/>
                <w:spacing w:val="3"/>
              </w:rPr>
              <w:t>5</w:t>
            </w:r>
            <w:r>
              <w:rPr>
                <w:rFonts w:ascii="Times New Roman" w:hAnsi="Times New Roman" w:eastAsia="Times New Roman" w:cs="Times New Roman"/>
                <w:spacing w:val="17"/>
                <w:w w:val="101"/>
              </w:rPr>
              <w:t xml:space="preserve"> </w:t>
            </w:r>
            <w:r>
              <w:rPr>
                <w:spacing w:val="3"/>
              </w:rPr>
              <w:t>万人以上</w:t>
            </w:r>
          </w:p>
        </w:tc>
        <w:tc>
          <w:tcPr>
            <w:tcW w:w="1830" w:type="dxa"/>
            <w:vAlign w:val="top"/>
          </w:tcPr>
          <w:p w14:paraId="30811FEE">
            <w:pPr>
              <w:spacing w:line="260" w:lineRule="auto"/>
              <w:rPr>
                <w:rFonts w:ascii="Arial"/>
                <w:sz w:val="21"/>
              </w:rPr>
            </w:pPr>
          </w:p>
          <w:p w14:paraId="2EEF3257">
            <w:pPr>
              <w:pStyle w:val="7"/>
              <w:spacing w:before="65" w:line="228" w:lineRule="auto"/>
              <w:ind w:left="315"/>
            </w:pPr>
            <w:r>
              <w:rPr>
                <w:rFonts w:ascii="Times New Roman" w:hAnsi="Times New Roman" w:eastAsia="Times New Roman" w:cs="Times New Roman"/>
                <w:spacing w:val="3"/>
              </w:rPr>
              <w:t>3</w:t>
            </w:r>
            <w:r>
              <w:rPr>
                <w:rFonts w:ascii="Times New Roman" w:hAnsi="Times New Roman" w:eastAsia="Times New Roman" w:cs="Times New Roman"/>
                <w:spacing w:val="18"/>
                <w:w w:val="101"/>
              </w:rPr>
              <w:t xml:space="preserve"> </w:t>
            </w:r>
            <w:r>
              <w:rPr>
                <w:spacing w:val="3"/>
              </w:rPr>
              <w:t>万人以上、</w:t>
            </w:r>
          </w:p>
          <w:p w14:paraId="0F9872B4">
            <w:pPr>
              <w:pStyle w:val="7"/>
              <w:spacing w:before="199" w:line="228" w:lineRule="auto"/>
              <w:ind w:left="317"/>
            </w:pPr>
            <w:r>
              <w:rPr>
                <w:rFonts w:ascii="Times New Roman" w:hAnsi="Times New Roman" w:eastAsia="Times New Roman" w:cs="Times New Roman"/>
                <w:spacing w:val="3"/>
              </w:rPr>
              <w:t>5</w:t>
            </w:r>
            <w:r>
              <w:rPr>
                <w:rFonts w:ascii="Times New Roman" w:hAnsi="Times New Roman" w:eastAsia="Times New Roman" w:cs="Times New Roman"/>
                <w:spacing w:val="17"/>
              </w:rPr>
              <w:t xml:space="preserve"> </w:t>
            </w:r>
            <w:r>
              <w:rPr>
                <w:spacing w:val="3"/>
              </w:rPr>
              <w:t>万人以下。</w:t>
            </w:r>
          </w:p>
        </w:tc>
        <w:tc>
          <w:tcPr>
            <w:tcW w:w="1704" w:type="dxa"/>
            <w:vAlign w:val="top"/>
          </w:tcPr>
          <w:p w14:paraId="21E422C0">
            <w:pPr>
              <w:spacing w:line="260" w:lineRule="auto"/>
              <w:rPr>
                <w:rFonts w:ascii="Arial"/>
                <w:sz w:val="21"/>
              </w:rPr>
            </w:pPr>
          </w:p>
          <w:p w14:paraId="3A2F5127">
            <w:pPr>
              <w:pStyle w:val="7"/>
              <w:spacing w:before="65" w:line="228" w:lineRule="auto"/>
              <w:ind w:left="174"/>
            </w:pPr>
            <w:r>
              <w:rPr>
                <w:rFonts w:ascii="Times New Roman" w:hAnsi="Times New Roman" w:eastAsia="Times New Roman" w:cs="Times New Roman"/>
                <w:spacing w:val="3"/>
              </w:rPr>
              <w:t>0.5</w:t>
            </w:r>
            <w:r>
              <w:rPr>
                <w:rFonts w:ascii="Times New Roman" w:hAnsi="Times New Roman" w:eastAsia="Times New Roman" w:cs="Times New Roman"/>
                <w:spacing w:val="22"/>
              </w:rPr>
              <w:t xml:space="preserve"> </w:t>
            </w:r>
            <w:r>
              <w:rPr>
                <w:spacing w:val="3"/>
              </w:rPr>
              <w:t>万人以上、</w:t>
            </w:r>
          </w:p>
          <w:p w14:paraId="3D393B73">
            <w:pPr>
              <w:pStyle w:val="7"/>
              <w:spacing w:before="199" w:line="228" w:lineRule="auto"/>
              <w:ind w:left="254"/>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万人以下。</w:t>
            </w:r>
          </w:p>
        </w:tc>
        <w:tc>
          <w:tcPr>
            <w:tcW w:w="1709" w:type="dxa"/>
            <w:vAlign w:val="top"/>
          </w:tcPr>
          <w:p w14:paraId="7A8946F6">
            <w:pPr>
              <w:rPr>
                <w:rFonts w:ascii="Arial"/>
                <w:sz w:val="21"/>
              </w:rPr>
            </w:pPr>
          </w:p>
          <w:p w14:paraId="33FF3E0A">
            <w:pPr>
              <w:spacing w:line="241" w:lineRule="auto"/>
              <w:rPr>
                <w:rFonts w:ascii="Arial"/>
                <w:sz w:val="21"/>
              </w:rPr>
            </w:pPr>
          </w:p>
          <w:p w14:paraId="5B0FFD92">
            <w:pPr>
              <w:pStyle w:val="7"/>
              <w:spacing w:before="65" w:line="228" w:lineRule="auto"/>
              <w:ind w:left="176"/>
            </w:pPr>
            <w:r>
              <w:rPr>
                <w:rFonts w:ascii="Times New Roman" w:hAnsi="Times New Roman" w:eastAsia="Times New Roman" w:cs="Times New Roman"/>
                <w:spacing w:val="3"/>
              </w:rPr>
              <w:t>0.5</w:t>
            </w:r>
            <w:r>
              <w:rPr>
                <w:rFonts w:ascii="Times New Roman" w:hAnsi="Times New Roman" w:eastAsia="Times New Roman" w:cs="Times New Roman"/>
                <w:spacing w:val="19"/>
                <w:w w:val="101"/>
              </w:rPr>
              <w:t xml:space="preserve"> </w:t>
            </w:r>
            <w:r>
              <w:rPr>
                <w:spacing w:val="3"/>
              </w:rPr>
              <w:t>万人以下。</w:t>
            </w:r>
          </w:p>
        </w:tc>
      </w:tr>
      <w:tr w14:paraId="1E96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475" w:type="dxa"/>
            <w:vAlign w:val="top"/>
          </w:tcPr>
          <w:p w14:paraId="43434276">
            <w:pPr>
              <w:pStyle w:val="7"/>
              <w:spacing w:before="285" w:line="228" w:lineRule="auto"/>
              <w:ind w:left="233"/>
            </w:pPr>
            <w:r>
              <w:rPr>
                <w:spacing w:val="4"/>
              </w:rPr>
              <w:t>因灾倒塌及</w:t>
            </w:r>
          </w:p>
          <w:p w14:paraId="5E2F3F6A">
            <w:pPr>
              <w:pStyle w:val="7"/>
              <w:spacing w:before="79" w:line="228" w:lineRule="auto"/>
              <w:ind w:left="217"/>
            </w:pPr>
            <w:r>
              <w:rPr>
                <w:spacing w:val="7"/>
              </w:rPr>
              <w:t>严重损坏房</w:t>
            </w:r>
          </w:p>
          <w:p w14:paraId="6020E841">
            <w:pPr>
              <w:pStyle w:val="7"/>
              <w:spacing w:before="78" w:line="228" w:lineRule="auto"/>
              <w:ind w:left="429"/>
            </w:pPr>
            <w:r>
              <w:rPr>
                <w:spacing w:val="6"/>
              </w:rPr>
              <w:t>屋数量</w:t>
            </w:r>
          </w:p>
        </w:tc>
        <w:tc>
          <w:tcPr>
            <w:tcW w:w="1808" w:type="dxa"/>
            <w:vAlign w:val="top"/>
          </w:tcPr>
          <w:p w14:paraId="70536445">
            <w:pPr>
              <w:spacing w:line="320" w:lineRule="auto"/>
              <w:rPr>
                <w:rFonts w:ascii="Arial"/>
                <w:sz w:val="21"/>
              </w:rPr>
            </w:pPr>
          </w:p>
          <w:p w14:paraId="176898E0">
            <w:pPr>
              <w:pStyle w:val="7"/>
              <w:spacing w:before="65" w:line="231" w:lineRule="auto"/>
              <w:ind w:left="251"/>
            </w:pPr>
            <w:r>
              <w:rPr>
                <w:rFonts w:ascii="Times New Roman" w:hAnsi="Times New Roman" w:eastAsia="Times New Roman" w:cs="Times New Roman"/>
                <w:spacing w:val="2"/>
              </w:rPr>
              <w:t>3000</w:t>
            </w:r>
            <w:r>
              <w:rPr>
                <w:rFonts w:ascii="Times New Roman" w:hAnsi="Times New Roman" w:eastAsia="Times New Roman" w:cs="Times New Roman"/>
                <w:spacing w:val="26"/>
              </w:rPr>
              <w:t xml:space="preserve"> </w:t>
            </w:r>
            <w:r>
              <w:rPr>
                <w:spacing w:val="2"/>
              </w:rPr>
              <w:t>间以上，</w:t>
            </w:r>
          </w:p>
          <w:p w14:paraId="44F8077E">
            <w:pPr>
              <w:pStyle w:val="7"/>
              <w:spacing w:before="197" w:line="228" w:lineRule="auto"/>
              <w:ind w:left="267"/>
            </w:pPr>
            <w:r>
              <w:rPr>
                <w:rFonts w:ascii="Times New Roman" w:hAnsi="Times New Roman" w:eastAsia="Times New Roman" w:cs="Times New Roman"/>
                <w:spacing w:val="3"/>
              </w:rPr>
              <w:t xml:space="preserve">1000 </w:t>
            </w:r>
            <w:r>
              <w:rPr>
                <w:spacing w:val="3"/>
              </w:rPr>
              <w:t>户以上。</w:t>
            </w:r>
          </w:p>
        </w:tc>
        <w:tc>
          <w:tcPr>
            <w:tcW w:w="1830" w:type="dxa"/>
            <w:vAlign w:val="top"/>
          </w:tcPr>
          <w:p w14:paraId="50724EB6">
            <w:pPr>
              <w:pStyle w:val="7"/>
              <w:spacing w:before="62" w:line="287" w:lineRule="auto"/>
              <w:ind w:left="395" w:right="179" w:hanging="193"/>
            </w:pPr>
            <w:r>
              <w:rPr>
                <w:rFonts w:ascii="Times New Roman" w:hAnsi="Times New Roman" w:eastAsia="Times New Roman" w:cs="Times New Roman"/>
              </w:rPr>
              <w:t>1000</w:t>
            </w:r>
            <w:r>
              <w:rPr>
                <w:rFonts w:ascii="Times New Roman" w:hAnsi="Times New Roman" w:eastAsia="Times New Roman" w:cs="Times New Roman"/>
                <w:spacing w:val="28"/>
                <w:w w:val="101"/>
              </w:rPr>
              <w:t xml:space="preserve"> </w:t>
            </w:r>
            <w:r>
              <w:t>间（或</w:t>
            </w:r>
            <w:r>
              <w:rPr>
                <w:spacing w:val="-37"/>
              </w:rPr>
              <w:t xml:space="preserve"> </w:t>
            </w:r>
            <w:r>
              <w:rPr>
                <w:rFonts w:ascii="Times New Roman" w:hAnsi="Times New Roman" w:eastAsia="Times New Roman" w:cs="Times New Roman"/>
              </w:rPr>
              <w:t xml:space="preserve">300 </w:t>
            </w:r>
            <w:r>
              <w:rPr>
                <w:spacing w:val="-3"/>
              </w:rPr>
              <w:t>户）</w:t>
            </w:r>
            <w:r>
              <w:rPr>
                <w:spacing w:val="-58"/>
              </w:rPr>
              <w:t xml:space="preserve"> </w:t>
            </w:r>
            <w:r>
              <w:rPr>
                <w:spacing w:val="-3"/>
              </w:rPr>
              <w:t>以上，</w:t>
            </w:r>
          </w:p>
          <w:p w14:paraId="66AFD484">
            <w:pPr>
              <w:pStyle w:val="7"/>
              <w:spacing w:before="150" w:line="231" w:lineRule="auto"/>
              <w:ind w:left="114"/>
              <w:rPr>
                <w:rFonts w:ascii="Times New Roman" w:hAnsi="Times New Roman" w:eastAsia="Times New Roman" w:cs="Times New Roman"/>
              </w:rPr>
            </w:pPr>
            <w:r>
              <w:rPr>
                <w:rFonts w:ascii="Times New Roman" w:hAnsi="Times New Roman" w:eastAsia="Times New Roman" w:cs="Times New Roman"/>
              </w:rPr>
              <w:t>3000</w:t>
            </w:r>
            <w:r>
              <w:rPr>
                <w:rFonts w:ascii="Times New Roman" w:hAnsi="Times New Roman" w:eastAsia="Times New Roman" w:cs="Times New Roman"/>
                <w:spacing w:val="34"/>
              </w:rPr>
              <w:t xml:space="preserve"> </w:t>
            </w:r>
            <w:r>
              <w:t>间（或</w:t>
            </w:r>
            <w:r>
              <w:rPr>
                <w:spacing w:val="-21"/>
              </w:rPr>
              <w:t xml:space="preserve"> </w:t>
            </w:r>
            <w:r>
              <w:rPr>
                <w:rFonts w:ascii="Times New Roman" w:hAnsi="Times New Roman" w:eastAsia="Times New Roman" w:cs="Times New Roman"/>
              </w:rPr>
              <w:t>1000</w:t>
            </w:r>
          </w:p>
          <w:p w14:paraId="713439CD">
            <w:pPr>
              <w:pStyle w:val="7"/>
              <w:spacing w:before="77" w:line="228" w:lineRule="auto"/>
              <w:ind w:left="395"/>
            </w:pPr>
            <w:r>
              <w:rPr>
                <w:spacing w:val="-3"/>
              </w:rPr>
              <w:t>户）</w:t>
            </w:r>
            <w:r>
              <w:rPr>
                <w:spacing w:val="-58"/>
              </w:rPr>
              <w:t xml:space="preserve"> </w:t>
            </w:r>
            <w:r>
              <w:rPr>
                <w:spacing w:val="-3"/>
              </w:rPr>
              <w:t>以下。</w:t>
            </w:r>
          </w:p>
        </w:tc>
        <w:tc>
          <w:tcPr>
            <w:tcW w:w="1704" w:type="dxa"/>
            <w:vAlign w:val="top"/>
          </w:tcPr>
          <w:p w14:paraId="6260867F">
            <w:pPr>
              <w:pStyle w:val="7"/>
              <w:spacing w:before="61" w:line="265" w:lineRule="auto"/>
              <w:ind w:left="333" w:right="167" w:hanging="157"/>
            </w:pPr>
            <w:r>
              <w:rPr>
                <w:rFonts w:ascii="Times New Roman" w:hAnsi="Times New Roman" w:eastAsia="Times New Roman" w:cs="Times New Roman"/>
                <w:spacing w:val="-1"/>
              </w:rPr>
              <w:t>500</w:t>
            </w:r>
            <w:r>
              <w:rPr>
                <w:rFonts w:ascii="Times New Roman" w:hAnsi="Times New Roman" w:eastAsia="Times New Roman" w:cs="Times New Roman"/>
                <w:spacing w:val="33"/>
              </w:rPr>
              <w:t xml:space="preserve"> </w:t>
            </w:r>
            <w:r>
              <w:rPr>
                <w:spacing w:val="-1"/>
              </w:rPr>
              <w:t>间（或</w:t>
            </w:r>
            <w:r>
              <w:rPr>
                <w:spacing w:val="-21"/>
              </w:rPr>
              <w:t xml:space="preserve"> </w:t>
            </w:r>
            <w:r>
              <w:rPr>
                <w:rFonts w:ascii="Times New Roman" w:hAnsi="Times New Roman" w:eastAsia="Times New Roman" w:cs="Times New Roman"/>
                <w:spacing w:val="-1"/>
              </w:rPr>
              <w:t>150</w:t>
            </w:r>
            <w:r>
              <w:rPr>
                <w:rFonts w:ascii="Times New Roman" w:hAnsi="Times New Roman" w:eastAsia="Times New Roman" w:cs="Times New Roman"/>
              </w:rPr>
              <w:t xml:space="preserve"> </w:t>
            </w:r>
            <w:r>
              <w:rPr>
                <w:spacing w:val="-3"/>
              </w:rPr>
              <w:t>户）</w:t>
            </w:r>
            <w:r>
              <w:rPr>
                <w:spacing w:val="-58"/>
              </w:rPr>
              <w:t xml:space="preserve"> </w:t>
            </w:r>
            <w:r>
              <w:rPr>
                <w:spacing w:val="-3"/>
              </w:rPr>
              <w:t>以上，</w:t>
            </w:r>
          </w:p>
          <w:p w14:paraId="7244A79F">
            <w:pPr>
              <w:pStyle w:val="7"/>
              <w:spacing w:before="198" w:line="265" w:lineRule="auto"/>
              <w:ind w:left="333" w:right="124" w:hanging="202"/>
            </w:pPr>
            <w:r>
              <w:rPr>
                <w:rFonts w:ascii="Times New Roman" w:hAnsi="Times New Roman" w:eastAsia="Times New Roman" w:cs="Times New Roman"/>
              </w:rPr>
              <w:t>1000</w:t>
            </w:r>
            <w:r>
              <w:rPr>
                <w:rFonts w:ascii="Times New Roman" w:hAnsi="Times New Roman" w:eastAsia="Times New Roman" w:cs="Times New Roman"/>
                <w:spacing w:val="28"/>
                <w:w w:val="101"/>
              </w:rPr>
              <w:t xml:space="preserve"> </w:t>
            </w:r>
            <w:r>
              <w:t>间（或</w:t>
            </w:r>
            <w:r>
              <w:rPr>
                <w:spacing w:val="-37"/>
              </w:rPr>
              <w:t xml:space="preserve"> </w:t>
            </w:r>
            <w:r>
              <w:rPr>
                <w:rFonts w:ascii="Times New Roman" w:hAnsi="Times New Roman" w:eastAsia="Times New Roman" w:cs="Times New Roman"/>
              </w:rPr>
              <w:t xml:space="preserve">300 </w:t>
            </w:r>
            <w:r>
              <w:rPr>
                <w:spacing w:val="-3"/>
              </w:rPr>
              <w:t>户）</w:t>
            </w:r>
            <w:r>
              <w:rPr>
                <w:spacing w:val="-58"/>
              </w:rPr>
              <w:t xml:space="preserve"> </w:t>
            </w:r>
            <w:r>
              <w:rPr>
                <w:spacing w:val="-3"/>
              </w:rPr>
              <w:t>以下。</w:t>
            </w:r>
          </w:p>
        </w:tc>
        <w:tc>
          <w:tcPr>
            <w:tcW w:w="1709" w:type="dxa"/>
            <w:vAlign w:val="top"/>
          </w:tcPr>
          <w:p w14:paraId="6B8BFF2C">
            <w:pPr>
              <w:spacing w:line="381" w:lineRule="auto"/>
              <w:rPr>
                <w:rFonts w:ascii="Arial"/>
                <w:sz w:val="21"/>
              </w:rPr>
            </w:pPr>
          </w:p>
          <w:p w14:paraId="736C3279">
            <w:pPr>
              <w:pStyle w:val="7"/>
              <w:spacing w:before="65" w:line="229" w:lineRule="auto"/>
              <w:ind w:left="152"/>
            </w:pPr>
            <w:r>
              <w:rPr>
                <w:rFonts w:ascii="Times New Roman" w:hAnsi="Times New Roman" w:eastAsia="Times New Roman" w:cs="Times New Roman"/>
                <w:spacing w:val="3"/>
              </w:rPr>
              <w:t>500</w:t>
            </w:r>
            <w:r>
              <w:rPr>
                <w:rFonts w:ascii="Times New Roman" w:hAnsi="Times New Roman" w:eastAsia="Times New Roman" w:cs="Times New Roman"/>
                <w:spacing w:val="32"/>
                <w:w w:val="101"/>
              </w:rPr>
              <w:t xml:space="preserve"> </w:t>
            </w:r>
            <w:r>
              <w:rPr>
                <w:spacing w:val="3"/>
              </w:rPr>
              <w:t>间以下，或</w:t>
            </w:r>
          </w:p>
          <w:p w14:paraId="02E3D17B">
            <w:pPr>
              <w:pStyle w:val="7"/>
              <w:spacing w:before="78" w:line="228" w:lineRule="auto"/>
              <w:ind w:left="272"/>
            </w:pPr>
            <w:r>
              <w:rPr>
                <w:rFonts w:ascii="Times New Roman" w:hAnsi="Times New Roman" w:eastAsia="Times New Roman" w:cs="Times New Roman"/>
                <w:spacing w:val="2"/>
              </w:rPr>
              <w:t xml:space="preserve">150 </w:t>
            </w:r>
            <w:r>
              <w:rPr>
                <w:spacing w:val="2"/>
              </w:rPr>
              <w:t>户以下。</w:t>
            </w:r>
          </w:p>
        </w:tc>
      </w:tr>
      <w:tr w14:paraId="2F7E6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475" w:type="dxa"/>
            <w:vAlign w:val="top"/>
          </w:tcPr>
          <w:p w14:paraId="2F3DC818">
            <w:pPr>
              <w:pStyle w:val="7"/>
              <w:spacing w:before="63" w:line="380" w:lineRule="auto"/>
              <w:ind w:left="533" w:right="318" w:hanging="209"/>
            </w:pPr>
            <w:r>
              <w:rPr>
                <w:spacing w:val="6"/>
              </w:rPr>
              <w:t>直接经济</w:t>
            </w:r>
            <w:r>
              <w:rPr>
                <w:spacing w:val="2"/>
              </w:rPr>
              <w:t xml:space="preserve"> </w:t>
            </w:r>
            <w:r>
              <w:rPr>
                <w:spacing w:val="4"/>
              </w:rPr>
              <w:t>损失</w:t>
            </w:r>
          </w:p>
        </w:tc>
        <w:tc>
          <w:tcPr>
            <w:tcW w:w="1808" w:type="dxa"/>
            <w:vAlign w:val="top"/>
          </w:tcPr>
          <w:p w14:paraId="57990022">
            <w:pPr>
              <w:pStyle w:val="7"/>
              <w:spacing w:before="287" w:line="228" w:lineRule="auto"/>
              <w:ind w:left="320"/>
            </w:pPr>
            <w:r>
              <w:rPr>
                <w:rFonts w:ascii="Times New Roman" w:hAnsi="Times New Roman" w:eastAsia="Times New Roman" w:cs="Times New Roman"/>
                <w:spacing w:val="2"/>
              </w:rPr>
              <w:t xml:space="preserve">1 </w:t>
            </w:r>
            <w:r>
              <w:rPr>
                <w:spacing w:val="2"/>
              </w:rPr>
              <w:t>亿元以上。</w:t>
            </w:r>
          </w:p>
        </w:tc>
        <w:tc>
          <w:tcPr>
            <w:tcW w:w="1830" w:type="dxa"/>
            <w:vAlign w:val="top"/>
          </w:tcPr>
          <w:p w14:paraId="78A4D003">
            <w:pPr>
              <w:pStyle w:val="7"/>
              <w:spacing w:before="64" w:line="228" w:lineRule="auto"/>
              <w:ind w:left="161"/>
            </w:pPr>
            <w:r>
              <w:rPr>
                <w:rFonts w:ascii="Times New Roman" w:hAnsi="Times New Roman" w:eastAsia="Times New Roman" w:cs="Times New Roman"/>
                <w:spacing w:val="4"/>
              </w:rPr>
              <w:t xml:space="preserve">5000 </w:t>
            </w:r>
            <w:r>
              <w:rPr>
                <w:spacing w:val="4"/>
              </w:rPr>
              <w:t>万元以上，</w:t>
            </w:r>
          </w:p>
          <w:p w14:paraId="40BBA29F">
            <w:pPr>
              <w:pStyle w:val="7"/>
              <w:spacing w:before="197" w:line="228" w:lineRule="auto"/>
              <w:ind w:left="331"/>
            </w:pPr>
            <w:r>
              <w:rPr>
                <w:rFonts w:ascii="Times New Roman" w:hAnsi="Times New Roman" w:eastAsia="Times New Roman" w:cs="Times New Roman"/>
                <w:spacing w:val="1"/>
              </w:rPr>
              <w:t>1</w:t>
            </w:r>
            <w:r>
              <w:rPr>
                <w:rFonts w:ascii="Times New Roman" w:hAnsi="Times New Roman" w:eastAsia="Times New Roman" w:cs="Times New Roman"/>
                <w:spacing w:val="14"/>
                <w:w w:val="101"/>
              </w:rPr>
              <w:t xml:space="preserve"> </w:t>
            </w:r>
            <w:r>
              <w:rPr>
                <w:spacing w:val="1"/>
              </w:rPr>
              <w:t>亿元以下。</w:t>
            </w:r>
          </w:p>
        </w:tc>
        <w:tc>
          <w:tcPr>
            <w:tcW w:w="1704" w:type="dxa"/>
            <w:vAlign w:val="top"/>
          </w:tcPr>
          <w:p w14:paraId="543C9AFA">
            <w:pPr>
              <w:pStyle w:val="7"/>
              <w:spacing w:before="123" w:line="285" w:lineRule="auto"/>
              <w:ind w:left="116" w:right="107" w:firstLine="14"/>
            </w:pPr>
            <w:r>
              <w:rPr>
                <w:rFonts w:ascii="Times New Roman" w:hAnsi="Times New Roman" w:eastAsia="Times New Roman" w:cs="Times New Roman"/>
                <w:spacing w:val="-1"/>
              </w:rPr>
              <w:t>1000</w:t>
            </w:r>
            <w:r>
              <w:rPr>
                <w:rFonts w:ascii="Times New Roman" w:hAnsi="Times New Roman" w:eastAsia="Times New Roman" w:cs="Times New Roman"/>
                <w:spacing w:val="18"/>
              </w:rPr>
              <w:t xml:space="preserve"> </w:t>
            </w:r>
            <w:r>
              <w:rPr>
                <w:spacing w:val="-1"/>
              </w:rPr>
              <w:t>万元以上，</w:t>
            </w:r>
            <w:r>
              <w:t xml:space="preserve"> </w:t>
            </w:r>
            <w:r>
              <w:rPr>
                <w:rFonts w:ascii="Times New Roman" w:hAnsi="Times New Roman" w:eastAsia="Times New Roman" w:cs="Times New Roman"/>
                <w:spacing w:val="1"/>
              </w:rPr>
              <w:t>5000</w:t>
            </w:r>
            <w:r>
              <w:rPr>
                <w:rFonts w:ascii="Times New Roman" w:hAnsi="Times New Roman" w:eastAsia="Times New Roman" w:cs="Times New Roman"/>
                <w:spacing w:val="14"/>
                <w:w w:val="101"/>
              </w:rPr>
              <w:t xml:space="preserve"> </w:t>
            </w:r>
            <w:r>
              <w:rPr>
                <w:spacing w:val="1"/>
              </w:rPr>
              <w:t>万元以下。</w:t>
            </w:r>
          </w:p>
        </w:tc>
        <w:tc>
          <w:tcPr>
            <w:tcW w:w="1709" w:type="dxa"/>
            <w:vAlign w:val="top"/>
          </w:tcPr>
          <w:p w14:paraId="1BC42D8F">
            <w:pPr>
              <w:pStyle w:val="7"/>
              <w:spacing w:before="287" w:line="228" w:lineRule="auto"/>
              <w:ind w:left="131"/>
            </w:pPr>
            <w:r>
              <w:rPr>
                <w:rFonts w:ascii="Times New Roman" w:hAnsi="Times New Roman" w:eastAsia="Times New Roman" w:cs="Times New Roman"/>
                <w:spacing w:val="2"/>
              </w:rPr>
              <w:t>1000</w:t>
            </w:r>
            <w:r>
              <w:rPr>
                <w:rFonts w:ascii="Times New Roman" w:hAnsi="Times New Roman" w:eastAsia="Times New Roman" w:cs="Times New Roman"/>
                <w:spacing w:val="17"/>
              </w:rPr>
              <w:t xml:space="preserve"> </w:t>
            </w:r>
            <w:r>
              <w:rPr>
                <w:spacing w:val="2"/>
              </w:rPr>
              <w:t>万元以下。</w:t>
            </w:r>
          </w:p>
        </w:tc>
      </w:tr>
      <w:tr w14:paraId="4AE75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475" w:type="dxa"/>
            <w:vAlign w:val="top"/>
          </w:tcPr>
          <w:p w14:paraId="55CF14DF">
            <w:pPr>
              <w:pStyle w:val="7"/>
              <w:spacing w:before="285" w:line="228" w:lineRule="auto"/>
              <w:ind w:left="323"/>
            </w:pPr>
            <w:r>
              <w:rPr>
                <w:spacing w:val="7"/>
              </w:rPr>
              <w:t>其他情况</w:t>
            </w:r>
          </w:p>
        </w:tc>
        <w:tc>
          <w:tcPr>
            <w:tcW w:w="1808" w:type="dxa"/>
            <w:vAlign w:val="top"/>
          </w:tcPr>
          <w:p w14:paraId="19C0C77A">
            <w:pPr>
              <w:pStyle w:val="7"/>
              <w:spacing w:before="63" w:line="382" w:lineRule="auto"/>
              <w:ind w:left="175" w:right="170" w:firstLine="103"/>
            </w:pPr>
            <w:r>
              <w:rPr>
                <w:spacing w:val="8"/>
              </w:rPr>
              <w:t>其他需要启动</w:t>
            </w:r>
            <w:r>
              <w:t xml:space="preserve">  </w:t>
            </w:r>
            <w:r>
              <w:rPr>
                <w:spacing w:val="8"/>
              </w:rPr>
              <w:t>一级响应的条件</w:t>
            </w:r>
          </w:p>
        </w:tc>
        <w:tc>
          <w:tcPr>
            <w:tcW w:w="1830" w:type="dxa"/>
            <w:vAlign w:val="top"/>
          </w:tcPr>
          <w:p w14:paraId="642FC450">
            <w:pPr>
              <w:pStyle w:val="7"/>
              <w:spacing w:before="63" w:line="382" w:lineRule="auto"/>
              <w:ind w:left="189" w:right="180" w:firstLine="100"/>
            </w:pPr>
            <w:r>
              <w:rPr>
                <w:spacing w:val="8"/>
              </w:rPr>
              <w:t>其他需要启动</w:t>
            </w:r>
            <w:r>
              <w:t xml:space="preserve">  </w:t>
            </w:r>
            <w:r>
              <w:rPr>
                <w:spacing w:val="7"/>
              </w:rPr>
              <w:t>二级响应的条件</w:t>
            </w:r>
          </w:p>
        </w:tc>
        <w:tc>
          <w:tcPr>
            <w:tcW w:w="1704" w:type="dxa"/>
            <w:vAlign w:val="top"/>
          </w:tcPr>
          <w:p w14:paraId="49D640DA">
            <w:pPr>
              <w:pStyle w:val="7"/>
              <w:spacing w:before="63" w:line="382" w:lineRule="auto"/>
              <w:ind w:left="122" w:right="116" w:firstLine="106"/>
            </w:pPr>
            <w:r>
              <w:rPr>
                <w:spacing w:val="8"/>
              </w:rPr>
              <w:t>其他需要启动</w:t>
            </w:r>
            <w:r>
              <w:t xml:space="preserve">  </w:t>
            </w:r>
            <w:r>
              <w:rPr>
                <w:spacing w:val="8"/>
              </w:rPr>
              <w:t>三级响应的条件</w:t>
            </w:r>
          </w:p>
        </w:tc>
        <w:tc>
          <w:tcPr>
            <w:tcW w:w="1709" w:type="dxa"/>
            <w:vAlign w:val="top"/>
          </w:tcPr>
          <w:p w14:paraId="353B2684">
            <w:pPr>
              <w:pStyle w:val="7"/>
              <w:spacing w:before="63" w:line="382" w:lineRule="auto"/>
              <w:ind w:left="144" w:right="118" w:firstLine="86"/>
            </w:pPr>
            <w:r>
              <w:rPr>
                <w:spacing w:val="8"/>
              </w:rPr>
              <w:t>其他需要启动</w:t>
            </w:r>
            <w:r>
              <w:t xml:space="preserve">  </w:t>
            </w:r>
            <w:r>
              <w:rPr>
                <w:spacing w:val="5"/>
              </w:rPr>
              <w:t>四级响应的条件</w:t>
            </w:r>
          </w:p>
        </w:tc>
      </w:tr>
    </w:tbl>
    <w:p w14:paraId="1C9A4860">
      <w:pPr>
        <w:pStyle w:val="2"/>
      </w:pPr>
    </w:p>
    <w:p w14:paraId="7F10A409">
      <w:pPr>
        <w:sectPr>
          <w:footerReference r:id="rId150" w:type="default"/>
          <w:pgSz w:w="11906" w:h="16839"/>
          <w:pgMar w:top="400" w:right="1687" w:bottom="1393" w:left="1687" w:header="0" w:footer="1203" w:gutter="0"/>
          <w:cols w:space="720" w:num="1"/>
        </w:sectPr>
      </w:pPr>
    </w:p>
    <w:p w14:paraId="5EC3C1BF">
      <w:pPr>
        <w:pStyle w:val="2"/>
        <w:spacing w:line="386" w:lineRule="auto"/>
      </w:pPr>
    </w:p>
    <w:p w14:paraId="1BD531C4">
      <w:pPr>
        <w:spacing w:before="97"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6529380C">
      <w:pPr>
        <w:spacing w:before="245"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785DF040">
      <w:pPr>
        <w:spacing w:before="208" w:line="372" w:lineRule="auto"/>
        <w:ind w:left="22" w:firstLine="480"/>
        <w:jc w:val="both"/>
        <w:rPr>
          <w:rFonts w:ascii="宋体" w:hAnsi="宋体" w:eastAsia="宋体" w:cs="宋体"/>
          <w:sz w:val="24"/>
          <w:szCs w:val="24"/>
        </w:rPr>
      </w:pPr>
      <w:r>
        <w:rPr>
          <w:rFonts w:ascii="宋体" w:hAnsi="宋体" w:eastAsia="宋体" w:cs="宋体"/>
          <w:spacing w:val="-3"/>
          <w:sz w:val="24"/>
          <w:szCs w:val="24"/>
        </w:rPr>
        <w:t>低温雨雪冰冻灾害突发事件现场指挥部由党工委委员、副主任任</w:t>
      </w:r>
      <w:r>
        <w:rPr>
          <w:rFonts w:ascii="宋体" w:hAnsi="宋体" w:eastAsia="宋体" w:cs="宋体"/>
          <w:spacing w:val="-4"/>
          <w:sz w:val="24"/>
          <w:szCs w:val="24"/>
        </w:rPr>
        <w:t>总指挥，国</w:t>
      </w:r>
      <w:r>
        <w:rPr>
          <w:rFonts w:ascii="宋体" w:hAnsi="宋体" w:eastAsia="宋体" w:cs="宋体"/>
          <w:sz w:val="24"/>
          <w:szCs w:val="24"/>
        </w:rPr>
        <w:t xml:space="preserve"> </w:t>
      </w:r>
      <w:r>
        <w:rPr>
          <w:rFonts w:ascii="宋体" w:hAnsi="宋体" w:eastAsia="宋体" w:cs="宋体"/>
          <w:spacing w:val="-7"/>
          <w:sz w:val="24"/>
          <w:szCs w:val="24"/>
        </w:rPr>
        <w:t>土规划建设局局长任副总指挥，成员为应急管理局（安监</w:t>
      </w:r>
      <w:r>
        <w:rPr>
          <w:rFonts w:ascii="宋体" w:hAnsi="宋体" w:eastAsia="宋体" w:cs="宋体"/>
          <w:spacing w:val="-8"/>
          <w:sz w:val="24"/>
          <w:szCs w:val="24"/>
        </w:rPr>
        <w:t>分局）、消防救援大队、</w:t>
      </w:r>
      <w:r>
        <w:rPr>
          <w:rFonts w:ascii="宋体" w:hAnsi="宋体" w:eastAsia="宋体" w:cs="宋体"/>
          <w:sz w:val="24"/>
          <w:szCs w:val="24"/>
        </w:rPr>
        <w:t xml:space="preserve"> </w:t>
      </w:r>
      <w:r>
        <w:rPr>
          <w:rFonts w:ascii="宋体" w:hAnsi="宋体" w:eastAsia="宋体" w:cs="宋体"/>
          <w:spacing w:val="-3"/>
          <w:sz w:val="24"/>
          <w:szCs w:val="24"/>
        </w:rPr>
        <w:t>财政金融局（国有资产监督管理局）。根据低温雨雪冰冻天气灾害突发事件的实</w:t>
      </w:r>
      <w:r>
        <w:rPr>
          <w:rFonts w:ascii="宋体" w:hAnsi="宋体" w:eastAsia="宋体" w:cs="宋体"/>
          <w:spacing w:val="1"/>
          <w:sz w:val="24"/>
          <w:szCs w:val="24"/>
        </w:rPr>
        <w:t xml:space="preserve"> </w:t>
      </w:r>
      <w:r>
        <w:rPr>
          <w:rFonts w:ascii="宋体" w:hAnsi="宋体" w:eastAsia="宋体" w:cs="宋体"/>
          <w:spacing w:val="-3"/>
          <w:sz w:val="24"/>
          <w:szCs w:val="24"/>
        </w:rPr>
        <w:t>际情况，可适当对各应急救援小组做出调整，原则上应设综合协调组、抢险救援</w:t>
      </w:r>
      <w:r>
        <w:rPr>
          <w:rFonts w:ascii="宋体" w:hAnsi="宋体" w:eastAsia="宋体" w:cs="宋体"/>
          <w:spacing w:val="1"/>
          <w:sz w:val="24"/>
          <w:szCs w:val="24"/>
        </w:rPr>
        <w:t xml:space="preserve"> </w:t>
      </w:r>
      <w:r>
        <w:rPr>
          <w:rFonts w:ascii="宋体" w:hAnsi="宋体" w:eastAsia="宋体" w:cs="宋体"/>
          <w:spacing w:val="-3"/>
          <w:sz w:val="24"/>
          <w:szCs w:val="24"/>
        </w:rPr>
        <w:t>组、后勤保障组、医疗救护组、环境监测组、宣传报道和舆情引导组、事故调查</w:t>
      </w:r>
      <w:r>
        <w:rPr>
          <w:rFonts w:ascii="宋体" w:hAnsi="宋体" w:eastAsia="宋体" w:cs="宋体"/>
          <w:spacing w:val="1"/>
          <w:sz w:val="24"/>
          <w:szCs w:val="24"/>
        </w:rPr>
        <w:t xml:space="preserve"> </w:t>
      </w:r>
      <w:r>
        <w:rPr>
          <w:rFonts w:ascii="宋体" w:hAnsi="宋体" w:eastAsia="宋体" w:cs="宋体"/>
          <w:spacing w:val="-3"/>
          <w:sz w:val="24"/>
          <w:szCs w:val="24"/>
        </w:rPr>
        <w:t>和善后工作组、专家组。突发事件发生后由应急指挥中心办公室通知相关部门到</w:t>
      </w:r>
      <w:r>
        <w:rPr>
          <w:rFonts w:ascii="宋体" w:hAnsi="宋体" w:eastAsia="宋体" w:cs="宋体"/>
          <w:spacing w:val="1"/>
          <w:sz w:val="24"/>
          <w:szCs w:val="24"/>
        </w:rPr>
        <w:t xml:space="preserve"> </w:t>
      </w:r>
      <w:r>
        <w:rPr>
          <w:rFonts w:ascii="宋体" w:hAnsi="宋体" w:eastAsia="宋体" w:cs="宋体"/>
          <w:spacing w:val="-3"/>
          <w:sz w:val="24"/>
          <w:szCs w:val="24"/>
        </w:rPr>
        <w:t>场履职。</w:t>
      </w:r>
    </w:p>
    <w:p w14:paraId="07F2D041">
      <w:pPr>
        <w:spacing w:before="34"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07EC808F">
      <w:pPr>
        <w:spacing w:before="20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）审核低温雨雪冰冻灾害应急工作部署；</w:t>
      </w:r>
    </w:p>
    <w:p w14:paraId="7E932DC1">
      <w:pPr>
        <w:spacing w:before="204" w:line="220"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）组织、协调领导成员单位和企业参与低温雨雪冰冻灾害</w:t>
      </w:r>
      <w:r>
        <w:rPr>
          <w:rFonts w:ascii="宋体" w:hAnsi="宋体" w:eastAsia="宋体" w:cs="宋体"/>
          <w:spacing w:val="-6"/>
          <w:sz w:val="24"/>
          <w:szCs w:val="24"/>
        </w:rPr>
        <w:t>应急处置工作；</w:t>
      </w:r>
    </w:p>
    <w:p w14:paraId="0F21F822">
      <w:pPr>
        <w:spacing w:before="20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）汇总、上报灾情和应急处置情况；</w:t>
      </w:r>
    </w:p>
    <w:p w14:paraId="6EFC7C92">
      <w:pPr>
        <w:spacing w:before="205" w:line="298" w:lineRule="auto"/>
        <w:ind w:left="21" w:right="82"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）组织会商灾情发展趋势，评估灾害损失情况及影响情况，调整应急处</w:t>
      </w:r>
      <w:r>
        <w:rPr>
          <w:rFonts w:ascii="宋体" w:hAnsi="宋体" w:eastAsia="宋体" w:cs="宋体"/>
          <w:spacing w:val="2"/>
          <w:sz w:val="24"/>
          <w:szCs w:val="24"/>
        </w:rPr>
        <w:t xml:space="preserve"> </w:t>
      </w:r>
      <w:r>
        <w:rPr>
          <w:rFonts w:ascii="宋体" w:hAnsi="宋体" w:eastAsia="宋体" w:cs="宋体"/>
          <w:spacing w:val="-2"/>
          <w:sz w:val="24"/>
          <w:szCs w:val="24"/>
        </w:rPr>
        <w:t>置方案；</w:t>
      </w:r>
    </w:p>
    <w:p w14:paraId="1673C03F">
      <w:pPr>
        <w:spacing w:before="20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）决定，组织启动、变更或终止低温雨雪冰冻灾害应急响应；</w:t>
      </w:r>
    </w:p>
    <w:p w14:paraId="64B78D18">
      <w:pPr>
        <w:spacing w:before="20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6D17F1AA">
      <w:pPr>
        <w:spacing w:before="204"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76561DDA">
      <w:pPr>
        <w:spacing w:before="204"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43C44905">
      <w:pPr>
        <w:spacing w:before="207" w:line="361" w:lineRule="auto"/>
        <w:ind w:left="23" w:right="80" w:firstLine="482"/>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配合做好低温雨雪</w:t>
      </w:r>
      <w:r>
        <w:rPr>
          <w:rFonts w:ascii="宋体" w:hAnsi="宋体" w:eastAsia="宋体" w:cs="宋体"/>
          <w:sz w:val="24"/>
          <w:szCs w:val="24"/>
        </w:rPr>
        <w:t xml:space="preserve"> </w:t>
      </w:r>
      <w:r>
        <w:rPr>
          <w:rFonts w:ascii="宋体" w:hAnsi="宋体" w:eastAsia="宋体" w:cs="宋体"/>
          <w:spacing w:val="-1"/>
          <w:sz w:val="24"/>
          <w:szCs w:val="24"/>
        </w:rPr>
        <w:t>冰冻灾害的防治和救援工作。</w:t>
      </w:r>
    </w:p>
    <w:p w14:paraId="3FEBAB0B">
      <w:pPr>
        <w:spacing w:before="89"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0196C03F">
      <w:pPr>
        <w:spacing w:before="239" w:line="345" w:lineRule="auto"/>
        <w:ind w:left="23" w:right="18" w:firstLine="498"/>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、应急响应程序启动：低温雨雪冰冻灾害发生后</w:t>
      </w:r>
      <w:r>
        <w:rPr>
          <w:rFonts w:ascii="宋体" w:hAnsi="宋体" w:eastAsia="宋体" w:cs="宋体"/>
          <w:spacing w:val="-6"/>
          <w:sz w:val="24"/>
          <w:szCs w:val="24"/>
        </w:rPr>
        <w:t>，立即启动应急响应程序，</w:t>
      </w:r>
      <w:r>
        <w:rPr>
          <w:rFonts w:ascii="宋体" w:hAnsi="宋体" w:eastAsia="宋体" w:cs="宋体"/>
          <w:sz w:val="24"/>
          <w:szCs w:val="24"/>
        </w:rPr>
        <w:t xml:space="preserve"> </w:t>
      </w:r>
      <w:r>
        <w:rPr>
          <w:rFonts w:ascii="宋体" w:hAnsi="宋体" w:eastAsia="宋体" w:cs="宋体"/>
          <w:spacing w:val="-3"/>
          <w:sz w:val="24"/>
          <w:szCs w:val="24"/>
        </w:rPr>
        <w:t>应急指挥中心成立现场指挥部。应急指挥中心指挥相关部门进行雨雪监测，发布</w:t>
      </w:r>
      <w:r>
        <w:rPr>
          <w:rFonts w:ascii="宋体" w:hAnsi="宋体" w:eastAsia="宋体" w:cs="宋体"/>
          <w:spacing w:val="1"/>
          <w:sz w:val="24"/>
          <w:szCs w:val="24"/>
        </w:rPr>
        <w:t xml:space="preserve"> </w:t>
      </w:r>
      <w:r>
        <w:rPr>
          <w:rFonts w:ascii="宋体" w:hAnsi="宋体" w:eastAsia="宋体" w:cs="宋体"/>
          <w:spacing w:val="-3"/>
          <w:sz w:val="24"/>
          <w:szCs w:val="24"/>
        </w:rPr>
        <w:t>预警，提醒群众尽量减少外出；结合当地实际及天气情况决定企业是否需要停工</w:t>
      </w:r>
      <w:r>
        <w:rPr>
          <w:rFonts w:ascii="宋体" w:hAnsi="宋体" w:eastAsia="宋体" w:cs="宋体"/>
          <w:spacing w:val="1"/>
          <w:sz w:val="24"/>
          <w:szCs w:val="24"/>
        </w:rPr>
        <w:t xml:space="preserve"> </w:t>
      </w:r>
      <w:r>
        <w:rPr>
          <w:rFonts w:ascii="宋体" w:hAnsi="宋体" w:eastAsia="宋体" w:cs="宋体"/>
          <w:spacing w:val="-3"/>
          <w:sz w:val="24"/>
          <w:szCs w:val="24"/>
        </w:rPr>
        <w:t>停产，设备等的安全防护措施是否到位。同时向上级部门报告受灾情况。灾害发</w:t>
      </w:r>
      <w:r>
        <w:rPr>
          <w:rFonts w:ascii="宋体" w:hAnsi="宋体" w:eastAsia="宋体" w:cs="宋体"/>
          <w:spacing w:val="1"/>
          <w:sz w:val="24"/>
          <w:szCs w:val="24"/>
        </w:rPr>
        <w:t xml:space="preserve"> </w:t>
      </w:r>
      <w:r>
        <w:rPr>
          <w:rFonts w:ascii="宋体" w:hAnsi="宋体" w:eastAsia="宋体" w:cs="宋体"/>
          <w:sz w:val="24"/>
          <w:szCs w:val="24"/>
        </w:rPr>
        <w:t>生后，各成员单位应根据所在应急救援小组及自</w:t>
      </w:r>
      <w:r>
        <w:rPr>
          <w:rFonts w:ascii="宋体" w:hAnsi="宋体" w:eastAsia="宋体" w:cs="宋体"/>
          <w:spacing w:val="-1"/>
          <w:sz w:val="24"/>
          <w:szCs w:val="24"/>
        </w:rPr>
        <w:t>身职责，采取相应行动。</w:t>
      </w:r>
    </w:p>
    <w:p w14:paraId="2B94C9D1">
      <w:pPr>
        <w:spacing w:before="206" w:line="219" w:lineRule="auto"/>
        <w:ind w:left="499"/>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、抢险救灾：抢险救援组、医疗救护组待命，当发生</w:t>
      </w:r>
      <w:r>
        <w:rPr>
          <w:rFonts w:ascii="宋体" w:hAnsi="宋体" w:eastAsia="宋体" w:cs="宋体"/>
          <w:spacing w:val="-1"/>
          <w:sz w:val="24"/>
          <w:szCs w:val="24"/>
        </w:rPr>
        <w:t>人员受伤、建筑物倒</w:t>
      </w:r>
    </w:p>
    <w:p w14:paraId="214058C3">
      <w:pPr>
        <w:spacing w:line="219" w:lineRule="auto"/>
        <w:rPr>
          <w:rFonts w:ascii="宋体" w:hAnsi="宋体" w:eastAsia="宋体" w:cs="宋体"/>
          <w:sz w:val="24"/>
          <w:szCs w:val="24"/>
        </w:rPr>
        <w:sectPr>
          <w:headerReference r:id="rId151" w:type="default"/>
          <w:footerReference r:id="rId152" w:type="default"/>
          <w:pgSz w:w="11906" w:h="16839"/>
          <w:pgMar w:top="1128" w:right="1719" w:bottom="1393" w:left="1785" w:header="1114" w:footer="1203" w:gutter="0"/>
          <w:cols w:space="720" w:num="1"/>
        </w:sectPr>
      </w:pPr>
    </w:p>
    <w:p w14:paraId="0ED9F838">
      <w:pPr>
        <w:pStyle w:val="2"/>
        <w:spacing w:line="355" w:lineRule="auto"/>
      </w:pPr>
    </w:p>
    <w:p w14:paraId="403C40A1">
      <w:pPr>
        <w:spacing w:before="78" w:line="373" w:lineRule="auto"/>
        <w:ind w:left="21" w:right="45" w:firstLine="2"/>
        <w:jc w:val="both"/>
        <w:rPr>
          <w:rFonts w:ascii="宋体" w:hAnsi="宋体" w:eastAsia="宋体" w:cs="宋体"/>
          <w:sz w:val="24"/>
          <w:szCs w:val="24"/>
        </w:rPr>
      </w:pPr>
      <w:r>
        <w:rPr>
          <w:rFonts w:ascii="宋体" w:hAnsi="宋体" w:eastAsia="宋体" w:cs="宋体"/>
          <w:spacing w:val="-3"/>
          <w:sz w:val="24"/>
          <w:szCs w:val="24"/>
        </w:rPr>
        <w:t>塌时，赶赴现场进行救援。对结冰、积雪、积水的道路及采取交通管制措施的区</w:t>
      </w:r>
      <w:r>
        <w:rPr>
          <w:rFonts w:ascii="宋体" w:hAnsi="宋体" w:eastAsia="宋体" w:cs="宋体"/>
          <w:sz w:val="24"/>
          <w:szCs w:val="24"/>
        </w:rPr>
        <w:t xml:space="preserve"> </w:t>
      </w:r>
      <w:r>
        <w:rPr>
          <w:rFonts w:ascii="宋体" w:hAnsi="宋体" w:eastAsia="宋体" w:cs="宋体"/>
          <w:spacing w:val="-3"/>
          <w:sz w:val="24"/>
          <w:szCs w:val="24"/>
        </w:rPr>
        <w:t>域加强视频监控，遇突发事件及时调警处置，并做好交通管制区域周边的分流疏</w:t>
      </w:r>
      <w:r>
        <w:rPr>
          <w:rFonts w:ascii="宋体" w:hAnsi="宋体" w:eastAsia="宋体" w:cs="宋体"/>
          <w:spacing w:val="2"/>
          <w:sz w:val="24"/>
          <w:szCs w:val="24"/>
        </w:rPr>
        <w:t xml:space="preserve"> </w:t>
      </w:r>
      <w:r>
        <w:rPr>
          <w:rFonts w:ascii="宋体" w:hAnsi="宋体" w:eastAsia="宋体" w:cs="宋体"/>
          <w:spacing w:val="-2"/>
          <w:sz w:val="24"/>
          <w:szCs w:val="24"/>
        </w:rPr>
        <w:t>导、交通引导工作。在重点地区和重要部位敷设防滑设施，组织道路融雪作业，</w:t>
      </w:r>
      <w:r>
        <w:rPr>
          <w:rFonts w:ascii="宋体" w:hAnsi="宋体" w:eastAsia="宋体" w:cs="宋体"/>
          <w:spacing w:val="3"/>
          <w:sz w:val="24"/>
          <w:szCs w:val="24"/>
        </w:rPr>
        <w:t xml:space="preserve"> </w:t>
      </w:r>
      <w:r>
        <w:rPr>
          <w:rFonts w:ascii="宋体" w:hAnsi="宋体" w:eastAsia="宋体" w:cs="宋体"/>
          <w:spacing w:val="-3"/>
          <w:sz w:val="24"/>
          <w:szCs w:val="24"/>
        </w:rPr>
        <w:t>及时开展除雪除冰工作。加强电力运行状况监控，加强对重要目标的巡查，保障</w:t>
      </w:r>
      <w:r>
        <w:rPr>
          <w:rFonts w:ascii="宋体" w:hAnsi="宋体" w:eastAsia="宋体" w:cs="宋体"/>
          <w:spacing w:val="2"/>
          <w:sz w:val="24"/>
          <w:szCs w:val="24"/>
        </w:rPr>
        <w:t xml:space="preserve"> </w:t>
      </w:r>
      <w:r>
        <w:rPr>
          <w:rFonts w:ascii="宋体" w:hAnsi="宋体" w:eastAsia="宋体" w:cs="宋体"/>
          <w:spacing w:val="-3"/>
          <w:sz w:val="24"/>
          <w:szCs w:val="24"/>
        </w:rPr>
        <w:t>雨雪冰冻灾害应急处置中的电力供应，一旦发生故障立刻组织人员进行抢修。当</w:t>
      </w:r>
      <w:r>
        <w:rPr>
          <w:rFonts w:ascii="宋体" w:hAnsi="宋体" w:eastAsia="宋体" w:cs="宋体"/>
          <w:spacing w:val="2"/>
          <w:sz w:val="24"/>
          <w:szCs w:val="24"/>
        </w:rPr>
        <w:t xml:space="preserve"> </w:t>
      </w:r>
      <w:r>
        <w:rPr>
          <w:rFonts w:ascii="宋体" w:hAnsi="宋体" w:eastAsia="宋体" w:cs="宋体"/>
          <w:spacing w:val="-2"/>
          <w:sz w:val="24"/>
          <w:szCs w:val="24"/>
        </w:rPr>
        <w:t>进行群众转移时，做好转移群众的临时安置工作。及时检查并清理路边进水口，</w:t>
      </w:r>
      <w:r>
        <w:rPr>
          <w:rFonts w:ascii="宋体" w:hAnsi="宋体" w:eastAsia="宋体" w:cs="宋体"/>
          <w:spacing w:val="3"/>
          <w:sz w:val="24"/>
          <w:szCs w:val="24"/>
        </w:rPr>
        <w:t xml:space="preserve"> </w:t>
      </w:r>
      <w:r>
        <w:rPr>
          <w:rFonts w:ascii="宋体" w:hAnsi="宋体" w:eastAsia="宋体" w:cs="宋体"/>
          <w:spacing w:val="-3"/>
          <w:sz w:val="24"/>
          <w:szCs w:val="24"/>
        </w:rPr>
        <w:t>清除垃圾等杂物，确保排水通畅；落实户外广告、公司招牌的安全检查；加强对</w:t>
      </w:r>
      <w:r>
        <w:rPr>
          <w:rFonts w:ascii="宋体" w:hAnsi="宋体" w:eastAsia="宋体" w:cs="宋体"/>
          <w:spacing w:val="2"/>
          <w:sz w:val="24"/>
          <w:szCs w:val="24"/>
        </w:rPr>
        <w:t xml:space="preserve"> </w:t>
      </w:r>
      <w:r>
        <w:rPr>
          <w:rFonts w:ascii="宋体" w:hAnsi="宋体" w:eastAsia="宋体" w:cs="宋体"/>
          <w:sz w:val="24"/>
          <w:szCs w:val="24"/>
        </w:rPr>
        <w:t>公园和公共绿地管理，做好城市道路行道树及公共绿地</w:t>
      </w:r>
      <w:r>
        <w:rPr>
          <w:rFonts w:ascii="宋体" w:hAnsi="宋体" w:eastAsia="宋体" w:cs="宋体"/>
          <w:spacing w:val="-1"/>
          <w:sz w:val="24"/>
          <w:szCs w:val="24"/>
        </w:rPr>
        <w:t>内树木的应急抢险。</w:t>
      </w:r>
    </w:p>
    <w:p w14:paraId="66F8C038">
      <w:pPr>
        <w:spacing w:before="32" w:line="298" w:lineRule="auto"/>
        <w:ind w:left="27" w:right="82" w:firstLine="476"/>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、灾害监测：环境监测组协调组织检测人</w:t>
      </w:r>
      <w:r>
        <w:rPr>
          <w:rFonts w:ascii="宋体" w:hAnsi="宋体" w:eastAsia="宋体" w:cs="宋体"/>
          <w:spacing w:val="-1"/>
          <w:sz w:val="24"/>
          <w:szCs w:val="24"/>
        </w:rPr>
        <w:t>员对园区内及周边水体环境的污</w:t>
      </w:r>
      <w:r>
        <w:rPr>
          <w:rFonts w:ascii="宋体" w:hAnsi="宋体" w:eastAsia="宋体" w:cs="宋体"/>
          <w:sz w:val="24"/>
          <w:szCs w:val="24"/>
        </w:rPr>
        <w:t xml:space="preserve"> </w:t>
      </w:r>
      <w:r>
        <w:rPr>
          <w:rFonts w:ascii="宋体" w:hAnsi="宋体" w:eastAsia="宋体" w:cs="宋体"/>
          <w:spacing w:val="-1"/>
          <w:sz w:val="24"/>
          <w:szCs w:val="24"/>
        </w:rPr>
        <w:t>染情况进行检测，并将检测结果及时反馈给现场指挥部，直到险情排除。</w:t>
      </w:r>
    </w:p>
    <w:p w14:paraId="043C1DAE">
      <w:pPr>
        <w:spacing w:before="204" w:line="298" w:lineRule="auto"/>
        <w:ind w:left="23" w:right="26"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、救援接应：当灾情可能超出高新区处理范围时，及时</w:t>
      </w:r>
      <w:r>
        <w:rPr>
          <w:rFonts w:ascii="宋体" w:hAnsi="宋体" w:eastAsia="宋体" w:cs="宋体"/>
          <w:spacing w:val="-1"/>
          <w:sz w:val="24"/>
          <w:szCs w:val="24"/>
        </w:rPr>
        <w:t>请求支援。外部救</w:t>
      </w:r>
      <w:r>
        <w:rPr>
          <w:rFonts w:ascii="宋体" w:hAnsi="宋体" w:eastAsia="宋体" w:cs="宋体"/>
          <w:sz w:val="24"/>
          <w:szCs w:val="24"/>
        </w:rPr>
        <w:t xml:space="preserve"> </w:t>
      </w:r>
      <w:r>
        <w:rPr>
          <w:rFonts w:ascii="宋体" w:hAnsi="宋体" w:eastAsia="宋体" w:cs="宋体"/>
          <w:spacing w:val="-1"/>
          <w:sz w:val="24"/>
          <w:szCs w:val="24"/>
        </w:rPr>
        <w:t>援力量到达后，及时全面地汇报高新区受灾</w:t>
      </w:r>
      <w:r>
        <w:rPr>
          <w:rFonts w:ascii="宋体" w:hAnsi="宋体" w:eastAsia="宋体" w:cs="宋体"/>
          <w:spacing w:val="-2"/>
          <w:sz w:val="24"/>
          <w:szCs w:val="24"/>
        </w:rPr>
        <w:t>情况并积极配合开展抢险救援工作。</w:t>
      </w:r>
    </w:p>
    <w:p w14:paraId="18403F86">
      <w:pPr>
        <w:spacing w:before="202" w:line="299" w:lineRule="auto"/>
        <w:ind w:left="35" w:right="82" w:firstLine="469"/>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、应急终止：灾情过后，现场指挥部报应急指挥中心，得到批准后，结束</w:t>
      </w:r>
      <w:r>
        <w:rPr>
          <w:rFonts w:ascii="宋体" w:hAnsi="宋体" w:eastAsia="宋体" w:cs="宋体"/>
          <w:sz w:val="24"/>
          <w:szCs w:val="24"/>
        </w:rPr>
        <w:t xml:space="preserve"> </w:t>
      </w:r>
      <w:r>
        <w:rPr>
          <w:rFonts w:ascii="宋体" w:hAnsi="宋体" w:eastAsia="宋体" w:cs="宋体"/>
          <w:spacing w:val="-8"/>
          <w:sz w:val="24"/>
          <w:szCs w:val="24"/>
        </w:rPr>
        <w:t>响应。</w:t>
      </w:r>
    </w:p>
    <w:p w14:paraId="6CB0A4E8">
      <w:pPr>
        <w:spacing w:before="253" w:line="219" w:lineRule="auto"/>
        <w:ind w:left="24"/>
        <w:rPr>
          <w:rFonts w:ascii="宋体" w:hAnsi="宋体" w:eastAsia="宋体" w:cs="宋体"/>
          <w:sz w:val="30"/>
          <w:szCs w:val="30"/>
        </w:rPr>
      </w:pPr>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3503DEEB">
      <w:pPr>
        <w:spacing w:before="245" w:line="219" w:lineRule="auto"/>
        <w:ind w:left="22"/>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27A2FD24">
      <w:pPr>
        <w:spacing w:before="201" w:line="370" w:lineRule="auto"/>
        <w:ind w:left="25" w:right="45" w:firstLine="480"/>
        <w:jc w:val="both"/>
        <w:rPr>
          <w:rFonts w:ascii="宋体" w:hAnsi="宋体" w:eastAsia="宋体" w:cs="宋体"/>
          <w:sz w:val="24"/>
          <w:szCs w:val="24"/>
        </w:rPr>
      </w:pPr>
      <w:r>
        <w:rPr>
          <w:rFonts w:ascii="宋体" w:hAnsi="宋体" w:eastAsia="宋体" w:cs="宋体"/>
          <w:spacing w:val="-2"/>
          <w:sz w:val="24"/>
          <w:szCs w:val="24"/>
        </w:rPr>
        <w:t>救援过程中所耗费的经费由财政金融局（国有资产监督管理局）</w:t>
      </w:r>
      <w:r>
        <w:rPr>
          <w:rFonts w:ascii="宋体" w:hAnsi="宋体" w:eastAsia="宋体" w:cs="宋体"/>
          <w:spacing w:val="-3"/>
          <w:sz w:val="24"/>
          <w:szCs w:val="24"/>
        </w:rPr>
        <w:t>提供保障，</w:t>
      </w:r>
      <w:r>
        <w:rPr>
          <w:rFonts w:ascii="宋体" w:hAnsi="宋体" w:eastAsia="宋体" w:cs="宋体"/>
          <w:sz w:val="24"/>
          <w:szCs w:val="24"/>
        </w:rPr>
        <w:t xml:space="preserve"> </w:t>
      </w:r>
      <w:r>
        <w:rPr>
          <w:rFonts w:ascii="宋体" w:hAnsi="宋体" w:eastAsia="宋体" w:cs="宋体"/>
          <w:spacing w:val="-3"/>
          <w:sz w:val="24"/>
          <w:szCs w:val="24"/>
        </w:rPr>
        <w:t>按上级政府部门的要求提前购置抢险救援物资，高新区应急物资清单详见总体应</w:t>
      </w:r>
      <w:r>
        <w:rPr>
          <w:rFonts w:ascii="宋体" w:hAnsi="宋体" w:eastAsia="宋体" w:cs="宋体"/>
          <w:sz w:val="24"/>
          <w:szCs w:val="24"/>
        </w:rPr>
        <w:t xml:space="preserve"> </w:t>
      </w:r>
      <w:r>
        <w:rPr>
          <w:rFonts w:ascii="宋体" w:hAnsi="宋体" w:eastAsia="宋体" w:cs="宋体"/>
          <w:spacing w:val="-2"/>
          <w:sz w:val="24"/>
          <w:szCs w:val="24"/>
        </w:rPr>
        <w:t>急预案附表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。低温雨雪冰冻灾害发生后要做到</w:t>
      </w:r>
      <w:r>
        <w:rPr>
          <w:rFonts w:ascii="宋体" w:hAnsi="宋体" w:eastAsia="宋体" w:cs="宋体"/>
          <w:spacing w:val="-3"/>
          <w:sz w:val="24"/>
          <w:szCs w:val="24"/>
        </w:rPr>
        <w:t>供电、供水、通讯稳定，道路通</w:t>
      </w:r>
      <w:r>
        <w:rPr>
          <w:rFonts w:ascii="宋体" w:hAnsi="宋体" w:eastAsia="宋体" w:cs="宋体"/>
          <w:sz w:val="24"/>
          <w:szCs w:val="24"/>
        </w:rPr>
        <w:t xml:space="preserve"> </w:t>
      </w:r>
      <w:r>
        <w:rPr>
          <w:rFonts w:ascii="宋体" w:hAnsi="宋体" w:eastAsia="宋体" w:cs="宋体"/>
          <w:spacing w:val="-1"/>
          <w:sz w:val="24"/>
          <w:szCs w:val="24"/>
        </w:rPr>
        <w:t>畅，以保证抢险物资的供应和调运不受影响。</w:t>
      </w:r>
    </w:p>
    <w:p w14:paraId="641AC6AF">
      <w:pPr>
        <w:spacing w:before="33" w:line="220" w:lineRule="auto"/>
        <w:ind w:left="22"/>
        <w:rPr>
          <w:rFonts w:ascii="宋体" w:hAnsi="宋体" w:eastAsia="宋体" w:cs="宋体"/>
          <w:sz w:val="24"/>
          <w:szCs w:val="24"/>
        </w:rPr>
      </w:pPr>
      <w:r>
        <w:rPr>
          <w:rFonts w:ascii="Times New Roman" w:hAnsi="Times New Roman" w:eastAsia="Times New Roman" w:cs="Times New Roman"/>
          <w:b/>
          <w:bCs/>
          <w:spacing w:val="-4"/>
          <w:sz w:val="24"/>
          <w:szCs w:val="24"/>
        </w:rPr>
        <w:t>5.2</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准备措施</w:t>
      </w:r>
    </w:p>
    <w:p w14:paraId="108D9A60">
      <w:pPr>
        <w:spacing w:before="203" w:line="368" w:lineRule="auto"/>
        <w:ind w:left="23" w:right="18" w:firstLine="482"/>
        <w:jc w:val="both"/>
        <w:rPr>
          <w:rFonts w:ascii="宋体" w:hAnsi="宋体" w:eastAsia="宋体" w:cs="宋体"/>
          <w:sz w:val="24"/>
          <w:szCs w:val="24"/>
        </w:rPr>
      </w:pPr>
      <w:r>
        <w:rPr>
          <w:rFonts w:ascii="宋体" w:hAnsi="宋体" w:eastAsia="宋体" w:cs="宋体"/>
          <w:spacing w:val="-8"/>
          <w:sz w:val="24"/>
          <w:szCs w:val="24"/>
        </w:rPr>
        <w:t>各部门、单位要做好灾害的预防工作。确保供</w:t>
      </w:r>
      <w:r>
        <w:rPr>
          <w:rFonts w:ascii="宋体" w:hAnsi="宋体" w:eastAsia="宋体" w:cs="宋体"/>
          <w:spacing w:val="-9"/>
          <w:sz w:val="24"/>
          <w:szCs w:val="24"/>
        </w:rPr>
        <w:t>水、排水管网设施的运行调度，</w:t>
      </w:r>
      <w:r>
        <w:rPr>
          <w:rFonts w:ascii="宋体" w:hAnsi="宋体" w:eastAsia="宋体" w:cs="宋体"/>
          <w:sz w:val="24"/>
          <w:szCs w:val="24"/>
        </w:rPr>
        <w:t xml:space="preserve"> </w:t>
      </w:r>
      <w:r>
        <w:rPr>
          <w:rFonts w:ascii="宋体" w:hAnsi="宋体" w:eastAsia="宋体" w:cs="宋体"/>
          <w:spacing w:val="-3"/>
          <w:sz w:val="24"/>
          <w:szCs w:val="24"/>
        </w:rPr>
        <w:t>管网设施正常运行。各部门、单位应密切关注灾情发展情况，对可能受灾应提前</w:t>
      </w:r>
      <w:r>
        <w:rPr>
          <w:rFonts w:ascii="宋体" w:hAnsi="宋体" w:eastAsia="宋体" w:cs="宋体"/>
          <w:spacing w:val="1"/>
          <w:sz w:val="24"/>
          <w:szCs w:val="24"/>
        </w:rPr>
        <w:t xml:space="preserve"> </w:t>
      </w:r>
      <w:r>
        <w:rPr>
          <w:rFonts w:ascii="宋体" w:hAnsi="宋体" w:eastAsia="宋体" w:cs="宋体"/>
          <w:spacing w:val="-2"/>
          <w:sz w:val="24"/>
          <w:szCs w:val="24"/>
        </w:rPr>
        <w:t>做好群众转移工作。</w:t>
      </w:r>
    </w:p>
    <w:p w14:paraId="4B9EBAD1">
      <w:pPr>
        <w:spacing w:before="31" w:line="219" w:lineRule="auto"/>
        <w:ind w:left="22"/>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教育宣传</w:t>
      </w:r>
    </w:p>
    <w:p w14:paraId="2922DF95">
      <w:pPr>
        <w:spacing w:before="205" w:line="368" w:lineRule="auto"/>
        <w:ind w:left="22" w:firstLine="480"/>
        <w:jc w:val="both"/>
        <w:rPr>
          <w:rFonts w:ascii="宋体" w:hAnsi="宋体" w:eastAsia="宋体" w:cs="宋体"/>
          <w:sz w:val="24"/>
          <w:szCs w:val="24"/>
        </w:rPr>
      </w:pPr>
      <w:r>
        <w:rPr>
          <w:rFonts w:ascii="宋体" w:hAnsi="宋体" w:eastAsia="宋体" w:cs="宋体"/>
          <w:spacing w:val="4"/>
          <w:sz w:val="24"/>
          <w:szCs w:val="24"/>
        </w:rPr>
        <w:t>加强宣传教育，提前告知所在地人员可能到来的低温雨雪冰冻灾害应对措</w:t>
      </w:r>
      <w:r>
        <w:rPr>
          <w:rFonts w:ascii="宋体" w:hAnsi="宋体" w:eastAsia="宋体" w:cs="宋体"/>
          <w:spacing w:val="7"/>
          <w:sz w:val="24"/>
          <w:szCs w:val="24"/>
        </w:rPr>
        <w:t xml:space="preserve"> </w:t>
      </w:r>
      <w:r>
        <w:rPr>
          <w:rFonts w:ascii="宋体" w:hAnsi="宋体" w:eastAsia="宋体" w:cs="宋体"/>
          <w:spacing w:val="-7"/>
          <w:sz w:val="24"/>
          <w:szCs w:val="24"/>
        </w:rPr>
        <w:t>施，避免造成不必要的人员伤亡。低温雨雪冰冻灾害发生</w:t>
      </w:r>
      <w:r>
        <w:rPr>
          <w:rFonts w:ascii="宋体" w:hAnsi="宋体" w:eastAsia="宋体" w:cs="宋体"/>
          <w:spacing w:val="-8"/>
          <w:sz w:val="24"/>
          <w:szCs w:val="24"/>
        </w:rPr>
        <w:t>后，及时报道受灾区域、</w:t>
      </w:r>
      <w:r>
        <w:rPr>
          <w:rFonts w:ascii="宋体" w:hAnsi="宋体" w:eastAsia="宋体" w:cs="宋体"/>
          <w:sz w:val="24"/>
          <w:szCs w:val="24"/>
        </w:rPr>
        <w:t xml:space="preserve"> </w:t>
      </w:r>
      <w:r>
        <w:rPr>
          <w:rFonts w:ascii="宋体" w:hAnsi="宋体" w:eastAsia="宋体" w:cs="宋体"/>
          <w:spacing w:val="-1"/>
          <w:sz w:val="24"/>
          <w:szCs w:val="24"/>
        </w:rPr>
        <w:t>救援情况，劝导人员远离受灾区域。</w:t>
      </w:r>
    </w:p>
    <w:p w14:paraId="56925D80">
      <w:pPr>
        <w:spacing w:line="368" w:lineRule="auto"/>
        <w:rPr>
          <w:rFonts w:ascii="宋体" w:hAnsi="宋体" w:eastAsia="宋体" w:cs="宋体"/>
          <w:sz w:val="24"/>
          <w:szCs w:val="24"/>
        </w:rPr>
        <w:sectPr>
          <w:headerReference r:id="rId153" w:type="default"/>
          <w:footerReference r:id="rId154" w:type="default"/>
          <w:pgSz w:w="11906" w:h="16839"/>
          <w:pgMar w:top="1128" w:right="1719" w:bottom="1393" w:left="1785" w:header="1114" w:footer="1203" w:gutter="0"/>
          <w:cols w:space="720" w:num="1"/>
        </w:sectPr>
      </w:pPr>
    </w:p>
    <w:p w14:paraId="61CFD713">
      <w:pPr>
        <w:pStyle w:val="2"/>
        <w:spacing w:line="387" w:lineRule="auto"/>
      </w:pPr>
    </w:p>
    <w:p w14:paraId="6CF6E617">
      <w:pPr>
        <w:spacing w:before="97" w:line="220" w:lineRule="auto"/>
        <w:ind w:left="25"/>
        <w:rPr>
          <w:rFonts w:ascii="宋体" w:hAnsi="宋体" w:eastAsia="宋体" w:cs="宋体"/>
          <w:sz w:val="30"/>
          <w:szCs w:val="30"/>
        </w:rPr>
      </w:pPr>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765264CE">
      <w:pPr>
        <w:spacing w:before="243"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、低温雨雪冰冻灾害突发事件现场指挥部领导成员联系方式详见附件</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p>
    <w:p w14:paraId="205E8C13">
      <w:pPr>
        <w:spacing w:before="205" w:line="298" w:lineRule="auto"/>
        <w:ind w:left="25" w:right="16" w:firstLine="473"/>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、报告时应讲清低温雨雪冰冻灾害发生的具体地点、</w:t>
      </w:r>
      <w:r>
        <w:rPr>
          <w:rFonts w:ascii="宋体" w:hAnsi="宋体" w:eastAsia="宋体" w:cs="宋体"/>
          <w:spacing w:val="-1"/>
          <w:sz w:val="24"/>
          <w:szCs w:val="24"/>
        </w:rPr>
        <w:t>大小及造成的人员伤</w:t>
      </w:r>
      <w:r>
        <w:rPr>
          <w:rFonts w:ascii="宋体" w:hAnsi="宋体" w:eastAsia="宋体" w:cs="宋体"/>
          <w:sz w:val="24"/>
          <w:szCs w:val="24"/>
        </w:rPr>
        <w:t xml:space="preserve"> </w:t>
      </w:r>
      <w:r>
        <w:rPr>
          <w:rFonts w:ascii="宋体" w:hAnsi="宋体" w:eastAsia="宋体" w:cs="宋体"/>
          <w:spacing w:val="-2"/>
          <w:sz w:val="24"/>
          <w:szCs w:val="24"/>
        </w:rPr>
        <w:t>亡、财产损失情况。</w:t>
      </w:r>
    </w:p>
    <w:p w14:paraId="5ACEC4C9">
      <w:pPr>
        <w:spacing w:before="202" w:line="324" w:lineRule="auto"/>
        <w:ind w:left="24" w:right="13" w:firstLine="47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、抢险救灾过程中应遵循“</w:t>
      </w:r>
      <w:r>
        <w:rPr>
          <w:rFonts w:ascii="宋体" w:hAnsi="宋体" w:eastAsia="宋体" w:cs="宋体"/>
          <w:spacing w:val="-84"/>
          <w:sz w:val="24"/>
          <w:szCs w:val="24"/>
        </w:rPr>
        <w:t xml:space="preserve"> </w:t>
      </w:r>
      <w:r>
        <w:rPr>
          <w:rFonts w:ascii="宋体" w:hAnsi="宋体" w:eastAsia="宋体" w:cs="宋体"/>
          <w:spacing w:val="-2"/>
          <w:sz w:val="24"/>
          <w:szCs w:val="24"/>
        </w:rPr>
        <w:t>以人为本</w:t>
      </w:r>
      <w:r>
        <w:rPr>
          <w:rFonts w:ascii="宋体" w:hAnsi="宋体" w:eastAsia="宋体" w:cs="宋体"/>
          <w:spacing w:val="-88"/>
          <w:sz w:val="24"/>
          <w:szCs w:val="24"/>
        </w:rPr>
        <w:t xml:space="preserve"> </w:t>
      </w:r>
      <w:r>
        <w:rPr>
          <w:rFonts w:ascii="宋体" w:hAnsi="宋体" w:eastAsia="宋体" w:cs="宋体"/>
          <w:spacing w:val="-2"/>
          <w:sz w:val="24"/>
          <w:szCs w:val="24"/>
        </w:rPr>
        <w:t>”的</w:t>
      </w:r>
      <w:r>
        <w:rPr>
          <w:rFonts w:ascii="宋体" w:hAnsi="宋体" w:eastAsia="宋体" w:cs="宋体"/>
          <w:spacing w:val="-3"/>
          <w:sz w:val="24"/>
          <w:szCs w:val="24"/>
        </w:rPr>
        <w:t>原则，一切行动应以拯救人民群</w:t>
      </w:r>
      <w:r>
        <w:rPr>
          <w:rFonts w:ascii="宋体" w:hAnsi="宋体" w:eastAsia="宋体" w:cs="宋体"/>
          <w:sz w:val="24"/>
          <w:szCs w:val="24"/>
        </w:rPr>
        <w:t xml:space="preserve"> </w:t>
      </w:r>
      <w:r>
        <w:rPr>
          <w:rFonts w:ascii="宋体" w:hAnsi="宋体" w:eastAsia="宋体" w:cs="宋体"/>
          <w:spacing w:val="-3"/>
          <w:sz w:val="24"/>
          <w:szCs w:val="24"/>
        </w:rPr>
        <w:t>众为中心。救援队员应尽量佩戴个人防护用品。抢险救灾过程中，要加强通讯保</w:t>
      </w:r>
      <w:r>
        <w:rPr>
          <w:rFonts w:ascii="宋体" w:hAnsi="宋体" w:eastAsia="宋体" w:cs="宋体"/>
          <w:sz w:val="24"/>
          <w:szCs w:val="24"/>
        </w:rPr>
        <w:t xml:space="preserve"> </w:t>
      </w:r>
      <w:r>
        <w:rPr>
          <w:rFonts w:ascii="宋体" w:hAnsi="宋体" w:eastAsia="宋体" w:cs="宋体"/>
          <w:spacing w:val="-2"/>
          <w:sz w:val="24"/>
          <w:szCs w:val="24"/>
        </w:rPr>
        <w:t>障、医疗救护工作。</w:t>
      </w:r>
    </w:p>
    <w:p w14:paraId="6CEE768C">
      <w:pPr>
        <w:spacing w:before="204" w:line="297" w:lineRule="auto"/>
        <w:ind w:left="29" w:right="16" w:firstLine="468"/>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、在抢救过程中，必须保持统一指挥和严密的组织，严</w:t>
      </w:r>
      <w:r>
        <w:rPr>
          <w:rFonts w:ascii="宋体" w:hAnsi="宋体" w:eastAsia="宋体" w:cs="宋体"/>
          <w:spacing w:val="-1"/>
          <w:sz w:val="24"/>
          <w:szCs w:val="24"/>
        </w:rPr>
        <w:t>禁冒险蛮干和惊慌</w:t>
      </w:r>
      <w:r>
        <w:rPr>
          <w:rFonts w:ascii="宋体" w:hAnsi="宋体" w:eastAsia="宋体" w:cs="宋体"/>
          <w:sz w:val="24"/>
          <w:szCs w:val="24"/>
        </w:rPr>
        <w:t xml:space="preserve"> </w:t>
      </w:r>
      <w:r>
        <w:rPr>
          <w:rFonts w:ascii="宋体" w:hAnsi="宋体" w:eastAsia="宋体" w:cs="宋体"/>
          <w:spacing w:val="-2"/>
          <w:sz w:val="24"/>
          <w:szCs w:val="24"/>
        </w:rPr>
        <w:t>失措，严禁个人擅自行动。</w:t>
      </w:r>
    </w:p>
    <w:p w14:paraId="31B88A54">
      <w:pPr>
        <w:spacing w:before="203" w:line="298" w:lineRule="auto"/>
        <w:ind w:left="25" w:right="40" w:firstLine="48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、部门职责或应急资源发生变化时或实施过程中发现问题后</w:t>
      </w:r>
      <w:r>
        <w:rPr>
          <w:rFonts w:ascii="宋体" w:hAnsi="宋体" w:eastAsia="宋体" w:cs="宋体"/>
          <w:spacing w:val="-2"/>
          <w:sz w:val="24"/>
          <w:szCs w:val="24"/>
        </w:rPr>
        <w:t>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333EB6CE">
      <w:pPr>
        <w:spacing w:before="205" w:line="219" w:lineRule="auto"/>
        <w:ind w:left="504"/>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、本应急预案自印发之日起实施。</w:t>
      </w:r>
    </w:p>
    <w:p w14:paraId="72FCAB94">
      <w:pPr>
        <w:spacing w:line="219" w:lineRule="auto"/>
        <w:rPr>
          <w:rFonts w:ascii="宋体" w:hAnsi="宋体" w:eastAsia="宋体" w:cs="宋体"/>
          <w:sz w:val="24"/>
          <w:szCs w:val="24"/>
        </w:rPr>
        <w:sectPr>
          <w:headerReference r:id="rId155" w:type="default"/>
          <w:footerReference r:id="rId156" w:type="default"/>
          <w:pgSz w:w="11906" w:h="16839"/>
          <w:pgMar w:top="1128" w:right="1785" w:bottom="1393" w:left="1785" w:header="1114" w:footer="1203" w:gutter="0"/>
          <w:cols w:space="720" w:num="1"/>
        </w:sectPr>
      </w:pPr>
    </w:p>
    <w:p w14:paraId="04327153">
      <w:pPr>
        <w:pStyle w:val="2"/>
        <w:spacing w:line="269" w:lineRule="auto"/>
      </w:pPr>
    </w:p>
    <w:p w14:paraId="15941A71">
      <w:pPr>
        <w:pStyle w:val="2"/>
        <w:spacing w:line="269" w:lineRule="auto"/>
      </w:pPr>
    </w:p>
    <w:p w14:paraId="0C9DAC1E">
      <w:pPr>
        <w:pStyle w:val="2"/>
        <w:spacing w:line="270" w:lineRule="auto"/>
      </w:pPr>
      <w:r>
        <w:pict>
          <v:shape id="_x0000_s1062" o:spid="_x0000_s1062" style="position:absolute;left:0pt;margin-left:5.55pt;margin-top:8.6pt;height:0.75pt;width:415.3pt;z-index:251713536;mso-width-relative:page;mso-height-relative:page;" fillcolor="#000000" filled="t" stroked="f" coordsize="8305,15" path="m0,0l8305,0,8305,14,0,14,0,0xe">
            <v:path/>
            <v:fill on="t" focussize="0,0"/>
            <v:stroke on="f"/>
            <v:imagedata o:title=""/>
            <o:lock v:ext="edit"/>
          </v:shape>
        </w:pict>
      </w:r>
    </w:p>
    <w:p w14:paraId="1D706638">
      <w:pPr>
        <w:pStyle w:val="2"/>
        <w:spacing w:line="270" w:lineRule="auto"/>
      </w:pPr>
    </w:p>
    <w:p w14:paraId="2E614DE6">
      <w:pPr>
        <w:spacing w:before="78" w:line="219" w:lineRule="auto"/>
        <w:ind w:left="139"/>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4  </w:t>
      </w:r>
      <w:r>
        <w:rPr>
          <w:rFonts w:ascii="宋体" w:hAnsi="宋体" w:eastAsia="宋体" w:cs="宋体"/>
          <w:b/>
          <w:bCs/>
          <w:spacing w:val="-3"/>
          <w:sz w:val="24"/>
          <w:szCs w:val="24"/>
        </w:rPr>
        <w:t>低温雨雪冰冻灾害突发事件现场指挥部领导成员联系方式</w:t>
      </w:r>
    </w:p>
    <w:p w14:paraId="380C56D0">
      <w:pPr>
        <w:spacing w:line="81"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2885"/>
        <w:gridCol w:w="965"/>
        <w:gridCol w:w="1566"/>
        <w:gridCol w:w="1651"/>
      </w:tblGrid>
      <w:tr w14:paraId="748A8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456" w:type="dxa"/>
            <w:vAlign w:val="top"/>
          </w:tcPr>
          <w:p w14:paraId="14F2FB1A">
            <w:pPr>
              <w:pStyle w:val="7"/>
              <w:spacing w:before="143" w:line="228" w:lineRule="auto"/>
              <w:ind w:left="208"/>
            </w:pPr>
            <w:r>
              <w:rPr>
                <w:b/>
                <w:bCs/>
                <w:spacing w:val="6"/>
              </w:rPr>
              <w:t>指挥部职务</w:t>
            </w:r>
          </w:p>
        </w:tc>
        <w:tc>
          <w:tcPr>
            <w:tcW w:w="2885" w:type="dxa"/>
            <w:vAlign w:val="top"/>
          </w:tcPr>
          <w:p w14:paraId="4C6E7AE4">
            <w:pPr>
              <w:pStyle w:val="7"/>
              <w:spacing w:before="143" w:line="228" w:lineRule="auto"/>
              <w:ind w:left="1237"/>
            </w:pPr>
            <w:r>
              <w:rPr>
                <w:b/>
                <w:bCs/>
                <w:spacing w:val="3"/>
              </w:rPr>
              <w:t>职务</w:t>
            </w:r>
          </w:p>
        </w:tc>
        <w:tc>
          <w:tcPr>
            <w:tcW w:w="965" w:type="dxa"/>
            <w:vAlign w:val="top"/>
          </w:tcPr>
          <w:p w14:paraId="7122B64B">
            <w:pPr>
              <w:pStyle w:val="7"/>
              <w:spacing w:before="143" w:line="229" w:lineRule="auto"/>
              <w:ind w:left="280"/>
            </w:pPr>
            <w:r>
              <w:rPr>
                <w:b/>
                <w:bCs/>
                <w:spacing w:val="3"/>
              </w:rPr>
              <w:t>成员</w:t>
            </w:r>
          </w:p>
        </w:tc>
        <w:tc>
          <w:tcPr>
            <w:tcW w:w="1566" w:type="dxa"/>
            <w:vAlign w:val="top"/>
          </w:tcPr>
          <w:p w14:paraId="4949E749">
            <w:pPr>
              <w:pStyle w:val="7"/>
              <w:spacing w:before="143" w:line="230" w:lineRule="auto"/>
              <w:ind w:left="370"/>
            </w:pPr>
            <w:r>
              <w:rPr>
                <w:b/>
                <w:bCs/>
                <w:spacing w:val="6"/>
              </w:rPr>
              <w:t>联系电话</w:t>
            </w:r>
          </w:p>
        </w:tc>
        <w:tc>
          <w:tcPr>
            <w:tcW w:w="1651" w:type="dxa"/>
            <w:vAlign w:val="top"/>
          </w:tcPr>
          <w:p w14:paraId="09A3E36C">
            <w:pPr>
              <w:pStyle w:val="7"/>
              <w:spacing w:before="143" w:line="228" w:lineRule="auto"/>
              <w:ind w:left="307"/>
            </w:pPr>
            <w:r>
              <w:rPr>
                <w:b/>
                <w:bCs/>
                <w:spacing w:val="5"/>
              </w:rPr>
              <w:t>办公室电话</w:t>
            </w:r>
          </w:p>
        </w:tc>
      </w:tr>
      <w:tr w14:paraId="502A4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56" w:type="dxa"/>
            <w:vAlign w:val="top"/>
          </w:tcPr>
          <w:p w14:paraId="577BFAA8">
            <w:pPr>
              <w:pStyle w:val="7"/>
              <w:spacing w:before="240" w:line="228" w:lineRule="auto"/>
              <w:ind w:left="210"/>
            </w:pPr>
            <w:r>
              <w:rPr>
                <w:spacing w:val="7"/>
              </w:rPr>
              <w:t>现场总指挥</w:t>
            </w:r>
          </w:p>
        </w:tc>
        <w:tc>
          <w:tcPr>
            <w:tcW w:w="2885" w:type="dxa"/>
            <w:vAlign w:val="top"/>
          </w:tcPr>
          <w:p w14:paraId="03A6857F">
            <w:pPr>
              <w:pStyle w:val="7"/>
              <w:spacing w:before="240" w:line="228" w:lineRule="auto"/>
              <w:ind w:left="502"/>
            </w:pPr>
            <w:r>
              <w:rPr>
                <w:spacing w:val="8"/>
              </w:rPr>
              <w:t>党工委委员、副主任</w:t>
            </w:r>
          </w:p>
        </w:tc>
        <w:tc>
          <w:tcPr>
            <w:tcW w:w="965" w:type="dxa"/>
            <w:vAlign w:val="top"/>
          </w:tcPr>
          <w:p w14:paraId="743A47DC">
            <w:pPr>
              <w:pStyle w:val="7"/>
              <w:spacing w:before="240" w:line="227" w:lineRule="auto"/>
              <w:ind w:left="174"/>
            </w:pPr>
            <w:r>
              <w:rPr>
                <w:spacing w:val="6"/>
              </w:rPr>
              <w:t>李文才</w:t>
            </w:r>
          </w:p>
        </w:tc>
        <w:tc>
          <w:tcPr>
            <w:tcW w:w="1566" w:type="dxa"/>
            <w:vAlign w:val="top"/>
          </w:tcPr>
          <w:p w14:paraId="7833F951">
            <w:pPr>
              <w:spacing w:before="276"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651" w:type="dxa"/>
            <w:vAlign w:val="top"/>
          </w:tcPr>
          <w:p w14:paraId="5D923210">
            <w:pPr>
              <w:spacing w:before="27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7BC73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6" w:type="dxa"/>
            <w:vAlign w:val="top"/>
          </w:tcPr>
          <w:p w14:paraId="5B39D172">
            <w:pPr>
              <w:pStyle w:val="7"/>
              <w:spacing w:before="172" w:line="228" w:lineRule="auto"/>
              <w:ind w:left="318"/>
            </w:pPr>
            <w:r>
              <w:rPr>
                <w:spacing w:val="6"/>
              </w:rPr>
              <w:t>副总指挥</w:t>
            </w:r>
          </w:p>
        </w:tc>
        <w:tc>
          <w:tcPr>
            <w:tcW w:w="2885" w:type="dxa"/>
            <w:vAlign w:val="top"/>
          </w:tcPr>
          <w:p w14:paraId="6106B4FE">
            <w:pPr>
              <w:pStyle w:val="7"/>
              <w:spacing w:before="173" w:line="229" w:lineRule="auto"/>
              <w:ind w:left="522"/>
            </w:pPr>
            <w:r>
              <w:rPr>
                <w:spacing w:val="6"/>
              </w:rPr>
              <w:t>国土规划建设局局长</w:t>
            </w:r>
          </w:p>
        </w:tc>
        <w:tc>
          <w:tcPr>
            <w:tcW w:w="965" w:type="dxa"/>
            <w:vAlign w:val="top"/>
          </w:tcPr>
          <w:p w14:paraId="6BEE4253">
            <w:pPr>
              <w:pStyle w:val="7"/>
              <w:spacing w:before="172" w:line="231" w:lineRule="auto"/>
              <w:ind w:left="279"/>
            </w:pPr>
            <w:r>
              <w:rPr>
                <w:spacing w:val="4"/>
              </w:rPr>
              <w:t>周磊</w:t>
            </w:r>
          </w:p>
        </w:tc>
        <w:tc>
          <w:tcPr>
            <w:tcW w:w="1566" w:type="dxa"/>
            <w:vAlign w:val="top"/>
          </w:tcPr>
          <w:p w14:paraId="7DDDF022">
            <w:pPr>
              <w:spacing w:before="209"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651" w:type="dxa"/>
            <w:vAlign w:val="top"/>
          </w:tcPr>
          <w:p w14:paraId="6CF80D4F">
            <w:pPr>
              <w:spacing w:before="20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06667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restart"/>
            <w:tcBorders>
              <w:bottom w:val="nil"/>
            </w:tcBorders>
            <w:vAlign w:val="top"/>
          </w:tcPr>
          <w:p w14:paraId="3C307E11">
            <w:pPr>
              <w:spacing w:line="291" w:lineRule="auto"/>
              <w:rPr>
                <w:rFonts w:ascii="Arial"/>
                <w:sz w:val="21"/>
              </w:rPr>
            </w:pPr>
          </w:p>
          <w:p w14:paraId="58DCFC5E">
            <w:pPr>
              <w:spacing w:line="291" w:lineRule="auto"/>
              <w:rPr>
                <w:rFonts w:ascii="Arial"/>
                <w:sz w:val="21"/>
              </w:rPr>
            </w:pPr>
          </w:p>
          <w:p w14:paraId="0601F614">
            <w:pPr>
              <w:spacing w:line="292" w:lineRule="auto"/>
              <w:rPr>
                <w:rFonts w:ascii="Arial"/>
                <w:sz w:val="21"/>
              </w:rPr>
            </w:pPr>
          </w:p>
          <w:p w14:paraId="010CE825">
            <w:pPr>
              <w:pStyle w:val="7"/>
              <w:spacing w:before="65" w:line="229" w:lineRule="auto"/>
              <w:ind w:left="524"/>
            </w:pPr>
            <w:r>
              <w:rPr>
                <w:spacing w:val="3"/>
              </w:rPr>
              <w:t>成员</w:t>
            </w:r>
          </w:p>
        </w:tc>
        <w:tc>
          <w:tcPr>
            <w:tcW w:w="2885" w:type="dxa"/>
            <w:vAlign w:val="top"/>
          </w:tcPr>
          <w:p w14:paraId="1850D1B7">
            <w:pPr>
              <w:pStyle w:val="7"/>
              <w:spacing w:before="171" w:line="228" w:lineRule="auto"/>
              <w:ind w:left="290"/>
            </w:pPr>
            <w:r>
              <w:rPr>
                <w:spacing w:val="8"/>
              </w:rPr>
              <w:t>应急管理局（安监分局）</w:t>
            </w:r>
          </w:p>
        </w:tc>
        <w:tc>
          <w:tcPr>
            <w:tcW w:w="965" w:type="dxa"/>
            <w:vAlign w:val="top"/>
          </w:tcPr>
          <w:p w14:paraId="5EBCF28B">
            <w:pPr>
              <w:pStyle w:val="7"/>
              <w:spacing w:before="171" w:line="229" w:lineRule="auto"/>
              <w:ind w:left="281"/>
            </w:pPr>
            <w:r>
              <w:rPr>
                <w:spacing w:val="3"/>
              </w:rPr>
              <w:t>武杰</w:t>
            </w:r>
          </w:p>
        </w:tc>
        <w:tc>
          <w:tcPr>
            <w:tcW w:w="1566" w:type="dxa"/>
            <w:vAlign w:val="top"/>
          </w:tcPr>
          <w:p w14:paraId="7D4A9A96">
            <w:pPr>
              <w:spacing w:before="20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651" w:type="dxa"/>
            <w:vAlign w:val="top"/>
          </w:tcPr>
          <w:p w14:paraId="02B0D038">
            <w:pPr>
              <w:spacing w:before="2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0E49A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continue"/>
            <w:tcBorders>
              <w:top w:val="nil"/>
              <w:bottom w:val="nil"/>
            </w:tcBorders>
            <w:vAlign w:val="top"/>
          </w:tcPr>
          <w:p w14:paraId="675A2863">
            <w:pPr>
              <w:rPr>
                <w:rFonts w:ascii="Arial"/>
                <w:sz w:val="21"/>
              </w:rPr>
            </w:pPr>
          </w:p>
        </w:tc>
        <w:tc>
          <w:tcPr>
            <w:tcW w:w="2885" w:type="dxa"/>
            <w:vAlign w:val="top"/>
          </w:tcPr>
          <w:p w14:paraId="3EC04AE5">
            <w:pPr>
              <w:pStyle w:val="7"/>
              <w:spacing w:before="171" w:line="228" w:lineRule="auto"/>
              <w:ind w:left="820"/>
            </w:pPr>
            <w:r>
              <w:rPr>
                <w:spacing w:val="7"/>
              </w:rPr>
              <w:t>消防救援大队</w:t>
            </w:r>
          </w:p>
        </w:tc>
        <w:tc>
          <w:tcPr>
            <w:tcW w:w="965" w:type="dxa"/>
            <w:vAlign w:val="top"/>
          </w:tcPr>
          <w:p w14:paraId="1A4BA2A7">
            <w:pPr>
              <w:pStyle w:val="7"/>
              <w:spacing w:before="172" w:line="228" w:lineRule="auto"/>
              <w:ind w:left="277"/>
            </w:pPr>
            <w:r>
              <w:rPr>
                <w:spacing w:val="5"/>
              </w:rPr>
              <w:t>程雷</w:t>
            </w:r>
          </w:p>
        </w:tc>
        <w:tc>
          <w:tcPr>
            <w:tcW w:w="1566" w:type="dxa"/>
            <w:vAlign w:val="top"/>
          </w:tcPr>
          <w:p w14:paraId="61846B07">
            <w:pPr>
              <w:spacing w:before="20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651" w:type="dxa"/>
            <w:vAlign w:val="top"/>
          </w:tcPr>
          <w:p w14:paraId="16D7C648">
            <w:pPr>
              <w:spacing w:before="20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70B59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456" w:type="dxa"/>
            <w:vMerge w:val="continue"/>
            <w:tcBorders>
              <w:top w:val="nil"/>
            </w:tcBorders>
            <w:vAlign w:val="top"/>
          </w:tcPr>
          <w:p w14:paraId="35621573">
            <w:pPr>
              <w:rPr>
                <w:rFonts w:ascii="Arial"/>
                <w:sz w:val="21"/>
              </w:rPr>
            </w:pPr>
          </w:p>
        </w:tc>
        <w:tc>
          <w:tcPr>
            <w:tcW w:w="2885" w:type="dxa"/>
            <w:vAlign w:val="top"/>
          </w:tcPr>
          <w:p w14:paraId="113A0B4C">
            <w:pPr>
              <w:pStyle w:val="7"/>
              <w:spacing w:before="145" w:line="229" w:lineRule="auto"/>
              <w:ind w:left="922"/>
            </w:pPr>
            <w:r>
              <w:rPr>
                <w:spacing w:val="7"/>
              </w:rPr>
              <w:t>财政金融局</w:t>
            </w:r>
          </w:p>
          <w:p w14:paraId="665903CF">
            <w:pPr>
              <w:pStyle w:val="7"/>
              <w:spacing w:before="238" w:line="228" w:lineRule="auto"/>
              <w:ind w:left="301"/>
            </w:pPr>
            <w:r>
              <w:rPr>
                <w:spacing w:val="7"/>
              </w:rPr>
              <w:t>（国有资产监督管理局）</w:t>
            </w:r>
          </w:p>
        </w:tc>
        <w:tc>
          <w:tcPr>
            <w:tcW w:w="965" w:type="dxa"/>
            <w:vAlign w:val="top"/>
          </w:tcPr>
          <w:p w14:paraId="7F72031E">
            <w:pPr>
              <w:spacing w:line="320" w:lineRule="auto"/>
              <w:rPr>
                <w:rFonts w:ascii="Arial"/>
                <w:sz w:val="21"/>
              </w:rPr>
            </w:pPr>
          </w:p>
          <w:p w14:paraId="62B392AA">
            <w:pPr>
              <w:pStyle w:val="7"/>
              <w:spacing w:before="65" w:line="228" w:lineRule="auto"/>
              <w:ind w:left="174"/>
            </w:pPr>
            <w:r>
              <w:rPr>
                <w:spacing w:val="6"/>
              </w:rPr>
              <w:t>吴奔飞</w:t>
            </w:r>
          </w:p>
        </w:tc>
        <w:tc>
          <w:tcPr>
            <w:tcW w:w="1566" w:type="dxa"/>
            <w:vAlign w:val="top"/>
          </w:tcPr>
          <w:p w14:paraId="2B929592">
            <w:pPr>
              <w:spacing w:line="363" w:lineRule="auto"/>
              <w:rPr>
                <w:rFonts w:ascii="Arial"/>
                <w:sz w:val="21"/>
              </w:rPr>
            </w:pPr>
          </w:p>
          <w:p w14:paraId="21AB632B">
            <w:pPr>
              <w:spacing w:before="5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651" w:type="dxa"/>
            <w:vAlign w:val="top"/>
          </w:tcPr>
          <w:p w14:paraId="0D01AAFA">
            <w:pPr>
              <w:spacing w:line="363" w:lineRule="auto"/>
              <w:rPr>
                <w:rFonts w:ascii="Arial"/>
                <w:sz w:val="21"/>
              </w:rPr>
            </w:pPr>
          </w:p>
          <w:p w14:paraId="31741CEA">
            <w:pPr>
              <w:spacing w:before="5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165597EC">
      <w:pPr>
        <w:pStyle w:val="2"/>
      </w:pPr>
    </w:p>
    <w:p w14:paraId="1A9CB2CB">
      <w:pPr>
        <w:sectPr>
          <w:headerReference r:id="rId157" w:type="default"/>
          <w:footerReference r:id="rId158" w:type="default"/>
          <w:pgSz w:w="11906" w:h="16839"/>
          <w:pgMar w:top="400" w:right="1689" w:bottom="1393" w:left="1688" w:header="0" w:footer="1203" w:gutter="0"/>
          <w:cols w:space="720" w:num="1"/>
        </w:sectPr>
      </w:pPr>
    </w:p>
    <w:p w14:paraId="61732D1E">
      <w:pPr>
        <w:pStyle w:val="2"/>
        <w:spacing w:line="243" w:lineRule="auto"/>
      </w:pPr>
    </w:p>
    <w:p w14:paraId="57BAA1E4">
      <w:pPr>
        <w:spacing w:before="153" w:line="223" w:lineRule="auto"/>
        <w:ind w:left="1052"/>
        <w:outlineLvl w:val="0"/>
        <w:rPr>
          <w:rFonts w:ascii="宋体" w:hAnsi="宋体" w:eastAsia="宋体" w:cs="宋体"/>
          <w:sz w:val="47"/>
          <w:szCs w:val="47"/>
        </w:rPr>
      </w:pPr>
      <w:r>
        <w:rPr>
          <w:rFonts w:ascii="宋体" w:hAnsi="宋体" w:eastAsia="宋体" w:cs="宋体"/>
          <w:b/>
          <w:bCs/>
          <w:spacing w:val="5"/>
          <w:sz w:val="47"/>
          <w:szCs w:val="47"/>
        </w:rPr>
        <w:t>三、事故灾害类专项应急预案</w:t>
      </w:r>
    </w:p>
    <w:p w14:paraId="464D2B14">
      <w:pPr>
        <w:pStyle w:val="2"/>
        <w:spacing w:line="256" w:lineRule="auto"/>
      </w:pPr>
    </w:p>
    <w:p w14:paraId="018CC7E9">
      <w:pPr>
        <w:pStyle w:val="2"/>
        <w:spacing w:line="256" w:lineRule="auto"/>
      </w:pPr>
    </w:p>
    <w:p w14:paraId="0760EBB8">
      <w:pPr>
        <w:pStyle w:val="2"/>
        <w:spacing w:line="256" w:lineRule="auto"/>
      </w:pPr>
    </w:p>
    <w:p w14:paraId="21548C7A">
      <w:pPr>
        <w:pStyle w:val="2"/>
        <w:spacing w:line="256" w:lineRule="auto"/>
      </w:pPr>
    </w:p>
    <w:p w14:paraId="389FB835">
      <w:pPr>
        <w:pStyle w:val="2"/>
        <w:spacing w:line="257" w:lineRule="auto"/>
      </w:pPr>
    </w:p>
    <w:p w14:paraId="6F7D82EC">
      <w:pPr>
        <w:spacing w:before="114" w:line="225" w:lineRule="auto"/>
        <w:ind w:left="474"/>
        <w:rPr>
          <w:rFonts w:ascii="宋体" w:hAnsi="宋体" w:eastAsia="宋体" w:cs="宋体"/>
          <w:sz w:val="35"/>
          <w:szCs w:val="35"/>
        </w:rPr>
      </w:pPr>
      <w:r>
        <w:rPr>
          <w:rFonts w:ascii="宋体" w:hAnsi="宋体" w:eastAsia="宋体" w:cs="宋体"/>
          <w:spacing w:val="6"/>
          <w:sz w:val="35"/>
          <w:szCs w:val="35"/>
        </w:rPr>
        <w:t>1、高新区生产安全事故应急预案</w:t>
      </w:r>
    </w:p>
    <w:p w14:paraId="1652FA18">
      <w:pPr>
        <w:spacing w:before="346" w:line="225" w:lineRule="auto"/>
        <w:ind w:left="452"/>
        <w:rPr>
          <w:rFonts w:ascii="宋体" w:hAnsi="宋体" w:eastAsia="宋体" w:cs="宋体"/>
          <w:sz w:val="35"/>
          <w:szCs w:val="35"/>
        </w:rPr>
      </w:pPr>
      <w:r>
        <w:rPr>
          <w:rFonts w:ascii="宋体" w:hAnsi="宋体" w:eastAsia="宋体" w:cs="宋体"/>
          <w:spacing w:val="8"/>
          <w:sz w:val="35"/>
          <w:szCs w:val="35"/>
        </w:rPr>
        <w:t>2、高新区涉危生产安全事故应急预案</w:t>
      </w:r>
    </w:p>
    <w:p w14:paraId="24809AC0">
      <w:pPr>
        <w:spacing w:before="346" w:line="225" w:lineRule="auto"/>
        <w:ind w:left="455"/>
        <w:rPr>
          <w:rFonts w:ascii="宋体" w:hAnsi="宋体" w:eastAsia="宋体" w:cs="宋体"/>
          <w:sz w:val="35"/>
          <w:szCs w:val="35"/>
        </w:rPr>
      </w:pPr>
      <w:r>
        <w:rPr>
          <w:rFonts w:ascii="宋体" w:hAnsi="宋体" w:eastAsia="宋体" w:cs="宋体"/>
          <w:spacing w:val="8"/>
          <w:sz w:val="35"/>
          <w:szCs w:val="35"/>
        </w:rPr>
        <w:t>3、高新区突发环境事件应急预案</w:t>
      </w:r>
    </w:p>
    <w:p w14:paraId="386F64F7">
      <w:pPr>
        <w:spacing w:before="343" w:line="225" w:lineRule="auto"/>
        <w:ind w:left="446"/>
        <w:rPr>
          <w:rFonts w:ascii="宋体" w:hAnsi="宋体" w:eastAsia="宋体" w:cs="宋体"/>
          <w:sz w:val="35"/>
          <w:szCs w:val="35"/>
        </w:rPr>
      </w:pPr>
      <w:r>
        <w:rPr>
          <w:rFonts w:ascii="宋体" w:hAnsi="宋体" w:eastAsia="宋体" w:cs="宋体"/>
          <w:spacing w:val="8"/>
          <w:sz w:val="35"/>
          <w:szCs w:val="35"/>
        </w:rPr>
        <w:t>4、高新区重污染天气应急预案</w:t>
      </w:r>
    </w:p>
    <w:p w14:paraId="3FC240B8">
      <w:pPr>
        <w:spacing w:before="346" w:line="225" w:lineRule="auto"/>
        <w:ind w:left="455"/>
        <w:rPr>
          <w:rFonts w:ascii="宋体" w:hAnsi="宋体" w:eastAsia="宋体" w:cs="宋体"/>
          <w:sz w:val="35"/>
          <w:szCs w:val="35"/>
        </w:rPr>
      </w:pPr>
      <w:r>
        <w:rPr>
          <w:rFonts w:ascii="宋体" w:hAnsi="宋体" w:eastAsia="宋体" w:cs="宋体"/>
          <w:spacing w:val="8"/>
          <w:sz w:val="35"/>
          <w:szCs w:val="35"/>
        </w:rPr>
        <w:t>5、高新区道路交通事故应急预案</w:t>
      </w:r>
    </w:p>
    <w:p w14:paraId="3DCD64B6">
      <w:pPr>
        <w:spacing w:before="346" w:line="225" w:lineRule="auto"/>
        <w:ind w:left="451"/>
        <w:rPr>
          <w:rFonts w:ascii="宋体" w:hAnsi="宋体" w:eastAsia="宋体" w:cs="宋体"/>
          <w:sz w:val="35"/>
          <w:szCs w:val="35"/>
        </w:rPr>
      </w:pPr>
      <w:r>
        <w:rPr>
          <w:rFonts w:ascii="宋体" w:hAnsi="宋体" w:eastAsia="宋体" w:cs="宋体"/>
          <w:spacing w:val="8"/>
          <w:sz w:val="35"/>
          <w:szCs w:val="35"/>
        </w:rPr>
        <w:t>6、高新区建筑施工突发事件应急预案</w:t>
      </w:r>
    </w:p>
    <w:p w14:paraId="512F07FD">
      <w:pPr>
        <w:spacing w:line="225" w:lineRule="auto"/>
        <w:rPr>
          <w:rFonts w:ascii="宋体" w:hAnsi="宋体" w:eastAsia="宋体" w:cs="宋体"/>
          <w:sz w:val="35"/>
          <w:szCs w:val="35"/>
        </w:rPr>
        <w:sectPr>
          <w:headerReference r:id="rId159" w:type="default"/>
          <w:footerReference r:id="rId160" w:type="default"/>
          <w:pgSz w:w="11906" w:h="16839"/>
          <w:pgMar w:top="1128" w:right="1785" w:bottom="1393" w:left="1785" w:header="1114" w:footer="1203" w:gutter="0"/>
          <w:cols w:space="720" w:num="1"/>
        </w:sectPr>
      </w:pPr>
    </w:p>
    <w:p w14:paraId="78C74F32">
      <w:pPr>
        <w:pStyle w:val="2"/>
        <w:spacing w:line="349" w:lineRule="auto"/>
      </w:pPr>
    </w:p>
    <w:p w14:paraId="61238E3B">
      <w:pPr>
        <w:spacing w:before="130" w:line="219" w:lineRule="auto"/>
        <w:ind w:left="574"/>
        <w:rPr>
          <w:rFonts w:ascii="宋体" w:hAnsi="宋体" w:eastAsia="宋体" w:cs="宋体"/>
          <w:sz w:val="40"/>
          <w:szCs w:val="40"/>
        </w:rPr>
      </w:pPr>
      <w:r>
        <w:rPr>
          <w:rFonts w:ascii="宋体" w:hAnsi="宋体" w:eastAsia="宋体" w:cs="宋体"/>
          <w:b/>
          <w:bCs/>
          <w:color w:val="FF0000"/>
          <w:spacing w:val="-5"/>
          <w:sz w:val="40"/>
          <w:szCs w:val="40"/>
        </w:rPr>
        <w:t>淮北高新技术产业开发区管理委员会文件</w:t>
      </w:r>
    </w:p>
    <w:p w14:paraId="4B149E5A">
      <w:pPr>
        <w:spacing w:before="65" w:line="221" w:lineRule="auto"/>
        <w:ind w:left="3427"/>
        <w:rPr>
          <w:rFonts w:ascii="宋体" w:hAnsi="宋体" w:eastAsia="宋体" w:cs="宋体"/>
          <w:sz w:val="20"/>
          <w:szCs w:val="20"/>
        </w:rPr>
      </w:pPr>
      <w:r>
        <w:drawing>
          <wp:anchor distT="0" distB="0" distL="0" distR="0" simplePos="0" relativeHeight="251714560" behindDoc="0" locked="0" layoutInCell="1" allowOverlap="1">
            <wp:simplePos x="0" y="0"/>
            <wp:positionH relativeFrom="column">
              <wp:posOffset>2567940</wp:posOffset>
            </wp:positionH>
            <wp:positionV relativeFrom="paragraph">
              <wp:posOffset>262255</wp:posOffset>
            </wp:positionV>
            <wp:extent cx="181610" cy="18288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06"/>
                    <a:stretch>
                      <a:fillRect/>
                    </a:stretch>
                  </pic:blipFill>
                  <pic:spPr>
                    <a:xfrm>
                      <a:off x="0" y="0"/>
                      <a:ext cx="181685" cy="182765"/>
                    </a:xfrm>
                    <a:prstGeom prst="rect">
                      <a:avLst/>
                    </a:prstGeom>
                  </pic:spPr>
                </pic:pic>
              </a:graphicData>
            </a:graphic>
          </wp:anchor>
        </w:drawing>
      </w:r>
      <w:r>
        <w:rPr>
          <w:rFonts w:ascii="宋体" w:hAnsi="宋体" w:eastAsia="宋体" w:cs="宋体"/>
          <w:color w:val="FF0000"/>
          <w:spacing w:val="5"/>
          <w:sz w:val="20"/>
          <w:szCs w:val="20"/>
        </w:rPr>
        <w:t>淮高管</w:t>
      </w:r>
      <w:r>
        <w:rPr>
          <w:rFonts w:ascii="Times New Roman" w:hAnsi="Times New Roman" w:eastAsia="Times New Roman" w:cs="Times New Roman"/>
          <w:color w:val="FF0000"/>
          <w:spacing w:val="5"/>
          <w:sz w:val="20"/>
          <w:szCs w:val="20"/>
        </w:rPr>
        <w:t>[2024]33</w:t>
      </w:r>
      <w:r>
        <w:rPr>
          <w:rFonts w:ascii="宋体" w:hAnsi="宋体" w:eastAsia="宋体" w:cs="宋体"/>
          <w:color w:val="FF0000"/>
          <w:spacing w:val="5"/>
          <w:sz w:val="20"/>
          <w:szCs w:val="20"/>
        </w:rPr>
        <w:t>号</w:t>
      </w:r>
    </w:p>
    <w:p w14:paraId="48766E76">
      <w:pPr>
        <w:spacing w:before="193" w:line="41" w:lineRule="exact"/>
        <w:ind w:firstLine="77"/>
      </w:pPr>
      <w:r>
        <w:drawing>
          <wp:inline distT="0" distB="0" distL="0" distR="0">
            <wp:extent cx="5241290" cy="260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07"/>
                    <a:stretch>
                      <a:fillRect/>
                    </a:stretch>
                  </pic:blipFill>
                  <pic:spPr>
                    <a:xfrm>
                      <a:off x="0" y="0"/>
                      <a:ext cx="5241340" cy="26035"/>
                    </a:xfrm>
                    <a:prstGeom prst="rect">
                      <a:avLst/>
                    </a:prstGeom>
                  </pic:spPr>
                </pic:pic>
              </a:graphicData>
            </a:graphic>
          </wp:inline>
        </w:drawing>
      </w:r>
    </w:p>
    <w:p w14:paraId="65CD034E">
      <w:pPr>
        <w:pStyle w:val="2"/>
        <w:spacing w:line="269" w:lineRule="auto"/>
      </w:pPr>
    </w:p>
    <w:p w14:paraId="1A9A6D5A">
      <w:pPr>
        <w:pStyle w:val="2"/>
        <w:spacing w:line="270" w:lineRule="auto"/>
      </w:pPr>
    </w:p>
    <w:p w14:paraId="5C9DBC52">
      <w:pPr>
        <w:spacing w:before="91" w:line="219" w:lineRule="auto"/>
        <w:ind w:left="2639"/>
        <w:rPr>
          <w:rFonts w:ascii="宋体" w:hAnsi="宋体" w:eastAsia="宋体" w:cs="宋体"/>
          <w:sz w:val="28"/>
          <w:szCs w:val="28"/>
        </w:rPr>
      </w:pPr>
      <w:r>
        <w:rPr>
          <w:rFonts w:ascii="宋体" w:hAnsi="宋体" w:eastAsia="宋体" w:cs="宋体"/>
          <w:b/>
          <w:bCs/>
          <w:spacing w:val="-4"/>
          <w:sz w:val="28"/>
          <w:szCs w:val="28"/>
        </w:rPr>
        <w:t>淮北高新技术产业开发区关于</w:t>
      </w:r>
    </w:p>
    <w:p w14:paraId="2C6CBD98">
      <w:pPr>
        <w:spacing w:before="315" w:line="219" w:lineRule="auto"/>
        <w:ind w:left="979"/>
        <w:rPr>
          <w:rFonts w:ascii="宋体" w:hAnsi="宋体" w:eastAsia="宋体" w:cs="宋体"/>
          <w:sz w:val="28"/>
          <w:szCs w:val="28"/>
        </w:rPr>
      </w:pPr>
      <w:r>
        <w:rPr>
          <w:rFonts w:ascii="宋体" w:hAnsi="宋体" w:eastAsia="宋体" w:cs="宋体"/>
          <w:b/>
          <w:bCs/>
          <w:spacing w:val="-4"/>
          <w:sz w:val="28"/>
          <w:szCs w:val="28"/>
        </w:rPr>
        <w:t>印发《淮北高新技术产业开发区生产安全事故</w:t>
      </w:r>
      <w:r>
        <w:rPr>
          <w:rFonts w:ascii="宋体" w:hAnsi="宋体" w:eastAsia="宋体" w:cs="宋体"/>
          <w:b/>
          <w:bCs/>
          <w:spacing w:val="-5"/>
          <w:sz w:val="28"/>
          <w:szCs w:val="28"/>
        </w:rPr>
        <w:t>应急预案》</w:t>
      </w:r>
    </w:p>
    <w:p w14:paraId="12D75A1D">
      <w:pPr>
        <w:spacing w:before="318" w:line="219" w:lineRule="auto"/>
        <w:ind w:left="964"/>
        <w:rPr>
          <w:rFonts w:ascii="宋体" w:hAnsi="宋体" w:eastAsia="宋体" w:cs="宋体"/>
          <w:sz w:val="28"/>
          <w:szCs w:val="28"/>
        </w:rPr>
      </w:pPr>
      <w:r>
        <w:rPr>
          <w:rFonts w:ascii="宋体" w:hAnsi="宋体" w:eastAsia="宋体" w:cs="宋体"/>
          <w:b/>
          <w:bCs/>
          <w:spacing w:val="-4"/>
          <w:sz w:val="28"/>
          <w:szCs w:val="28"/>
        </w:rPr>
        <w:t>《淮北高新技术产业开发区涉危生产安全事故应急预案》</w:t>
      </w:r>
    </w:p>
    <w:p w14:paraId="1516BB41">
      <w:pPr>
        <w:spacing w:before="319" w:line="219" w:lineRule="auto"/>
        <w:ind w:left="824"/>
        <w:rPr>
          <w:rFonts w:ascii="宋体" w:hAnsi="宋体" w:eastAsia="宋体" w:cs="宋体"/>
          <w:sz w:val="28"/>
          <w:szCs w:val="28"/>
        </w:rPr>
      </w:pPr>
      <w:r>
        <w:rPr>
          <w:rFonts w:ascii="宋体" w:hAnsi="宋体" w:eastAsia="宋体" w:cs="宋体"/>
          <w:b/>
          <w:bCs/>
          <w:spacing w:val="-4"/>
          <w:sz w:val="28"/>
          <w:szCs w:val="28"/>
        </w:rPr>
        <w:t>《淮北高新技术产业开发区突发环境事件应急预案》等通知</w:t>
      </w:r>
    </w:p>
    <w:p w14:paraId="6399F697">
      <w:pPr>
        <w:pStyle w:val="2"/>
        <w:spacing w:line="293" w:lineRule="auto"/>
      </w:pPr>
    </w:p>
    <w:p w14:paraId="10E7A264">
      <w:pPr>
        <w:pStyle w:val="2"/>
        <w:spacing w:line="294" w:lineRule="auto"/>
      </w:pPr>
    </w:p>
    <w:p w14:paraId="00E5152F">
      <w:pPr>
        <w:pStyle w:val="2"/>
        <w:spacing w:line="294" w:lineRule="auto"/>
      </w:pPr>
    </w:p>
    <w:p w14:paraId="4E1B262A">
      <w:pPr>
        <w:spacing w:before="91" w:line="219" w:lineRule="auto"/>
        <w:ind w:left="23"/>
        <w:rPr>
          <w:rFonts w:ascii="宋体" w:hAnsi="宋体" w:eastAsia="宋体" w:cs="宋体"/>
          <w:sz w:val="28"/>
          <w:szCs w:val="28"/>
        </w:rPr>
      </w:pPr>
      <w:r>
        <w:rPr>
          <w:rFonts w:ascii="宋体" w:hAnsi="宋体" w:eastAsia="宋体" w:cs="宋体"/>
          <w:spacing w:val="-2"/>
          <w:sz w:val="28"/>
          <w:szCs w:val="28"/>
        </w:rPr>
        <w:t>委属各部门、驻区各单位、园区各企业：</w:t>
      </w:r>
    </w:p>
    <w:p w14:paraId="063586B1">
      <w:pPr>
        <w:spacing w:before="319" w:line="424" w:lineRule="auto"/>
        <w:ind w:left="23" w:right="41" w:firstLine="562"/>
        <w:jc w:val="both"/>
        <w:rPr>
          <w:rFonts w:ascii="宋体" w:hAnsi="宋体" w:eastAsia="宋体" w:cs="宋体"/>
          <w:sz w:val="28"/>
          <w:szCs w:val="28"/>
        </w:rPr>
      </w:pPr>
      <w:r>
        <w:rPr>
          <w:rFonts w:ascii="宋体" w:hAnsi="宋体" w:eastAsia="宋体" w:cs="宋体"/>
          <w:spacing w:val="-5"/>
          <w:sz w:val="28"/>
          <w:szCs w:val="28"/>
        </w:rPr>
        <w:t>经高新区管委会同意，现将修订后的《淮北高新技术产业开发区</w:t>
      </w:r>
      <w:r>
        <w:rPr>
          <w:rFonts w:ascii="宋体" w:hAnsi="宋体" w:eastAsia="宋体" w:cs="宋体"/>
          <w:spacing w:val="5"/>
          <w:sz w:val="28"/>
          <w:szCs w:val="28"/>
        </w:rPr>
        <w:t xml:space="preserve"> </w:t>
      </w:r>
      <w:r>
        <w:rPr>
          <w:rFonts w:ascii="宋体" w:hAnsi="宋体" w:eastAsia="宋体" w:cs="宋体"/>
          <w:spacing w:val="-5"/>
          <w:sz w:val="28"/>
          <w:szCs w:val="28"/>
        </w:rPr>
        <w:t>生产安全事故应急预案》《淮北高新技术产业开发区涉危生产安全事</w:t>
      </w:r>
      <w:r>
        <w:rPr>
          <w:rFonts w:ascii="宋体" w:hAnsi="宋体" w:eastAsia="宋体" w:cs="宋体"/>
          <w:spacing w:val="15"/>
          <w:sz w:val="28"/>
          <w:szCs w:val="28"/>
        </w:rPr>
        <w:t xml:space="preserve"> </w:t>
      </w:r>
      <w:r>
        <w:rPr>
          <w:rFonts w:ascii="宋体" w:hAnsi="宋体" w:eastAsia="宋体" w:cs="宋体"/>
          <w:spacing w:val="-14"/>
          <w:sz w:val="28"/>
          <w:szCs w:val="28"/>
        </w:rPr>
        <w:t>故应急预案》《淮北高新技术产业开发区突发环境事件应急预案》《淮</w:t>
      </w:r>
      <w:r>
        <w:rPr>
          <w:rFonts w:ascii="宋体" w:hAnsi="宋体" w:eastAsia="宋体" w:cs="宋体"/>
          <w:spacing w:val="18"/>
          <w:sz w:val="28"/>
          <w:szCs w:val="28"/>
        </w:rPr>
        <w:t xml:space="preserve"> </w:t>
      </w:r>
      <w:r>
        <w:rPr>
          <w:rFonts w:ascii="宋体" w:hAnsi="宋体" w:eastAsia="宋体" w:cs="宋体"/>
          <w:spacing w:val="-5"/>
          <w:sz w:val="28"/>
          <w:szCs w:val="28"/>
        </w:rPr>
        <w:t>北高新技术产业开发区重污染天气事件应急预案》《淮北高新技术产</w:t>
      </w:r>
      <w:r>
        <w:rPr>
          <w:rFonts w:ascii="宋体" w:hAnsi="宋体" w:eastAsia="宋体" w:cs="宋体"/>
          <w:spacing w:val="15"/>
          <w:sz w:val="28"/>
          <w:szCs w:val="28"/>
        </w:rPr>
        <w:t xml:space="preserve"> </w:t>
      </w:r>
      <w:r>
        <w:rPr>
          <w:rFonts w:ascii="宋体" w:hAnsi="宋体" w:eastAsia="宋体" w:cs="宋体"/>
          <w:spacing w:val="-5"/>
          <w:sz w:val="28"/>
          <w:szCs w:val="28"/>
        </w:rPr>
        <w:t>业开发区道路交通事故应急预案》《淮北高新技术产业开发区建筑施</w:t>
      </w:r>
      <w:r>
        <w:rPr>
          <w:rFonts w:ascii="宋体" w:hAnsi="宋体" w:eastAsia="宋体" w:cs="宋体"/>
          <w:spacing w:val="15"/>
          <w:sz w:val="28"/>
          <w:szCs w:val="28"/>
        </w:rPr>
        <w:t xml:space="preserve"> </w:t>
      </w:r>
      <w:r>
        <w:rPr>
          <w:rFonts w:ascii="宋体" w:hAnsi="宋体" w:eastAsia="宋体" w:cs="宋体"/>
          <w:spacing w:val="-2"/>
          <w:sz w:val="28"/>
          <w:szCs w:val="28"/>
        </w:rPr>
        <w:t>工突发事件应急预案》印发给你们，请结合实际认真贯彻实施。</w:t>
      </w:r>
    </w:p>
    <w:p w14:paraId="37FB6897">
      <w:pPr>
        <w:pStyle w:val="2"/>
        <w:spacing w:line="264" w:lineRule="auto"/>
      </w:pPr>
    </w:p>
    <w:p w14:paraId="6C7967AB">
      <w:pPr>
        <w:pStyle w:val="2"/>
        <w:spacing w:line="264" w:lineRule="auto"/>
      </w:pPr>
    </w:p>
    <w:p w14:paraId="5459518B">
      <w:pPr>
        <w:pStyle w:val="2"/>
        <w:spacing w:line="264" w:lineRule="auto"/>
      </w:pPr>
    </w:p>
    <w:p w14:paraId="6FD15768">
      <w:pPr>
        <w:pStyle w:val="2"/>
        <w:spacing w:line="265" w:lineRule="auto"/>
      </w:pPr>
    </w:p>
    <w:p w14:paraId="6B2B237A">
      <w:pPr>
        <w:pStyle w:val="2"/>
        <w:spacing w:line="265" w:lineRule="auto"/>
      </w:pPr>
    </w:p>
    <w:p w14:paraId="22ADC643">
      <w:pPr>
        <w:spacing w:before="91" w:line="305" w:lineRule="auto"/>
        <w:ind w:left="6223" w:right="294" w:hanging="2649"/>
        <w:rPr>
          <w:rFonts w:ascii="宋体" w:hAnsi="宋体" w:eastAsia="宋体" w:cs="宋体"/>
          <w:sz w:val="28"/>
          <w:szCs w:val="28"/>
        </w:rPr>
      </w:pPr>
      <w:r>
        <w:rPr>
          <w:rFonts w:ascii="宋体" w:hAnsi="宋体" w:eastAsia="宋体" w:cs="宋体"/>
          <w:spacing w:val="-1"/>
          <w:sz w:val="28"/>
          <w:szCs w:val="28"/>
        </w:rPr>
        <w:t>淮北高新技术产业开发区管理委员会</w:t>
      </w:r>
      <w:r>
        <w:rPr>
          <w:rFonts w:ascii="宋体" w:hAnsi="宋体" w:eastAsia="宋体" w:cs="宋体"/>
          <w:spacing w:val="1"/>
          <w:sz w:val="28"/>
          <w:szCs w:val="28"/>
        </w:rPr>
        <w:t xml:space="preserve"> </w:t>
      </w:r>
      <w:r>
        <w:rPr>
          <w:rFonts w:ascii="宋体" w:hAnsi="宋体" w:eastAsia="宋体" w:cs="宋体"/>
          <w:spacing w:val="-1"/>
          <w:sz w:val="28"/>
          <w:szCs w:val="28"/>
        </w:rPr>
        <w:t>2024年4月21日</w:t>
      </w:r>
    </w:p>
    <w:p w14:paraId="7DFBF948">
      <w:pPr>
        <w:spacing w:line="305" w:lineRule="auto"/>
        <w:rPr>
          <w:rFonts w:ascii="宋体" w:hAnsi="宋体" w:eastAsia="宋体" w:cs="宋体"/>
          <w:sz w:val="28"/>
          <w:szCs w:val="28"/>
        </w:rPr>
        <w:sectPr>
          <w:footerReference r:id="rId161" w:type="default"/>
          <w:pgSz w:w="11906" w:h="16839"/>
          <w:pgMar w:top="1128" w:right="1785" w:bottom="1393" w:left="1785" w:header="1114" w:footer="1203" w:gutter="0"/>
          <w:cols w:space="720" w:num="1"/>
        </w:sectPr>
      </w:pPr>
    </w:p>
    <w:p w14:paraId="3E2C4079">
      <w:pPr>
        <w:pStyle w:val="2"/>
        <w:spacing w:line="376" w:lineRule="auto"/>
      </w:pPr>
    </w:p>
    <w:p w14:paraId="4490E027">
      <w:pPr>
        <w:spacing w:before="101" w:line="225" w:lineRule="auto"/>
        <w:ind w:left="645"/>
        <w:outlineLvl w:val="1"/>
        <w:rPr>
          <w:rFonts w:ascii="宋体" w:hAnsi="宋体" w:eastAsia="宋体" w:cs="宋体"/>
          <w:sz w:val="31"/>
          <w:szCs w:val="31"/>
        </w:rPr>
      </w:pPr>
      <w:r>
        <w:rPr>
          <w:rFonts w:ascii="宋体" w:hAnsi="宋体" w:eastAsia="宋体" w:cs="宋体"/>
          <w:b/>
          <w:bCs/>
          <w:spacing w:val="7"/>
          <w:sz w:val="31"/>
          <w:szCs w:val="31"/>
        </w:rPr>
        <w:t>淮北高新技术产业开发区事故灾害类专项应急预案</w:t>
      </w:r>
    </w:p>
    <w:p w14:paraId="5433047A">
      <w:pPr>
        <w:pStyle w:val="2"/>
        <w:spacing w:line="333" w:lineRule="auto"/>
      </w:pPr>
    </w:p>
    <w:p w14:paraId="6726BEC4">
      <w:pPr>
        <w:spacing w:before="100" w:line="227" w:lineRule="auto"/>
        <w:ind w:left="3598"/>
        <w:outlineLvl w:val="1"/>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8"/>
          <w:sz w:val="31"/>
          <w:szCs w:val="31"/>
        </w:rPr>
        <w:t xml:space="preserve">    </w:t>
      </w:r>
      <w:r>
        <w:rPr>
          <w:rFonts w:ascii="宋体" w:hAnsi="宋体" w:eastAsia="宋体" w:cs="宋体"/>
          <w:b/>
          <w:bCs/>
          <w:spacing w:val="-36"/>
          <w:sz w:val="31"/>
          <w:szCs w:val="31"/>
        </w:rPr>
        <w:t>录</w:t>
      </w:r>
    </w:p>
    <w:sdt>
      <w:sdtPr>
        <w:rPr>
          <w:rFonts w:ascii="宋体" w:hAnsi="宋体" w:eastAsia="宋体" w:cs="宋体"/>
          <w:sz w:val="20"/>
          <w:szCs w:val="20"/>
        </w:rPr>
        <w:id w:val="147458460"/>
        <w:docPartObj>
          <w:docPartGallery w:val="Table of Contents"/>
          <w:docPartUnique/>
        </w:docPartObj>
      </w:sdtPr>
      <w:sdtEndPr>
        <w:rPr>
          <w:rFonts w:ascii="Times New Roman" w:hAnsi="Times New Roman" w:eastAsia="Times New Roman" w:cs="Times New Roman"/>
          <w:sz w:val="20"/>
          <w:szCs w:val="20"/>
        </w:rPr>
      </w:sdtEndPr>
      <w:sdtContent>
        <w:p w14:paraId="5FA6F721">
          <w:pPr>
            <w:tabs>
              <w:tab w:val="right" w:leader="dot" w:pos="8320"/>
            </w:tabs>
            <w:spacing w:before="162" w:line="193" w:lineRule="auto"/>
            <w:ind w:left="442"/>
            <w:rPr>
              <w:rFonts w:ascii="Times New Roman" w:hAnsi="Times New Roman" w:eastAsia="Times New Roman" w:cs="Times New Roman"/>
              <w:sz w:val="20"/>
              <w:szCs w:val="20"/>
            </w:rPr>
          </w:pPr>
          <w:r>
            <w:fldChar w:fldCharType="begin"/>
          </w:r>
          <w:r>
            <w:instrText xml:space="preserve"> HYPERLINK \l "bookmark138" </w:instrText>
          </w:r>
          <w:r>
            <w:fldChar w:fldCharType="separate"/>
          </w:r>
          <w:r>
            <w:rPr>
              <w:rFonts w:ascii="宋体" w:hAnsi="宋体" w:eastAsia="宋体" w:cs="宋体"/>
              <w:spacing w:val="9"/>
              <w:sz w:val="20"/>
              <w:szCs w:val="20"/>
            </w:rPr>
            <w:t>第五部分 生产安全事故专项应急预案</w:t>
          </w:r>
          <w:r>
            <w:rPr>
              <w:rFonts w:ascii="宋体" w:hAnsi="宋体" w:eastAsia="宋体" w:cs="宋体"/>
              <w:sz w:val="20"/>
              <w:szCs w:val="20"/>
            </w:rPr>
            <w:tab/>
          </w:r>
          <w:r>
            <w:rPr>
              <w:rFonts w:ascii="宋体" w:hAnsi="宋体" w:eastAsia="宋体" w:cs="宋体"/>
              <w:spacing w:val="-25"/>
              <w:sz w:val="20"/>
              <w:szCs w:val="20"/>
            </w:rPr>
            <w:t xml:space="preserve"> </w:t>
          </w:r>
          <w:r>
            <w:rPr>
              <w:rFonts w:ascii="Times New Roman" w:hAnsi="Times New Roman" w:eastAsia="Times New Roman" w:cs="Times New Roman"/>
              <w:spacing w:val="-3"/>
              <w:sz w:val="20"/>
              <w:szCs w:val="20"/>
            </w:rPr>
            <w:t>107</w:t>
          </w:r>
          <w:r>
            <w:rPr>
              <w:rFonts w:ascii="Times New Roman" w:hAnsi="Times New Roman" w:eastAsia="Times New Roman" w:cs="Times New Roman"/>
              <w:spacing w:val="-3"/>
              <w:sz w:val="20"/>
              <w:szCs w:val="20"/>
            </w:rPr>
            <w:fldChar w:fldCharType="end"/>
          </w:r>
        </w:p>
        <w:p w14:paraId="4DCA58D6">
          <w:pPr>
            <w:tabs>
              <w:tab w:val="right" w:leader="dot" w:pos="8320"/>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"bookmark139"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107</w:t>
          </w:r>
          <w:r>
            <w:rPr>
              <w:rFonts w:ascii="Times New Roman" w:hAnsi="Times New Roman" w:eastAsia="Times New Roman" w:cs="Times New Roman"/>
              <w:spacing w:val="11"/>
              <w:sz w:val="20"/>
              <w:szCs w:val="20"/>
            </w:rPr>
            <w:fldChar w:fldCharType="end"/>
          </w:r>
        </w:p>
        <w:p w14:paraId="659B26F6">
          <w:pPr>
            <w:tabs>
              <w:tab w:val="right" w:leader="dot" w:pos="8320"/>
            </w:tabs>
            <w:spacing w:before="117" w:line="193" w:lineRule="auto"/>
            <w:ind w:left="858"/>
            <w:rPr>
              <w:rFonts w:ascii="Times New Roman" w:hAnsi="Times New Roman" w:eastAsia="Times New Roman" w:cs="Times New Roman"/>
              <w:sz w:val="20"/>
              <w:szCs w:val="20"/>
            </w:rPr>
          </w:pPr>
          <w:r>
            <w:fldChar w:fldCharType="begin"/>
          </w:r>
          <w:r>
            <w:instrText xml:space="preserve"> HYPERLINK \l "bookmark140"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107</w:t>
          </w:r>
          <w:r>
            <w:rPr>
              <w:rFonts w:ascii="Times New Roman" w:hAnsi="Times New Roman" w:eastAsia="Times New Roman" w:cs="Times New Roman"/>
              <w:spacing w:val="10"/>
              <w:sz w:val="20"/>
              <w:szCs w:val="20"/>
            </w:rPr>
            <w:fldChar w:fldCharType="end"/>
          </w:r>
        </w:p>
        <w:p w14:paraId="66694C33">
          <w:pPr>
            <w:tabs>
              <w:tab w:val="right" w:leader="dot" w:pos="8320"/>
            </w:tabs>
            <w:spacing w:before="114"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108</w:t>
          </w:r>
        </w:p>
        <w:p w14:paraId="457EA2F7">
          <w:pPr>
            <w:tabs>
              <w:tab w:val="right" w:leader="dot" w:pos="8320"/>
            </w:tabs>
            <w:spacing w:before="118" w:line="193" w:lineRule="auto"/>
            <w:ind w:left="857"/>
            <w:rPr>
              <w:rFonts w:ascii="Times New Roman" w:hAnsi="Times New Roman" w:eastAsia="Times New Roman" w:cs="Times New Roman"/>
              <w:sz w:val="20"/>
              <w:szCs w:val="20"/>
            </w:rPr>
          </w:pPr>
          <w:r>
            <w:fldChar w:fldCharType="begin"/>
          </w:r>
          <w:r>
            <w:instrText xml:space="preserve"> HYPERLINK \l "bookmark141"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109</w:t>
          </w:r>
          <w:r>
            <w:rPr>
              <w:rFonts w:ascii="Times New Roman" w:hAnsi="Times New Roman" w:eastAsia="Times New Roman" w:cs="Times New Roman"/>
              <w:spacing w:val="11"/>
              <w:sz w:val="20"/>
              <w:szCs w:val="20"/>
            </w:rPr>
            <w:fldChar w:fldCharType="end"/>
          </w:r>
        </w:p>
        <w:p w14:paraId="14B851DD">
          <w:pPr>
            <w:tabs>
              <w:tab w:val="right" w:leader="dot" w:pos="8320"/>
            </w:tabs>
            <w:spacing w:before="117" w:line="193" w:lineRule="auto"/>
            <w:ind w:left="864"/>
            <w:rPr>
              <w:rFonts w:ascii="Times New Roman" w:hAnsi="Times New Roman" w:eastAsia="Times New Roman" w:cs="Times New Roman"/>
              <w:sz w:val="20"/>
              <w:szCs w:val="20"/>
            </w:rPr>
          </w:pPr>
          <w:r>
            <w:fldChar w:fldCharType="begin"/>
          </w:r>
          <w:r>
            <w:instrText xml:space="preserve"> HYPERLINK \l "bookmark142"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6"/>
              <w:sz w:val="20"/>
              <w:szCs w:val="20"/>
            </w:rPr>
            <w:t>116</w:t>
          </w:r>
          <w:r>
            <w:rPr>
              <w:rFonts w:ascii="Times New Roman" w:hAnsi="Times New Roman" w:eastAsia="Times New Roman" w:cs="Times New Roman"/>
              <w:spacing w:val="-6"/>
              <w:sz w:val="20"/>
              <w:szCs w:val="20"/>
            </w:rPr>
            <w:fldChar w:fldCharType="end"/>
          </w:r>
        </w:p>
        <w:p w14:paraId="738F574C">
          <w:pPr>
            <w:tabs>
              <w:tab w:val="right" w:leader="dot" w:pos="8320"/>
            </w:tabs>
            <w:spacing w:before="117" w:line="193" w:lineRule="auto"/>
            <w:ind w:left="863"/>
            <w:rPr>
              <w:rFonts w:ascii="Times New Roman" w:hAnsi="Times New Roman" w:eastAsia="Times New Roman" w:cs="Times New Roman"/>
              <w:sz w:val="20"/>
              <w:szCs w:val="20"/>
            </w:rPr>
          </w:pPr>
          <w:r>
            <w:fldChar w:fldCharType="begin"/>
          </w:r>
          <w:r>
            <w:instrText xml:space="preserve"> HYPERLINK \l "bookmark143"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6"/>
              <w:sz w:val="20"/>
              <w:szCs w:val="20"/>
            </w:rPr>
            <w:t>117</w:t>
          </w:r>
          <w:r>
            <w:rPr>
              <w:rFonts w:ascii="Times New Roman" w:hAnsi="Times New Roman" w:eastAsia="Times New Roman" w:cs="Times New Roman"/>
              <w:spacing w:val="-6"/>
              <w:sz w:val="20"/>
              <w:szCs w:val="20"/>
            </w:rPr>
            <w:fldChar w:fldCharType="end"/>
          </w:r>
        </w:p>
        <w:p w14:paraId="67CD2E7A">
          <w:pPr>
            <w:tabs>
              <w:tab w:val="right" w:leader="dot" w:pos="8320"/>
            </w:tabs>
            <w:spacing w:before="118" w:line="193" w:lineRule="auto"/>
            <w:ind w:left="442"/>
            <w:rPr>
              <w:rFonts w:ascii="Times New Roman" w:hAnsi="Times New Roman" w:eastAsia="Times New Roman" w:cs="Times New Roman"/>
              <w:sz w:val="20"/>
              <w:szCs w:val="20"/>
            </w:rPr>
          </w:pPr>
          <w:r>
            <w:fldChar w:fldCharType="begin"/>
          </w:r>
          <w:r>
            <w:instrText xml:space="preserve"> HYPERLINK \l "bookmark144" </w:instrText>
          </w:r>
          <w:r>
            <w:fldChar w:fldCharType="separate"/>
          </w:r>
          <w:r>
            <w:rPr>
              <w:rFonts w:ascii="宋体" w:hAnsi="宋体" w:eastAsia="宋体" w:cs="宋体"/>
              <w:spacing w:val="9"/>
              <w:sz w:val="20"/>
              <w:szCs w:val="20"/>
            </w:rPr>
            <w:t>第六部分 涉危生产安全事故专项应急预案</w:t>
          </w:r>
          <w:r>
            <w:rPr>
              <w:rFonts w:ascii="宋体" w:hAnsi="宋体" w:eastAsia="宋体" w:cs="宋体"/>
              <w:sz w:val="20"/>
              <w:szCs w:val="20"/>
            </w:rPr>
            <w:tab/>
          </w:r>
          <w:r>
            <w:rPr>
              <w:rFonts w:ascii="Times New Roman" w:hAnsi="Times New Roman" w:eastAsia="Times New Roman" w:cs="Times New Roman"/>
              <w:spacing w:val="3"/>
              <w:sz w:val="20"/>
              <w:szCs w:val="20"/>
            </w:rPr>
            <w:t>119</w:t>
          </w:r>
          <w:r>
            <w:rPr>
              <w:rFonts w:ascii="Times New Roman" w:hAnsi="Times New Roman" w:eastAsia="Times New Roman" w:cs="Times New Roman"/>
              <w:spacing w:val="3"/>
              <w:sz w:val="20"/>
              <w:szCs w:val="20"/>
            </w:rPr>
            <w:fldChar w:fldCharType="end"/>
          </w:r>
        </w:p>
        <w:p w14:paraId="23A6F947">
          <w:pPr>
            <w:tabs>
              <w:tab w:val="right" w:leader="dot" w:pos="8320"/>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"bookmark145"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宋体" w:hAnsi="宋体" w:eastAsia="宋体" w:cs="宋体"/>
              <w:spacing w:val="-49"/>
              <w:sz w:val="20"/>
              <w:szCs w:val="20"/>
            </w:rPr>
            <w:t xml:space="preserve"> </w:t>
          </w:r>
          <w:r>
            <w:rPr>
              <w:rFonts w:ascii="Times New Roman" w:hAnsi="Times New Roman" w:eastAsia="Times New Roman" w:cs="Times New Roman"/>
              <w:spacing w:val="-6"/>
              <w:sz w:val="20"/>
              <w:szCs w:val="20"/>
            </w:rPr>
            <w:t>119</w:t>
          </w:r>
          <w:r>
            <w:rPr>
              <w:rFonts w:ascii="Times New Roman" w:hAnsi="Times New Roman" w:eastAsia="Times New Roman" w:cs="Times New Roman"/>
              <w:spacing w:val="-6"/>
              <w:sz w:val="20"/>
              <w:szCs w:val="20"/>
            </w:rPr>
            <w:fldChar w:fldCharType="end"/>
          </w:r>
        </w:p>
        <w:p w14:paraId="11CCFC80">
          <w:pPr>
            <w:tabs>
              <w:tab w:val="right" w:leader="dot" w:pos="8320"/>
            </w:tabs>
            <w:spacing w:before="115" w:line="193" w:lineRule="auto"/>
            <w:ind w:left="858"/>
            <w:rPr>
              <w:rFonts w:ascii="Times New Roman" w:hAnsi="Times New Roman" w:eastAsia="Times New Roman" w:cs="Times New Roman"/>
              <w:sz w:val="20"/>
              <w:szCs w:val="20"/>
            </w:rPr>
          </w:pPr>
          <w:r>
            <w:fldChar w:fldCharType="begin"/>
          </w:r>
          <w:r>
            <w:instrText xml:space="preserve"> HYPERLINK \l "bookmark146"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宋体" w:hAnsi="宋体" w:eastAsia="宋体" w:cs="宋体"/>
              <w:spacing w:val="-53"/>
              <w:sz w:val="20"/>
              <w:szCs w:val="20"/>
            </w:rPr>
            <w:t xml:space="preserve"> </w:t>
          </w:r>
          <w:r>
            <w:rPr>
              <w:rFonts w:ascii="Times New Roman" w:hAnsi="Times New Roman" w:eastAsia="Times New Roman" w:cs="Times New Roman"/>
              <w:spacing w:val="-6"/>
              <w:sz w:val="20"/>
              <w:szCs w:val="20"/>
            </w:rPr>
            <w:t>119</w:t>
          </w:r>
          <w:r>
            <w:rPr>
              <w:rFonts w:ascii="Times New Roman" w:hAnsi="Times New Roman" w:eastAsia="Times New Roman" w:cs="Times New Roman"/>
              <w:spacing w:val="-6"/>
              <w:sz w:val="20"/>
              <w:szCs w:val="20"/>
            </w:rPr>
            <w:fldChar w:fldCharType="end"/>
          </w:r>
        </w:p>
        <w:p w14:paraId="53A664CF">
          <w:pPr>
            <w:tabs>
              <w:tab w:val="right" w:leader="dot" w:pos="8320"/>
            </w:tabs>
            <w:spacing w:before="117"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120</w:t>
          </w:r>
        </w:p>
        <w:p w14:paraId="02E30E27">
          <w:pPr>
            <w:tabs>
              <w:tab w:val="right" w:leader="dot" w:pos="8320"/>
            </w:tabs>
            <w:spacing w:before="118"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120</w:t>
          </w:r>
        </w:p>
        <w:p w14:paraId="5D1FB1A9">
          <w:pPr>
            <w:tabs>
              <w:tab w:val="right" w:leader="dot" w:pos="8320"/>
            </w:tabs>
            <w:spacing w:before="117" w:line="193" w:lineRule="auto"/>
            <w:ind w:left="864"/>
            <w:rPr>
              <w:rFonts w:ascii="Times New Roman" w:hAnsi="Times New Roman" w:eastAsia="Times New Roman" w:cs="Times New Roman"/>
              <w:sz w:val="20"/>
              <w:szCs w:val="20"/>
            </w:rPr>
          </w:pPr>
          <w:r>
            <w:fldChar w:fldCharType="begin"/>
          </w:r>
          <w:r>
            <w:instrText xml:space="preserve"> HYPERLINK \l "bookmark147"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122</w:t>
          </w:r>
          <w:r>
            <w:rPr>
              <w:rFonts w:ascii="Times New Roman" w:hAnsi="Times New Roman" w:eastAsia="Times New Roman" w:cs="Times New Roman"/>
              <w:spacing w:val="11"/>
              <w:sz w:val="20"/>
              <w:szCs w:val="20"/>
            </w:rPr>
            <w:fldChar w:fldCharType="end"/>
          </w:r>
        </w:p>
        <w:p w14:paraId="6443A183">
          <w:pPr>
            <w:tabs>
              <w:tab w:val="right" w:leader="dot" w:pos="8320"/>
            </w:tabs>
            <w:spacing w:before="117" w:line="193" w:lineRule="auto"/>
            <w:ind w:left="863"/>
            <w:rPr>
              <w:rFonts w:ascii="Times New Roman" w:hAnsi="Times New Roman" w:eastAsia="Times New Roman" w:cs="Times New Roman"/>
              <w:sz w:val="20"/>
              <w:szCs w:val="20"/>
            </w:rPr>
          </w:pPr>
          <w:r>
            <w:fldChar w:fldCharType="begin"/>
          </w:r>
          <w:r>
            <w:instrText xml:space="preserve"> HYPERLINK \l "bookmark148"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122</w:t>
          </w:r>
          <w:r>
            <w:rPr>
              <w:rFonts w:ascii="Times New Roman" w:hAnsi="Times New Roman" w:eastAsia="Times New Roman" w:cs="Times New Roman"/>
              <w:spacing w:val="11"/>
              <w:sz w:val="20"/>
              <w:szCs w:val="20"/>
            </w:rPr>
            <w:fldChar w:fldCharType="end"/>
          </w:r>
        </w:p>
        <w:p w14:paraId="0C38DA6D">
          <w:pPr>
            <w:tabs>
              <w:tab w:val="right" w:leader="dot" w:pos="8320"/>
            </w:tabs>
            <w:spacing w:before="118" w:line="193" w:lineRule="auto"/>
            <w:ind w:left="442"/>
            <w:rPr>
              <w:rFonts w:ascii="Times New Roman" w:hAnsi="Times New Roman" w:eastAsia="Times New Roman" w:cs="Times New Roman"/>
              <w:sz w:val="20"/>
              <w:szCs w:val="20"/>
            </w:rPr>
          </w:pPr>
          <w:r>
            <w:fldChar w:fldCharType="begin"/>
          </w:r>
          <w:r>
            <w:instrText xml:space="preserve"> HYPERLINK \l "bookmark149" </w:instrText>
          </w:r>
          <w:r>
            <w:fldChar w:fldCharType="separate"/>
          </w:r>
          <w:r>
            <w:rPr>
              <w:rFonts w:ascii="宋体" w:hAnsi="宋体" w:eastAsia="宋体" w:cs="宋体"/>
              <w:spacing w:val="9"/>
              <w:sz w:val="20"/>
              <w:szCs w:val="20"/>
            </w:rPr>
            <w:t>第七部分 突发环境事件专项应急预案</w:t>
          </w:r>
          <w:r>
            <w:rPr>
              <w:rFonts w:ascii="宋体" w:hAnsi="宋体" w:eastAsia="宋体" w:cs="宋体"/>
              <w:sz w:val="20"/>
              <w:szCs w:val="20"/>
            </w:rPr>
            <w:tab/>
          </w:r>
          <w:r>
            <w:rPr>
              <w:rFonts w:ascii="宋体" w:hAnsi="宋体" w:eastAsia="宋体" w:cs="宋体"/>
              <w:spacing w:val="-25"/>
              <w:sz w:val="20"/>
              <w:szCs w:val="20"/>
            </w:rPr>
            <w:t xml:space="preserve"> </w:t>
          </w:r>
          <w:r>
            <w:rPr>
              <w:rFonts w:ascii="Times New Roman" w:hAnsi="Times New Roman" w:eastAsia="Times New Roman" w:cs="Times New Roman"/>
              <w:spacing w:val="-3"/>
              <w:sz w:val="20"/>
              <w:szCs w:val="20"/>
            </w:rPr>
            <w:t>124</w:t>
          </w:r>
          <w:r>
            <w:rPr>
              <w:rFonts w:ascii="Times New Roman" w:hAnsi="Times New Roman" w:eastAsia="Times New Roman" w:cs="Times New Roman"/>
              <w:spacing w:val="-3"/>
              <w:sz w:val="20"/>
              <w:szCs w:val="20"/>
            </w:rPr>
            <w:fldChar w:fldCharType="end"/>
          </w:r>
        </w:p>
        <w:p w14:paraId="479D9723">
          <w:pPr>
            <w:tabs>
              <w:tab w:val="right" w:leader="dot" w:pos="8320"/>
            </w:tabs>
            <w:spacing w:before="114" w:line="193" w:lineRule="auto"/>
            <w:ind w:left="878"/>
            <w:rPr>
              <w:rFonts w:ascii="Times New Roman" w:hAnsi="Times New Roman" w:eastAsia="Times New Roman" w:cs="Times New Roman"/>
              <w:sz w:val="20"/>
              <w:szCs w:val="20"/>
            </w:rPr>
          </w:pPr>
          <w:r>
            <w:fldChar w:fldCharType="begin"/>
          </w:r>
          <w:r>
            <w:instrText xml:space="preserve"> HYPERLINK \l "bookmark150"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124</w:t>
          </w:r>
          <w:r>
            <w:rPr>
              <w:rFonts w:ascii="Times New Roman" w:hAnsi="Times New Roman" w:eastAsia="Times New Roman" w:cs="Times New Roman"/>
              <w:spacing w:val="11"/>
              <w:sz w:val="20"/>
              <w:szCs w:val="20"/>
            </w:rPr>
            <w:fldChar w:fldCharType="end"/>
          </w:r>
        </w:p>
        <w:p w14:paraId="020D7E17">
          <w:pPr>
            <w:tabs>
              <w:tab w:val="right" w:leader="dot" w:pos="8320"/>
            </w:tabs>
            <w:spacing w:before="118" w:line="193" w:lineRule="auto"/>
            <w:ind w:left="858"/>
            <w:rPr>
              <w:rFonts w:ascii="Times New Roman" w:hAnsi="Times New Roman" w:eastAsia="Times New Roman" w:cs="Times New Roman"/>
              <w:sz w:val="20"/>
              <w:szCs w:val="20"/>
            </w:rPr>
          </w:pPr>
          <w:r>
            <w:fldChar w:fldCharType="begin"/>
          </w:r>
          <w:r>
            <w:instrText xml:space="preserve"> HYPERLINK \l "bookmark151"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124</w:t>
          </w:r>
          <w:r>
            <w:rPr>
              <w:rFonts w:ascii="Times New Roman" w:hAnsi="Times New Roman" w:eastAsia="Times New Roman" w:cs="Times New Roman"/>
              <w:spacing w:val="10"/>
              <w:sz w:val="20"/>
              <w:szCs w:val="20"/>
            </w:rPr>
            <w:fldChar w:fldCharType="end"/>
          </w:r>
        </w:p>
        <w:p w14:paraId="6533AE73">
          <w:pPr>
            <w:tabs>
              <w:tab w:val="right" w:leader="dot" w:pos="8320"/>
            </w:tabs>
            <w:spacing w:before="117"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126</w:t>
          </w:r>
        </w:p>
        <w:p w14:paraId="7D89183B">
          <w:pPr>
            <w:tabs>
              <w:tab w:val="right" w:leader="dot" w:pos="8320"/>
            </w:tabs>
            <w:spacing w:before="117" w:line="193" w:lineRule="auto"/>
            <w:ind w:left="857"/>
            <w:rPr>
              <w:rFonts w:ascii="Times New Roman" w:hAnsi="Times New Roman" w:eastAsia="Times New Roman" w:cs="Times New Roman"/>
              <w:sz w:val="20"/>
              <w:szCs w:val="20"/>
            </w:rPr>
          </w:pPr>
          <w:r>
            <w:fldChar w:fldCharType="begin"/>
          </w:r>
          <w:r>
            <w:instrText xml:space="preserve"> HYPERLINK \l "bookmark152"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127</w:t>
          </w:r>
          <w:r>
            <w:rPr>
              <w:rFonts w:ascii="Times New Roman" w:hAnsi="Times New Roman" w:eastAsia="Times New Roman" w:cs="Times New Roman"/>
              <w:spacing w:val="11"/>
              <w:sz w:val="20"/>
              <w:szCs w:val="20"/>
            </w:rPr>
            <w:fldChar w:fldCharType="end"/>
          </w:r>
        </w:p>
        <w:p w14:paraId="110BFE82">
          <w:pPr>
            <w:tabs>
              <w:tab w:val="right" w:leader="dot" w:pos="8320"/>
            </w:tabs>
            <w:spacing w:before="118" w:line="193" w:lineRule="auto"/>
            <w:ind w:left="864"/>
            <w:rPr>
              <w:rFonts w:ascii="Times New Roman" w:hAnsi="Times New Roman" w:eastAsia="Times New Roman" w:cs="Times New Roman"/>
              <w:sz w:val="20"/>
              <w:szCs w:val="20"/>
            </w:rPr>
          </w:pPr>
          <w:r>
            <w:fldChar w:fldCharType="begin"/>
          </w:r>
          <w:r>
            <w:instrText xml:space="preserve"> HYPERLINK \l "bookmark153"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128</w:t>
          </w:r>
          <w:r>
            <w:rPr>
              <w:rFonts w:ascii="Times New Roman" w:hAnsi="Times New Roman" w:eastAsia="Times New Roman" w:cs="Times New Roman"/>
              <w:spacing w:val="11"/>
              <w:sz w:val="20"/>
              <w:szCs w:val="20"/>
            </w:rPr>
            <w:fldChar w:fldCharType="end"/>
          </w:r>
        </w:p>
        <w:p w14:paraId="57AC5B19">
          <w:pPr>
            <w:tabs>
              <w:tab w:val="right" w:leader="dot" w:pos="8320"/>
            </w:tabs>
            <w:spacing w:before="117" w:line="193" w:lineRule="auto"/>
            <w:ind w:left="863"/>
            <w:rPr>
              <w:rFonts w:ascii="Times New Roman" w:hAnsi="Times New Roman" w:eastAsia="Times New Roman" w:cs="Times New Roman"/>
              <w:sz w:val="20"/>
              <w:szCs w:val="20"/>
            </w:rPr>
          </w:pPr>
          <w:r>
            <w:fldChar w:fldCharType="begin"/>
          </w:r>
          <w:r>
            <w:instrText xml:space="preserve"> HYPERLINK \l "bookmark154"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129</w:t>
          </w:r>
          <w:r>
            <w:rPr>
              <w:rFonts w:ascii="Times New Roman" w:hAnsi="Times New Roman" w:eastAsia="Times New Roman" w:cs="Times New Roman"/>
              <w:spacing w:val="11"/>
              <w:sz w:val="20"/>
              <w:szCs w:val="20"/>
            </w:rPr>
            <w:fldChar w:fldCharType="end"/>
          </w:r>
        </w:p>
        <w:p w14:paraId="3621264C">
          <w:pPr>
            <w:tabs>
              <w:tab w:val="right" w:leader="dot" w:pos="8320"/>
            </w:tabs>
            <w:spacing w:before="115" w:line="193" w:lineRule="auto"/>
            <w:ind w:left="442"/>
            <w:rPr>
              <w:rFonts w:ascii="Times New Roman" w:hAnsi="Times New Roman" w:eastAsia="Times New Roman" w:cs="Times New Roman"/>
              <w:sz w:val="20"/>
              <w:szCs w:val="20"/>
            </w:rPr>
          </w:pPr>
          <w:r>
            <w:fldChar w:fldCharType="begin"/>
          </w:r>
          <w:r>
            <w:instrText xml:space="preserve"> HYPERLINK \l "bookmark155" </w:instrText>
          </w:r>
          <w:r>
            <w:fldChar w:fldCharType="separate"/>
          </w:r>
          <w:r>
            <w:rPr>
              <w:rFonts w:ascii="宋体" w:hAnsi="宋体" w:eastAsia="宋体" w:cs="宋体"/>
              <w:spacing w:val="9"/>
              <w:sz w:val="20"/>
              <w:szCs w:val="20"/>
            </w:rPr>
            <w:t>第八部分 重污染天气事件专项应急预案</w:t>
          </w:r>
          <w:r>
            <w:rPr>
              <w:rFonts w:ascii="宋体" w:hAnsi="宋体" w:eastAsia="宋体" w:cs="宋体"/>
              <w:sz w:val="20"/>
              <w:szCs w:val="20"/>
            </w:rPr>
            <w:tab/>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131</w:t>
          </w:r>
          <w:r>
            <w:rPr>
              <w:rFonts w:ascii="Times New Roman" w:hAnsi="Times New Roman" w:eastAsia="Times New Roman" w:cs="Times New Roman"/>
              <w:spacing w:val="-3"/>
              <w:sz w:val="20"/>
              <w:szCs w:val="20"/>
            </w:rPr>
            <w:fldChar w:fldCharType="end"/>
          </w:r>
        </w:p>
        <w:p w14:paraId="2D92E317">
          <w:pPr>
            <w:tabs>
              <w:tab w:val="right" w:leader="dot" w:pos="8320"/>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"bookmark156"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131</w:t>
          </w:r>
          <w:r>
            <w:rPr>
              <w:rFonts w:ascii="Times New Roman" w:hAnsi="Times New Roman" w:eastAsia="Times New Roman" w:cs="Times New Roman"/>
              <w:spacing w:val="11"/>
              <w:sz w:val="20"/>
              <w:szCs w:val="20"/>
            </w:rPr>
            <w:fldChar w:fldCharType="end"/>
          </w:r>
        </w:p>
        <w:p w14:paraId="4C07B8D4">
          <w:pPr>
            <w:tabs>
              <w:tab w:val="right" w:leader="dot" w:pos="8320"/>
            </w:tabs>
            <w:spacing w:before="118" w:line="193" w:lineRule="auto"/>
            <w:ind w:left="858"/>
            <w:rPr>
              <w:rFonts w:ascii="Times New Roman" w:hAnsi="Times New Roman" w:eastAsia="Times New Roman" w:cs="Times New Roman"/>
              <w:sz w:val="20"/>
              <w:szCs w:val="20"/>
            </w:rPr>
          </w:pPr>
          <w:r>
            <w:fldChar w:fldCharType="begin"/>
          </w:r>
          <w:r>
            <w:instrText xml:space="preserve"> HYPERLINK \l "bookmark157" </w:instrText>
          </w:r>
          <w:r>
            <w:fldChar w:fldCharType="separate"/>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131</w:t>
          </w:r>
          <w:r>
            <w:rPr>
              <w:rFonts w:ascii="Times New Roman" w:hAnsi="Times New Roman" w:eastAsia="Times New Roman" w:cs="Times New Roman"/>
              <w:spacing w:val="10"/>
              <w:sz w:val="20"/>
              <w:szCs w:val="20"/>
            </w:rPr>
            <w:fldChar w:fldCharType="end"/>
          </w:r>
        </w:p>
        <w:p w14:paraId="36B57E91">
          <w:pPr>
            <w:tabs>
              <w:tab w:val="right" w:leader="dot" w:pos="8320"/>
            </w:tabs>
            <w:spacing w:before="117" w:line="193" w:lineRule="auto"/>
            <w:ind w:left="862"/>
            <w:rPr>
              <w:rFonts w:ascii="Times New Roman" w:hAnsi="Times New Roman" w:eastAsia="Times New Roman" w:cs="Times New Roman"/>
              <w:sz w:val="20"/>
              <w:szCs w:val="20"/>
            </w:rPr>
          </w:pPr>
          <w:r>
            <w:fldChar w:fldCharType="begin"/>
          </w:r>
          <w:r>
            <w:instrText xml:space="preserve"> HYPERLINK \l "bookmark158" </w:instrText>
          </w:r>
          <w:r>
            <w:fldChar w:fldCharType="separate"/>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应急指挥机构及职责</w:t>
          </w:r>
          <w:r>
            <w:rPr>
              <w:rFonts w:ascii="宋体" w:hAnsi="宋体" w:eastAsia="宋体" w:cs="宋体"/>
              <w:sz w:val="20"/>
              <w:szCs w:val="20"/>
            </w:rPr>
            <w:tab/>
          </w:r>
          <w:r>
            <w:rPr>
              <w:rFonts w:ascii="Times New Roman" w:hAnsi="Times New Roman" w:eastAsia="Times New Roman" w:cs="Times New Roman"/>
              <w:spacing w:val="7"/>
              <w:sz w:val="20"/>
              <w:szCs w:val="20"/>
            </w:rPr>
            <w:t>131</w:t>
          </w:r>
          <w:r>
            <w:rPr>
              <w:rFonts w:ascii="Times New Roman" w:hAnsi="Times New Roman" w:eastAsia="Times New Roman" w:cs="Times New Roman"/>
              <w:spacing w:val="7"/>
              <w:sz w:val="20"/>
              <w:szCs w:val="20"/>
            </w:rPr>
            <w:fldChar w:fldCharType="end"/>
          </w:r>
        </w:p>
        <w:p w14:paraId="5D27C6DA">
          <w:pPr>
            <w:tabs>
              <w:tab w:val="right" w:leader="dot" w:pos="8320"/>
            </w:tabs>
            <w:spacing w:before="117"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132</w:t>
          </w:r>
        </w:p>
        <w:p w14:paraId="0D2336C2">
          <w:pPr>
            <w:tabs>
              <w:tab w:val="right" w:leader="dot" w:pos="8320"/>
            </w:tabs>
            <w:spacing w:before="118" w:line="193" w:lineRule="auto"/>
            <w:ind w:left="864"/>
            <w:rPr>
              <w:rFonts w:ascii="Times New Roman" w:hAnsi="Times New Roman" w:eastAsia="Times New Roman" w:cs="Times New Roman"/>
              <w:sz w:val="20"/>
              <w:szCs w:val="20"/>
            </w:rPr>
          </w:pPr>
          <w:r>
            <w:fldChar w:fldCharType="begin"/>
          </w:r>
          <w:r>
            <w:instrText xml:space="preserve"> HYPERLINK \l "bookmark159"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133</w:t>
          </w:r>
          <w:r>
            <w:rPr>
              <w:rFonts w:ascii="Times New Roman" w:hAnsi="Times New Roman" w:eastAsia="Times New Roman" w:cs="Times New Roman"/>
              <w:spacing w:val="11"/>
              <w:sz w:val="20"/>
              <w:szCs w:val="20"/>
            </w:rPr>
            <w:fldChar w:fldCharType="end"/>
          </w:r>
        </w:p>
        <w:p w14:paraId="68B28EBF">
          <w:pPr>
            <w:tabs>
              <w:tab w:val="right" w:leader="dot" w:pos="8320"/>
            </w:tabs>
            <w:spacing w:before="114" w:line="193" w:lineRule="auto"/>
            <w:ind w:left="863"/>
            <w:rPr>
              <w:rFonts w:ascii="Times New Roman" w:hAnsi="Times New Roman" w:eastAsia="Times New Roman" w:cs="Times New Roman"/>
              <w:sz w:val="20"/>
              <w:szCs w:val="20"/>
            </w:rPr>
          </w:pPr>
          <w:r>
            <w:fldChar w:fldCharType="begin"/>
          </w:r>
          <w:r>
            <w:instrText xml:space="preserve"> HYPERLINK \l "bookmark160"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13"/>
              <w:w w:val="101"/>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宋体" w:hAnsi="宋体" w:eastAsia="宋体" w:cs="宋体"/>
              <w:spacing w:val="-56"/>
              <w:sz w:val="20"/>
              <w:szCs w:val="20"/>
            </w:rPr>
            <w:t xml:space="preserve"> </w:t>
          </w:r>
          <w:r>
            <w:rPr>
              <w:rFonts w:ascii="Times New Roman" w:hAnsi="Times New Roman" w:eastAsia="Times New Roman" w:cs="Times New Roman"/>
              <w:spacing w:val="-3"/>
              <w:sz w:val="20"/>
              <w:szCs w:val="20"/>
            </w:rPr>
            <w:t>133</w:t>
          </w:r>
          <w:r>
            <w:rPr>
              <w:rFonts w:ascii="Times New Roman" w:hAnsi="Times New Roman" w:eastAsia="Times New Roman" w:cs="Times New Roman"/>
              <w:spacing w:val="-3"/>
              <w:sz w:val="20"/>
              <w:szCs w:val="20"/>
            </w:rPr>
            <w:fldChar w:fldCharType="end"/>
          </w:r>
        </w:p>
        <w:p w14:paraId="4AECEDDD">
          <w:pPr>
            <w:tabs>
              <w:tab w:val="right" w:leader="dot" w:pos="8320"/>
            </w:tabs>
            <w:spacing w:before="118" w:line="193" w:lineRule="auto"/>
            <w:ind w:left="442"/>
            <w:rPr>
              <w:rFonts w:ascii="Times New Roman" w:hAnsi="Times New Roman" w:eastAsia="Times New Roman" w:cs="Times New Roman"/>
              <w:sz w:val="20"/>
              <w:szCs w:val="20"/>
            </w:rPr>
          </w:pPr>
          <w:r>
            <w:fldChar w:fldCharType="begin"/>
          </w:r>
          <w:r>
            <w:instrText xml:space="preserve"> HYPERLINK \l "bookmark161" </w:instrText>
          </w:r>
          <w:r>
            <w:fldChar w:fldCharType="separate"/>
          </w:r>
          <w:r>
            <w:rPr>
              <w:rFonts w:ascii="宋体" w:hAnsi="宋体" w:eastAsia="宋体" w:cs="宋体"/>
              <w:spacing w:val="9"/>
              <w:sz w:val="20"/>
              <w:szCs w:val="20"/>
            </w:rPr>
            <w:t>第九部分 道路交通事故专项应急预案</w:t>
          </w:r>
          <w:r>
            <w:rPr>
              <w:rFonts w:ascii="宋体" w:hAnsi="宋体" w:eastAsia="宋体" w:cs="宋体"/>
              <w:sz w:val="20"/>
              <w:szCs w:val="20"/>
            </w:rPr>
            <w:tab/>
          </w:r>
          <w:r>
            <w:rPr>
              <w:rFonts w:ascii="宋体" w:hAnsi="宋体" w:eastAsia="宋体" w:cs="宋体"/>
              <w:spacing w:val="-25"/>
              <w:sz w:val="20"/>
              <w:szCs w:val="20"/>
            </w:rPr>
            <w:t xml:space="preserve"> </w:t>
          </w:r>
          <w:r>
            <w:rPr>
              <w:rFonts w:ascii="Times New Roman" w:hAnsi="Times New Roman" w:eastAsia="Times New Roman" w:cs="Times New Roman"/>
              <w:spacing w:val="-3"/>
              <w:sz w:val="20"/>
              <w:szCs w:val="20"/>
            </w:rPr>
            <w:t>156</w:t>
          </w:r>
          <w:r>
            <w:rPr>
              <w:rFonts w:ascii="Times New Roman" w:hAnsi="Times New Roman" w:eastAsia="Times New Roman" w:cs="Times New Roman"/>
              <w:spacing w:val="-3"/>
              <w:sz w:val="20"/>
              <w:szCs w:val="20"/>
            </w:rPr>
            <w:fldChar w:fldCharType="end"/>
          </w:r>
        </w:p>
        <w:p w14:paraId="06C4155B">
          <w:pPr>
            <w:tabs>
              <w:tab w:val="right" w:leader="dot" w:pos="8320"/>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"bookmark162"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156</w:t>
          </w:r>
          <w:r>
            <w:rPr>
              <w:rFonts w:ascii="Times New Roman" w:hAnsi="Times New Roman" w:eastAsia="Times New Roman" w:cs="Times New Roman"/>
              <w:spacing w:val="11"/>
              <w:sz w:val="20"/>
              <w:szCs w:val="20"/>
            </w:rPr>
            <w:fldChar w:fldCharType="end"/>
          </w:r>
        </w:p>
        <w:p w14:paraId="366E156C">
          <w:pPr>
            <w:tabs>
              <w:tab w:val="right" w:leader="dot" w:pos="8320"/>
            </w:tabs>
            <w:spacing w:before="117" w:line="193" w:lineRule="auto"/>
            <w:ind w:left="858"/>
            <w:rPr>
              <w:rFonts w:ascii="Times New Roman" w:hAnsi="Times New Roman" w:eastAsia="Times New Roman" w:cs="Times New Roman"/>
              <w:sz w:val="20"/>
              <w:szCs w:val="20"/>
            </w:rPr>
          </w:pPr>
          <w:r>
            <w:fldChar w:fldCharType="begin"/>
          </w:r>
          <w:r>
            <w:instrText xml:space="preserve"> HYPERLINK \l "bookmark163"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156</w:t>
          </w:r>
          <w:r>
            <w:rPr>
              <w:rFonts w:ascii="Times New Roman" w:hAnsi="Times New Roman" w:eastAsia="Times New Roman" w:cs="Times New Roman"/>
              <w:spacing w:val="10"/>
              <w:sz w:val="20"/>
              <w:szCs w:val="20"/>
            </w:rPr>
            <w:fldChar w:fldCharType="end"/>
          </w:r>
        </w:p>
        <w:p w14:paraId="4F3A3C35">
          <w:pPr>
            <w:tabs>
              <w:tab w:val="right" w:leader="dot" w:pos="8320"/>
            </w:tabs>
            <w:spacing w:before="118"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157</w:t>
          </w:r>
        </w:p>
        <w:p w14:paraId="29F0A4D0">
          <w:pPr>
            <w:tabs>
              <w:tab w:val="right" w:leader="dot" w:pos="8320"/>
            </w:tabs>
            <w:spacing w:before="117"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157</w:t>
          </w:r>
        </w:p>
        <w:p w14:paraId="07AD9289">
          <w:pPr>
            <w:tabs>
              <w:tab w:val="right" w:leader="dot" w:pos="8320"/>
            </w:tabs>
            <w:spacing w:before="115" w:line="193" w:lineRule="auto"/>
            <w:ind w:left="864"/>
            <w:rPr>
              <w:rFonts w:ascii="Times New Roman" w:hAnsi="Times New Roman" w:eastAsia="Times New Roman" w:cs="Times New Roman"/>
              <w:sz w:val="20"/>
              <w:szCs w:val="20"/>
            </w:rPr>
          </w:pPr>
          <w:r>
            <w:fldChar w:fldCharType="begin"/>
          </w:r>
          <w:r>
            <w:instrText xml:space="preserve"> HYPERLINK \l "bookmark164"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158</w:t>
          </w:r>
          <w:r>
            <w:rPr>
              <w:rFonts w:ascii="Times New Roman" w:hAnsi="Times New Roman" w:eastAsia="Times New Roman" w:cs="Times New Roman"/>
              <w:spacing w:val="11"/>
              <w:sz w:val="20"/>
              <w:szCs w:val="20"/>
            </w:rPr>
            <w:fldChar w:fldCharType="end"/>
          </w:r>
        </w:p>
        <w:p w14:paraId="7436A06F">
          <w:pPr>
            <w:tabs>
              <w:tab w:val="right" w:leader="dot" w:pos="8320"/>
            </w:tabs>
            <w:spacing w:before="117" w:line="193" w:lineRule="auto"/>
            <w:ind w:left="863"/>
            <w:rPr>
              <w:rFonts w:ascii="Times New Roman" w:hAnsi="Times New Roman" w:eastAsia="Times New Roman" w:cs="Times New Roman"/>
              <w:sz w:val="20"/>
              <w:szCs w:val="20"/>
            </w:rPr>
          </w:pPr>
          <w:r>
            <w:fldChar w:fldCharType="begin"/>
          </w:r>
          <w:r>
            <w:instrText xml:space="preserve"> HYPERLINK \l "bookmark165"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159</w:t>
          </w:r>
          <w:r>
            <w:rPr>
              <w:rFonts w:ascii="Times New Roman" w:hAnsi="Times New Roman" w:eastAsia="Times New Roman" w:cs="Times New Roman"/>
              <w:spacing w:val="11"/>
              <w:sz w:val="20"/>
              <w:szCs w:val="20"/>
            </w:rPr>
            <w:fldChar w:fldCharType="end"/>
          </w:r>
        </w:p>
        <w:p w14:paraId="2532E675">
          <w:pPr>
            <w:tabs>
              <w:tab w:val="right" w:leader="dot" w:pos="8320"/>
            </w:tabs>
            <w:spacing w:before="118" w:line="193" w:lineRule="auto"/>
            <w:ind w:left="442"/>
            <w:rPr>
              <w:rFonts w:ascii="Times New Roman" w:hAnsi="Times New Roman" w:eastAsia="Times New Roman" w:cs="Times New Roman"/>
              <w:sz w:val="20"/>
              <w:szCs w:val="20"/>
            </w:rPr>
          </w:pPr>
          <w:r>
            <w:fldChar w:fldCharType="begin"/>
          </w:r>
          <w:r>
            <w:instrText xml:space="preserve"> HYPERLINK \l "bookmark166" </w:instrText>
          </w:r>
          <w:r>
            <w:fldChar w:fldCharType="separate"/>
          </w:r>
          <w:r>
            <w:rPr>
              <w:rFonts w:ascii="宋体" w:hAnsi="宋体" w:eastAsia="宋体" w:cs="宋体"/>
              <w:spacing w:val="9"/>
              <w:sz w:val="20"/>
              <w:szCs w:val="20"/>
            </w:rPr>
            <w:t>第十部分 建筑施工突发事件专项应急预案</w:t>
          </w:r>
          <w:r>
            <w:rPr>
              <w:rFonts w:ascii="宋体" w:hAnsi="宋体" w:eastAsia="宋体" w:cs="宋体"/>
              <w:sz w:val="20"/>
              <w:szCs w:val="20"/>
            </w:rPr>
            <w:tab/>
          </w:r>
          <w:r>
            <w:rPr>
              <w:rFonts w:ascii="宋体" w:hAnsi="宋体" w:eastAsia="宋体" w:cs="宋体"/>
              <w:spacing w:val="-29"/>
              <w:sz w:val="20"/>
              <w:szCs w:val="20"/>
            </w:rPr>
            <w:t xml:space="preserve"> </w:t>
          </w:r>
          <w:r>
            <w:rPr>
              <w:rFonts w:ascii="Times New Roman" w:hAnsi="Times New Roman" w:eastAsia="Times New Roman" w:cs="Times New Roman"/>
              <w:spacing w:val="-3"/>
              <w:sz w:val="20"/>
              <w:szCs w:val="20"/>
            </w:rPr>
            <w:t>161</w:t>
          </w:r>
          <w:r>
            <w:rPr>
              <w:rFonts w:ascii="Times New Roman" w:hAnsi="Times New Roman" w:eastAsia="Times New Roman" w:cs="Times New Roman"/>
              <w:spacing w:val="-3"/>
              <w:sz w:val="20"/>
              <w:szCs w:val="20"/>
            </w:rPr>
            <w:fldChar w:fldCharType="end"/>
          </w:r>
        </w:p>
        <w:p w14:paraId="03B30063">
          <w:pPr>
            <w:tabs>
              <w:tab w:val="right" w:leader="dot" w:pos="8320"/>
            </w:tabs>
            <w:spacing w:before="117" w:line="193" w:lineRule="auto"/>
            <w:ind w:left="878"/>
            <w:rPr>
              <w:rFonts w:ascii="Times New Roman" w:hAnsi="Times New Roman" w:eastAsia="Times New Roman" w:cs="Times New Roman"/>
              <w:sz w:val="20"/>
              <w:szCs w:val="20"/>
            </w:rPr>
          </w:pPr>
          <w:r>
            <w:fldChar w:fldCharType="begin"/>
          </w:r>
          <w:r>
            <w:instrText xml:space="preserve"> HYPERLINK \l "bookmark167"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161</w:t>
          </w:r>
          <w:r>
            <w:rPr>
              <w:rFonts w:ascii="Times New Roman" w:hAnsi="Times New Roman" w:eastAsia="Times New Roman" w:cs="Times New Roman"/>
              <w:spacing w:val="11"/>
              <w:sz w:val="20"/>
              <w:szCs w:val="20"/>
            </w:rPr>
            <w:fldChar w:fldCharType="end"/>
          </w:r>
        </w:p>
        <w:p w14:paraId="5B51EC32">
          <w:pPr>
            <w:tabs>
              <w:tab w:val="right" w:leader="dot" w:pos="8320"/>
            </w:tabs>
            <w:spacing w:before="117" w:line="228" w:lineRule="auto"/>
            <w:ind w:left="858"/>
            <w:rPr>
              <w:rFonts w:ascii="Times New Roman" w:hAnsi="Times New Roman" w:eastAsia="Times New Roman" w:cs="Times New Roman"/>
              <w:sz w:val="20"/>
              <w:szCs w:val="20"/>
            </w:rPr>
          </w:pPr>
          <w:r>
            <w:fldChar w:fldCharType="begin"/>
          </w:r>
          <w:r>
            <w:instrText xml:space="preserve"> HYPERLINK \l "bookmark168"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161</w:t>
          </w:r>
          <w:r>
            <w:rPr>
              <w:rFonts w:ascii="Times New Roman" w:hAnsi="Times New Roman" w:eastAsia="Times New Roman" w:cs="Times New Roman"/>
              <w:spacing w:val="10"/>
              <w:sz w:val="20"/>
              <w:szCs w:val="20"/>
            </w:rPr>
            <w:fldChar w:fldCharType="end"/>
          </w:r>
        </w:p>
      </w:sdtContent>
    </w:sdt>
    <w:p w14:paraId="092788C5">
      <w:pPr>
        <w:spacing w:line="228" w:lineRule="auto"/>
        <w:rPr>
          <w:rFonts w:ascii="Times New Roman" w:hAnsi="Times New Roman" w:eastAsia="Times New Roman" w:cs="Times New Roman"/>
          <w:sz w:val="20"/>
          <w:szCs w:val="20"/>
        </w:rPr>
        <w:sectPr>
          <w:footerReference r:id="rId162" w:type="default"/>
          <w:pgSz w:w="11906" w:h="16839"/>
          <w:pgMar w:top="1128" w:right="1785" w:bottom="1393" w:left="1785" w:header="1114" w:footer="1203" w:gutter="0"/>
          <w:cols w:space="720" w:num="1"/>
        </w:sectPr>
      </w:pPr>
    </w:p>
    <w:p w14:paraId="1FE05E53">
      <w:pPr>
        <w:pStyle w:val="2"/>
        <w:spacing w:line="303" w:lineRule="auto"/>
      </w:pPr>
    </w:p>
    <w:sdt>
      <w:sdtPr>
        <w:rPr>
          <w:rFonts w:ascii="Times New Roman" w:hAnsi="Times New Roman" w:eastAsia="Times New Roman" w:cs="Times New Roman"/>
          <w:sz w:val="20"/>
          <w:szCs w:val="20"/>
        </w:rPr>
        <w:id w:val="147457953"/>
        <w:docPartObj>
          <w:docPartGallery w:val="Table of Contents"/>
          <w:docPartUnique/>
        </w:docPartObj>
      </w:sdtPr>
      <w:sdtEndPr>
        <w:rPr>
          <w:rFonts w:ascii="Times New Roman" w:hAnsi="Times New Roman" w:eastAsia="Times New Roman" w:cs="Times New Roman"/>
          <w:sz w:val="20"/>
          <w:szCs w:val="20"/>
        </w:rPr>
      </w:sdtEndPr>
      <w:sdtContent>
        <w:p w14:paraId="54D61494">
          <w:pPr>
            <w:tabs>
              <w:tab w:val="right" w:leader="dot" w:pos="8320"/>
            </w:tabs>
            <w:spacing w:before="65"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162</w:t>
          </w:r>
        </w:p>
        <w:p w14:paraId="10B2F6F9">
          <w:pPr>
            <w:tabs>
              <w:tab w:val="right" w:leader="dot" w:pos="8320"/>
            </w:tabs>
            <w:spacing w:before="117"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162</w:t>
          </w:r>
        </w:p>
        <w:p w14:paraId="3ECFC55A">
          <w:pPr>
            <w:tabs>
              <w:tab w:val="right" w:leader="dot" w:pos="8320"/>
            </w:tabs>
            <w:spacing w:before="114" w:line="193" w:lineRule="auto"/>
            <w:ind w:left="864"/>
            <w:rPr>
              <w:rFonts w:ascii="Times New Roman" w:hAnsi="Times New Roman" w:eastAsia="Times New Roman" w:cs="Times New Roman"/>
              <w:sz w:val="20"/>
              <w:szCs w:val="20"/>
            </w:rPr>
          </w:pPr>
          <w:r>
            <w:fldChar w:fldCharType="begin"/>
          </w:r>
          <w:r>
            <w:instrText xml:space="preserve"> HYPERLINK \l "bookmark169"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164</w:t>
          </w:r>
          <w:r>
            <w:rPr>
              <w:rFonts w:ascii="Times New Roman" w:hAnsi="Times New Roman" w:eastAsia="Times New Roman" w:cs="Times New Roman"/>
              <w:spacing w:val="11"/>
              <w:sz w:val="20"/>
              <w:szCs w:val="20"/>
            </w:rPr>
            <w:fldChar w:fldCharType="end"/>
          </w:r>
        </w:p>
        <w:p w14:paraId="55F9DE85">
          <w:pPr>
            <w:tabs>
              <w:tab w:val="right" w:leader="dot" w:pos="8320"/>
            </w:tabs>
            <w:spacing w:before="117" w:line="228" w:lineRule="auto"/>
            <w:ind w:left="863"/>
            <w:rPr>
              <w:rFonts w:ascii="Times New Roman" w:hAnsi="Times New Roman" w:eastAsia="Times New Roman" w:cs="Times New Roman"/>
              <w:sz w:val="20"/>
              <w:szCs w:val="20"/>
            </w:rPr>
          </w:pPr>
          <w:r>
            <w:fldChar w:fldCharType="begin"/>
          </w:r>
          <w:r>
            <w:instrText xml:space="preserve"> HYPERLINK \l "bookmark170"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165</w:t>
          </w:r>
          <w:r>
            <w:rPr>
              <w:rFonts w:ascii="Times New Roman" w:hAnsi="Times New Roman" w:eastAsia="Times New Roman" w:cs="Times New Roman"/>
              <w:spacing w:val="11"/>
              <w:sz w:val="20"/>
              <w:szCs w:val="20"/>
            </w:rPr>
            <w:fldChar w:fldCharType="end"/>
          </w:r>
        </w:p>
      </w:sdtContent>
    </w:sdt>
    <w:p w14:paraId="3F42ED33">
      <w:pPr>
        <w:spacing w:line="228" w:lineRule="auto"/>
        <w:rPr>
          <w:rFonts w:ascii="Times New Roman" w:hAnsi="Times New Roman" w:eastAsia="Times New Roman" w:cs="Times New Roman"/>
          <w:sz w:val="20"/>
          <w:szCs w:val="20"/>
        </w:rPr>
        <w:sectPr>
          <w:footerReference r:id="rId163" w:type="default"/>
          <w:pgSz w:w="11906" w:h="16839"/>
          <w:pgMar w:top="1128" w:right="1785" w:bottom="1393" w:left="1785" w:header="1114" w:footer="1203" w:gutter="0"/>
          <w:cols w:space="720" w:num="1"/>
        </w:sectPr>
      </w:pPr>
    </w:p>
    <w:p w14:paraId="6898512E">
      <w:pPr>
        <w:pStyle w:val="2"/>
        <w:spacing w:line="411" w:lineRule="auto"/>
      </w:pPr>
    </w:p>
    <w:p w14:paraId="3D7C1840">
      <w:pPr>
        <w:spacing w:before="97" w:line="219" w:lineRule="auto"/>
        <w:ind w:left="1693"/>
        <w:outlineLvl w:val="1"/>
        <w:rPr>
          <w:rFonts w:ascii="宋体" w:hAnsi="宋体" w:eastAsia="宋体" w:cs="宋体"/>
          <w:sz w:val="30"/>
          <w:szCs w:val="30"/>
        </w:rPr>
      </w:pPr>
      <w:bookmarkStart w:id="202" w:name="bookmark138"/>
      <w:bookmarkEnd w:id="202"/>
      <w:bookmarkStart w:id="203" w:name="bookmark139"/>
      <w:bookmarkEnd w:id="203"/>
      <w:r>
        <w:rPr>
          <w:rFonts w:ascii="宋体" w:hAnsi="宋体" w:eastAsia="宋体" w:cs="宋体"/>
          <w:b/>
          <w:bCs/>
          <w:spacing w:val="-3"/>
          <w:sz w:val="30"/>
          <w:szCs w:val="30"/>
        </w:rPr>
        <w:t>第五部分</w:t>
      </w:r>
      <w:r>
        <w:rPr>
          <w:rFonts w:ascii="宋体" w:hAnsi="宋体" w:eastAsia="宋体" w:cs="宋体"/>
          <w:spacing w:val="-3"/>
          <w:sz w:val="30"/>
          <w:szCs w:val="30"/>
        </w:rPr>
        <w:t xml:space="preserve"> </w:t>
      </w:r>
      <w:r>
        <w:rPr>
          <w:rFonts w:ascii="宋体" w:hAnsi="宋体" w:eastAsia="宋体" w:cs="宋体"/>
          <w:b/>
          <w:bCs/>
          <w:spacing w:val="-3"/>
          <w:sz w:val="30"/>
          <w:szCs w:val="30"/>
        </w:rPr>
        <w:t>生产安全事故专项应急预案</w:t>
      </w:r>
    </w:p>
    <w:p w14:paraId="280BF0ED">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14205DD7">
      <w:pPr>
        <w:spacing w:before="217" w:line="219" w:lineRule="auto"/>
        <w:ind w:left="503"/>
        <w:rPr>
          <w:rFonts w:ascii="宋体" w:hAnsi="宋体" w:eastAsia="宋体" w:cs="宋体"/>
          <w:sz w:val="24"/>
          <w:szCs w:val="24"/>
        </w:rPr>
      </w:pPr>
      <w:r>
        <w:rPr>
          <w:rFonts w:ascii="宋体" w:hAnsi="宋体" w:eastAsia="宋体" w:cs="宋体"/>
          <w:spacing w:val="-2"/>
          <w:sz w:val="24"/>
          <w:szCs w:val="24"/>
        </w:rPr>
        <w:t>淮北高新技术产业开发区共有</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161 </w:t>
      </w:r>
      <w:r>
        <w:rPr>
          <w:rFonts w:ascii="宋体" w:hAnsi="宋体" w:eastAsia="宋体" w:cs="宋体"/>
          <w:spacing w:val="-2"/>
          <w:sz w:val="24"/>
          <w:szCs w:val="24"/>
        </w:rPr>
        <w:t>家企业：龙湖园区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113 </w:t>
      </w:r>
      <w:r>
        <w:rPr>
          <w:rFonts w:ascii="宋体" w:hAnsi="宋体" w:eastAsia="宋体" w:cs="宋体"/>
          <w:spacing w:val="-2"/>
          <w:sz w:val="24"/>
          <w:szCs w:val="24"/>
        </w:rPr>
        <w:t>家，新区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
          <w:sz w:val="24"/>
          <w:szCs w:val="24"/>
        </w:rPr>
        <w:t xml:space="preserve">8 </w:t>
      </w:r>
      <w:r>
        <w:rPr>
          <w:rFonts w:ascii="宋体" w:hAnsi="宋体" w:eastAsia="宋体" w:cs="宋体"/>
          <w:spacing w:val="-3"/>
          <w:sz w:val="24"/>
          <w:szCs w:val="24"/>
        </w:rPr>
        <w:t>家。</w:t>
      </w:r>
    </w:p>
    <w:p w14:paraId="486484D4">
      <w:pPr>
        <w:spacing w:before="181" w:line="351" w:lineRule="auto"/>
        <w:ind w:left="23" w:right="13" w:firstLine="480"/>
        <w:rPr>
          <w:rFonts w:ascii="宋体" w:hAnsi="宋体" w:eastAsia="宋体" w:cs="宋体"/>
          <w:sz w:val="24"/>
          <w:szCs w:val="24"/>
        </w:rPr>
      </w:pPr>
      <w:r>
        <w:rPr>
          <w:rFonts w:ascii="宋体" w:hAnsi="宋体" w:eastAsia="宋体" w:cs="宋体"/>
          <w:spacing w:val="-1"/>
          <w:sz w:val="24"/>
          <w:szCs w:val="24"/>
        </w:rPr>
        <w:t>其中有</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79 </w:t>
      </w:r>
      <w:r>
        <w:rPr>
          <w:rFonts w:ascii="宋体" w:hAnsi="宋体" w:eastAsia="宋体" w:cs="宋体"/>
          <w:spacing w:val="-1"/>
          <w:sz w:val="24"/>
          <w:szCs w:val="24"/>
        </w:rPr>
        <w:t>家企业涉及到易燃危险化学品的使用和储存，如天然气、液化石</w:t>
      </w:r>
      <w:r>
        <w:rPr>
          <w:rFonts w:ascii="宋体" w:hAnsi="宋体" w:eastAsia="宋体" w:cs="宋体"/>
          <w:sz w:val="24"/>
          <w:szCs w:val="24"/>
        </w:rPr>
        <w:t xml:space="preserve"> </w:t>
      </w:r>
      <w:r>
        <w:rPr>
          <w:rFonts w:ascii="宋体" w:hAnsi="宋体" w:eastAsia="宋体" w:cs="宋体"/>
          <w:spacing w:val="-3"/>
          <w:sz w:val="24"/>
          <w:szCs w:val="24"/>
        </w:rPr>
        <w:t>油气、硫酸、硝酸、乙炔、液氨等易发生火灾爆炸事故，铝粉、木粉、棉粉、粉</w:t>
      </w:r>
      <w:r>
        <w:rPr>
          <w:rFonts w:ascii="宋体" w:hAnsi="宋体" w:eastAsia="宋体" w:cs="宋体"/>
          <w:spacing w:val="1"/>
          <w:sz w:val="24"/>
          <w:szCs w:val="24"/>
        </w:rPr>
        <w:t xml:space="preserve"> </w:t>
      </w:r>
      <w:r>
        <w:rPr>
          <w:rFonts w:ascii="宋体" w:hAnsi="宋体" w:eastAsia="宋体" w:cs="宋体"/>
          <w:spacing w:val="-1"/>
          <w:sz w:val="24"/>
          <w:szCs w:val="24"/>
        </w:rPr>
        <w:t>末涂料等易发生粉尘爆炸事故；</w:t>
      </w:r>
    </w:p>
    <w:p w14:paraId="26458A4F">
      <w:pPr>
        <w:spacing w:before="37" w:line="351" w:lineRule="auto"/>
        <w:ind w:left="21" w:right="13" w:firstLine="482"/>
        <w:jc w:val="both"/>
        <w:rPr>
          <w:rFonts w:ascii="宋体" w:hAnsi="宋体" w:eastAsia="宋体" w:cs="宋体"/>
          <w:sz w:val="24"/>
          <w:szCs w:val="24"/>
        </w:rPr>
      </w:pPr>
      <w:r>
        <w:rPr>
          <w:rFonts w:ascii="宋体" w:hAnsi="宋体" w:eastAsia="宋体" w:cs="宋体"/>
          <w:spacing w:val="-1"/>
          <w:sz w:val="24"/>
          <w:szCs w:val="24"/>
        </w:rPr>
        <w:t>有</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家企业在生产经营过程中涉及多种有毒化学品的使用或储存，如瓶装</w:t>
      </w:r>
      <w:r>
        <w:rPr>
          <w:rFonts w:ascii="宋体" w:hAnsi="宋体" w:eastAsia="宋体" w:cs="宋体"/>
          <w:sz w:val="24"/>
          <w:szCs w:val="24"/>
        </w:rPr>
        <w:t xml:space="preserve"> </w:t>
      </w:r>
      <w:r>
        <w:rPr>
          <w:rFonts w:ascii="宋体" w:hAnsi="宋体" w:eastAsia="宋体" w:cs="宋体"/>
          <w:spacing w:val="-3"/>
          <w:sz w:val="24"/>
          <w:szCs w:val="24"/>
        </w:rPr>
        <w:t>液氨、甲醛、乙炔、甲烷等，现场作业时，若工作人员未严格按照标准操作程序</w:t>
      </w:r>
      <w:r>
        <w:rPr>
          <w:rFonts w:ascii="宋体" w:hAnsi="宋体" w:eastAsia="宋体" w:cs="宋体"/>
          <w:spacing w:val="2"/>
          <w:sz w:val="24"/>
          <w:szCs w:val="24"/>
        </w:rPr>
        <w:t xml:space="preserve"> </w:t>
      </w:r>
      <w:r>
        <w:rPr>
          <w:rFonts w:ascii="宋体" w:hAnsi="宋体" w:eastAsia="宋体" w:cs="宋体"/>
          <w:spacing w:val="-1"/>
          <w:sz w:val="24"/>
          <w:szCs w:val="24"/>
        </w:rPr>
        <w:t>进行操作，易导致中毒窒息事件的发生；</w:t>
      </w:r>
    </w:p>
    <w:p w14:paraId="3171A649">
      <w:pPr>
        <w:spacing w:before="34" w:line="351" w:lineRule="auto"/>
        <w:ind w:left="23" w:right="13" w:firstLine="480"/>
        <w:rPr>
          <w:rFonts w:ascii="宋体" w:hAnsi="宋体" w:eastAsia="宋体" w:cs="宋体"/>
          <w:sz w:val="24"/>
          <w:szCs w:val="24"/>
        </w:rPr>
      </w:pPr>
      <w:r>
        <w:rPr>
          <w:rFonts w:ascii="宋体" w:hAnsi="宋体" w:eastAsia="宋体" w:cs="宋体"/>
          <w:spacing w:val="-2"/>
          <w:sz w:val="24"/>
          <w:szCs w:val="24"/>
        </w:rPr>
        <w:t>有</w:t>
      </w:r>
      <w:r>
        <w:rPr>
          <w:rFonts w:ascii="宋体" w:hAnsi="宋体" w:eastAsia="宋体" w:cs="宋体"/>
          <w:spacing w:val="-13"/>
          <w:sz w:val="24"/>
          <w:szCs w:val="24"/>
        </w:rPr>
        <w:t xml:space="preserve"> </w:t>
      </w:r>
      <w:r>
        <w:rPr>
          <w:rFonts w:ascii="Times New Roman" w:hAnsi="Times New Roman" w:eastAsia="Times New Roman" w:cs="Times New Roman"/>
          <w:spacing w:val="-2"/>
          <w:sz w:val="24"/>
          <w:szCs w:val="24"/>
        </w:rPr>
        <w:t xml:space="preserve">110 </w:t>
      </w:r>
      <w:r>
        <w:rPr>
          <w:rFonts w:ascii="宋体" w:hAnsi="宋体" w:eastAsia="宋体" w:cs="宋体"/>
          <w:spacing w:val="-2"/>
          <w:sz w:val="24"/>
          <w:szCs w:val="24"/>
        </w:rPr>
        <w:t>家企业在生产经营过程中由于操作者误操作或注意力不集中时与设</w:t>
      </w:r>
      <w:r>
        <w:rPr>
          <w:rFonts w:ascii="宋体" w:hAnsi="宋体" w:eastAsia="宋体" w:cs="宋体"/>
          <w:sz w:val="24"/>
          <w:szCs w:val="24"/>
        </w:rPr>
        <w:t xml:space="preserve">  </w:t>
      </w:r>
      <w:r>
        <w:rPr>
          <w:rFonts w:ascii="宋体" w:hAnsi="宋体" w:eastAsia="宋体" w:cs="宋体"/>
          <w:spacing w:val="-3"/>
          <w:sz w:val="24"/>
          <w:szCs w:val="24"/>
        </w:rPr>
        <w:t>备旋转运动、往复运动、复合运动，还有一些特定动作的作业运动发生撞伤、碰</w:t>
      </w:r>
      <w:r>
        <w:rPr>
          <w:rFonts w:ascii="宋体" w:hAnsi="宋体" w:eastAsia="宋体" w:cs="宋体"/>
          <w:spacing w:val="1"/>
          <w:sz w:val="24"/>
          <w:szCs w:val="24"/>
        </w:rPr>
        <w:t xml:space="preserve"> </w:t>
      </w:r>
      <w:r>
        <w:rPr>
          <w:rFonts w:ascii="宋体" w:hAnsi="宋体" w:eastAsia="宋体" w:cs="宋体"/>
          <w:spacing w:val="-1"/>
          <w:sz w:val="24"/>
          <w:szCs w:val="24"/>
        </w:rPr>
        <w:t>伤、绞 伤、夹伤、打击、切削等机械伤害事故；</w:t>
      </w:r>
    </w:p>
    <w:p w14:paraId="5CCE1929">
      <w:pPr>
        <w:spacing w:before="35" w:line="347" w:lineRule="auto"/>
        <w:ind w:left="25" w:right="13" w:firstLine="479"/>
        <w:rPr>
          <w:rFonts w:ascii="宋体" w:hAnsi="宋体" w:eastAsia="宋体" w:cs="宋体"/>
          <w:sz w:val="24"/>
          <w:szCs w:val="24"/>
        </w:rPr>
      </w:pPr>
      <w:r>
        <w:rPr>
          <w:rFonts w:ascii="宋体" w:hAnsi="宋体" w:eastAsia="宋体" w:cs="宋体"/>
          <w:spacing w:val="-3"/>
          <w:sz w:val="24"/>
          <w:szCs w:val="24"/>
        </w:rPr>
        <w:t>有</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7 </w:t>
      </w:r>
      <w:r>
        <w:rPr>
          <w:rFonts w:ascii="宋体" w:hAnsi="宋体" w:eastAsia="宋体" w:cs="宋体"/>
          <w:spacing w:val="-3"/>
          <w:sz w:val="24"/>
          <w:szCs w:val="24"/>
        </w:rPr>
        <w:t>家企业在生产经营过程中，操作者登高作业</w:t>
      </w:r>
      <w:r>
        <w:rPr>
          <w:rFonts w:ascii="宋体" w:hAnsi="宋体" w:eastAsia="宋体" w:cs="宋体"/>
          <w:spacing w:val="-4"/>
          <w:sz w:val="24"/>
          <w:szCs w:val="24"/>
        </w:rPr>
        <w:t>时安全防护措施缺失或不完</w:t>
      </w:r>
      <w:r>
        <w:rPr>
          <w:rFonts w:ascii="宋体" w:hAnsi="宋体" w:eastAsia="宋体" w:cs="宋体"/>
          <w:sz w:val="24"/>
          <w:szCs w:val="24"/>
        </w:rPr>
        <w:t xml:space="preserve"> </w:t>
      </w:r>
      <w:r>
        <w:rPr>
          <w:rFonts w:ascii="宋体" w:hAnsi="宋体" w:eastAsia="宋体" w:cs="宋体"/>
          <w:spacing w:val="-1"/>
          <w:sz w:val="24"/>
          <w:szCs w:val="24"/>
        </w:rPr>
        <w:t>善等可能导致作业人员从高处坠落；</w:t>
      </w:r>
    </w:p>
    <w:p w14:paraId="50E28123">
      <w:pPr>
        <w:spacing w:before="35" w:line="347" w:lineRule="auto"/>
        <w:ind w:left="29" w:right="13" w:firstLine="475"/>
        <w:rPr>
          <w:rFonts w:ascii="宋体" w:hAnsi="宋体" w:eastAsia="宋体" w:cs="宋体"/>
          <w:sz w:val="24"/>
          <w:szCs w:val="24"/>
        </w:rPr>
      </w:pPr>
      <w:r>
        <w:rPr>
          <w:rFonts w:ascii="宋体" w:hAnsi="宋体" w:eastAsia="宋体" w:cs="宋体"/>
          <w:spacing w:val="-3"/>
          <w:sz w:val="24"/>
          <w:szCs w:val="24"/>
        </w:rPr>
        <w:t>有</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家企业在生产经营过程中由于现场作业环境不良，安</w:t>
      </w:r>
      <w:r>
        <w:rPr>
          <w:rFonts w:ascii="宋体" w:hAnsi="宋体" w:eastAsia="宋体" w:cs="宋体"/>
          <w:spacing w:val="-4"/>
          <w:sz w:val="24"/>
          <w:szCs w:val="24"/>
        </w:rPr>
        <w:t>全防护设施缺乏等</w:t>
      </w:r>
      <w:r>
        <w:rPr>
          <w:rFonts w:ascii="宋体" w:hAnsi="宋体" w:eastAsia="宋体" w:cs="宋体"/>
          <w:sz w:val="24"/>
          <w:szCs w:val="24"/>
        </w:rPr>
        <w:t xml:space="preserve"> </w:t>
      </w:r>
      <w:r>
        <w:rPr>
          <w:rFonts w:ascii="宋体" w:hAnsi="宋体" w:eastAsia="宋体" w:cs="宋体"/>
          <w:spacing w:val="-2"/>
          <w:sz w:val="24"/>
          <w:szCs w:val="24"/>
        </w:rPr>
        <w:t>原因易造成坍塌事故的发生；</w:t>
      </w:r>
    </w:p>
    <w:p w14:paraId="5D438BFD">
      <w:pPr>
        <w:spacing w:before="34" w:line="219" w:lineRule="auto"/>
        <w:ind w:left="504"/>
        <w:rPr>
          <w:rFonts w:ascii="宋体" w:hAnsi="宋体" w:eastAsia="宋体" w:cs="宋体"/>
          <w:sz w:val="24"/>
          <w:szCs w:val="24"/>
        </w:rPr>
      </w:pPr>
      <w:r>
        <w:rPr>
          <w:rFonts w:ascii="宋体" w:hAnsi="宋体" w:eastAsia="宋体" w:cs="宋体"/>
          <w:spacing w:val="-1"/>
          <w:sz w:val="24"/>
          <w:szCs w:val="24"/>
        </w:rPr>
        <w:t>此外，车辆伤害、起重伤害、触电、淹溺等生产安全事故也易发生。</w:t>
      </w:r>
    </w:p>
    <w:p w14:paraId="79941687">
      <w:pPr>
        <w:spacing w:before="182" w:line="347" w:lineRule="auto"/>
        <w:ind w:left="22" w:right="13" w:firstLine="481"/>
        <w:rPr>
          <w:rFonts w:ascii="宋体" w:hAnsi="宋体" w:eastAsia="宋体" w:cs="宋体"/>
          <w:sz w:val="24"/>
          <w:szCs w:val="24"/>
        </w:rPr>
      </w:pPr>
      <w:r>
        <w:rPr>
          <w:rFonts w:ascii="宋体" w:hAnsi="宋体" w:eastAsia="宋体" w:cs="宋体"/>
          <w:spacing w:val="-3"/>
          <w:sz w:val="24"/>
          <w:szCs w:val="24"/>
        </w:rPr>
        <w:t>本预案适用于高新区内生产安全事故应急工作。有关专项应急</w:t>
      </w:r>
      <w:r>
        <w:rPr>
          <w:rFonts w:ascii="宋体" w:hAnsi="宋体" w:eastAsia="宋体" w:cs="宋体"/>
          <w:spacing w:val="-4"/>
          <w:sz w:val="24"/>
          <w:szCs w:val="24"/>
        </w:rPr>
        <w:t>预案对相关行</w:t>
      </w:r>
      <w:r>
        <w:rPr>
          <w:rFonts w:ascii="宋体" w:hAnsi="宋体" w:eastAsia="宋体" w:cs="宋体"/>
          <w:sz w:val="24"/>
          <w:szCs w:val="24"/>
        </w:rPr>
        <w:t xml:space="preserve"> </w:t>
      </w:r>
      <w:r>
        <w:rPr>
          <w:rFonts w:ascii="宋体" w:hAnsi="宋体" w:eastAsia="宋体" w:cs="宋体"/>
          <w:spacing w:val="-1"/>
          <w:sz w:val="24"/>
          <w:szCs w:val="24"/>
        </w:rPr>
        <w:t>业领域生产安全事故应急工作另有规定的，从其规定。</w:t>
      </w:r>
    </w:p>
    <w:p w14:paraId="003DDAA3">
      <w:pPr>
        <w:spacing w:before="84" w:line="219" w:lineRule="auto"/>
        <w:ind w:left="21"/>
        <w:outlineLvl w:val="2"/>
        <w:rPr>
          <w:rFonts w:ascii="宋体" w:hAnsi="宋体" w:eastAsia="宋体" w:cs="宋体"/>
          <w:sz w:val="30"/>
          <w:szCs w:val="30"/>
        </w:rPr>
      </w:pPr>
      <w:bookmarkStart w:id="204" w:name="bookmark140"/>
      <w:bookmarkEnd w:id="204"/>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4F2DA1BC">
      <w:pPr>
        <w:spacing w:before="218" w:line="219" w:lineRule="auto"/>
        <w:ind w:left="509"/>
        <w:rPr>
          <w:rFonts w:ascii="宋体" w:hAnsi="宋体" w:eastAsia="宋体" w:cs="宋体"/>
          <w:sz w:val="24"/>
          <w:szCs w:val="24"/>
        </w:rPr>
      </w:pPr>
      <w:r>
        <w:rPr>
          <w:rFonts w:ascii="宋体" w:hAnsi="宋体" w:eastAsia="宋体" w:cs="宋体"/>
          <w:spacing w:val="-1"/>
          <w:sz w:val="24"/>
          <w:szCs w:val="24"/>
        </w:rPr>
        <w:t>高新区发生生产安全事故时启动本预案。事故分级如下：</w:t>
      </w:r>
    </w:p>
    <w:p w14:paraId="05839120">
      <w:pPr>
        <w:spacing w:before="184"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5BAA58DF">
      <w:pPr>
        <w:spacing w:before="183" w:line="347" w:lineRule="auto"/>
        <w:ind w:left="43" w:right="16" w:firstLine="459"/>
        <w:rPr>
          <w:rFonts w:ascii="宋体" w:hAnsi="宋体" w:eastAsia="宋体" w:cs="宋体"/>
          <w:sz w:val="24"/>
          <w:szCs w:val="24"/>
        </w:rPr>
      </w:pPr>
      <w:r>
        <w:rPr>
          <w:rFonts w:ascii="宋体" w:hAnsi="宋体" w:eastAsia="宋体" w:cs="宋体"/>
          <w:spacing w:val="-1"/>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人以上死亡，或者</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100 </w:t>
      </w:r>
      <w:r>
        <w:rPr>
          <w:rFonts w:ascii="宋体" w:hAnsi="宋体" w:eastAsia="宋体" w:cs="宋体"/>
          <w:spacing w:val="-1"/>
          <w:sz w:val="24"/>
          <w:szCs w:val="24"/>
        </w:rPr>
        <w:t>人以上重伤</w:t>
      </w:r>
      <w:r>
        <w:rPr>
          <w:rFonts w:ascii="宋体" w:hAnsi="宋体" w:eastAsia="宋体" w:cs="宋体"/>
          <w:spacing w:val="-2"/>
          <w:sz w:val="24"/>
          <w:szCs w:val="24"/>
        </w:rPr>
        <w:t>，或者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亿元以上直接财产损失</w:t>
      </w:r>
      <w:r>
        <w:rPr>
          <w:rFonts w:ascii="宋体" w:hAnsi="宋体" w:eastAsia="宋体" w:cs="宋体"/>
          <w:sz w:val="24"/>
          <w:szCs w:val="24"/>
        </w:rPr>
        <w:t xml:space="preserve"> </w:t>
      </w:r>
      <w:r>
        <w:rPr>
          <w:rFonts w:ascii="宋体" w:hAnsi="宋体" w:eastAsia="宋体" w:cs="宋体"/>
          <w:spacing w:val="-8"/>
          <w:sz w:val="24"/>
          <w:szCs w:val="24"/>
        </w:rPr>
        <w:t>的事故。</w:t>
      </w:r>
    </w:p>
    <w:p w14:paraId="13496ED6">
      <w:pPr>
        <w:spacing w:before="3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244E3651">
      <w:pPr>
        <w:spacing w:before="183" w:line="347" w:lineRule="auto"/>
        <w:ind w:left="29" w:right="13" w:firstLine="473"/>
        <w:rPr>
          <w:rFonts w:ascii="宋体" w:hAnsi="宋体" w:eastAsia="宋体" w:cs="宋体"/>
          <w:sz w:val="24"/>
          <w:szCs w:val="24"/>
        </w:rPr>
      </w:pPr>
      <w:r>
        <w:rPr>
          <w:rFonts w:ascii="宋体" w:hAnsi="宋体" w:eastAsia="宋体" w:cs="宋体"/>
          <w:spacing w:val="-3"/>
          <w:sz w:val="24"/>
          <w:szCs w:val="24"/>
        </w:rPr>
        <w:t>造成</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人以上</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人以下死亡，或者</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50 </w:t>
      </w:r>
      <w:r>
        <w:rPr>
          <w:rFonts w:ascii="宋体" w:hAnsi="宋体" w:eastAsia="宋体" w:cs="宋体"/>
          <w:spacing w:val="-3"/>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 </w:t>
      </w:r>
      <w:r>
        <w:rPr>
          <w:rFonts w:ascii="宋体" w:hAnsi="宋体" w:eastAsia="宋体" w:cs="宋体"/>
          <w:spacing w:val="-3"/>
          <w:sz w:val="24"/>
          <w:szCs w:val="24"/>
        </w:rPr>
        <w:t>人以</w:t>
      </w:r>
      <w:r>
        <w:rPr>
          <w:rFonts w:ascii="宋体" w:hAnsi="宋体" w:eastAsia="宋体" w:cs="宋体"/>
          <w:spacing w:val="-4"/>
          <w:sz w:val="24"/>
          <w:szCs w:val="24"/>
        </w:rPr>
        <w:t>下重伤，或者</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5000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万元以上</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亿元以下直接财产损失的事故。</w:t>
      </w:r>
    </w:p>
    <w:p w14:paraId="43BEA81B">
      <w:pPr>
        <w:spacing w:before="35"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07FF29C7">
      <w:pPr>
        <w:spacing w:line="219" w:lineRule="auto"/>
        <w:rPr>
          <w:rFonts w:ascii="宋体" w:hAnsi="宋体" w:eastAsia="宋体" w:cs="宋体"/>
          <w:sz w:val="24"/>
          <w:szCs w:val="24"/>
        </w:rPr>
        <w:sectPr>
          <w:footerReference r:id="rId164" w:type="default"/>
          <w:pgSz w:w="11906" w:h="16839"/>
          <w:pgMar w:top="1128" w:right="1785" w:bottom="1177" w:left="1785" w:header="1114" w:footer="987" w:gutter="0"/>
          <w:cols w:space="720" w:num="1"/>
        </w:sectPr>
      </w:pPr>
    </w:p>
    <w:p w14:paraId="353C2E9F">
      <w:pPr>
        <w:pStyle w:val="2"/>
        <w:spacing w:line="344" w:lineRule="auto"/>
      </w:pPr>
    </w:p>
    <w:p w14:paraId="69AA757F">
      <w:pPr>
        <w:spacing w:before="78" w:line="347" w:lineRule="auto"/>
        <w:ind w:left="29" w:right="16" w:firstLine="473"/>
        <w:rPr>
          <w:rFonts w:ascii="宋体" w:hAnsi="宋体" w:eastAsia="宋体" w:cs="宋体"/>
          <w:sz w:val="24"/>
          <w:szCs w:val="24"/>
        </w:rPr>
      </w:pPr>
      <w:r>
        <w:rPr>
          <w:rFonts w:ascii="宋体" w:hAnsi="宋体" w:eastAsia="宋体" w:cs="宋体"/>
          <w:spacing w:val="-1"/>
          <w:sz w:val="24"/>
          <w:szCs w:val="24"/>
        </w:rPr>
        <w:t>造成</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人以上</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人以下死亡，或者</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人以下重伤，或者</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万元以上</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万元以下直接财产损失的事故。</w:t>
      </w:r>
    </w:p>
    <w:p w14:paraId="00EDB0CD">
      <w:pPr>
        <w:spacing w:before="34"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13D1CF6D">
      <w:pPr>
        <w:spacing w:before="183" w:line="347" w:lineRule="auto"/>
        <w:ind w:left="43" w:right="13" w:firstLine="459"/>
        <w:rPr>
          <w:rFonts w:ascii="宋体" w:hAnsi="宋体" w:eastAsia="宋体" w:cs="宋体"/>
          <w:sz w:val="24"/>
          <w:szCs w:val="24"/>
        </w:rPr>
      </w:pPr>
      <w:r>
        <w:rPr>
          <w:rFonts w:ascii="宋体" w:hAnsi="宋体" w:eastAsia="宋体" w:cs="宋体"/>
          <w:spacing w:val="-5"/>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人以下死亡，或者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人以下重伤，或者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万元以下直接财产损失</w:t>
      </w:r>
      <w:r>
        <w:rPr>
          <w:rFonts w:ascii="宋体" w:hAnsi="宋体" w:eastAsia="宋体" w:cs="宋体"/>
          <w:sz w:val="24"/>
          <w:szCs w:val="24"/>
        </w:rPr>
        <w:t xml:space="preserve"> </w:t>
      </w:r>
      <w:r>
        <w:rPr>
          <w:rFonts w:ascii="宋体" w:hAnsi="宋体" w:eastAsia="宋体" w:cs="宋体"/>
          <w:spacing w:val="-8"/>
          <w:sz w:val="24"/>
          <w:szCs w:val="24"/>
        </w:rPr>
        <w:t>的事故。</w:t>
      </w:r>
    </w:p>
    <w:p w14:paraId="273F518A">
      <w:pPr>
        <w:spacing w:before="33"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12A130F5">
      <w:pPr>
        <w:spacing w:before="232"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15E62765">
      <w:pPr>
        <w:spacing w:before="219"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07CCBD9C">
      <w:pPr>
        <w:spacing w:before="185" w:line="356" w:lineRule="auto"/>
        <w:ind w:left="26" w:right="13" w:firstLine="479"/>
        <w:jc w:val="both"/>
        <w:rPr>
          <w:rFonts w:ascii="宋体" w:hAnsi="宋体" w:eastAsia="宋体" w:cs="宋体"/>
          <w:sz w:val="24"/>
          <w:szCs w:val="24"/>
        </w:rPr>
      </w:pPr>
      <w:r>
        <w:rPr>
          <w:rFonts w:ascii="宋体" w:hAnsi="宋体" w:eastAsia="宋体" w:cs="宋体"/>
          <w:spacing w:val="-3"/>
          <w:sz w:val="24"/>
          <w:szCs w:val="24"/>
        </w:rPr>
        <w:t>生产安全事故突发事件现场指挥部由党工委委员、副主任任</w:t>
      </w:r>
      <w:r>
        <w:rPr>
          <w:rFonts w:ascii="宋体" w:hAnsi="宋体" w:eastAsia="宋体" w:cs="宋体"/>
          <w:spacing w:val="-4"/>
          <w:sz w:val="24"/>
          <w:szCs w:val="24"/>
        </w:rPr>
        <w:t>总指挥，应急管</w:t>
      </w:r>
      <w:r>
        <w:rPr>
          <w:rFonts w:ascii="宋体" w:hAnsi="宋体" w:eastAsia="宋体" w:cs="宋体"/>
          <w:sz w:val="24"/>
          <w:szCs w:val="24"/>
        </w:rPr>
        <w:t xml:space="preserve"> </w:t>
      </w:r>
      <w:r>
        <w:rPr>
          <w:rFonts w:ascii="宋体" w:hAnsi="宋体" w:eastAsia="宋体" w:cs="宋体"/>
          <w:spacing w:val="-3"/>
          <w:sz w:val="24"/>
          <w:szCs w:val="24"/>
        </w:rPr>
        <w:t>理局（安监分局）局长任副总指挥，成员为消防救援大队、公安分局、生态</w:t>
      </w:r>
      <w:r>
        <w:rPr>
          <w:rFonts w:ascii="宋体" w:hAnsi="宋体" w:eastAsia="宋体" w:cs="宋体"/>
          <w:spacing w:val="-4"/>
          <w:sz w:val="24"/>
          <w:szCs w:val="24"/>
        </w:rPr>
        <w:t>环境</w:t>
      </w:r>
      <w:r>
        <w:rPr>
          <w:rFonts w:ascii="宋体" w:hAnsi="宋体" w:eastAsia="宋体" w:cs="宋体"/>
          <w:sz w:val="24"/>
          <w:szCs w:val="24"/>
        </w:rPr>
        <w:t xml:space="preserve"> </w:t>
      </w:r>
      <w:r>
        <w:rPr>
          <w:rFonts w:ascii="宋体" w:hAnsi="宋体" w:eastAsia="宋体" w:cs="宋体"/>
          <w:spacing w:val="-3"/>
          <w:sz w:val="24"/>
          <w:szCs w:val="24"/>
        </w:rPr>
        <w:t>分局（生态环境局）、财政金融局（国有资产监督管理局）。根据生产安全</w:t>
      </w:r>
      <w:r>
        <w:rPr>
          <w:rFonts w:ascii="宋体" w:hAnsi="宋体" w:eastAsia="宋体" w:cs="宋体"/>
          <w:spacing w:val="-4"/>
          <w:sz w:val="24"/>
          <w:szCs w:val="24"/>
        </w:rPr>
        <w:t>事故</w:t>
      </w:r>
      <w:r>
        <w:rPr>
          <w:rFonts w:ascii="宋体" w:hAnsi="宋体" w:eastAsia="宋体" w:cs="宋体"/>
          <w:sz w:val="24"/>
          <w:szCs w:val="24"/>
        </w:rPr>
        <w:t xml:space="preserve"> </w:t>
      </w:r>
      <w:r>
        <w:rPr>
          <w:rFonts w:ascii="宋体" w:hAnsi="宋体" w:eastAsia="宋体" w:cs="宋体"/>
          <w:spacing w:val="-3"/>
          <w:sz w:val="24"/>
          <w:szCs w:val="24"/>
        </w:rPr>
        <w:t>突发事件的实际情况，可适当对各应急救援小组做出调整，原则上应设综合</w:t>
      </w:r>
      <w:r>
        <w:rPr>
          <w:rFonts w:ascii="宋体" w:hAnsi="宋体" w:eastAsia="宋体" w:cs="宋体"/>
          <w:spacing w:val="-4"/>
          <w:sz w:val="24"/>
          <w:szCs w:val="24"/>
        </w:rPr>
        <w:t>协调</w:t>
      </w:r>
      <w:r>
        <w:rPr>
          <w:rFonts w:ascii="宋体" w:hAnsi="宋体" w:eastAsia="宋体" w:cs="宋体"/>
          <w:sz w:val="24"/>
          <w:szCs w:val="24"/>
        </w:rPr>
        <w:t xml:space="preserve"> </w:t>
      </w:r>
      <w:r>
        <w:rPr>
          <w:rFonts w:ascii="宋体" w:hAnsi="宋体" w:eastAsia="宋体" w:cs="宋体"/>
          <w:spacing w:val="-3"/>
          <w:sz w:val="24"/>
          <w:szCs w:val="24"/>
        </w:rPr>
        <w:t>组、抢险救援组、后勤保障组、医疗救护组、环境监测组、宣传报道和舆情</w:t>
      </w:r>
      <w:r>
        <w:rPr>
          <w:rFonts w:ascii="宋体" w:hAnsi="宋体" w:eastAsia="宋体" w:cs="宋体"/>
          <w:spacing w:val="-4"/>
          <w:sz w:val="24"/>
          <w:szCs w:val="24"/>
        </w:rPr>
        <w:t>引导</w:t>
      </w:r>
      <w:r>
        <w:rPr>
          <w:rFonts w:ascii="宋体" w:hAnsi="宋体" w:eastAsia="宋体" w:cs="宋体"/>
          <w:sz w:val="24"/>
          <w:szCs w:val="24"/>
        </w:rPr>
        <w:t xml:space="preserve"> </w:t>
      </w:r>
      <w:r>
        <w:rPr>
          <w:rFonts w:ascii="宋体" w:hAnsi="宋体" w:eastAsia="宋体" w:cs="宋体"/>
          <w:spacing w:val="-3"/>
          <w:sz w:val="24"/>
          <w:szCs w:val="24"/>
        </w:rPr>
        <w:t>组、事故调查和善后工作组、专家组。突发事件发生后由应急指挥中心办公</w:t>
      </w:r>
      <w:r>
        <w:rPr>
          <w:rFonts w:ascii="宋体" w:hAnsi="宋体" w:eastAsia="宋体" w:cs="宋体"/>
          <w:spacing w:val="-4"/>
          <w:sz w:val="24"/>
          <w:szCs w:val="24"/>
        </w:rPr>
        <w:t>室通</w:t>
      </w:r>
      <w:r>
        <w:rPr>
          <w:rFonts w:ascii="宋体" w:hAnsi="宋体" w:eastAsia="宋体" w:cs="宋体"/>
          <w:sz w:val="24"/>
          <w:szCs w:val="24"/>
        </w:rPr>
        <w:t xml:space="preserve"> </w:t>
      </w:r>
      <w:r>
        <w:rPr>
          <w:rFonts w:ascii="宋体" w:hAnsi="宋体" w:eastAsia="宋体" w:cs="宋体"/>
          <w:spacing w:val="-2"/>
          <w:sz w:val="24"/>
          <w:szCs w:val="24"/>
        </w:rPr>
        <w:t>知相关部门到场履职。</w:t>
      </w:r>
    </w:p>
    <w:p w14:paraId="2A279C4B">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2622DF17">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）审核生产安全事故应急工作部署；</w:t>
      </w:r>
    </w:p>
    <w:p w14:paraId="208E3F82">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）组织、协调领导成员单位和企业参与生产安全事故应急处置工作；</w:t>
      </w:r>
    </w:p>
    <w:p w14:paraId="048E9CB5">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）汇总、上报事故和应急处置情况；</w:t>
      </w:r>
    </w:p>
    <w:p w14:paraId="52B42D1D">
      <w:pPr>
        <w:spacing w:before="183" w:line="290" w:lineRule="auto"/>
        <w:ind w:left="21" w:right="13"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）组织会商事故发展趋势，评估事故损失情况及影响情况，调整应急处</w:t>
      </w:r>
      <w:r>
        <w:rPr>
          <w:rFonts w:ascii="宋体" w:hAnsi="宋体" w:eastAsia="宋体" w:cs="宋体"/>
          <w:spacing w:val="4"/>
          <w:sz w:val="24"/>
          <w:szCs w:val="24"/>
        </w:rPr>
        <w:t xml:space="preserve"> </w:t>
      </w:r>
      <w:r>
        <w:rPr>
          <w:rFonts w:ascii="宋体" w:hAnsi="宋体" w:eastAsia="宋体" w:cs="宋体"/>
          <w:spacing w:val="-2"/>
          <w:sz w:val="24"/>
          <w:szCs w:val="24"/>
        </w:rPr>
        <w:t>置方案；</w:t>
      </w:r>
    </w:p>
    <w:p w14:paraId="4AF48B73">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）决定，组织启动、变更或终止生产安全事故应急响应；</w:t>
      </w:r>
    </w:p>
    <w:p w14:paraId="24697BDB">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1B35E328">
      <w:pPr>
        <w:spacing w:before="182"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2E2DF431">
      <w:pPr>
        <w:spacing w:before="182"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3D87E2BD">
      <w:pPr>
        <w:spacing w:before="183" w:line="347" w:lineRule="auto"/>
        <w:ind w:left="23" w:right="13" w:firstLine="482"/>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配合做好生产安全</w:t>
      </w:r>
      <w:r>
        <w:rPr>
          <w:rFonts w:ascii="宋体" w:hAnsi="宋体" w:eastAsia="宋体" w:cs="宋体"/>
          <w:sz w:val="24"/>
          <w:szCs w:val="24"/>
        </w:rPr>
        <w:t xml:space="preserve"> </w:t>
      </w:r>
      <w:r>
        <w:rPr>
          <w:rFonts w:ascii="宋体" w:hAnsi="宋体" w:eastAsia="宋体" w:cs="宋体"/>
          <w:spacing w:val="-1"/>
          <w:sz w:val="24"/>
          <w:szCs w:val="24"/>
        </w:rPr>
        <w:t>事故的防治和救援工作。</w:t>
      </w:r>
    </w:p>
    <w:p w14:paraId="148F63B1">
      <w:pPr>
        <w:spacing w:line="347" w:lineRule="auto"/>
        <w:rPr>
          <w:rFonts w:ascii="宋体" w:hAnsi="宋体" w:eastAsia="宋体" w:cs="宋体"/>
          <w:sz w:val="24"/>
          <w:szCs w:val="24"/>
        </w:rPr>
        <w:sectPr>
          <w:footerReference r:id="rId165" w:type="default"/>
          <w:pgSz w:w="11906" w:h="16839"/>
          <w:pgMar w:top="1128" w:right="1785" w:bottom="1177" w:left="1785" w:header="1114" w:footer="987" w:gutter="0"/>
          <w:cols w:space="720" w:num="1"/>
        </w:sectPr>
      </w:pPr>
    </w:p>
    <w:p w14:paraId="262015CF">
      <w:pPr>
        <w:pStyle w:val="2"/>
        <w:spacing w:line="375" w:lineRule="auto"/>
      </w:pPr>
    </w:p>
    <w:p w14:paraId="5C2C19AC">
      <w:pPr>
        <w:spacing w:before="98" w:line="221" w:lineRule="auto"/>
        <w:ind w:left="21"/>
        <w:outlineLvl w:val="2"/>
        <w:rPr>
          <w:rFonts w:ascii="宋体" w:hAnsi="宋体" w:eastAsia="宋体" w:cs="宋体"/>
          <w:sz w:val="30"/>
          <w:szCs w:val="30"/>
        </w:rPr>
      </w:pPr>
      <w:bookmarkStart w:id="205" w:name="bookmark141"/>
      <w:bookmarkEnd w:id="205"/>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5C4658CF">
      <w:pPr>
        <w:pStyle w:val="2"/>
        <w:spacing w:line="291" w:lineRule="auto"/>
      </w:pPr>
    </w:p>
    <w:p w14:paraId="2E537F7C">
      <w:pPr>
        <w:spacing w:before="78" w:line="219"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火灾事故处置方案</w:t>
      </w:r>
    </w:p>
    <w:p w14:paraId="2C540EBC">
      <w:pPr>
        <w:spacing w:before="180" w:line="332" w:lineRule="auto"/>
        <w:ind w:left="22"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、事故上报：事故第一发现人发现事故后，立即报告所在单位负责人，并</w:t>
      </w:r>
      <w:r>
        <w:rPr>
          <w:rFonts w:ascii="宋体" w:hAnsi="宋体" w:eastAsia="宋体" w:cs="宋体"/>
          <w:sz w:val="24"/>
          <w:szCs w:val="24"/>
        </w:rPr>
        <w:t xml:space="preserve"> </w:t>
      </w:r>
      <w:r>
        <w:rPr>
          <w:rFonts w:ascii="宋体" w:hAnsi="宋体" w:eastAsia="宋体" w:cs="宋体"/>
          <w:spacing w:val="-8"/>
          <w:sz w:val="24"/>
          <w:szCs w:val="24"/>
        </w:rPr>
        <w:t>拨打火警电话、急救电话。所在单位负责人接报后立即上报应急指挥中心办公室，</w:t>
      </w:r>
      <w:r>
        <w:rPr>
          <w:rFonts w:ascii="宋体" w:hAnsi="宋体" w:eastAsia="宋体" w:cs="宋体"/>
          <w:spacing w:val="6"/>
          <w:sz w:val="24"/>
          <w:szCs w:val="24"/>
        </w:rPr>
        <w:t xml:space="preserve"> </w:t>
      </w:r>
      <w:r>
        <w:rPr>
          <w:rFonts w:ascii="宋体" w:hAnsi="宋体" w:eastAsia="宋体" w:cs="宋体"/>
          <w:spacing w:val="-3"/>
          <w:sz w:val="24"/>
          <w:szCs w:val="24"/>
        </w:rPr>
        <w:t>并开展自救、互救工作。公安分局或消防救援大队接到事故报告后，立即组织人</w:t>
      </w:r>
      <w:r>
        <w:rPr>
          <w:rFonts w:ascii="宋体" w:hAnsi="宋体" w:eastAsia="宋体" w:cs="宋体"/>
          <w:spacing w:val="1"/>
          <w:sz w:val="24"/>
          <w:szCs w:val="24"/>
        </w:rPr>
        <w:t xml:space="preserve"> </w:t>
      </w:r>
      <w:r>
        <w:rPr>
          <w:rFonts w:ascii="宋体" w:hAnsi="宋体" w:eastAsia="宋体" w:cs="宋体"/>
          <w:spacing w:val="-8"/>
          <w:sz w:val="24"/>
          <w:szCs w:val="24"/>
        </w:rPr>
        <w:t>员赶赴现场进行事故救援，并尽快掌握事故发生的时间、地点、事态发展等情况，</w:t>
      </w:r>
      <w:r>
        <w:rPr>
          <w:rFonts w:ascii="宋体" w:hAnsi="宋体" w:eastAsia="宋体" w:cs="宋体"/>
          <w:spacing w:val="6"/>
          <w:sz w:val="24"/>
          <w:szCs w:val="24"/>
        </w:rPr>
        <w:t xml:space="preserve"> </w:t>
      </w:r>
      <w:r>
        <w:rPr>
          <w:rFonts w:ascii="宋体" w:hAnsi="宋体" w:eastAsia="宋体" w:cs="宋体"/>
          <w:spacing w:val="-1"/>
          <w:sz w:val="24"/>
          <w:szCs w:val="24"/>
        </w:rPr>
        <w:t>及时准确报告应急指挥中心。</w:t>
      </w:r>
    </w:p>
    <w:p w14:paraId="54DE9AD7">
      <w:pPr>
        <w:spacing w:before="188" w:line="336" w:lineRule="auto"/>
        <w:ind w:left="22" w:right="61"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、应急响应程序启动：接到事故报告后，启动事故应</w:t>
      </w:r>
      <w:r>
        <w:rPr>
          <w:rFonts w:ascii="宋体" w:hAnsi="宋体" w:eastAsia="宋体" w:cs="宋体"/>
          <w:spacing w:val="-1"/>
          <w:sz w:val="24"/>
          <w:szCs w:val="24"/>
        </w:rPr>
        <w:t>急程序，应急指挥中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心成立现场指挥部。现场总指挥、副总指挥立即赶赴现场，指挥开展火灾扑救工</w:t>
      </w:r>
      <w:r>
        <w:rPr>
          <w:rFonts w:ascii="宋体" w:hAnsi="宋体" w:eastAsia="宋体" w:cs="宋体"/>
          <w:spacing w:val="1"/>
          <w:sz w:val="24"/>
          <w:szCs w:val="24"/>
        </w:rPr>
        <w:t xml:space="preserve"> </w:t>
      </w:r>
      <w:r>
        <w:rPr>
          <w:rFonts w:ascii="宋体" w:hAnsi="宋体" w:eastAsia="宋体" w:cs="宋体"/>
          <w:spacing w:val="-3"/>
          <w:sz w:val="24"/>
          <w:szCs w:val="24"/>
        </w:rPr>
        <w:t>作，根据现场情况决定是否需要调配挖掘机、吊车等救援车辆。同时，制定人员</w:t>
      </w:r>
      <w:r>
        <w:rPr>
          <w:rFonts w:ascii="宋体" w:hAnsi="宋体" w:eastAsia="宋体" w:cs="宋体"/>
          <w:spacing w:val="1"/>
          <w:sz w:val="24"/>
          <w:szCs w:val="24"/>
        </w:rPr>
        <w:t xml:space="preserve"> </w:t>
      </w:r>
      <w:r>
        <w:rPr>
          <w:rFonts w:ascii="宋体" w:hAnsi="宋体" w:eastAsia="宋体" w:cs="宋体"/>
          <w:spacing w:val="-3"/>
          <w:sz w:val="24"/>
          <w:szCs w:val="24"/>
        </w:rPr>
        <w:t>搜救、危险源控制等应急处置方案报应急指挥中心审批。应急指挥中心审定应急</w:t>
      </w:r>
      <w:r>
        <w:rPr>
          <w:rFonts w:ascii="宋体" w:hAnsi="宋体" w:eastAsia="宋体" w:cs="宋体"/>
          <w:spacing w:val="1"/>
          <w:sz w:val="24"/>
          <w:szCs w:val="24"/>
        </w:rPr>
        <w:t xml:space="preserve"> </w:t>
      </w:r>
      <w:r>
        <w:rPr>
          <w:rFonts w:ascii="宋体" w:hAnsi="宋体" w:eastAsia="宋体" w:cs="宋体"/>
          <w:spacing w:val="-3"/>
          <w:sz w:val="24"/>
          <w:szCs w:val="24"/>
        </w:rPr>
        <w:t>处置方案并及时向上级部门报告事故情况及采取措施。各成员单位根据所在应急</w:t>
      </w:r>
      <w:r>
        <w:rPr>
          <w:rFonts w:ascii="宋体" w:hAnsi="宋体" w:eastAsia="宋体" w:cs="宋体"/>
          <w:spacing w:val="1"/>
          <w:sz w:val="24"/>
          <w:szCs w:val="24"/>
        </w:rPr>
        <w:t xml:space="preserve"> </w:t>
      </w:r>
      <w:r>
        <w:rPr>
          <w:rFonts w:ascii="宋体" w:hAnsi="宋体" w:eastAsia="宋体" w:cs="宋体"/>
          <w:spacing w:val="-1"/>
          <w:sz w:val="24"/>
          <w:szCs w:val="24"/>
        </w:rPr>
        <w:t>救援小组及自身职责，采取相应行动，协助事故救援。</w:t>
      </w:r>
    </w:p>
    <w:p w14:paraId="6F16740A">
      <w:pPr>
        <w:spacing w:before="177" w:line="347" w:lineRule="auto"/>
        <w:ind w:left="23" w:right="7"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21"/>
          <w:sz w:val="24"/>
          <w:szCs w:val="24"/>
        </w:rPr>
        <w:t xml:space="preserve"> </w:t>
      </w:r>
      <w:r>
        <w:rPr>
          <w:rFonts w:ascii="宋体" w:hAnsi="宋体" w:eastAsia="宋体" w:cs="宋体"/>
          <w:sz w:val="24"/>
          <w:szCs w:val="24"/>
        </w:rPr>
        <w:t xml:space="preserve">、警戒隔离：划定警戒区域，设置隔离带、警示标志等，禁止无关人员、 </w:t>
      </w:r>
      <w:r>
        <w:rPr>
          <w:rFonts w:ascii="宋体" w:hAnsi="宋体" w:eastAsia="宋体" w:cs="宋体"/>
          <w:spacing w:val="-3"/>
          <w:sz w:val="24"/>
          <w:szCs w:val="24"/>
        </w:rPr>
        <w:t>车辆进入现场，保障道路畅通；对事故现场及周边地区实行交通管制，保证救援</w:t>
      </w:r>
      <w:r>
        <w:rPr>
          <w:rFonts w:ascii="宋体" w:hAnsi="宋体" w:eastAsia="宋体" w:cs="宋体"/>
          <w:spacing w:val="1"/>
          <w:sz w:val="24"/>
          <w:szCs w:val="24"/>
        </w:rPr>
        <w:t xml:space="preserve"> </w:t>
      </w:r>
      <w:r>
        <w:rPr>
          <w:rFonts w:ascii="宋体" w:hAnsi="宋体" w:eastAsia="宋体" w:cs="宋体"/>
          <w:spacing w:val="-1"/>
          <w:sz w:val="24"/>
          <w:szCs w:val="24"/>
        </w:rPr>
        <w:t>物资、救援人员运输车辆能快速通过；疏散</w:t>
      </w:r>
      <w:r>
        <w:rPr>
          <w:rFonts w:ascii="宋体" w:hAnsi="宋体" w:eastAsia="宋体" w:cs="宋体"/>
          <w:spacing w:val="-2"/>
          <w:sz w:val="24"/>
          <w:szCs w:val="24"/>
        </w:rPr>
        <w:t>、转移事故现场及周边的无关人员。</w:t>
      </w:r>
      <w:r>
        <w:rPr>
          <w:rFonts w:ascii="宋体" w:hAnsi="宋体" w:eastAsia="宋体" w:cs="宋体"/>
          <w:sz w:val="24"/>
          <w:szCs w:val="24"/>
        </w:rPr>
        <w:t xml:space="preserve"> 专家组需在现场</w:t>
      </w:r>
      <w:r>
        <w:rPr>
          <w:rFonts w:ascii="宋体" w:hAnsi="宋体" w:eastAsia="宋体" w:cs="宋体"/>
          <w:spacing w:val="-27"/>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）确定火灾发生位置</w:t>
      </w:r>
      <w:r>
        <w:rPr>
          <w:rFonts w:ascii="宋体" w:hAnsi="宋体" w:eastAsia="宋体" w:cs="宋体"/>
          <w:spacing w:val="-27"/>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）确定引起火灾的物质类别（压</w:t>
      </w:r>
      <w:r>
        <w:rPr>
          <w:rFonts w:ascii="宋体" w:hAnsi="宋体" w:eastAsia="宋体" w:cs="宋体"/>
          <w:spacing w:val="1"/>
          <w:sz w:val="24"/>
          <w:szCs w:val="24"/>
        </w:rPr>
        <w:t xml:space="preserve"> </w:t>
      </w:r>
      <w:r>
        <w:rPr>
          <w:rFonts w:ascii="宋体" w:hAnsi="宋体" w:eastAsia="宋体" w:cs="宋体"/>
          <w:sz w:val="24"/>
          <w:szCs w:val="24"/>
        </w:rPr>
        <w:t>缩气体、液化气体、易燃液体、易燃物品、</w:t>
      </w:r>
      <w:r>
        <w:rPr>
          <w:rFonts w:ascii="宋体" w:hAnsi="宋体" w:eastAsia="宋体" w:cs="宋体"/>
          <w:spacing w:val="-71"/>
          <w:sz w:val="24"/>
          <w:szCs w:val="24"/>
        </w:rPr>
        <w:t xml:space="preserve"> </w:t>
      </w:r>
      <w:r>
        <w:rPr>
          <w:rFonts w:ascii="宋体" w:hAnsi="宋体" w:eastAsia="宋体" w:cs="宋体"/>
          <w:sz w:val="24"/>
          <w:szCs w:val="24"/>
        </w:rPr>
        <w:t>自燃物品等</w:t>
      </w:r>
      <w:r>
        <w:rPr>
          <w:rFonts w:ascii="宋体" w:hAnsi="宋体" w:eastAsia="宋体" w:cs="宋体"/>
          <w:spacing w:val="-11"/>
          <w:sz w:val="24"/>
          <w:szCs w:val="24"/>
        </w:rPr>
        <w:t>）；（</w:t>
      </w:r>
      <w:r>
        <w:rPr>
          <w:rFonts w:ascii="Times New Roman" w:hAnsi="Times New Roman" w:eastAsia="Times New Roman" w:cs="Times New Roman"/>
          <w:sz w:val="24"/>
          <w:szCs w:val="24"/>
        </w:rPr>
        <w:t>3</w:t>
      </w:r>
      <w:r>
        <w:rPr>
          <w:rFonts w:ascii="宋体" w:hAnsi="宋体" w:eastAsia="宋体" w:cs="宋体"/>
          <w:sz w:val="24"/>
          <w:szCs w:val="24"/>
        </w:rPr>
        <w:t xml:space="preserve">）所需的火灾应 </w:t>
      </w:r>
      <w:r>
        <w:rPr>
          <w:rFonts w:ascii="宋体" w:hAnsi="宋体" w:eastAsia="宋体" w:cs="宋体"/>
          <w:spacing w:val="1"/>
          <w:sz w:val="24"/>
          <w:szCs w:val="24"/>
        </w:rPr>
        <w:t>急救援处置技术和专家</w:t>
      </w:r>
      <w:r>
        <w:rPr>
          <w:rFonts w:ascii="宋体" w:hAnsi="宋体" w:eastAsia="宋体" w:cs="宋体"/>
          <w:spacing w:val="-33"/>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）明确火灾发生区域的周围环境</w:t>
      </w:r>
      <w:r>
        <w:rPr>
          <w:rFonts w:ascii="宋体" w:hAnsi="宋体" w:eastAsia="宋体" w:cs="宋体"/>
          <w:spacing w:val="-33"/>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）明</w:t>
      </w:r>
      <w:r>
        <w:rPr>
          <w:rFonts w:ascii="宋体" w:hAnsi="宋体" w:eastAsia="宋体" w:cs="宋体"/>
          <w:sz w:val="24"/>
          <w:szCs w:val="24"/>
        </w:rPr>
        <w:t xml:space="preserve">确周围区 </w:t>
      </w:r>
      <w:r>
        <w:rPr>
          <w:rFonts w:ascii="宋体" w:hAnsi="宋体" w:eastAsia="宋体" w:cs="宋体"/>
          <w:spacing w:val="1"/>
          <w:sz w:val="24"/>
          <w:szCs w:val="24"/>
        </w:rPr>
        <w:t>域存在的重大危险源分布情况</w:t>
      </w:r>
      <w:r>
        <w:rPr>
          <w:rFonts w:ascii="宋体" w:hAnsi="宋体" w:eastAsia="宋体" w:cs="宋体"/>
          <w:spacing w:val="-33"/>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）确定火灾扑救的基本方</w:t>
      </w:r>
      <w:r>
        <w:rPr>
          <w:rFonts w:ascii="宋体" w:hAnsi="宋体" w:eastAsia="宋体" w:cs="宋体"/>
          <w:sz w:val="24"/>
          <w:szCs w:val="24"/>
        </w:rPr>
        <w:t>法</w:t>
      </w:r>
      <w:r>
        <w:rPr>
          <w:rFonts w:ascii="宋体" w:hAnsi="宋体" w:eastAsia="宋体" w:cs="宋体"/>
          <w:spacing w:val="-33"/>
          <w:sz w:val="24"/>
          <w:szCs w:val="24"/>
        </w:rPr>
        <w:t>；（</w:t>
      </w:r>
      <w:r>
        <w:rPr>
          <w:rFonts w:ascii="Times New Roman" w:hAnsi="Times New Roman" w:eastAsia="Times New Roman" w:cs="Times New Roman"/>
          <w:sz w:val="24"/>
          <w:szCs w:val="24"/>
        </w:rPr>
        <w:t>7</w:t>
      </w:r>
      <w:r>
        <w:rPr>
          <w:rFonts w:ascii="宋体" w:hAnsi="宋体" w:eastAsia="宋体" w:cs="宋体"/>
          <w:sz w:val="24"/>
          <w:szCs w:val="24"/>
        </w:rPr>
        <w:t xml:space="preserve">）确定火灾 </w:t>
      </w:r>
      <w:r>
        <w:rPr>
          <w:rFonts w:ascii="宋体" w:hAnsi="宋体" w:eastAsia="宋体" w:cs="宋体"/>
          <w:spacing w:val="1"/>
          <w:sz w:val="24"/>
          <w:szCs w:val="24"/>
        </w:rPr>
        <w:t>可能导致的后果（含火灾与爆炸伴随发生的可能性</w:t>
      </w:r>
      <w:r>
        <w:rPr>
          <w:rFonts w:ascii="宋体" w:hAnsi="宋体" w:eastAsia="宋体" w:cs="宋体"/>
          <w:spacing w:val="-7"/>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）确定火灾可能导致</w:t>
      </w:r>
      <w:r>
        <w:rPr>
          <w:rFonts w:ascii="宋体" w:hAnsi="宋体" w:eastAsia="宋体" w:cs="宋体"/>
          <w:spacing w:val="2"/>
          <w:sz w:val="24"/>
          <w:szCs w:val="24"/>
        </w:rPr>
        <w:t xml:space="preserve"> </w:t>
      </w:r>
      <w:r>
        <w:rPr>
          <w:rFonts w:ascii="宋体" w:hAnsi="宋体" w:eastAsia="宋体" w:cs="宋体"/>
          <w:spacing w:val="1"/>
          <w:sz w:val="24"/>
          <w:szCs w:val="24"/>
        </w:rPr>
        <w:t>的后果对周围区域的可能影响规模和程度</w:t>
      </w:r>
      <w:r>
        <w:rPr>
          <w:rFonts w:ascii="宋体" w:hAnsi="宋体" w:eastAsia="宋体" w:cs="宋体"/>
          <w:spacing w:val="-9"/>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 xml:space="preserve">）火灾可能导致后果的主要控制 </w:t>
      </w:r>
      <w:r>
        <w:rPr>
          <w:rFonts w:ascii="宋体" w:hAnsi="宋体" w:eastAsia="宋体" w:cs="宋体"/>
          <w:spacing w:val="-1"/>
          <w:sz w:val="24"/>
          <w:szCs w:val="24"/>
        </w:rPr>
        <w:t>措施（控制火灾蔓延、人员疏散、医疗救护等</w:t>
      </w:r>
      <w:r>
        <w:rPr>
          <w:rFonts w:ascii="宋体" w:hAnsi="宋体" w:eastAsia="宋体" w:cs="宋体"/>
          <w:spacing w:val="-25"/>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）可能需要调动的应急救</w:t>
      </w:r>
      <w:r>
        <w:rPr>
          <w:rFonts w:ascii="宋体" w:hAnsi="宋体" w:eastAsia="宋体" w:cs="宋体"/>
          <w:spacing w:val="1"/>
          <w:sz w:val="24"/>
          <w:szCs w:val="24"/>
        </w:rPr>
        <w:t xml:space="preserve"> </w:t>
      </w:r>
      <w:r>
        <w:rPr>
          <w:rFonts w:ascii="宋体" w:hAnsi="宋体" w:eastAsia="宋体" w:cs="宋体"/>
          <w:spacing w:val="-1"/>
          <w:sz w:val="24"/>
          <w:szCs w:val="24"/>
        </w:rPr>
        <w:t>援力量</w:t>
      </w:r>
      <w:r>
        <w:rPr>
          <w:rFonts w:ascii="Times New Roman" w:hAnsi="Times New Roman" w:eastAsia="Times New Roman" w:cs="Times New Roman"/>
          <w:spacing w:val="-1"/>
          <w:sz w:val="24"/>
          <w:szCs w:val="24"/>
        </w:rPr>
        <w:t>(</w:t>
      </w:r>
      <w:r>
        <w:rPr>
          <w:rFonts w:ascii="宋体" w:hAnsi="宋体" w:eastAsia="宋体" w:cs="宋体"/>
          <w:spacing w:val="-1"/>
          <w:sz w:val="24"/>
          <w:szCs w:val="24"/>
        </w:rPr>
        <w:t>应急消防队伍、企业消防队伍等）。</w:t>
      </w:r>
    </w:p>
    <w:p w14:paraId="6A79BB85">
      <w:pPr>
        <w:spacing w:before="191" w:line="290" w:lineRule="auto"/>
        <w:ind w:left="24" w:right="61" w:firstLine="473"/>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、人员抢救：抢险救援组在专家组的指导下营救、搜救被困人</w:t>
      </w:r>
      <w:r>
        <w:rPr>
          <w:rFonts w:ascii="宋体" w:hAnsi="宋体" w:eastAsia="宋体" w:cs="宋体"/>
          <w:spacing w:val="-1"/>
          <w:sz w:val="24"/>
          <w:szCs w:val="24"/>
        </w:rPr>
        <w:t>员，将伤员</w:t>
      </w:r>
      <w:r>
        <w:rPr>
          <w:rFonts w:ascii="宋体" w:hAnsi="宋体" w:eastAsia="宋体" w:cs="宋体"/>
          <w:sz w:val="24"/>
          <w:szCs w:val="24"/>
        </w:rPr>
        <w:t xml:space="preserve"> 转移至安全区域进行现场急救；重伤员立即</w:t>
      </w:r>
      <w:r>
        <w:rPr>
          <w:rFonts w:ascii="宋体" w:hAnsi="宋体" w:eastAsia="宋体" w:cs="宋体"/>
          <w:spacing w:val="-1"/>
          <w:sz w:val="24"/>
          <w:szCs w:val="24"/>
        </w:rPr>
        <w:t>转移至邻近医院进行抢救。</w:t>
      </w:r>
    </w:p>
    <w:p w14:paraId="602477EF">
      <w:pPr>
        <w:spacing w:before="183" w:line="313" w:lineRule="auto"/>
        <w:ind w:left="26" w:right="61" w:firstLine="479"/>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、火灾扑救：抢险救援组应在专业人员的指导下迅速展开火灾现场的灭火</w:t>
      </w:r>
      <w:r>
        <w:rPr>
          <w:rFonts w:ascii="宋体" w:hAnsi="宋体" w:eastAsia="宋体" w:cs="宋体"/>
          <w:sz w:val="24"/>
          <w:szCs w:val="24"/>
        </w:rPr>
        <w:t xml:space="preserve"> </w:t>
      </w:r>
      <w:r>
        <w:rPr>
          <w:rFonts w:ascii="宋体" w:hAnsi="宋体" w:eastAsia="宋体" w:cs="宋体"/>
          <w:spacing w:val="-3"/>
          <w:sz w:val="24"/>
          <w:szCs w:val="24"/>
        </w:rPr>
        <w:t>工作，营救被困人员。消除现场隐患，排除、转移易燃、易爆、有毒品，避</w:t>
      </w:r>
      <w:r>
        <w:rPr>
          <w:rFonts w:ascii="宋体" w:hAnsi="宋体" w:eastAsia="宋体" w:cs="宋体"/>
          <w:spacing w:val="-4"/>
          <w:sz w:val="24"/>
          <w:szCs w:val="24"/>
        </w:rPr>
        <w:t>免二</w:t>
      </w:r>
      <w:r>
        <w:rPr>
          <w:rFonts w:ascii="宋体" w:hAnsi="宋体" w:eastAsia="宋体" w:cs="宋体"/>
          <w:sz w:val="24"/>
          <w:szCs w:val="24"/>
        </w:rPr>
        <w:t xml:space="preserve"> </w:t>
      </w:r>
      <w:r>
        <w:rPr>
          <w:rFonts w:ascii="宋体" w:hAnsi="宋体" w:eastAsia="宋体" w:cs="宋体"/>
          <w:spacing w:val="-3"/>
          <w:sz w:val="24"/>
          <w:szCs w:val="24"/>
        </w:rPr>
        <w:t>次事故发生；将伤员转移到安全处进行急救，并根据其受伤情况决定是否转</w:t>
      </w:r>
      <w:r>
        <w:rPr>
          <w:rFonts w:ascii="宋体" w:hAnsi="宋体" w:eastAsia="宋体" w:cs="宋体"/>
          <w:spacing w:val="-4"/>
          <w:sz w:val="24"/>
          <w:szCs w:val="24"/>
        </w:rPr>
        <w:t>移至</w:t>
      </w:r>
    </w:p>
    <w:p w14:paraId="44E4F014">
      <w:pPr>
        <w:spacing w:line="313" w:lineRule="auto"/>
        <w:rPr>
          <w:rFonts w:ascii="宋体" w:hAnsi="宋体" w:eastAsia="宋体" w:cs="宋体"/>
          <w:sz w:val="24"/>
          <w:szCs w:val="24"/>
        </w:rPr>
        <w:sectPr>
          <w:headerReference r:id="rId166" w:type="default"/>
          <w:footerReference r:id="rId167" w:type="default"/>
          <w:pgSz w:w="11906" w:h="16839"/>
          <w:pgMar w:top="1128" w:right="1738" w:bottom="1177" w:left="1785" w:header="1114" w:footer="987" w:gutter="0"/>
          <w:cols w:space="720" w:num="1"/>
        </w:sectPr>
      </w:pPr>
    </w:p>
    <w:p w14:paraId="434F02BE">
      <w:pPr>
        <w:pStyle w:val="2"/>
        <w:spacing w:line="344" w:lineRule="auto"/>
      </w:pPr>
    </w:p>
    <w:p w14:paraId="18314950">
      <w:pPr>
        <w:spacing w:before="78" w:line="347" w:lineRule="auto"/>
        <w:ind w:left="25" w:right="80" w:firstLine="9"/>
        <w:rPr>
          <w:rFonts w:ascii="宋体" w:hAnsi="宋体" w:eastAsia="宋体" w:cs="宋体"/>
          <w:sz w:val="24"/>
          <w:szCs w:val="24"/>
        </w:rPr>
      </w:pPr>
      <w:r>
        <w:rPr>
          <w:rFonts w:ascii="宋体" w:hAnsi="宋体" w:eastAsia="宋体" w:cs="宋体"/>
          <w:spacing w:val="-3"/>
          <w:sz w:val="24"/>
          <w:szCs w:val="24"/>
        </w:rPr>
        <w:t>医院进行治疗；整个救援过程应将确保人员生命安全放</w:t>
      </w:r>
      <w:r>
        <w:rPr>
          <w:rFonts w:ascii="宋体" w:hAnsi="宋体" w:eastAsia="宋体" w:cs="宋体"/>
          <w:spacing w:val="-4"/>
          <w:sz w:val="24"/>
          <w:szCs w:val="24"/>
        </w:rPr>
        <w:t>在首位，最大限度地减少</w:t>
      </w:r>
      <w:r>
        <w:rPr>
          <w:rFonts w:ascii="宋体" w:hAnsi="宋体" w:eastAsia="宋体" w:cs="宋体"/>
          <w:sz w:val="24"/>
          <w:szCs w:val="24"/>
        </w:rPr>
        <w:t xml:space="preserve"> </w:t>
      </w:r>
      <w:r>
        <w:rPr>
          <w:rFonts w:ascii="宋体" w:hAnsi="宋体" w:eastAsia="宋体" w:cs="宋体"/>
          <w:spacing w:val="-3"/>
          <w:sz w:val="24"/>
          <w:szCs w:val="24"/>
        </w:rPr>
        <w:t>人员伤亡。</w:t>
      </w:r>
    </w:p>
    <w:p w14:paraId="1486FC8B">
      <w:pPr>
        <w:spacing w:before="33" w:line="290" w:lineRule="auto"/>
        <w:ind w:left="25" w:right="82" w:firstLine="479"/>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、环境监测：对事故现场及周边区域进行</w:t>
      </w:r>
      <w:r>
        <w:rPr>
          <w:rFonts w:ascii="宋体" w:hAnsi="宋体" w:eastAsia="宋体" w:cs="宋体"/>
          <w:spacing w:val="-1"/>
          <w:sz w:val="24"/>
          <w:szCs w:val="24"/>
        </w:rPr>
        <w:t>环境监测，及时将污染情况报告</w:t>
      </w:r>
      <w:r>
        <w:rPr>
          <w:rFonts w:ascii="宋体" w:hAnsi="宋体" w:eastAsia="宋体" w:cs="宋体"/>
          <w:sz w:val="24"/>
          <w:szCs w:val="24"/>
        </w:rPr>
        <w:t xml:space="preserve"> </w:t>
      </w:r>
      <w:r>
        <w:rPr>
          <w:rFonts w:ascii="宋体" w:hAnsi="宋体" w:eastAsia="宋体" w:cs="宋体"/>
          <w:spacing w:val="-2"/>
          <w:sz w:val="24"/>
          <w:szCs w:val="24"/>
        </w:rPr>
        <w:t>现场指挥部。</w:t>
      </w:r>
    </w:p>
    <w:p w14:paraId="0890FE9D">
      <w:pPr>
        <w:spacing w:before="182" w:line="325" w:lineRule="auto"/>
        <w:ind w:left="23" w:right="80" w:firstLine="479"/>
        <w:rPr>
          <w:rFonts w:ascii="宋体" w:hAnsi="宋体" w:eastAsia="宋体" w:cs="宋体"/>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、火场清理</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接应救援：若成功扑灭火灾，扑救人员进</w:t>
      </w:r>
      <w:r>
        <w:rPr>
          <w:rFonts w:ascii="宋体" w:hAnsi="宋体" w:eastAsia="宋体" w:cs="宋体"/>
          <w:spacing w:val="-3"/>
          <w:sz w:val="24"/>
          <w:szCs w:val="24"/>
        </w:rPr>
        <w:t>行火场清理、检查和</w:t>
      </w:r>
      <w:r>
        <w:rPr>
          <w:rFonts w:ascii="宋体" w:hAnsi="宋体" w:eastAsia="宋体" w:cs="宋体"/>
          <w:sz w:val="24"/>
          <w:szCs w:val="24"/>
        </w:rPr>
        <w:t xml:space="preserve"> </w:t>
      </w:r>
      <w:r>
        <w:rPr>
          <w:rFonts w:ascii="宋体" w:hAnsi="宋体" w:eastAsia="宋体" w:cs="宋体"/>
          <w:spacing w:val="-3"/>
          <w:sz w:val="24"/>
          <w:szCs w:val="24"/>
        </w:rPr>
        <w:t>看守，杜绝死灰复燃，做好废弃物的处置工作，清点人员、物资及器材，撤除警</w:t>
      </w:r>
      <w:r>
        <w:rPr>
          <w:rFonts w:ascii="宋体" w:hAnsi="宋体" w:eastAsia="宋体" w:cs="宋体"/>
          <w:spacing w:val="1"/>
          <w:sz w:val="24"/>
          <w:szCs w:val="24"/>
        </w:rPr>
        <w:t xml:space="preserve"> </w:t>
      </w:r>
      <w:r>
        <w:rPr>
          <w:rFonts w:ascii="宋体" w:hAnsi="宋体" w:eastAsia="宋体" w:cs="宋体"/>
          <w:spacing w:val="-3"/>
          <w:sz w:val="24"/>
          <w:szCs w:val="24"/>
        </w:rPr>
        <w:t>戒、警示标志。若火势过大无法自行扑灭，扑救人员整理火情相关信息做好接应</w:t>
      </w:r>
      <w:r>
        <w:rPr>
          <w:rFonts w:ascii="宋体" w:hAnsi="宋体" w:eastAsia="宋体" w:cs="宋体"/>
          <w:spacing w:val="1"/>
          <w:sz w:val="24"/>
          <w:szCs w:val="24"/>
        </w:rPr>
        <w:t xml:space="preserve"> </w:t>
      </w:r>
      <w:r>
        <w:rPr>
          <w:rFonts w:ascii="宋体" w:hAnsi="宋体" w:eastAsia="宋体" w:cs="宋体"/>
          <w:spacing w:val="-1"/>
          <w:sz w:val="24"/>
          <w:szCs w:val="24"/>
        </w:rPr>
        <w:t>外部应急增援力量的准备。</w:t>
      </w:r>
    </w:p>
    <w:p w14:paraId="7BCA43C4">
      <w:pPr>
        <w:spacing w:before="181" w:line="290" w:lineRule="auto"/>
        <w:ind w:left="29" w:right="18" w:firstLine="479"/>
        <w:rPr>
          <w:rFonts w:ascii="宋体" w:hAnsi="宋体" w:eastAsia="宋体" w:cs="宋体"/>
          <w:sz w:val="24"/>
          <w:szCs w:val="24"/>
        </w:rPr>
      </w:pPr>
      <w:r>
        <w:rPr>
          <w:rFonts w:ascii="Times New Roman" w:hAnsi="Times New Roman" w:eastAsia="Times New Roman" w:cs="Times New Roman"/>
          <w:spacing w:val="-5"/>
          <w:sz w:val="24"/>
          <w:szCs w:val="24"/>
        </w:rPr>
        <w:t>8</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2"/>
          <w:sz w:val="24"/>
          <w:szCs w:val="24"/>
        </w:rPr>
        <w:t xml:space="preserve"> </w:t>
      </w:r>
      <w:r>
        <w:rPr>
          <w:rFonts w:ascii="宋体" w:hAnsi="宋体" w:eastAsia="宋体" w:cs="宋体"/>
          <w:spacing w:val="-4"/>
          <w:sz w:val="24"/>
          <w:szCs w:val="24"/>
        </w:rPr>
        <w:t>结束响应。</w:t>
      </w:r>
    </w:p>
    <w:p w14:paraId="7F4374C9">
      <w:pPr>
        <w:spacing w:before="182" w:line="290" w:lineRule="auto"/>
        <w:ind w:left="25" w:firstLine="478"/>
        <w:rPr>
          <w:rFonts w:ascii="宋体" w:hAnsi="宋体" w:eastAsia="宋体" w:cs="宋体"/>
          <w:sz w:val="24"/>
          <w:szCs w:val="24"/>
        </w:rPr>
      </w:pPr>
      <w:r>
        <w:rPr>
          <w:rFonts w:ascii="Times New Roman" w:hAnsi="Times New Roman" w:eastAsia="Times New Roman" w:cs="Times New Roman"/>
          <w:sz w:val="24"/>
          <w:szCs w:val="24"/>
        </w:rPr>
        <w:t>9</w:t>
      </w:r>
      <w:r>
        <w:rPr>
          <w:rFonts w:ascii="宋体" w:hAnsi="宋体" w:eastAsia="宋体" w:cs="宋体"/>
          <w:sz w:val="24"/>
          <w:szCs w:val="24"/>
        </w:rPr>
        <w:t>、事故调查：应急处置终止后，企业应配合事故调查和善后工作组及上级</w:t>
      </w:r>
      <w:r>
        <w:rPr>
          <w:rFonts w:ascii="宋体" w:hAnsi="宋体" w:eastAsia="宋体" w:cs="宋体"/>
          <w:spacing w:val="11"/>
          <w:sz w:val="24"/>
          <w:szCs w:val="24"/>
        </w:rPr>
        <w:t xml:space="preserve"> </w:t>
      </w:r>
      <w:r>
        <w:rPr>
          <w:rFonts w:ascii="宋体" w:hAnsi="宋体" w:eastAsia="宋体" w:cs="宋体"/>
          <w:spacing w:val="-7"/>
          <w:sz w:val="24"/>
          <w:szCs w:val="24"/>
        </w:rPr>
        <w:t>主管部门开展事故调查，查明事故发生原因，对事</w:t>
      </w:r>
      <w:r>
        <w:rPr>
          <w:rFonts w:ascii="宋体" w:hAnsi="宋体" w:eastAsia="宋体" w:cs="宋体"/>
          <w:spacing w:val="-8"/>
          <w:sz w:val="24"/>
          <w:szCs w:val="24"/>
        </w:rPr>
        <w:t>故责任人进行相应处罚、教育。</w:t>
      </w:r>
    </w:p>
    <w:p w14:paraId="73C72C39">
      <w:pPr>
        <w:pStyle w:val="2"/>
        <w:spacing w:line="259" w:lineRule="auto"/>
      </w:pPr>
    </w:p>
    <w:p w14:paraId="11F87B52">
      <w:pPr>
        <w:spacing w:before="78" w:line="218" w:lineRule="auto"/>
        <w:ind w:left="20"/>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爆炸事故处置方案</w:t>
      </w:r>
    </w:p>
    <w:p w14:paraId="3DE2AED7">
      <w:pPr>
        <w:spacing w:before="184" w:line="325" w:lineRule="auto"/>
        <w:ind w:left="23" w:right="26" w:firstLine="498"/>
        <w:rPr>
          <w:rFonts w:ascii="宋体" w:hAnsi="宋体" w:eastAsia="宋体" w:cs="宋体"/>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 xml:space="preserve">、事故上报：事故发生后，事故第一发现人，立即报告所在单位负责人， </w:t>
      </w:r>
      <w:r>
        <w:rPr>
          <w:rFonts w:ascii="宋体" w:hAnsi="宋体" w:eastAsia="宋体" w:cs="宋体"/>
          <w:spacing w:val="-3"/>
          <w:sz w:val="24"/>
          <w:szCs w:val="24"/>
        </w:rPr>
        <w:t>单位主要负责人立即向公安分局、消防救援大队、应急指挥中心汇报；同时，组</w:t>
      </w:r>
      <w:r>
        <w:rPr>
          <w:rFonts w:ascii="宋体" w:hAnsi="宋体" w:eastAsia="宋体" w:cs="宋体"/>
          <w:spacing w:val="1"/>
          <w:sz w:val="24"/>
          <w:szCs w:val="24"/>
        </w:rPr>
        <w:t xml:space="preserve"> </w:t>
      </w:r>
      <w:r>
        <w:rPr>
          <w:rFonts w:ascii="宋体" w:hAnsi="宋体" w:eastAsia="宋体" w:cs="宋体"/>
          <w:spacing w:val="-1"/>
          <w:sz w:val="24"/>
          <w:szCs w:val="24"/>
        </w:rPr>
        <w:t>织企业内部应急救援队伍开展自救。报告内</w:t>
      </w:r>
      <w:r>
        <w:rPr>
          <w:rFonts w:ascii="宋体" w:hAnsi="宋体" w:eastAsia="宋体" w:cs="宋体"/>
          <w:spacing w:val="-2"/>
          <w:sz w:val="24"/>
          <w:szCs w:val="24"/>
        </w:rPr>
        <w:t>容应包括：企业名称、类型、地址、</w:t>
      </w:r>
      <w:r>
        <w:rPr>
          <w:rFonts w:ascii="宋体" w:hAnsi="宋体" w:eastAsia="宋体" w:cs="宋体"/>
          <w:sz w:val="24"/>
          <w:szCs w:val="24"/>
        </w:rPr>
        <w:t xml:space="preserve"> </w:t>
      </w:r>
      <w:r>
        <w:rPr>
          <w:rFonts w:ascii="宋体" w:hAnsi="宋体" w:eastAsia="宋体" w:cs="宋体"/>
          <w:spacing w:val="-1"/>
          <w:sz w:val="24"/>
          <w:szCs w:val="24"/>
        </w:rPr>
        <w:t>事故类型、现场伤亡情况等。</w:t>
      </w:r>
    </w:p>
    <w:p w14:paraId="78CD295D">
      <w:pPr>
        <w:spacing w:before="186" w:line="336" w:lineRule="auto"/>
        <w:ind w:left="23" w:right="80" w:firstLine="475"/>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、应急响应程序启动：接到事故报告后，启动应急处</w:t>
      </w:r>
      <w:r>
        <w:rPr>
          <w:rFonts w:ascii="宋体" w:hAnsi="宋体" w:eastAsia="宋体" w:cs="宋体"/>
          <w:spacing w:val="-1"/>
          <w:sz w:val="24"/>
          <w:szCs w:val="24"/>
        </w:rPr>
        <w:t>置方案，应急指挥中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心成立现场指挥部。现场总指挥、副总指挥立即赶赴现场，根据现场情况决定是</w:t>
      </w:r>
      <w:r>
        <w:rPr>
          <w:rFonts w:ascii="宋体" w:hAnsi="宋体" w:eastAsia="宋体" w:cs="宋体"/>
          <w:spacing w:val="1"/>
          <w:sz w:val="24"/>
          <w:szCs w:val="24"/>
        </w:rPr>
        <w:t xml:space="preserve"> </w:t>
      </w:r>
      <w:r>
        <w:rPr>
          <w:rFonts w:ascii="宋体" w:hAnsi="宋体" w:eastAsia="宋体" w:cs="宋体"/>
          <w:spacing w:val="-3"/>
          <w:sz w:val="24"/>
          <w:szCs w:val="24"/>
        </w:rPr>
        <w:t>否需要调配挖掘机、吊车等救援车辆。制定人员搜救、危险源控制、基础设施抢</w:t>
      </w:r>
      <w:r>
        <w:rPr>
          <w:rFonts w:ascii="宋体" w:hAnsi="宋体" w:eastAsia="宋体" w:cs="宋体"/>
          <w:spacing w:val="1"/>
          <w:sz w:val="24"/>
          <w:szCs w:val="24"/>
        </w:rPr>
        <w:t xml:space="preserve"> </w:t>
      </w:r>
      <w:r>
        <w:rPr>
          <w:rFonts w:ascii="宋体" w:hAnsi="宋体" w:eastAsia="宋体" w:cs="宋体"/>
          <w:spacing w:val="-3"/>
          <w:sz w:val="24"/>
          <w:szCs w:val="24"/>
        </w:rPr>
        <w:t>修等应急处置方案并报应急指挥中心审批。应急指挥中心审定处置方案，并及时</w:t>
      </w:r>
      <w:r>
        <w:rPr>
          <w:rFonts w:ascii="宋体" w:hAnsi="宋体" w:eastAsia="宋体" w:cs="宋体"/>
          <w:spacing w:val="1"/>
          <w:sz w:val="24"/>
          <w:szCs w:val="24"/>
        </w:rPr>
        <w:t xml:space="preserve"> </w:t>
      </w:r>
      <w:r>
        <w:rPr>
          <w:rFonts w:ascii="宋体" w:hAnsi="宋体" w:eastAsia="宋体" w:cs="宋体"/>
          <w:spacing w:val="-3"/>
          <w:sz w:val="24"/>
          <w:szCs w:val="24"/>
        </w:rPr>
        <w:t>向上级部门报告事故情况及已采取的措施。各成员单位根据所在应急救援小组及</w:t>
      </w:r>
      <w:r>
        <w:rPr>
          <w:rFonts w:ascii="宋体" w:hAnsi="宋体" w:eastAsia="宋体" w:cs="宋体"/>
          <w:spacing w:val="1"/>
          <w:sz w:val="24"/>
          <w:szCs w:val="24"/>
        </w:rPr>
        <w:t xml:space="preserve"> </w:t>
      </w:r>
      <w:r>
        <w:rPr>
          <w:rFonts w:ascii="宋体" w:hAnsi="宋体" w:eastAsia="宋体" w:cs="宋体"/>
          <w:spacing w:val="-1"/>
          <w:sz w:val="24"/>
          <w:szCs w:val="24"/>
        </w:rPr>
        <w:t>自身职责，采取相应行动，参与、协助事故救援。</w:t>
      </w:r>
    </w:p>
    <w:p w14:paraId="14512215">
      <w:pPr>
        <w:spacing w:before="184" w:line="313" w:lineRule="auto"/>
        <w:ind w:left="23" w:right="80"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、警戒隔离：根据情况，侦察情况确定警</w:t>
      </w:r>
      <w:r>
        <w:rPr>
          <w:rFonts w:ascii="宋体" w:hAnsi="宋体" w:eastAsia="宋体" w:cs="宋体"/>
          <w:spacing w:val="-1"/>
          <w:sz w:val="24"/>
          <w:szCs w:val="24"/>
        </w:rPr>
        <w:t>戒区域，将警戒区域划分为重危</w:t>
      </w:r>
      <w:r>
        <w:rPr>
          <w:rFonts w:ascii="宋体" w:hAnsi="宋体" w:eastAsia="宋体" w:cs="宋体"/>
          <w:sz w:val="24"/>
          <w:szCs w:val="24"/>
        </w:rPr>
        <w:t xml:space="preserve"> </w:t>
      </w:r>
      <w:r>
        <w:rPr>
          <w:rFonts w:ascii="宋体" w:hAnsi="宋体" w:eastAsia="宋体" w:cs="宋体"/>
          <w:spacing w:val="-3"/>
          <w:sz w:val="24"/>
          <w:szCs w:val="24"/>
        </w:rPr>
        <w:t>区、中危区、轻危区和安全区，并设立警戒标志，在安全区视情设立隔离带；严</w:t>
      </w:r>
      <w:r>
        <w:rPr>
          <w:rFonts w:ascii="宋体" w:hAnsi="宋体" w:eastAsia="宋体" w:cs="宋体"/>
          <w:spacing w:val="1"/>
          <w:sz w:val="24"/>
          <w:szCs w:val="24"/>
        </w:rPr>
        <w:t xml:space="preserve"> </w:t>
      </w:r>
      <w:r>
        <w:rPr>
          <w:rFonts w:ascii="宋体" w:hAnsi="宋体" w:eastAsia="宋体" w:cs="宋体"/>
          <w:spacing w:val="-1"/>
          <w:sz w:val="24"/>
          <w:szCs w:val="24"/>
        </w:rPr>
        <w:t>格控制各区域进出人员、车辆。</w:t>
      </w:r>
    </w:p>
    <w:p w14:paraId="72FE7E30">
      <w:pPr>
        <w:spacing w:before="182" w:line="313" w:lineRule="auto"/>
        <w:ind w:left="23" w:right="80"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、人员搜救</w:t>
      </w:r>
      <w:r>
        <w:rPr>
          <w:rFonts w:ascii="Times New Roman" w:hAnsi="Times New Roman" w:eastAsia="Times New Roman" w:cs="Times New Roman"/>
          <w:sz w:val="24"/>
          <w:szCs w:val="24"/>
        </w:rPr>
        <w:t>/</w:t>
      </w:r>
      <w:r>
        <w:rPr>
          <w:rFonts w:ascii="宋体" w:hAnsi="宋体" w:eastAsia="宋体" w:cs="宋体"/>
          <w:sz w:val="24"/>
          <w:szCs w:val="24"/>
        </w:rPr>
        <w:t>控制险情：专家组应在现场</w:t>
      </w:r>
      <w:r>
        <w:rPr>
          <w:rFonts w:ascii="宋体" w:hAnsi="宋体" w:eastAsia="宋体" w:cs="宋体"/>
          <w:spacing w:val="-18"/>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）确定爆炸地点</w:t>
      </w:r>
      <w:r>
        <w:rPr>
          <w:rFonts w:ascii="宋体" w:hAnsi="宋体" w:eastAsia="宋体" w:cs="宋体"/>
          <w:spacing w:val="-18"/>
          <w:sz w:val="24"/>
          <w:szCs w:val="24"/>
        </w:rPr>
        <w:t>；（</w:t>
      </w:r>
      <w:r>
        <w:rPr>
          <w:rFonts w:ascii="Times New Roman" w:hAnsi="Times New Roman" w:eastAsia="Times New Roman" w:cs="Times New Roman"/>
          <w:sz w:val="24"/>
          <w:szCs w:val="24"/>
        </w:rPr>
        <w:t>2</w:t>
      </w:r>
      <w:r>
        <w:rPr>
          <w:rFonts w:ascii="宋体" w:hAnsi="宋体" w:eastAsia="宋体" w:cs="宋体"/>
          <w:sz w:val="24"/>
          <w:szCs w:val="24"/>
        </w:rPr>
        <w:t xml:space="preserve">）确定 </w:t>
      </w:r>
      <w:r>
        <w:rPr>
          <w:rFonts w:ascii="宋体" w:hAnsi="宋体" w:eastAsia="宋体" w:cs="宋体"/>
          <w:spacing w:val="1"/>
          <w:sz w:val="24"/>
          <w:szCs w:val="24"/>
        </w:rPr>
        <w:t>爆炸类型（物理爆炸、化学爆炸</w:t>
      </w:r>
      <w:r>
        <w:rPr>
          <w:rFonts w:ascii="宋体" w:hAnsi="宋体" w:eastAsia="宋体" w:cs="宋体"/>
          <w:spacing w:val="-6"/>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）确定引起爆炸的物质类别（气体、液</w:t>
      </w:r>
      <w:r>
        <w:rPr>
          <w:rFonts w:ascii="宋体" w:hAnsi="宋体" w:eastAsia="宋体" w:cs="宋体"/>
          <w:spacing w:val="2"/>
          <w:sz w:val="24"/>
          <w:szCs w:val="24"/>
        </w:rPr>
        <w:t xml:space="preserve"> </w:t>
      </w:r>
      <w:r>
        <w:rPr>
          <w:rFonts w:ascii="宋体" w:hAnsi="宋体" w:eastAsia="宋体" w:cs="宋体"/>
          <w:spacing w:val="1"/>
          <w:sz w:val="24"/>
          <w:szCs w:val="24"/>
        </w:rPr>
        <w:t>体、固体</w:t>
      </w:r>
      <w:r>
        <w:rPr>
          <w:rFonts w:ascii="宋体" w:hAnsi="宋体" w:eastAsia="宋体" w:cs="宋体"/>
          <w:spacing w:val="-26"/>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）所需的爆炸应急救援处置技术和专家</w:t>
      </w:r>
      <w:r>
        <w:rPr>
          <w:rFonts w:ascii="宋体" w:hAnsi="宋体" w:eastAsia="宋体" w:cs="宋体"/>
          <w:spacing w:val="-26"/>
          <w:sz w:val="24"/>
          <w:szCs w:val="24"/>
        </w:rPr>
        <w:t>；（</w:t>
      </w:r>
      <w:r>
        <w:rPr>
          <w:rFonts w:ascii="Times New Roman" w:hAnsi="Times New Roman" w:eastAsia="Times New Roman" w:cs="Times New Roman"/>
          <w:spacing w:val="1"/>
          <w:sz w:val="24"/>
          <w:szCs w:val="24"/>
        </w:rPr>
        <w:t>5</w:t>
      </w:r>
      <w:r>
        <w:rPr>
          <w:rFonts w:ascii="宋体" w:hAnsi="宋体" w:eastAsia="宋体" w:cs="宋体"/>
          <w:sz w:val="24"/>
          <w:szCs w:val="24"/>
        </w:rPr>
        <w:t>）明确爆炸地点的</w:t>
      </w:r>
    </w:p>
    <w:p w14:paraId="72F567DE">
      <w:pPr>
        <w:spacing w:line="313" w:lineRule="auto"/>
        <w:rPr>
          <w:rFonts w:ascii="宋体" w:hAnsi="宋体" w:eastAsia="宋体" w:cs="宋体"/>
          <w:sz w:val="24"/>
          <w:szCs w:val="24"/>
        </w:rPr>
        <w:sectPr>
          <w:headerReference r:id="rId168" w:type="default"/>
          <w:footerReference r:id="rId169" w:type="default"/>
          <w:pgSz w:w="11906" w:h="16839"/>
          <w:pgMar w:top="1128" w:right="1719" w:bottom="1177" w:left="1785" w:header="1114" w:footer="987" w:gutter="0"/>
          <w:cols w:space="720" w:num="1"/>
        </w:sectPr>
      </w:pPr>
    </w:p>
    <w:p w14:paraId="5A6625B3">
      <w:pPr>
        <w:pStyle w:val="2"/>
        <w:spacing w:line="349" w:lineRule="auto"/>
      </w:pPr>
    </w:p>
    <w:p w14:paraId="79FBB18B">
      <w:pPr>
        <w:spacing w:before="78" w:line="358" w:lineRule="auto"/>
        <w:ind w:left="21" w:right="47" w:firstLine="2"/>
        <w:jc w:val="both"/>
        <w:rPr>
          <w:rFonts w:ascii="宋体" w:hAnsi="宋体" w:eastAsia="宋体" w:cs="宋体"/>
          <w:sz w:val="24"/>
          <w:szCs w:val="24"/>
        </w:rPr>
      </w:pPr>
      <w:r>
        <w:rPr>
          <w:rFonts w:ascii="宋体" w:hAnsi="宋体" w:eastAsia="宋体" w:cs="宋体"/>
          <w:spacing w:val="1"/>
          <w:sz w:val="24"/>
          <w:szCs w:val="24"/>
        </w:rPr>
        <w:t>周围环境</w:t>
      </w:r>
      <w:r>
        <w:rPr>
          <w:rFonts w:ascii="宋体" w:hAnsi="宋体" w:eastAsia="宋体" w:cs="宋体"/>
          <w:spacing w:val="-33"/>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）明确周围区域存在的重大危险源分布情况</w:t>
      </w:r>
      <w:r>
        <w:rPr>
          <w:rFonts w:ascii="宋体" w:hAnsi="宋体" w:eastAsia="宋体" w:cs="宋体"/>
          <w:spacing w:val="-33"/>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）确</w:t>
      </w:r>
      <w:r>
        <w:rPr>
          <w:rFonts w:ascii="宋体" w:hAnsi="宋体" w:eastAsia="宋体" w:cs="宋体"/>
          <w:sz w:val="24"/>
          <w:szCs w:val="24"/>
        </w:rPr>
        <w:t xml:space="preserve">定爆炸可能 </w:t>
      </w:r>
      <w:r>
        <w:rPr>
          <w:rFonts w:ascii="宋体" w:hAnsi="宋体" w:eastAsia="宋体" w:cs="宋体"/>
          <w:spacing w:val="1"/>
          <w:sz w:val="24"/>
          <w:szCs w:val="24"/>
        </w:rPr>
        <w:t>导致的后果（如火灾、二次爆炸等</w:t>
      </w:r>
      <w:r>
        <w:rPr>
          <w:rFonts w:ascii="宋体" w:hAnsi="宋体" w:eastAsia="宋体" w:cs="宋体"/>
          <w:spacing w:val="-6"/>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）确定爆炸可能导致后果的主要控制 措施（再次爆炸控制手段、工程抢险、人员疏散、医疗救护等</w:t>
      </w:r>
      <w:r>
        <w:rPr>
          <w:rFonts w:ascii="宋体" w:hAnsi="宋体" w:eastAsia="宋体" w:cs="宋体"/>
          <w:spacing w:val="-5"/>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）可能需</w:t>
      </w:r>
      <w:r>
        <w:rPr>
          <w:rFonts w:ascii="宋体" w:hAnsi="宋体" w:eastAsia="宋体" w:cs="宋体"/>
          <w:sz w:val="24"/>
          <w:szCs w:val="24"/>
        </w:rPr>
        <w:t xml:space="preserve"> </w:t>
      </w:r>
      <w:r>
        <w:rPr>
          <w:rFonts w:ascii="宋体" w:hAnsi="宋体" w:eastAsia="宋体" w:cs="宋体"/>
          <w:spacing w:val="-3"/>
          <w:sz w:val="24"/>
          <w:szCs w:val="24"/>
        </w:rPr>
        <w:t>要调动的应急救援力量（公安消防队伍、企业消防队伍等）。抢险救援组、医疗</w:t>
      </w:r>
      <w:r>
        <w:rPr>
          <w:rFonts w:ascii="宋体" w:hAnsi="宋体" w:eastAsia="宋体" w:cs="宋体"/>
          <w:spacing w:val="2"/>
          <w:sz w:val="24"/>
          <w:szCs w:val="24"/>
        </w:rPr>
        <w:t xml:space="preserve"> </w:t>
      </w:r>
      <w:r>
        <w:rPr>
          <w:rFonts w:ascii="宋体" w:hAnsi="宋体" w:eastAsia="宋体" w:cs="宋体"/>
          <w:spacing w:val="-3"/>
          <w:sz w:val="24"/>
          <w:szCs w:val="24"/>
        </w:rPr>
        <w:t>救护组到达现场后听从现场总指挥及专家组的安排，进行现场搜救，搜寻被困人</w:t>
      </w:r>
      <w:r>
        <w:rPr>
          <w:rFonts w:ascii="宋体" w:hAnsi="宋体" w:eastAsia="宋体" w:cs="宋体"/>
          <w:spacing w:val="2"/>
          <w:sz w:val="24"/>
          <w:szCs w:val="24"/>
        </w:rPr>
        <w:t xml:space="preserve"> </w:t>
      </w:r>
      <w:r>
        <w:rPr>
          <w:rFonts w:ascii="宋体" w:hAnsi="宋体" w:eastAsia="宋体" w:cs="宋体"/>
          <w:spacing w:val="-3"/>
          <w:sz w:val="24"/>
          <w:szCs w:val="24"/>
        </w:rPr>
        <w:t>员；当储气罐、空压机发生爆炸，应立即断电机电源；当压力管道发生爆炸，应</w:t>
      </w:r>
      <w:r>
        <w:rPr>
          <w:rFonts w:ascii="宋体" w:hAnsi="宋体" w:eastAsia="宋体" w:cs="宋体"/>
          <w:spacing w:val="2"/>
          <w:sz w:val="24"/>
          <w:szCs w:val="24"/>
        </w:rPr>
        <w:t xml:space="preserve"> </w:t>
      </w:r>
      <w:r>
        <w:rPr>
          <w:rFonts w:ascii="宋体" w:hAnsi="宋体" w:eastAsia="宋体" w:cs="宋体"/>
          <w:spacing w:val="-3"/>
          <w:sz w:val="24"/>
          <w:szCs w:val="24"/>
        </w:rPr>
        <w:t>立即切断上端进口阀；当有易燃易爆的气体泄漏，可能发生火灾时，应立即切断</w:t>
      </w:r>
      <w:r>
        <w:rPr>
          <w:rFonts w:ascii="宋体" w:hAnsi="宋体" w:eastAsia="宋体" w:cs="宋体"/>
          <w:spacing w:val="2"/>
          <w:sz w:val="24"/>
          <w:szCs w:val="24"/>
        </w:rPr>
        <w:t xml:space="preserve"> </w:t>
      </w:r>
      <w:r>
        <w:rPr>
          <w:rFonts w:ascii="宋体" w:hAnsi="宋体" w:eastAsia="宋体" w:cs="宋体"/>
          <w:spacing w:val="-2"/>
          <w:sz w:val="24"/>
          <w:szCs w:val="24"/>
        </w:rPr>
        <w:t>进气阀疏散周围人员，停止周边一切明火作业，建立隔离区，实施隔离区管制；</w:t>
      </w:r>
      <w:r>
        <w:rPr>
          <w:rFonts w:ascii="宋体" w:hAnsi="宋体" w:eastAsia="宋体" w:cs="宋体"/>
          <w:sz w:val="24"/>
          <w:szCs w:val="24"/>
        </w:rPr>
        <w:t xml:space="preserve"> </w:t>
      </w:r>
      <w:r>
        <w:rPr>
          <w:rFonts w:ascii="宋体" w:hAnsi="宋体" w:eastAsia="宋体" w:cs="宋体"/>
          <w:spacing w:val="-3"/>
          <w:sz w:val="24"/>
          <w:szCs w:val="24"/>
        </w:rPr>
        <w:t>当介质为有毒介质，应立即切断通向受损容器的主阀门，搜救人员应着防毒面具</w:t>
      </w:r>
      <w:r>
        <w:rPr>
          <w:rFonts w:ascii="宋体" w:hAnsi="宋体" w:eastAsia="宋体" w:cs="宋体"/>
          <w:spacing w:val="2"/>
          <w:sz w:val="24"/>
          <w:szCs w:val="24"/>
        </w:rPr>
        <w:t xml:space="preserve"> </w:t>
      </w:r>
      <w:r>
        <w:rPr>
          <w:rFonts w:ascii="宋体" w:hAnsi="宋体" w:eastAsia="宋体" w:cs="宋体"/>
          <w:spacing w:val="-3"/>
          <w:sz w:val="24"/>
          <w:szCs w:val="24"/>
        </w:rPr>
        <w:t>进行现场处置；当爆炸引起建筑物发生坍塌，造成人员被埋、被压的情况，应在</w:t>
      </w:r>
      <w:r>
        <w:rPr>
          <w:rFonts w:ascii="宋体" w:hAnsi="宋体" w:eastAsia="宋体" w:cs="宋体"/>
          <w:spacing w:val="2"/>
          <w:sz w:val="24"/>
          <w:szCs w:val="24"/>
        </w:rPr>
        <w:t xml:space="preserve"> </w:t>
      </w:r>
      <w:r>
        <w:rPr>
          <w:rFonts w:ascii="宋体" w:hAnsi="宋体" w:eastAsia="宋体" w:cs="宋体"/>
          <w:spacing w:val="-3"/>
          <w:sz w:val="24"/>
          <w:szCs w:val="24"/>
        </w:rPr>
        <w:t>确认不会再次发生同类事故的前提下，立即组织人员进行抢救受伤人员。医疗救</w:t>
      </w:r>
      <w:r>
        <w:rPr>
          <w:rFonts w:ascii="宋体" w:hAnsi="宋体" w:eastAsia="宋体" w:cs="宋体"/>
          <w:spacing w:val="2"/>
          <w:sz w:val="24"/>
          <w:szCs w:val="24"/>
        </w:rPr>
        <w:t xml:space="preserve"> </w:t>
      </w:r>
      <w:r>
        <w:rPr>
          <w:rFonts w:ascii="宋体" w:hAnsi="宋体" w:eastAsia="宋体" w:cs="宋体"/>
          <w:spacing w:val="-3"/>
          <w:sz w:val="24"/>
          <w:szCs w:val="24"/>
        </w:rPr>
        <w:t>护组对受伤人员实行现场救护，迅速设法清除气管内的尘土、沙石，防止发生窒</w:t>
      </w:r>
      <w:r>
        <w:rPr>
          <w:rFonts w:ascii="宋体" w:hAnsi="宋体" w:eastAsia="宋体" w:cs="宋体"/>
          <w:spacing w:val="2"/>
          <w:sz w:val="24"/>
          <w:szCs w:val="24"/>
        </w:rPr>
        <w:t xml:space="preserve"> </w:t>
      </w:r>
      <w:r>
        <w:rPr>
          <w:rFonts w:ascii="宋体" w:hAnsi="宋体" w:eastAsia="宋体" w:cs="宋体"/>
          <w:spacing w:val="-3"/>
          <w:sz w:val="24"/>
          <w:szCs w:val="24"/>
        </w:rPr>
        <w:t>息；呼吸停止时，立即进行人工呼吸和心脏按压；已发生心脏和肺的损伤时，慎</w:t>
      </w:r>
      <w:r>
        <w:rPr>
          <w:rFonts w:ascii="宋体" w:hAnsi="宋体" w:eastAsia="宋体" w:cs="宋体"/>
          <w:spacing w:val="2"/>
          <w:sz w:val="24"/>
          <w:szCs w:val="24"/>
        </w:rPr>
        <w:t xml:space="preserve"> </w:t>
      </w:r>
      <w:r>
        <w:rPr>
          <w:rFonts w:ascii="宋体" w:hAnsi="宋体" w:eastAsia="宋体" w:cs="宋体"/>
          <w:spacing w:val="-3"/>
          <w:sz w:val="24"/>
          <w:szCs w:val="24"/>
        </w:rPr>
        <w:t>重应用心脏按压技术；重伤员立即转移至邻近医院进行抢救，实时统计事故伤亡</w:t>
      </w:r>
      <w:r>
        <w:rPr>
          <w:rFonts w:ascii="宋体" w:hAnsi="宋体" w:eastAsia="宋体" w:cs="宋体"/>
          <w:spacing w:val="2"/>
          <w:sz w:val="24"/>
          <w:szCs w:val="24"/>
        </w:rPr>
        <w:t xml:space="preserve"> </w:t>
      </w:r>
      <w:r>
        <w:rPr>
          <w:rFonts w:ascii="宋体" w:hAnsi="宋体" w:eastAsia="宋体" w:cs="宋体"/>
          <w:spacing w:val="-3"/>
          <w:sz w:val="24"/>
          <w:szCs w:val="24"/>
        </w:rPr>
        <w:t>人数。</w:t>
      </w:r>
    </w:p>
    <w:p w14:paraId="0DD61A87">
      <w:pPr>
        <w:spacing w:before="33" w:line="290" w:lineRule="auto"/>
        <w:ind w:left="34" w:right="80" w:firstLine="470"/>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、环境监测：事故发生后，环境监测组应对</w:t>
      </w:r>
      <w:r>
        <w:rPr>
          <w:rFonts w:ascii="宋体" w:hAnsi="宋体" w:eastAsia="宋体" w:cs="宋体"/>
          <w:spacing w:val="-1"/>
          <w:sz w:val="24"/>
          <w:szCs w:val="24"/>
        </w:rPr>
        <w:t>本区大气质量进行监测，并及</w:t>
      </w:r>
      <w:r>
        <w:rPr>
          <w:rFonts w:ascii="宋体" w:hAnsi="宋体" w:eastAsia="宋体" w:cs="宋体"/>
          <w:sz w:val="24"/>
          <w:szCs w:val="24"/>
        </w:rPr>
        <w:t xml:space="preserve"> </w:t>
      </w:r>
      <w:r>
        <w:rPr>
          <w:rFonts w:ascii="宋体" w:hAnsi="宋体" w:eastAsia="宋体" w:cs="宋体"/>
          <w:spacing w:val="-2"/>
          <w:sz w:val="24"/>
          <w:szCs w:val="24"/>
        </w:rPr>
        <w:t>时汇报至应急指挥中心。</w:t>
      </w:r>
    </w:p>
    <w:p w14:paraId="3C0E8CEF">
      <w:pPr>
        <w:spacing w:before="181" w:line="332" w:lineRule="auto"/>
        <w:ind w:left="23" w:firstLine="480"/>
        <w:rPr>
          <w:rFonts w:ascii="宋体" w:hAnsi="宋体" w:eastAsia="宋体" w:cs="宋体"/>
          <w:sz w:val="24"/>
          <w:szCs w:val="24"/>
        </w:rPr>
      </w:pPr>
      <w:r>
        <w:rPr>
          <w:rFonts w:ascii="Times New Roman" w:hAnsi="Times New Roman" w:eastAsia="Times New Roman" w:cs="Times New Roman"/>
          <w:spacing w:val="-6"/>
          <w:sz w:val="24"/>
          <w:szCs w:val="24"/>
        </w:rPr>
        <w:t>6</w:t>
      </w:r>
      <w:r>
        <w:rPr>
          <w:rFonts w:ascii="宋体" w:hAnsi="宋体" w:eastAsia="宋体" w:cs="宋体"/>
          <w:spacing w:val="-6"/>
          <w:sz w:val="24"/>
          <w:szCs w:val="24"/>
        </w:rPr>
        <w:t>、现场清理</w:t>
      </w:r>
      <w:r>
        <w:rPr>
          <w:rFonts w:ascii="Times New Roman" w:hAnsi="Times New Roman" w:eastAsia="Times New Roman" w:cs="Times New Roman"/>
          <w:spacing w:val="-6"/>
          <w:sz w:val="24"/>
          <w:szCs w:val="24"/>
        </w:rPr>
        <w:t>/</w:t>
      </w:r>
      <w:r>
        <w:rPr>
          <w:rFonts w:ascii="宋体" w:hAnsi="宋体" w:eastAsia="宋体" w:cs="宋体"/>
          <w:spacing w:val="-6"/>
          <w:sz w:val="24"/>
          <w:szCs w:val="24"/>
        </w:rPr>
        <w:t>接应救援：若事故能够解决，清理现场：火场残物，用干沙</w:t>
      </w:r>
      <w:r>
        <w:rPr>
          <w:rFonts w:ascii="宋体" w:hAnsi="宋体" w:eastAsia="宋体" w:cs="宋体"/>
          <w:spacing w:val="-7"/>
          <w:sz w:val="24"/>
          <w:szCs w:val="24"/>
        </w:rPr>
        <w:t>土、</w:t>
      </w:r>
      <w:r>
        <w:rPr>
          <w:rFonts w:ascii="宋体" w:hAnsi="宋体" w:eastAsia="宋体" w:cs="宋体"/>
          <w:sz w:val="24"/>
          <w:szCs w:val="24"/>
        </w:rPr>
        <w:t xml:space="preserve"> </w:t>
      </w:r>
      <w:r>
        <w:rPr>
          <w:rFonts w:ascii="宋体" w:hAnsi="宋体" w:eastAsia="宋体" w:cs="宋体"/>
          <w:spacing w:val="-3"/>
          <w:sz w:val="24"/>
          <w:szCs w:val="24"/>
        </w:rPr>
        <w:t>水泥粉、煤灰、干粉等吸附、收集后作技术处理或视情况倒入空旷地方掩埋；在</w:t>
      </w:r>
      <w:r>
        <w:rPr>
          <w:rFonts w:ascii="宋体" w:hAnsi="宋体" w:eastAsia="宋体" w:cs="宋体"/>
          <w:spacing w:val="1"/>
          <w:sz w:val="24"/>
          <w:szCs w:val="24"/>
        </w:rPr>
        <w:t xml:space="preserve"> </w:t>
      </w:r>
      <w:r>
        <w:rPr>
          <w:rFonts w:ascii="宋体" w:hAnsi="宋体" w:eastAsia="宋体" w:cs="宋体"/>
          <w:spacing w:val="-1"/>
          <w:sz w:val="24"/>
          <w:szCs w:val="24"/>
        </w:rPr>
        <w:t>污染地面上洒上中和或洗涤剂浸洗，然后用大量直流水清扫现场，特别是低洼、</w:t>
      </w:r>
      <w:r>
        <w:rPr>
          <w:rFonts w:ascii="宋体" w:hAnsi="宋体" w:eastAsia="宋体" w:cs="宋体"/>
          <w:spacing w:val="11"/>
          <w:sz w:val="24"/>
          <w:szCs w:val="24"/>
        </w:rPr>
        <w:t xml:space="preserve"> </w:t>
      </w:r>
      <w:r>
        <w:rPr>
          <w:rFonts w:ascii="宋体" w:hAnsi="宋体" w:eastAsia="宋体" w:cs="宋体"/>
          <w:spacing w:val="-3"/>
          <w:sz w:val="24"/>
          <w:szCs w:val="24"/>
        </w:rPr>
        <w:t>沟渠等处，确保不留残物；清点人员、物资及器材，撤除警戒、警示标志。若事</w:t>
      </w:r>
      <w:r>
        <w:rPr>
          <w:rFonts w:ascii="宋体" w:hAnsi="宋体" w:eastAsia="宋体" w:cs="宋体"/>
          <w:spacing w:val="1"/>
          <w:sz w:val="24"/>
          <w:szCs w:val="24"/>
        </w:rPr>
        <w:t xml:space="preserve"> </w:t>
      </w:r>
      <w:r>
        <w:rPr>
          <w:rFonts w:ascii="宋体" w:hAnsi="宋体" w:eastAsia="宋体" w:cs="宋体"/>
          <w:spacing w:val="-1"/>
          <w:sz w:val="24"/>
          <w:szCs w:val="24"/>
        </w:rPr>
        <w:t>故仅凭本区救援力量无法解决，则收集事故信息，等待外部救援。</w:t>
      </w:r>
    </w:p>
    <w:p w14:paraId="7CFE3D9A">
      <w:pPr>
        <w:spacing w:before="184" w:line="289" w:lineRule="auto"/>
        <w:ind w:left="27" w:right="82" w:firstLine="475"/>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、应急终止：应急处置完毕后，现场指挥部</w:t>
      </w:r>
      <w:r>
        <w:rPr>
          <w:rFonts w:ascii="宋体" w:hAnsi="宋体" w:eastAsia="宋体" w:cs="宋体"/>
          <w:spacing w:val="-1"/>
          <w:sz w:val="24"/>
          <w:szCs w:val="24"/>
        </w:rPr>
        <w:t>上报应急指挥中心，经批准后</w:t>
      </w:r>
      <w:r>
        <w:rPr>
          <w:rFonts w:ascii="宋体" w:hAnsi="宋体" w:eastAsia="宋体" w:cs="宋体"/>
          <w:sz w:val="24"/>
          <w:szCs w:val="24"/>
        </w:rPr>
        <w:t xml:space="preserve"> </w:t>
      </w:r>
      <w:r>
        <w:rPr>
          <w:rFonts w:ascii="宋体" w:hAnsi="宋体" w:eastAsia="宋体" w:cs="宋体"/>
          <w:spacing w:val="-2"/>
          <w:sz w:val="24"/>
          <w:szCs w:val="24"/>
        </w:rPr>
        <w:t>宣布应急终止。</w:t>
      </w:r>
    </w:p>
    <w:p w14:paraId="57BAA80F">
      <w:pPr>
        <w:spacing w:before="184" w:line="313" w:lineRule="auto"/>
        <w:ind w:left="21" w:right="315" w:firstLine="487"/>
        <w:rPr>
          <w:rFonts w:ascii="宋体" w:hAnsi="宋体" w:eastAsia="宋体" w:cs="宋体"/>
          <w:sz w:val="24"/>
          <w:szCs w:val="24"/>
        </w:rPr>
      </w:pPr>
      <w:r>
        <w:rPr>
          <w:rFonts w:ascii="Times New Roman" w:hAnsi="Times New Roman" w:eastAsia="Times New Roman" w:cs="Times New Roman"/>
          <w:sz w:val="24"/>
          <w:szCs w:val="24"/>
        </w:rPr>
        <w:t>8</w:t>
      </w:r>
      <w:r>
        <w:rPr>
          <w:rFonts w:ascii="宋体" w:hAnsi="宋体" w:eastAsia="宋体" w:cs="宋体"/>
          <w:sz w:val="24"/>
          <w:szCs w:val="24"/>
        </w:rPr>
        <w:t>、事故调查：应急处置完毕后，事故调查和善后工作组应立即着手事故</w:t>
      </w:r>
      <w:r>
        <w:rPr>
          <w:rFonts w:ascii="宋体" w:hAnsi="宋体" w:eastAsia="宋体" w:cs="宋体"/>
          <w:spacing w:val="15"/>
          <w:sz w:val="24"/>
          <w:szCs w:val="24"/>
        </w:rPr>
        <w:t xml:space="preserve"> </w:t>
      </w:r>
      <w:r>
        <w:rPr>
          <w:rFonts w:ascii="宋体" w:hAnsi="宋体" w:eastAsia="宋体" w:cs="宋体"/>
          <w:spacing w:val="-3"/>
          <w:sz w:val="24"/>
          <w:szCs w:val="24"/>
        </w:rPr>
        <w:t>调查工作。统计事故造成的伤亡人数、财产损失。查明事故原因，吸取教训，</w:t>
      </w:r>
      <w:r>
        <w:rPr>
          <w:rFonts w:ascii="宋体" w:hAnsi="宋体" w:eastAsia="宋体" w:cs="宋体"/>
          <w:spacing w:val="4"/>
          <w:sz w:val="24"/>
          <w:szCs w:val="24"/>
        </w:rPr>
        <w:t xml:space="preserve"> </w:t>
      </w:r>
      <w:r>
        <w:rPr>
          <w:rFonts w:ascii="宋体" w:hAnsi="宋体" w:eastAsia="宋体" w:cs="宋体"/>
          <w:spacing w:val="-1"/>
          <w:sz w:val="24"/>
          <w:szCs w:val="24"/>
        </w:rPr>
        <w:t>避免再次发生事故。</w:t>
      </w:r>
    </w:p>
    <w:p w14:paraId="012B0535">
      <w:pPr>
        <w:pStyle w:val="2"/>
        <w:spacing w:line="259" w:lineRule="auto"/>
      </w:pPr>
    </w:p>
    <w:p w14:paraId="11197015">
      <w:pPr>
        <w:spacing w:before="78" w:line="218"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粉尘爆炸事故处置方案</w:t>
      </w:r>
    </w:p>
    <w:p w14:paraId="67DD063E">
      <w:pPr>
        <w:spacing w:before="185" w:line="218" w:lineRule="auto"/>
        <w:ind w:left="52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、事故报告：现场作业人员发现粉尘火灾爆炸事故的征兆，以及发生粉尘</w:t>
      </w:r>
    </w:p>
    <w:p w14:paraId="24D983AA">
      <w:pPr>
        <w:spacing w:line="218" w:lineRule="auto"/>
        <w:rPr>
          <w:rFonts w:ascii="宋体" w:hAnsi="宋体" w:eastAsia="宋体" w:cs="宋体"/>
          <w:sz w:val="24"/>
          <w:szCs w:val="24"/>
        </w:rPr>
        <w:sectPr>
          <w:headerReference r:id="rId170" w:type="default"/>
          <w:footerReference r:id="rId171" w:type="default"/>
          <w:pgSz w:w="11906" w:h="16839"/>
          <w:pgMar w:top="1128" w:right="1719" w:bottom="1175" w:left="1785" w:header="1114" w:footer="987" w:gutter="0"/>
          <w:cols w:space="720" w:num="1"/>
        </w:sectPr>
      </w:pPr>
    </w:p>
    <w:p w14:paraId="48E599E7">
      <w:pPr>
        <w:pStyle w:val="2"/>
        <w:spacing w:line="347" w:lineRule="auto"/>
      </w:pPr>
    </w:p>
    <w:p w14:paraId="292C3B38">
      <w:pPr>
        <w:spacing w:before="78" w:line="353" w:lineRule="auto"/>
        <w:ind w:left="22" w:firstLine="2"/>
        <w:jc w:val="both"/>
        <w:rPr>
          <w:rFonts w:ascii="宋体" w:hAnsi="宋体" w:eastAsia="宋体" w:cs="宋体"/>
          <w:sz w:val="24"/>
          <w:szCs w:val="24"/>
        </w:rPr>
      </w:pPr>
      <w:r>
        <w:rPr>
          <w:rFonts w:ascii="宋体" w:hAnsi="宋体" w:eastAsia="宋体" w:cs="宋体"/>
          <w:spacing w:val="-3"/>
          <w:sz w:val="24"/>
          <w:szCs w:val="24"/>
        </w:rPr>
        <w:t>火灾爆炸事故后，应当依企业生产安全事故现场处置方案，立即停机，切断现场</w:t>
      </w:r>
      <w:r>
        <w:rPr>
          <w:rFonts w:ascii="宋体" w:hAnsi="宋体" w:eastAsia="宋体" w:cs="宋体"/>
          <w:sz w:val="24"/>
          <w:szCs w:val="24"/>
        </w:rPr>
        <w:t xml:space="preserve"> </w:t>
      </w:r>
      <w:r>
        <w:rPr>
          <w:rFonts w:ascii="宋体" w:hAnsi="宋体" w:eastAsia="宋体" w:cs="宋体"/>
          <w:spacing w:val="-3"/>
          <w:sz w:val="24"/>
          <w:szCs w:val="24"/>
        </w:rPr>
        <w:t>所有电源开关，扑救火灾，通知现场及附近人员紧急撤离事故现场，并立即向企</w:t>
      </w:r>
      <w:r>
        <w:rPr>
          <w:rFonts w:ascii="宋体" w:hAnsi="宋体" w:eastAsia="宋体" w:cs="宋体"/>
          <w:spacing w:val="1"/>
          <w:sz w:val="24"/>
          <w:szCs w:val="24"/>
        </w:rPr>
        <w:t xml:space="preserve"> </w:t>
      </w:r>
      <w:r>
        <w:rPr>
          <w:rFonts w:ascii="宋体" w:hAnsi="宋体" w:eastAsia="宋体" w:cs="宋体"/>
          <w:spacing w:val="-1"/>
          <w:sz w:val="24"/>
          <w:szCs w:val="24"/>
        </w:rPr>
        <w:t>业负责人报告。当事故超出企业自救能力时，</w:t>
      </w:r>
      <w:r>
        <w:rPr>
          <w:rFonts w:ascii="宋体" w:hAnsi="宋体" w:eastAsia="宋体" w:cs="宋体"/>
          <w:spacing w:val="-2"/>
          <w:sz w:val="24"/>
          <w:szCs w:val="24"/>
        </w:rPr>
        <w:t>企业负责人应立即拨打报警电话、</w:t>
      </w:r>
      <w:r>
        <w:rPr>
          <w:rFonts w:ascii="宋体" w:hAnsi="宋体" w:eastAsia="宋体" w:cs="宋体"/>
          <w:sz w:val="24"/>
          <w:szCs w:val="24"/>
        </w:rPr>
        <w:t xml:space="preserve"> </w:t>
      </w:r>
      <w:r>
        <w:rPr>
          <w:rFonts w:ascii="宋体" w:hAnsi="宋体" w:eastAsia="宋体" w:cs="宋体"/>
          <w:spacing w:val="-1"/>
          <w:sz w:val="24"/>
          <w:szCs w:val="24"/>
        </w:rPr>
        <w:t>急救电话，负责人接报后立即上报应急指挥中心办公室。</w:t>
      </w:r>
    </w:p>
    <w:p w14:paraId="18696396">
      <w:pPr>
        <w:spacing w:before="32" w:line="332" w:lineRule="auto"/>
        <w:ind w:left="22" w:right="53"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、应急响应程序启动：接到事故报告后，启动应急处</w:t>
      </w:r>
      <w:r>
        <w:rPr>
          <w:rFonts w:ascii="宋体" w:hAnsi="宋体" w:eastAsia="宋体" w:cs="宋体"/>
          <w:spacing w:val="-1"/>
          <w:sz w:val="24"/>
          <w:szCs w:val="24"/>
        </w:rPr>
        <w:t>置方案，应急指挥中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心成立现场指挥部。现场总指挥、副总指挥立即赶赴现场，制定人员搜救、危险</w:t>
      </w:r>
      <w:r>
        <w:rPr>
          <w:rFonts w:ascii="宋体" w:hAnsi="宋体" w:eastAsia="宋体" w:cs="宋体"/>
          <w:spacing w:val="1"/>
          <w:sz w:val="24"/>
          <w:szCs w:val="24"/>
        </w:rPr>
        <w:t xml:space="preserve"> </w:t>
      </w:r>
      <w:r>
        <w:rPr>
          <w:rFonts w:ascii="宋体" w:hAnsi="宋体" w:eastAsia="宋体" w:cs="宋体"/>
          <w:spacing w:val="-3"/>
          <w:sz w:val="24"/>
          <w:szCs w:val="24"/>
        </w:rPr>
        <w:t>源控制、基础设施抢修等应急处置方案并报应急指挥中心审批。应急指挥中心审</w:t>
      </w:r>
      <w:r>
        <w:rPr>
          <w:rFonts w:ascii="宋体" w:hAnsi="宋体" w:eastAsia="宋体" w:cs="宋体"/>
          <w:spacing w:val="1"/>
          <w:sz w:val="24"/>
          <w:szCs w:val="24"/>
        </w:rPr>
        <w:t xml:space="preserve"> </w:t>
      </w:r>
      <w:r>
        <w:rPr>
          <w:rFonts w:ascii="宋体" w:hAnsi="宋体" w:eastAsia="宋体" w:cs="宋体"/>
          <w:spacing w:val="-3"/>
          <w:sz w:val="24"/>
          <w:szCs w:val="24"/>
        </w:rPr>
        <w:t>定处置方案，并及时向上级部门报告事故情况及已采取的措施。各成员单位根据</w:t>
      </w:r>
      <w:r>
        <w:rPr>
          <w:rFonts w:ascii="宋体" w:hAnsi="宋体" w:eastAsia="宋体" w:cs="宋体"/>
          <w:spacing w:val="1"/>
          <w:sz w:val="24"/>
          <w:szCs w:val="24"/>
        </w:rPr>
        <w:t xml:space="preserve"> </w:t>
      </w:r>
      <w:r>
        <w:rPr>
          <w:rFonts w:ascii="宋体" w:hAnsi="宋体" w:eastAsia="宋体" w:cs="宋体"/>
          <w:sz w:val="24"/>
          <w:szCs w:val="24"/>
        </w:rPr>
        <w:t>所在应急救援小组及自身职责，采取相应行动，</w:t>
      </w:r>
      <w:r>
        <w:rPr>
          <w:rFonts w:ascii="宋体" w:hAnsi="宋体" w:eastAsia="宋体" w:cs="宋体"/>
          <w:spacing w:val="-1"/>
          <w:sz w:val="24"/>
          <w:szCs w:val="24"/>
        </w:rPr>
        <w:t>参与、协助事故救援。</w:t>
      </w:r>
    </w:p>
    <w:p w14:paraId="265BCB55">
      <w:pPr>
        <w:spacing w:before="180" w:line="337" w:lineRule="auto"/>
        <w:ind w:left="24" w:right="53" w:firstLine="479"/>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、警戒隔离：立即在事故现场设立警戒线</w:t>
      </w:r>
      <w:r>
        <w:rPr>
          <w:rFonts w:ascii="宋体" w:hAnsi="宋体" w:eastAsia="宋体" w:cs="宋体"/>
          <w:spacing w:val="-1"/>
          <w:sz w:val="24"/>
          <w:szCs w:val="24"/>
        </w:rPr>
        <w:t>，维护现场交通秩序，根据实际</w:t>
      </w:r>
      <w:r>
        <w:rPr>
          <w:rFonts w:ascii="宋体" w:hAnsi="宋体" w:eastAsia="宋体" w:cs="宋体"/>
          <w:sz w:val="24"/>
          <w:szCs w:val="24"/>
        </w:rPr>
        <w:t xml:space="preserve"> </w:t>
      </w:r>
      <w:r>
        <w:rPr>
          <w:rFonts w:ascii="宋体" w:hAnsi="宋体" w:eastAsia="宋体" w:cs="宋体"/>
          <w:spacing w:val="-3"/>
          <w:sz w:val="24"/>
          <w:szCs w:val="24"/>
        </w:rPr>
        <w:t>情况需要采取交通管制等措施，保障厂区内外道路畅通；禁止无关人员进入事故</w:t>
      </w:r>
      <w:r>
        <w:rPr>
          <w:rFonts w:ascii="宋体" w:hAnsi="宋体" w:eastAsia="宋体" w:cs="宋体"/>
          <w:sz w:val="24"/>
          <w:szCs w:val="24"/>
        </w:rPr>
        <w:t xml:space="preserve"> </w:t>
      </w:r>
      <w:r>
        <w:rPr>
          <w:rFonts w:ascii="宋体" w:hAnsi="宋体" w:eastAsia="宋体" w:cs="宋体"/>
          <w:spacing w:val="-3"/>
          <w:sz w:val="24"/>
          <w:szCs w:val="24"/>
        </w:rPr>
        <w:t>现场，制止各类破坏活动，控制嫌疑人员。对出入事故现场的人员做好记录；负</w:t>
      </w:r>
      <w:r>
        <w:rPr>
          <w:rFonts w:ascii="宋体" w:hAnsi="宋体" w:eastAsia="宋体" w:cs="宋体"/>
          <w:sz w:val="24"/>
          <w:szCs w:val="24"/>
        </w:rPr>
        <w:t xml:space="preserve"> </w:t>
      </w:r>
      <w:r>
        <w:rPr>
          <w:rFonts w:ascii="宋体" w:hAnsi="宋体" w:eastAsia="宋体" w:cs="宋体"/>
          <w:spacing w:val="-3"/>
          <w:sz w:val="24"/>
          <w:szCs w:val="24"/>
        </w:rPr>
        <w:t>责事故和受波及区域的员工疏散和安置工作，在人员疏散集合后，督促各部门管</w:t>
      </w:r>
      <w:r>
        <w:rPr>
          <w:rFonts w:ascii="宋体" w:hAnsi="宋体" w:eastAsia="宋体" w:cs="宋体"/>
          <w:sz w:val="24"/>
          <w:szCs w:val="24"/>
        </w:rPr>
        <w:t xml:space="preserve"> </w:t>
      </w:r>
      <w:r>
        <w:rPr>
          <w:rFonts w:ascii="宋体" w:hAnsi="宋体" w:eastAsia="宋体" w:cs="宋体"/>
          <w:spacing w:val="-3"/>
          <w:sz w:val="24"/>
          <w:szCs w:val="24"/>
        </w:rPr>
        <w:t>理人员清点本部门人数，负责清点办公室人数和外来人员人数，并汇总，报现场</w:t>
      </w:r>
      <w:r>
        <w:rPr>
          <w:rFonts w:ascii="宋体" w:hAnsi="宋体" w:eastAsia="宋体" w:cs="宋体"/>
          <w:sz w:val="24"/>
          <w:szCs w:val="24"/>
        </w:rPr>
        <w:t xml:space="preserve"> </w:t>
      </w:r>
      <w:r>
        <w:rPr>
          <w:rFonts w:ascii="宋体" w:hAnsi="宋体" w:eastAsia="宋体" w:cs="宋体"/>
          <w:spacing w:val="-3"/>
          <w:sz w:val="24"/>
          <w:szCs w:val="24"/>
        </w:rPr>
        <w:t>指挥部。</w:t>
      </w:r>
    </w:p>
    <w:p w14:paraId="0CFFCACA">
      <w:pPr>
        <w:spacing w:before="179" w:line="337" w:lineRule="auto"/>
        <w:ind w:left="22" w:right="53"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、人员抢救：抢险救援组立即赶赴现场，成立现场抢修队伍，</w:t>
      </w:r>
      <w:r>
        <w:rPr>
          <w:rFonts w:ascii="宋体" w:hAnsi="宋体" w:eastAsia="宋体" w:cs="宋体"/>
          <w:spacing w:val="-1"/>
          <w:sz w:val="24"/>
          <w:szCs w:val="24"/>
        </w:rPr>
        <w:t>根据应急指</w:t>
      </w:r>
      <w:r>
        <w:rPr>
          <w:rFonts w:ascii="宋体" w:hAnsi="宋体" w:eastAsia="宋体" w:cs="宋体"/>
          <w:sz w:val="24"/>
          <w:szCs w:val="24"/>
        </w:rPr>
        <w:t xml:space="preserve"> </w:t>
      </w:r>
      <w:r>
        <w:rPr>
          <w:rFonts w:ascii="宋体" w:hAnsi="宋体" w:eastAsia="宋体" w:cs="宋体"/>
          <w:spacing w:val="-3"/>
          <w:sz w:val="24"/>
          <w:szCs w:val="24"/>
        </w:rPr>
        <w:t>挥中心的命令，对危险部位及关键设施进行抢险；扑灭火灾要使用消防沙或专用</w:t>
      </w:r>
      <w:r>
        <w:rPr>
          <w:rFonts w:ascii="宋体" w:hAnsi="宋体" w:eastAsia="宋体" w:cs="宋体"/>
          <w:spacing w:val="1"/>
          <w:sz w:val="24"/>
          <w:szCs w:val="24"/>
        </w:rPr>
        <w:t xml:space="preserve"> </w:t>
      </w:r>
      <w:r>
        <w:rPr>
          <w:rFonts w:ascii="宋体" w:hAnsi="宋体" w:eastAsia="宋体" w:cs="宋体"/>
          <w:spacing w:val="-3"/>
          <w:sz w:val="24"/>
          <w:szCs w:val="24"/>
        </w:rPr>
        <w:t>的灭火器，不能使用泡沫、水、二氧化碳等灭火器。如有二次爆炸危险，要组织</w:t>
      </w:r>
      <w:r>
        <w:rPr>
          <w:rFonts w:ascii="宋体" w:hAnsi="宋体" w:eastAsia="宋体" w:cs="宋体"/>
          <w:spacing w:val="1"/>
          <w:sz w:val="24"/>
          <w:szCs w:val="24"/>
        </w:rPr>
        <w:t xml:space="preserve"> </w:t>
      </w:r>
      <w:r>
        <w:rPr>
          <w:rFonts w:ascii="宋体" w:hAnsi="宋体" w:eastAsia="宋体" w:cs="宋体"/>
          <w:spacing w:val="-3"/>
          <w:sz w:val="24"/>
          <w:szCs w:val="24"/>
        </w:rPr>
        <w:t>人员先行撤离。粉尘爆炸过程中，因燃烧不全，易产生有毒气体，易导致救援人</w:t>
      </w:r>
      <w:r>
        <w:rPr>
          <w:rFonts w:ascii="宋体" w:hAnsi="宋体" w:eastAsia="宋体" w:cs="宋体"/>
          <w:spacing w:val="1"/>
          <w:sz w:val="24"/>
          <w:szCs w:val="24"/>
        </w:rPr>
        <w:t xml:space="preserve"> </w:t>
      </w:r>
      <w:r>
        <w:rPr>
          <w:rFonts w:ascii="宋体" w:hAnsi="宋体" w:eastAsia="宋体" w:cs="宋体"/>
          <w:spacing w:val="-3"/>
          <w:sz w:val="24"/>
          <w:szCs w:val="24"/>
        </w:rPr>
        <w:t>员中毒，在救援时要注意救援人员的自身保护，占据有利地势采取相应的个人防</w:t>
      </w:r>
      <w:r>
        <w:rPr>
          <w:rFonts w:ascii="宋体" w:hAnsi="宋体" w:eastAsia="宋体" w:cs="宋体"/>
          <w:spacing w:val="1"/>
          <w:sz w:val="24"/>
          <w:szCs w:val="24"/>
        </w:rPr>
        <w:t xml:space="preserve"> </w:t>
      </w:r>
      <w:r>
        <w:rPr>
          <w:rFonts w:ascii="宋体" w:hAnsi="宋体" w:eastAsia="宋体" w:cs="宋体"/>
          <w:spacing w:val="-1"/>
          <w:sz w:val="24"/>
          <w:szCs w:val="24"/>
        </w:rPr>
        <w:t>护：穿戴防护服、戴防护面罩等，避免中毒事故的发生。</w:t>
      </w:r>
    </w:p>
    <w:p w14:paraId="239BA96F">
      <w:pPr>
        <w:spacing w:before="181" w:line="325" w:lineRule="auto"/>
        <w:ind w:left="23" w:right="53" w:firstLine="482"/>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、防止二次爆炸：采取必要措施，防止事故</w:t>
      </w:r>
      <w:r>
        <w:rPr>
          <w:rFonts w:ascii="宋体" w:hAnsi="宋体" w:eastAsia="宋体" w:cs="宋体"/>
          <w:spacing w:val="-1"/>
          <w:sz w:val="24"/>
          <w:szCs w:val="24"/>
        </w:rPr>
        <w:t>危害扩大和次生、衍生灾害发</w:t>
      </w:r>
      <w:r>
        <w:rPr>
          <w:rFonts w:ascii="宋体" w:hAnsi="宋体" w:eastAsia="宋体" w:cs="宋体"/>
          <w:sz w:val="24"/>
          <w:szCs w:val="24"/>
        </w:rPr>
        <w:t xml:space="preserve"> </w:t>
      </w:r>
      <w:r>
        <w:rPr>
          <w:rFonts w:ascii="宋体" w:hAnsi="宋体" w:eastAsia="宋体" w:cs="宋体"/>
          <w:spacing w:val="-3"/>
          <w:sz w:val="24"/>
          <w:szCs w:val="24"/>
        </w:rPr>
        <w:t>生，避免或者减少事故对环境造成的危害；消除现场隐患，排除、转移易燃、易</w:t>
      </w:r>
      <w:r>
        <w:rPr>
          <w:rFonts w:ascii="宋体" w:hAnsi="宋体" w:eastAsia="宋体" w:cs="宋体"/>
          <w:spacing w:val="1"/>
          <w:sz w:val="24"/>
          <w:szCs w:val="24"/>
        </w:rPr>
        <w:t xml:space="preserve"> </w:t>
      </w:r>
      <w:r>
        <w:rPr>
          <w:rFonts w:ascii="宋体" w:hAnsi="宋体" w:eastAsia="宋体" w:cs="宋体"/>
          <w:spacing w:val="-3"/>
          <w:sz w:val="24"/>
          <w:szCs w:val="24"/>
        </w:rPr>
        <w:t>爆、有毒品，避免二次事故发生；将伤员转移到安全处进行急救，并根据其受伤</w:t>
      </w:r>
      <w:r>
        <w:rPr>
          <w:rFonts w:ascii="宋体" w:hAnsi="宋体" w:eastAsia="宋体" w:cs="宋体"/>
          <w:spacing w:val="1"/>
          <w:sz w:val="24"/>
          <w:szCs w:val="24"/>
        </w:rPr>
        <w:t xml:space="preserve"> </w:t>
      </w:r>
      <w:r>
        <w:rPr>
          <w:rFonts w:ascii="宋体" w:hAnsi="宋体" w:eastAsia="宋体" w:cs="宋体"/>
          <w:spacing w:val="-1"/>
          <w:sz w:val="24"/>
          <w:szCs w:val="24"/>
        </w:rPr>
        <w:t>情况决定是否转移至医院进行治疗。</w:t>
      </w:r>
    </w:p>
    <w:p w14:paraId="5198D6B3">
      <w:pPr>
        <w:spacing w:before="183" w:line="289" w:lineRule="auto"/>
        <w:ind w:left="27" w:right="53" w:firstLine="477"/>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、环境监测：环境监测组对事故现场及周边区</w:t>
      </w:r>
      <w:r>
        <w:rPr>
          <w:rFonts w:ascii="宋体" w:hAnsi="宋体" w:eastAsia="宋体" w:cs="宋体"/>
          <w:spacing w:val="-1"/>
          <w:sz w:val="24"/>
          <w:szCs w:val="24"/>
        </w:rPr>
        <w:t>域进行环境监测，及时将污</w:t>
      </w:r>
      <w:r>
        <w:rPr>
          <w:rFonts w:ascii="宋体" w:hAnsi="宋体" w:eastAsia="宋体" w:cs="宋体"/>
          <w:sz w:val="24"/>
          <w:szCs w:val="24"/>
        </w:rPr>
        <w:t xml:space="preserve"> </w:t>
      </w:r>
      <w:r>
        <w:rPr>
          <w:rFonts w:ascii="宋体" w:hAnsi="宋体" w:eastAsia="宋体" w:cs="宋体"/>
          <w:spacing w:val="-2"/>
          <w:sz w:val="24"/>
          <w:szCs w:val="24"/>
        </w:rPr>
        <w:t>染情况报告现场指挥部。</w:t>
      </w:r>
    </w:p>
    <w:p w14:paraId="571D245E">
      <w:pPr>
        <w:spacing w:before="185" w:line="289" w:lineRule="auto"/>
        <w:ind w:left="22" w:right="53" w:firstLine="480"/>
        <w:rPr>
          <w:rFonts w:ascii="宋体" w:hAnsi="宋体" w:eastAsia="宋体" w:cs="宋体"/>
          <w:sz w:val="24"/>
          <w:szCs w:val="24"/>
        </w:rPr>
      </w:pPr>
      <w:r>
        <w:rPr>
          <w:rFonts w:ascii="Times New Roman" w:hAnsi="Times New Roman" w:eastAsia="Times New Roman" w:cs="Times New Roman"/>
          <w:spacing w:val="-2"/>
          <w:sz w:val="24"/>
          <w:szCs w:val="24"/>
        </w:rPr>
        <w:t>7</w:t>
      </w:r>
      <w:r>
        <w:rPr>
          <w:rFonts w:ascii="宋体" w:hAnsi="宋体" w:eastAsia="宋体" w:cs="宋体"/>
          <w:spacing w:val="-2"/>
          <w:sz w:val="24"/>
          <w:szCs w:val="24"/>
        </w:rPr>
        <w:t>、现场恢复</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接应救援：当确认火灾扑灭后，由事故调查和善后工作组进行</w:t>
      </w:r>
      <w:r>
        <w:rPr>
          <w:rFonts w:ascii="宋体" w:hAnsi="宋体" w:eastAsia="宋体" w:cs="宋体"/>
          <w:spacing w:val="17"/>
          <w:sz w:val="24"/>
          <w:szCs w:val="24"/>
        </w:rPr>
        <w:t xml:space="preserve"> </w:t>
      </w:r>
      <w:r>
        <w:rPr>
          <w:rFonts w:ascii="宋体" w:hAnsi="宋体" w:eastAsia="宋体" w:cs="宋体"/>
          <w:sz w:val="24"/>
          <w:szCs w:val="24"/>
        </w:rPr>
        <w:t>粉尘爆炸事故的现场调查。事故部门主管组织人员进行</w:t>
      </w:r>
      <w:r>
        <w:rPr>
          <w:rFonts w:ascii="宋体" w:hAnsi="宋体" w:eastAsia="宋体" w:cs="宋体"/>
          <w:spacing w:val="-1"/>
          <w:sz w:val="24"/>
          <w:szCs w:val="24"/>
        </w:rPr>
        <w:t>现场清理，清点人员、</w:t>
      </w:r>
    </w:p>
    <w:p w14:paraId="2AA00BF4">
      <w:pPr>
        <w:spacing w:line="289" w:lineRule="auto"/>
        <w:rPr>
          <w:rFonts w:ascii="宋体" w:hAnsi="宋体" w:eastAsia="宋体" w:cs="宋体"/>
          <w:sz w:val="24"/>
          <w:szCs w:val="24"/>
        </w:rPr>
        <w:sectPr>
          <w:headerReference r:id="rId172" w:type="default"/>
          <w:footerReference r:id="rId173" w:type="default"/>
          <w:pgSz w:w="11906" w:h="16839"/>
          <w:pgMar w:top="1128" w:right="1745" w:bottom="1177" w:left="1785" w:header="1114" w:footer="987" w:gutter="0"/>
          <w:cols w:space="720" w:num="1"/>
        </w:sectPr>
      </w:pPr>
    </w:p>
    <w:p w14:paraId="4F83EE04">
      <w:pPr>
        <w:pStyle w:val="2"/>
        <w:spacing w:line="346" w:lineRule="auto"/>
      </w:pPr>
    </w:p>
    <w:p w14:paraId="1E3742F5">
      <w:pPr>
        <w:spacing w:before="78" w:line="351" w:lineRule="auto"/>
        <w:ind w:left="22" w:right="64"/>
        <w:jc w:val="both"/>
        <w:rPr>
          <w:rFonts w:ascii="宋体" w:hAnsi="宋体" w:eastAsia="宋体" w:cs="宋体"/>
          <w:sz w:val="24"/>
          <w:szCs w:val="24"/>
        </w:rPr>
      </w:pPr>
      <w:r>
        <w:rPr>
          <w:rFonts w:ascii="宋体" w:hAnsi="宋体" w:eastAsia="宋体" w:cs="宋体"/>
          <w:spacing w:val="-2"/>
          <w:sz w:val="24"/>
          <w:szCs w:val="24"/>
        </w:rPr>
        <w:t>物资及器材，撤除警戒、警示标志。相关部门协助组织做好灾后恢复生产工作，</w:t>
      </w:r>
      <w:r>
        <w:rPr>
          <w:rFonts w:ascii="宋体" w:hAnsi="宋体" w:eastAsia="宋体" w:cs="宋体"/>
          <w:spacing w:val="1"/>
          <w:sz w:val="24"/>
          <w:szCs w:val="24"/>
        </w:rPr>
        <w:t xml:space="preserve"> </w:t>
      </w:r>
      <w:r>
        <w:rPr>
          <w:rFonts w:ascii="宋体" w:hAnsi="宋体" w:eastAsia="宋体" w:cs="宋体"/>
          <w:spacing w:val="-3"/>
          <w:sz w:val="24"/>
          <w:szCs w:val="24"/>
        </w:rPr>
        <w:t>对发生灾害的设备设施进行检查，迅速抢修，尽快恢复生产。若事故仅凭本区救</w:t>
      </w:r>
      <w:r>
        <w:rPr>
          <w:rFonts w:ascii="宋体" w:hAnsi="宋体" w:eastAsia="宋体" w:cs="宋体"/>
          <w:sz w:val="24"/>
          <w:szCs w:val="24"/>
        </w:rPr>
        <w:t xml:space="preserve"> </w:t>
      </w:r>
      <w:r>
        <w:rPr>
          <w:rFonts w:ascii="宋体" w:hAnsi="宋体" w:eastAsia="宋体" w:cs="宋体"/>
          <w:spacing w:val="-1"/>
          <w:sz w:val="24"/>
          <w:szCs w:val="24"/>
        </w:rPr>
        <w:t>援力量无法解决，则收集事故信息，等待外部救援。</w:t>
      </w:r>
    </w:p>
    <w:p w14:paraId="3EA7AA1E">
      <w:pPr>
        <w:spacing w:before="33" w:line="290" w:lineRule="auto"/>
        <w:ind w:left="29" w:right="37" w:firstLine="479"/>
        <w:rPr>
          <w:rFonts w:ascii="宋体" w:hAnsi="宋体" w:eastAsia="宋体" w:cs="宋体"/>
          <w:sz w:val="24"/>
          <w:szCs w:val="24"/>
        </w:rPr>
      </w:pPr>
      <w:r>
        <w:rPr>
          <w:rFonts w:ascii="Times New Roman" w:hAnsi="Times New Roman" w:eastAsia="Times New Roman" w:cs="Times New Roman"/>
          <w:spacing w:val="-5"/>
          <w:sz w:val="24"/>
          <w:szCs w:val="24"/>
        </w:rPr>
        <w:t>8</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2"/>
          <w:sz w:val="24"/>
          <w:szCs w:val="24"/>
        </w:rPr>
        <w:t xml:space="preserve"> </w:t>
      </w:r>
      <w:r>
        <w:rPr>
          <w:rFonts w:ascii="宋体" w:hAnsi="宋体" w:eastAsia="宋体" w:cs="宋体"/>
          <w:spacing w:val="-4"/>
          <w:sz w:val="24"/>
          <w:szCs w:val="24"/>
        </w:rPr>
        <w:t>结束响应。</w:t>
      </w:r>
    </w:p>
    <w:p w14:paraId="0A2E627A">
      <w:pPr>
        <w:spacing w:before="181" w:line="290" w:lineRule="auto"/>
        <w:ind w:left="27" w:right="101" w:firstLine="476"/>
        <w:rPr>
          <w:rFonts w:ascii="宋体" w:hAnsi="宋体" w:eastAsia="宋体" w:cs="宋体"/>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、事故调查：应急处置终止后，应组织相关</w:t>
      </w:r>
      <w:r>
        <w:rPr>
          <w:rFonts w:ascii="宋体" w:hAnsi="宋体" w:eastAsia="宋体" w:cs="宋体"/>
          <w:spacing w:val="-1"/>
          <w:sz w:val="24"/>
          <w:szCs w:val="24"/>
        </w:rPr>
        <w:t>人员进行事故调查，查明事故</w:t>
      </w:r>
      <w:r>
        <w:rPr>
          <w:rFonts w:ascii="宋体" w:hAnsi="宋体" w:eastAsia="宋体" w:cs="宋体"/>
          <w:sz w:val="24"/>
          <w:szCs w:val="24"/>
        </w:rPr>
        <w:t xml:space="preserve"> </w:t>
      </w:r>
      <w:r>
        <w:rPr>
          <w:rFonts w:ascii="宋体" w:hAnsi="宋体" w:eastAsia="宋体" w:cs="宋体"/>
          <w:spacing w:val="-1"/>
          <w:sz w:val="24"/>
          <w:szCs w:val="24"/>
        </w:rPr>
        <w:t>发生的原因，对事故责任人进行相应处罚、教育。</w:t>
      </w:r>
    </w:p>
    <w:p w14:paraId="7AADD52B">
      <w:pPr>
        <w:pStyle w:val="2"/>
        <w:spacing w:line="259" w:lineRule="auto"/>
      </w:pPr>
    </w:p>
    <w:p w14:paraId="7984D480">
      <w:pPr>
        <w:spacing w:before="78" w:line="219" w:lineRule="auto"/>
        <w:ind w:left="20"/>
        <w:outlineLvl w:val="3"/>
        <w:rPr>
          <w:rFonts w:ascii="宋体" w:hAnsi="宋体" w:eastAsia="宋体" w:cs="宋体"/>
          <w:sz w:val="24"/>
          <w:szCs w:val="24"/>
        </w:rPr>
      </w:pPr>
      <w:r>
        <w:rPr>
          <w:rFonts w:ascii="Times New Roman" w:hAnsi="Times New Roman" w:eastAsia="Times New Roman" w:cs="Times New Roman"/>
          <w:b/>
          <w:bCs/>
          <w:spacing w:val="-5"/>
          <w:sz w:val="24"/>
          <w:szCs w:val="24"/>
        </w:rPr>
        <w:t>4.4</w:t>
      </w:r>
      <w:r>
        <w:rPr>
          <w:rFonts w:ascii="Times New Roman" w:hAnsi="Times New Roman" w:eastAsia="Times New Roman" w:cs="Times New Roman"/>
          <w:b/>
          <w:bCs/>
          <w:spacing w:val="22"/>
          <w:sz w:val="24"/>
          <w:szCs w:val="24"/>
        </w:rPr>
        <w:t xml:space="preserve">  </w:t>
      </w:r>
      <w:r>
        <w:rPr>
          <w:rFonts w:ascii="宋体" w:hAnsi="宋体" w:eastAsia="宋体" w:cs="宋体"/>
          <w:b/>
          <w:bCs/>
          <w:spacing w:val="-5"/>
          <w:sz w:val="24"/>
          <w:szCs w:val="24"/>
        </w:rPr>
        <w:t>中毒、窒息事故处置方案</w:t>
      </w:r>
    </w:p>
    <w:p w14:paraId="7DC3D3BD">
      <w:pPr>
        <w:spacing w:before="180" w:line="332" w:lineRule="auto"/>
        <w:ind w:left="22" w:right="99"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、事故上报：事故第一发现人发现事故后，立即报告所在单位负责人，并</w:t>
      </w:r>
      <w:r>
        <w:rPr>
          <w:rFonts w:ascii="宋体" w:hAnsi="宋体" w:eastAsia="宋体" w:cs="宋体"/>
          <w:sz w:val="24"/>
          <w:szCs w:val="24"/>
        </w:rPr>
        <w:t xml:space="preserve"> </w:t>
      </w:r>
      <w:r>
        <w:rPr>
          <w:rFonts w:ascii="宋体" w:hAnsi="宋体" w:eastAsia="宋体" w:cs="宋体"/>
          <w:spacing w:val="-3"/>
          <w:sz w:val="24"/>
          <w:szCs w:val="24"/>
        </w:rPr>
        <w:t>拨打急救电话。所在单位负责人接报后立即上报应急指挥中心办公室，并开展自</w:t>
      </w:r>
      <w:r>
        <w:rPr>
          <w:rFonts w:ascii="宋体" w:hAnsi="宋体" w:eastAsia="宋体" w:cs="宋体"/>
          <w:spacing w:val="1"/>
          <w:sz w:val="24"/>
          <w:szCs w:val="24"/>
        </w:rPr>
        <w:t xml:space="preserve"> </w:t>
      </w:r>
      <w:r>
        <w:rPr>
          <w:rFonts w:ascii="宋体" w:hAnsi="宋体" w:eastAsia="宋体" w:cs="宋体"/>
          <w:spacing w:val="-3"/>
          <w:sz w:val="24"/>
          <w:szCs w:val="24"/>
        </w:rPr>
        <w:t>救、互救工作。公安分局或消防救援大队接到事故报告后，立即组织人员赶赴现</w:t>
      </w:r>
      <w:r>
        <w:rPr>
          <w:rFonts w:ascii="宋体" w:hAnsi="宋体" w:eastAsia="宋体" w:cs="宋体"/>
          <w:spacing w:val="1"/>
          <w:sz w:val="24"/>
          <w:szCs w:val="24"/>
        </w:rPr>
        <w:t xml:space="preserve"> </w:t>
      </w:r>
      <w:r>
        <w:rPr>
          <w:rFonts w:ascii="宋体" w:hAnsi="宋体" w:eastAsia="宋体" w:cs="宋体"/>
          <w:spacing w:val="-3"/>
          <w:sz w:val="24"/>
          <w:szCs w:val="24"/>
        </w:rPr>
        <w:t>场进行事故救援，并尽快掌握事故发生的时间、地点、事态发展等情况，及时准</w:t>
      </w:r>
      <w:r>
        <w:rPr>
          <w:rFonts w:ascii="宋体" w:hAnsi="宋体" w:eastAsia="宋体" w:cs="宋体"/>
          <w:spacing w:val="1"/>
          <w:sz w:val="24"/>
          <w:szCs w:val="24"/>
        </w:rPr>
        <w:t xml:space="preserve"> </w:t>
      </w:r>
      <w:r>
        <w:rPr>
          <w:rFonts w:ascii="宋体" w:hAnsi="宋体" w:eastAsia="宋体" w:cs="宋体"/>
          <w:spacing w:val="-1"/>
          <w:sz w:val="24"/>
          <w:szCs w:val="24"/>
        </w:rPr>
        <w:t>确报告应急指挥中心。</w:t>
      </w:r>
    </w:p>
    <w:p w14:paraId="561BB5C9">
      <w:pPr>
        <w:spacing w:before="182" w:line="337" w:lineRule="auto"/>
        <w:ind w:left="22" w:right="99"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、应急响应程序启动：接到事故报告后，启动事故应</w:t>
      </w:r>
      <w:r>
        <w:rPr>
          <w:rFonts w:ascii="宋体" w:hAnsi="宋体" w:eastAsia="宋体" w:cs="宋体"/>
          <w:spacing w:val="-1"/>
          <w:sz w:val="24"/>
          <w:szCs w:val="24"/>
        </w:rPr>
        <w:t>急程序，应急指挥中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心成立现场指挥部。现场总指挥、副总指挥立即赶赴现场，指挥开展中毒人员抢</w:t>
      </w:r>
      <w:r>
        <w:rPr>
          <w:rFonts w:ascii="宋体" w:hAnsi="宋体" w:eastAsia="宋体" w:cs="宋体"/>
          <w:spacing w:val="1"/>
          <w:sz w:val="24"/>
          <w:szCs w:val="24"/>
        </w:rPr>
        <w:t xml:space="preserve"> </w:t>
      </w:r>
      <w:r>
        <w:rPr>
          <w:rFonts w:ascii="宋体" w:hAnsi="宋体" w:eastAsia="宋体" w:cs="宋体"/>
          <w:spacing w:val="-3"/>
          <w:sz w:val="24"/>
          <w:szCs w:val="24"/>
        </w:rPr>
        <w:t>救治疗工作。同时，制定人员搜救、危险源控制等应急处置方案报应急指挥中心</w:t>
      </w:r>
      <w:r>
        <w:rPr>
          <w:rFonts w:ascii="宋体" w:hAnsi="宋体" w:eastAsia="宋体" w:cs="宋体"/>
          <w:spacing w:val="1"/>
          <w:sz w:val="24"/>
          <w:szCs w:val="24"/>
        </w:rPr>
        <w:t xml:space="preserve"> </w:t>
      </w:r>
      <w:r>
        <w:rPr>
          <w:rFonts w:ascii="宋体" w:hAnsi="宋体" w:eastAsia="宋体" w:cs="宋体"/>
          <w:spacing w:val="-3"/>
          <w:sz w:val="24"/>
          <w:szCs w:val="24"/>
        </w:rPr>
        <w:t>审批。应急指挥中心审定应急处置方案并及时向上级部门报告事故情况及采取措</w:t>
      </w:r>
      <w:r>
        <w:rPr>
          <w:rFonts w:ascii="宋体" w:hAnsi="宋体" w:eastAsia="宋体" w:cs="宋体"/>
          <w:spacing w:val="1"/>
          <w:sz w:val="24"/>
          <w:szCs w:val="24"/>
        </w:rPr>
        <w:t xml:space="preserve"> </w:t>
      </w:r>
      <w:r>
        <w:rPr>
          <w:rFonts w:ascii="宋体" w:hAnsi="宋体" w:eastAsia="宋体" w:cs="宋体"/>
          <w:spacing w:val="-3"/>
          <w:sz w:val="24"/>
          <w:szCs w:val="24"/>
        </w:rPr>
        <w:t>施。各成员单位根据所在应急救援小组及自身职责，采取相应行动，协助事故救</w:t>
      </w:r>
      <w:r>
        <w:rPr>
          <w:rFonts w:ascii="宋体" w:hAnsi="宋体" w:eastAsia="宋体" w:cs="宋体"/>
          <w:spacing w:val="1"/>
          <w:sz w:val="24"/>
          <w:szCs w:val="24"/>
        </w:rPr>
        <w:t xml:space="preserve"> </w:t>
      </w:r>
      <w:r>
        <w:rPr>
          <w:rFonts w:ascii="宋体" w:hAnsi="宋体" w:eastAsia="宋体" w:cs="宋体"/>
          <w:spacing w:val="-5"/>
          <w:sz w:val="24"/>
          <w:szCs w:val="24"/>
        </w:rPr>
        <w:t>援。</w:t>
      </w:r>
    </w:p>
    <w:p w14:paraId="21377957">
      <w:pPr>
        <w:spacing w:before="180" w:line="332" w:lineRule="auto"/>
        <w:ind w:left="21" w:firstLine="482"/>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、警戒隔离：专家组应立即根据现场情况做出研判</w:t>
      </w:r>
      <w:r>
        <w:rPr>
          <w:rFonts w:ascii="宋体" w:hAnsi="宋体" w:eastAsia="宋体" w:cs="宋体"/>
          <w:spacing w:val="-34"/>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）确定泄漏源的位</w:t>
      </w:r>
      <w:r>
        <w:rPr>
          <w:rFonts w:ascii="宋体" w:hAnsi="宋体" w:eastAsia="宋体" w:cs="宋体"/>
          <w:sz w:val="24"/>
          <w:szCs w:val="24"/>
        </w:rPr>
        <w:t xml:space="preserve"> </w:t>
      </w:r>
      <w:r>
        <w:rPr>
          <w:rFonts w:ascii="宋体" w:hAnsi="宋体" w:eastAsia="宋体" w:cs="宋体"/>
          <w:spacing w:val="1"/>
          <w:sz w:val="24"/>
          <w:szCs w:val="24"/>
        </w:rPr>
        <w:t>置</w:t>
      </w:r>
      <w:r>
        <w:rPr>
          <w:rFonts w:ascii="宋体" w:hAnsi="宋体" w:eastAsia="宋体" w:cs="宋体"/>
          <w:spacing w:val="-25"/>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）确定泄漏的化学品种类（易燃、易爆或</w:t>
      </w:r>
      <w:r>
        <w:rPr>
          <w:rFonts w:ascii="宋体" w:hAnsi="宋体" w:eastAsia="宋体" w:cs="宋体"/>
          <w:sz w:val="24"/>
          <w:szCs w:val="24"/>
        </w:rPr>
        <w:t>有毒物质</w:t>
      </w:r>
      <w:r>
        <w:rPr>
          <w:rFonts w:ascii="宋体" w:hAnsi="宋体" w:eastAsia="宋体" w:cs="宋体"/>
          <w:spacing w:val="-25"/>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）所需的泄漏</w:t>
      </w:r>
      <w:r>
        <w:rPr>
          <w:rFonts w:ascii="宋体" w:hAnsi="宋体" w:eastAsia="宋体" w:cs="宋体"/>
          <w:spacing w:val="2"/>
          <w:sz w:val="24"/>
          <w:szCs w:val="24"/>
        </w:rPr>
        <w:t xml:space="preserve"> </w:t>
      </w:r>
      <w:r>
        <w:rPr>
          <w:rFonts w:ascii="宋体" w:hAnsi="宋体" w:eastAsia="宋体" w:cs="宋体"/>
          <w:spacing w:val="1"/>
          <w:sz w:val="24"/>
          <w:szCs w:val="24"/>
        </w:rPr>
        <w:t>应急救援处置技术和专家</w:t>
      </w:r>
      <w:r>
        <w:rPr>
          <w:rFonts w:ascii="宋体" w:hAnsi="宋体" w:eastAsia="宋体" w:cs="宋体"/>
          <w:spacing w:val="-9"/>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）确定泄漏源的周围环境（环境功能区、人口密</w:t>
      </w:r>
      <w:r>
        <w:rPr>
          <w:rFonts w:ascii="宋体" w:hAnsi="宋体" w:eastAsia="宋体" w:cs="宋体"/>
          <w:sz w:val="24"/>
          <w:szCs w:val="24"/>
        </w:rPr>
        <w:t xml:space="preserve">  </w:t>
      </w:r>
      <w:r>
        <w:rPr>
          <w:rFonts w:ascii="宋体" w:hAnsi="宋体" w:eastAsia="宋体" w:cs="宋体"/>
          <w:spacing w:val="-1"/>
          <w:sz w:val="24"/>
          <w:szCs w:val="24"/>
        </w:rPr>
        <w:t>度等</w:t>
      </w:r>
      <w:r>
        <w:rPr>
          <w:rFonts w:ascii="宋体" w:hAnsi="宋体" w:eastAsia="宋体" w:cs="宋体"/>
          <w:spacing w:val="-4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）确定是否已有泄漏物质进入大气、附近水</w:t>
      </w:r>
      <w:r>
        <w:rPr>
          <w:rFonts w:ascii="宋体" w:hAnsi="宋体" w:eastAsia="宋体" w:cs="宋体"/>
          <w:spacing w:val="-2"/>
          <w:sz w:val="24"/>
          <w:szCs w:val="24"/>
        </w:rPr>
        <w:t>源、下水道等场所</w:t>
      </w:r>
      <w:r>
        <w:rPr>
          <w:rFonts w:ascii="宋体" w:hAnsi="宋体" w:eastAsia="宋体" w:cs="宋体"/>
          <w:spacing w:val="-41"/>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r>
        <w:rPr>
          <w:rFonts w:ascii="宋体" w:hAnsi="宋体" w:eastAsia="宋体" w:cs="宋体"/>
          <w:spacing w:val="4"/>
          <w:sz w:val="24"/>
          <w:szCs w:val="24"/>
        </w:rPr>
        <w:t xml:space="preserve"> </w:t>
      </w:r>
      <w:r>
        <w:rPr>
          <w:rFonts w:ascii="宋体" w:hAnsi="宋体" w:eastAsia="宋体" w:cs="宋体"/>
          <w:spacing w:val="-2"/>
          <w:sz w:val="24"/>
          <w:szCs w:val="24"/>
        </w:rPr>
        <w:t>明确周围区域存在的重大危险源分布情况</w:t>
      </w:r>
      <w:r>
        <w:rPr>
          <w:rFonts w:ascii="宋体" w:hAnsi="宋体" w:eastAsia="宋体" w:cs="宋体"/>
          <w:spacing w:val="-46"/>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）确定泄漏时间或预计持续时间；</w:t>
      </w:r>
    </w:p>
    <w:p w14:paraId="2138431E">
      <w:pPr>
        <w:spacing w:before="181" w:line="355" w:lineRule="auto"/>
        <w:ind w:left="27" w:right="2" w:firstLine="7"/>
        <w:jc w:val="both"/>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）实际或估算的泄漏量</w:t>
      </w:r>
      <w:r>
        <w:rPr>
          <w:rFonts w:ascii="宋体" w:hAnsi="宋体" w:eastAsia="宋体" w:cs="宋体"/>
          <w:spacing w:val="-16"/>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）气象信息</w:t>
      </w:r>
      <w:r>
        <w:rPr>
          <w:rFonts w:ascii="宋体" w:hAnsi="宋体" w:eastAsia="宋体" w:cs="宋体"/>
          <w:spacing w:val="-16"/>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）泄漏扩散趋势预测</w:t>
      </w:r>
      <w:r>
        <w:rPr>
          <w:rFonts w:ascii="宋体" w:hAnsi="宋体" w:eastAsia="宋体" w:cs="宋体"/>
          <w:spacing w:val="-16"/>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w:t>
      </w:r>
      <w:r>
        <w:rPr>
          <w:rFonts w:ascii="宋体" w:hAnsi="宋体" w:eastAsia="宋体" w:cs="宋体"/>
          <w:spacing w:val="5"/>
          <w:sz w:val="24"/>
          <w:szCs w:val="24"/>
        </w:rPr>
        <w:t xml:space="preserve"> </w:t>
      </w:r>
      <w:r>
        <w:rPr>
          <w:rFonts w:ascii="宋体" w:hAnsi="宋体" w:eastAsia="宋体" w:cs="宋体"/>
          <w:spacing w:val="-3"/>
          <w:sz w:val="24"/>
          <w:szCs w:val="24"/>
        </w:rPr>
        <w:t>明确泄漏可能导致的后果（泄漏是否可能引起火灾、爆炸</w:t>
      </w:r>
      <w:r>
        <w:rPr>
          <w:rFonts w:ascii="宋体" w:hAnsi="宋体" w:eastAsia="宋体" w:cs="宋体"/>
          <w:spacing w:val="-4"/>
          <w:sz w:val="24"/>
          <w:szCs w:val="24"/>
        </w:rPr>
        <w:t>、中毒等后果</w:t>
      </w:r>
      <w:r>
        <w:rPr>
          <w:rFonts w:ascii="宋体" w:hAnsi="宋体" w:eastAsia="宋体" w:cs="宋体"/>
          <w:spacing w:val="-47"/>
          <w:sz w:val="24"/>
          <w:szCs w:val="24"/>
        </w:rPr>
        <w:t>）；（</w:t>
      </w:r>
      <w:r>
        <w:rPr>
          <w:rFonts w:ascii="Times New Roman" w:hAnsi="Times New Roman" w:eastAsia="Times New Roman" w:cs="Times New Roman"/>
          <w:spacing w:val="-4"/>
          <w:sz w:val="24"/>
          <w:szCs w:val="24"/>
        </w:rPr>
        <w:t>12</w:t>
      </w:r>
      <w:r>
        <w:rPr>
          <w:rFonts w:ascii="宋体" w:hAnsi="宋体" w:eastAsia="宋体" w:cs="宋体"/>
          <w:spacing w:val="-4"/>
          <w:sz w:val="24"/>
          <w:szCs w:val="24"/>
        </w:rPr>
        <w:t>）</w:t>
      </w:r>
      <w:r>
        <w:rPr>
          <w:rFonts w:ascii="宋体" w:hAnsi="宋体" w:eastAsia="宋体" w:cs="宋体"/>
          <w:sz w:val="24"/>
          <w:szCs w:val="24"/>
        </w:rPr>
        <w:t xml:space="preserve"> 明确泄漏危及周围环境的可能性</w:t>
      </w:r>
      <w:r>
        <w:rPr>
          <w:rFonts w:ascii="宋体" w:hAnsi="宋体" w:eastAsia="宋体" w:cs="宋体"/>
          <w:spacing w:val="-49"/>
          <w:sz w:val="24"/>
          <w:szCs w:val="24"/>
        </w:rPr>
        <w:t>；（</w:t>
      </w:r>
      <w:r>
        <w:rPr>
          <w:rFonts w:ascii="Times New Roman" w:hAnsi="Times New Roman" w:eastAsia="Times New Roman" w:cs="Times New Roman"/>
          <w:sz w:val="24"/>
          <w:szCs w:val="24"/>
        </w:rPr>
        <w:t>13</w:t>
      </w:r>
      <w:r>
        <w:rPr>
          <w:rFonts w:ascii="宋体" w:hAnsi="宋体" w:eastAsia="宋体" w:cs="宋体"/>
          <w:sz w:val="24"/>
          <w:szCs w:val="24"/>
        </w:rPr>
        <w:t>）确定泄漏</w:t>
      </w:r>
      <w:r>
        <w:rPr>
          <w:rFonts w:ascii="宋体" w:hAnsi="宋体" w:eastAsia="宋体" w:cs="宋体"/>
          <w:spacing w:val="-1"/>
          <w:sz w:val="24"/>
          <w:szCs w:val="24"/>
        </w:rPr>
        <w:t>可能导致后果的主要控制措施</w:t>
      </w:r>
      <w:r>
        <w:rPr>
          <w:rFonts w:ascii="宋体" w:hAnsi="宋体" w:eastAsia="宋体" w:cs="宋体"/>
          <w:sz w:val="24"/>
          <w:szCs w:val="24"/>
        </w:rPr>
        <w:t xml:space="preserve"> </w:t>
      </w:r>
      <w:r>
        <w:rPr>
          <w:rFonts w:ascii="宋体" w:hAnsi="宋体" w:eastAsia="宋体" w:cs="宋体"/>
          <w:spacing w:val="-1"/>
          <w:sz w:val="24"/>
          <w:szCs w:val="24"/>
        </w:rPr>
        <w:t>（堵漏、工程抢险、人员疏散、医疗救护等</w:t>
      </w:r>
      <w:r>
        <w:rPr>
          <w:rFonts w:ascii="宋体" w:hAnsi="宋体" w:eastAsia="宋体" w:cs="宋体"/>
          <w:spacing w:val="-26"/>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）可能需要调动的应急</w:t>
      </w:r>
      <w:r>
        <w:rPr>
          <w:rFonts w:ascii="宋体" w:hAnsi="宋体" w:eastAsia="宋体" w:cs="宋体"/>
          <w:spacing w:val="-2"/>
          <w:sz w:val="24"/>
          <w:szCs w:val="24"/>
        </w:rPr>
        <w:t>救援</w:t>
      </w:r>
      <w:r>
        <w:rPr>
          <w:rFonts w:ascii="宋体" w:hAnsi="宋体" w:eastAsia="宋体" w:cs="宋体"/>
          <w:spacing w:val="2"/>
          <w:sz w:val="24"/>
          <w:szCs w:val="24"/>
        </w:rPr>
        <w:t xml:space="preserve"> </w:t>
      </w:r>
      <w:r>
        <w:rPr>
          <w:rFonts w:ascii="宋体" w:hAnsi="宋体" w:eastAsia="宋体" w:cs="宋体"/>
          <w:spacing w:val="-1"/>
          <w:sz w:val="24"/>
          <w:szCs w:val="24"/>
        </w:rPr>
        <w:t>力量（消防特勤部队、企业救援队伍、防化兵部队等）。</w:t>
      </w:r>
    </w:p>
    <w:p w14:paraId="60BD9CD1">
      <w:pPr>
        <w:spacing w:line="355" w:lineRule="auto"/>
        <w:rPr>
          <w:rFonts w:ascii="宋体" w:hAnsi="宋体" w:eastAsia="宋体" w:cs="宋体"/>
          <w:sz w:val="24"/>
          <w:szCs w:val="24"/>
        </w:rPr>
        <w:sectPr>
          <w:headerReference r:id="rId174" w:type="default"/>
          <w:footerReference r:id="rId175" w:type="default"/>
          <w:pgSz w:w="11906" w:h="16839"/>
          <w:pgMar w:top="1128" w:right="1700" w:bottom="1177" w:left="1785" w:header="1114" w:footer="987" w:gutter="0"/>
          <w:cols w:space="720" w:num="1"/>
        </w:sectPr>
      </w:pPr>
    </w:p>
    <w:p w14:paraId="477CCDFD">
      <w:pPr>
        <w:pStyle w:val="2"/>
        <w:spacing w:line="347" w:lineRule="auto"/>
      </w:pPr>
    </w:p>
    <w:p w14:paraId="72C81A10">
      <w:pPr>
        <w:spacing w:before="78" w:line="353" w:lineRule="auto"/>
        <w:ind w:left="23" w:right="18" w:firstLine="480"/>
        <w:jc w:val="both"/>
        <w:rPr>
          <w:rFonts w:ascii="宋体" w:hAnsi="宋体" w:eastAsia="宋体" w:cs="宋体"/>
          <w:sz w:val="24"/>
          <w:szCs w:val="24"/>
        </w:rPr>
      </w:pPr>
      <w:r>
        <w:rPr>
          <w:rFonts w:ascii="宋体" w:hAnsi="宋体" w:eastAsia="宋体" w:cs="宋体"/>
          <w:spacing w:val="-3"/>
          <w:sz w:val="24"/>
          <w:szCs w:val="24"/>
        </w:rPr>
        <w:t>根据有毒物质的浓度和所涉及的范围建立警戒区，安排人员实施</w:t>
      </w:r>
      <w:r>
        <w:rPr>
          <w:rFonts w:ascii="宋体" w:hAnsi="宋体" w:eastAsia="宋体" w:cs="宋体"/>
          <w:spacing w:val="-4"/>
          <w:sz w:val="24"/>
          <w:szCs w:val="24"/>
        </w:rPr>
        <w:t>必要的交通</w:t>
      </w:r>
      <w:r>
        <w:rPr>
          <w:rFonts w:ascii="宋体" w:hAnsi="宋体" w:eastAsia="宋体" w:cs="宋体"/>
          <w:sz w:val="24"/>
          <w:szCs w:val="24"/>
        </w:rPr>
        <w:t xml:space="preserve"> </w:t>
      </w:r>
      <w:r>
        <w:rPr>
          <w:rFonts w:ascii="宋体" w:hAnsi="宋体" w:eastAsia="宋体" w:cs="宋体"/>
          <w:spacing w:val="-8"/>
          <w:sz w:val="24"/>
          <w:szCs w:val="24"/>
        </w:rPr>
        <w:t>管制。划定警戒区域，设置隔离带、警示标志等，禁止无关人员、车辆进入现场，</w:t>
      </w:r>
      <w:r>
        <w:rPr>
          <w:rFonts w:ascii="宋体" w:hAnsi="宋体" w:eastAsia="宋体" w:cs="宋体"/>
          <w:spacing w:val="5"/>
          <w:sz w:val="24"/>
          <w:szCs w:val="24"/>
        </w:rPr>
        <w:t xml:space="preserve"> </w:t>
      </w:r>
      <w:r>
        <w:rPr>
          <w:rFonts w:ascii="宋体" w:hAnsi="宋体" w:eastAsia="宋体" w:cs="宋体"/>
          <w:spacing w:val="-3"/>
          <w:sz w:val="24"/>
          <w:szCs w:val="24"/>
        </w:rPr>
        <w:t>保障道路畅通；对事故现场及周边地区实行交通管制，保证救援物资、救援人员</w:t>
      </w:r>
      <w:r>
        <w:rPr>
          <w:rFonts w:ascii="宋体" w:hAnsi="宋体" w:eastAsia="宋体" w:cs="宋体"/>
          <w:spacing w:val="1"/>
          <w:sz w:val="24"/>
          <w:szCs w:val="24"/>
        </w:rPr>
        <w:t xml:space="preserve"> </w:t>
      </w:r>
      <w:r>
        <w:rPr>
          <w:rFonts w:ascii="宋体" w:hAnsi="宋体" w:eastAsia="宋体" w:cs="宋体"/>
          <w:spacing w:val="-1"/>
          <w:sz w:val="24"/>
          <w:szCs w:val="24"/>
        </w:rPr>
        <w:t>运输车辆能快速通过；疏散、转移事故现场及周边的无关人员。</w:t>
      </w:r>
    </w:p>
    <w:p w14:paraId="42814AC1">
      <w:pPr>
        <w:spacing w:before="33" w:line="332" w:lineRule="auto"/>
        <w:ind w:left="23" w:right="80"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、人员抢救：抢险救援组应立即营救、搜救被困人员。</w:t>
      </w:r>
      <w:r>
        <w:rPr>
          <w:rFonts w:ascii="宋体" w:hAnsi="宋体" w:eastAsia="宋体" w:cs="宋体"/>
          <w:spacing w:val="-1"/>
          <w:sz w:val="24"/>
          <w:szCs w:val="24"/>
        </w:rPr>
        <w:t>根据中毒程度制定</w:t>
      </w:r>
      <w:r>
        <w:rPr>
          <w:rFonts w:ascii="宋体" w:hAnsi="宋体" w:eastAsia="宋体" w:cs="宋体"/>
          <w:sz w:val="24"/>
          <w:szCs w:val="24"/>
        </w:rPr>
        <w:t xml:space="preserve"> </w:t>
      </w:r>
      <w:r>
        <w:rPr>
          <w:rFonts w:ascii="宋体" w:hAnsi="宋体" w:eastAsia="宋体" w:cs="宋体"/>
          <w:spacing w:val="-3"/>
          <w:sz w:val="24"/>
          <w:szCs w:val="24"/>
        </w:rPr>
        <w:t>相应救援措施：轻微中毒者，移至空气新鲜通风良好处观察；如发生高毒物质中</w:t>
      </w:r>
      <w:r>
        <w:rPr>
          <w:rFonts w:ascii="宋体" w:hAnsi="宋体" w:eastAsia="宋体" w:cs="宋体"/>
          <w:spacing w:val="1"/>
          <w:sz w:val="24"/>
          <w:szCs w:val="24"/>
        </w:rPr>
        <w:t xml:space="preserve"> </w:t>
      </w:r>
      <w:r>
        <w:rPr>
          <w:rFonts w:ascii="宋体" w:hAnsi="宋体" w:eastAsia="宋体" w:cs="宋体"/>
          <w:spacing w:val="-3"/>
          <w:sz w:val="24"/>
          <w:szCs w:val="24"/>
        </w:rPr>
        <w:t>毒时，应急救援人员必须佩戴空气呼吸器进入现场危险区，沿逆风方向将患者转</w:t>
      </w:r>
      <w:r>
        <w:rPr>
          <w:rFonts w:ascii="宋体" w:hAnsi="宋体" w:eastAsia="宋体" w:cs="宋体"/>
          <w:spacing w:val="1"/>
          <w:sz w:val="24"/>
          <w:szCs w:val="24"/>
        </w:rPr>
        <w:t xml:space="preserve"> </w:t>
      </w:r>
      <w:r>
        <w:rPr>
          <w:rFonts w:ascii="宋体" w:hAnsi="宋体" w:eastAsia="宋体" w:cs="宋体"/>
          <w:spacing w:val="-3"/>
          <w:sz w:val="24"/>
          <w:szCs w:val="24"/>
        </w:rPr>
        <w:t>移空气新鲜处，保持患者呼吸道通畅，根据受伤情况进行现场急救，并拨打急救</w:t>
      </w:r>
      <w:r>
        <w:rPr>
          <w:rFonts w:ascii="宋体" w:hAnsi="宋体" w:eastAsia="宋体" w:cs="宋体"/>
          <w:spacing w:val="1"/>
          <w:sz w:val="24"/>
          <w:szCs w:val="24"/>
        </w:rPr>
        <w:t xml:space="preserve"> </w:t>
      </w:r>
      <w:r>
        <w:rPr>
          <w:rFonts w:ascii="宋体" w:hAnsi="宋体" w:eastAsia="宋体" w:cs="宋体"/>
          <w:sz w:val="24"/>
          <w:szCs w:val="24"/>
        </w:rPr>
        <w:t>电话，直至医务救援人员赶到，视实际情况将受伤、</w:t>
      </w:r>
      <w:r>
        <w:rPr>
          <w:rFonts w:ascii="宋体" w:hAnsi="宋体" w:eastAsia="宋体" w:cs="宋体"/>
          <w:spacing w:val="-1"/>
          <w:sz w:val="24"/>
          <w:szCs w:val="24"/>
        </w:rPr>
        <w:t>中毒人员送往医院抢救。</w:t>
      </w:r>
    </w:p>
    <w:p w14:paraId="51ED2109">
      <w:pPr>
        <w:spacing w:before="182" w:line="340" w:lineRule="auto"/>
        <w:ind w:left="22" w:right="80" w:firstLine="483"/>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、泄漏物控制与处理：迅速通过控制泄漏源</w:t>
      </w:r>
      <w:r>
        <w:rPr>
          <w:rFonts w:ascii="宋体" w:hAnsi="宋体" w:eastAsia="宋体" w:cs="宋体"/>
          <w:spacing w:val="-1"/>
          <w:sz w:val="24"/>
          <w:szCs w:val="24"/>
        </w:rPr>
        <w:t>来消除化学品的溢出或泄漏。</w:t>
      </w:r>
      <w:r>
        <w:rPr>
          <w:rFonts w:ascii="宋体" w:hAnsi="宋体" w:eastAsia="宋体" w:cs="宋体"/>
          <w:sz w:val="24"/>
          <w:szCs w:val="24"/>
        </w:rPr>
        <w:t xml:space="preserve"> </w:t>
      </w:r>
      <w:r>
        <w:rPr>
          <w:rFonts w:ascii="宋体" w:hAnsi="宋体" w:eastAsia="宋体" w:cs="宋体"/>
          <w:spacing w:val="-3"/>
          <w:sz w:val="24"/>
          <w:szCs w:val="24"/>
        </w:rPr>
        <w:t>在调度的指令下进行，通过关闭有关阀门、停止作业来控制泄漏源。容器发生泄</w:t>
      </w:r>
      <w:r>
        <w:rPr>
          <w:rFonts w:ascii="宋体" w:hAnsi="宋体" w:eastAsia="宋体" w:cs="宋体"/>
          <w:spacing w:val="1"/>
          <w:sz w:val="24"/>
          <w:szCs w:val="24"/>
        </w:rPr>
        <w:t xml:space="preserve"> </w:t>
      </w:r>
      <w:r>
        <w:rPr>
          <w:rFonts w:ascii="宋体" w:hAnsi="宋体" w:eastAsia="宋体" w:cs="宋体"/>
          <w:spacing w:val="-3"/>
          <w:sz w:val="24"/>
          <w:szCs w:val="24"/>
        </w:rPr>
        <w:t>漏后，应采取措施修补和堵塞裂口，制止化学品的进一步泄漏成功堵漏的要素有</w:t>
      </w:r>
      <w:r>
        <w:rPr>
          <w:rFonts w:ascii="宋体" w:hAnsi="宋体" w:eastAsia="宋体" w:cs="宋体"/>
          <w:spacing w:val="1"/>
          <w:sz w:val="24"/>
          <w:szCs w:val="24"/>
        </w:rPr>
        <w:t xml:space="preserve"> </w:t>
      </w:r>
      <w:r>
        <w:rPr>
          <w:rFonts w:ascii="宋体" w:hAnsi="宋体" w:eastAsia="宋体" w:cs="宋体"/>
          <w:spacing w:val="-3"/>
          <w:sz w:val="24"/>
          <w:szCs w:val="24"/>
        </w:rPr>
        <w:t>四点：泄漏点的危险程度、泄漏孔的尺寸、泄漏点处实际或潜在的压力、泄漏物</w:t>
      </w:r>
      <w:r>
        <w:rPr>
          <w:rFonts w:ascii="宋体" w:hAnsi="宋体" w:eastAsia="宋体" w:cs="宋体"/>
          <w:spacing w:val="1"/>
          <w:sz w:val="24"/>
          <w:szCs w:val="24"/>
        </w:rPr>
        <w:t xml:space="preserve"> </w:t>
      </w:r>
      <w:r>
        <w:rPr>
          <w:rFonts w:ascii="宋体" w:hAnsi="宋体" w:eastAsia="宋体" w:cs="宋体"/>
          <w:spacing w:val="-3"/>
          <w:sz w:val="24"/>
          <w:szCs w:val="24"/>
        </w:rPr>
        <w:t>质的特性。现场泄漏物要及时进行覆盖、收容、稀释、处理，使泄漏物得到安全</w:t>
      </w:r>
      <w:r>
        <w:rPr>
          <w:rFonts w:ascii="宋体" w:hAnsi="宋体" w:eastAsia="宋体" w:cs="宋体"/>
          <w:spacing w:val="1"/>
          <w:sz w:val="24"/>
          <w:szCs w:val="24"/>
        </w:rPr>
        <w:t xml:space="preserve"> </w:t>
      </w:r>
      <w:r>
        <w:rPr>
          <w:rFonts w:ascii="宋体" w:hAnsi="宋体" w:eastAsia="宋体" w:cs="宋体"/>
          <w:spacing w:val="-3"/>
          <w:sz w:val="24"/>
          <w:szCs w:val="24"/>
        </w:rPr>
        <w:t>可靠的处置，防止二次事故的发生。整个救援过程应将确保人员生命安全放在首</w:t>
      </w:r>
      <w:r>
        <w:rPr>
          <w:rFonts w:ascii="宋体" w:hAnsi="宋体" w:eastAsia="宋体" w:cs="宋体"/>
          <w:spacing w:val="1"/>
          <w:sz w:val="24"/>
          <w:szCs w:val="24"/>
        </w:rPr>
        <w:t xml:space="preserve"> </w:t>
      </w:r>
      <w:r>
        <w:rPr>
          <w:rFonts w:ascii="宋体" w:hAnsi="宋体" w:eastAsia="宋体" w:cs="宋体"/>
          <w:spacing w:val="-1"/>
          <w:sz w:val="24"/>
          <w:szCs w:val="24"/>
        </w:rPr>
        <w:t>位，最大限度地减少人员伤亡。</w:t>
      </w:r>
    </w:p>
    <w:p w14:paraId="271CD47F">
      <w:pPr>
        <w:spacing w:before="182" w:line="289" w:lineRule="auto"/>
        <w:ind w:left="27" w:right="80" w:firstLine="477"/>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、环境监测：环境监测组对事故现场及周边区</w:t>
      </w:r>
      <w:r>
        <w:rPr>
          <w:rFonts w:ascii="宋体" w:hAnsi="宋体" w:eastAsia="宋体" w:cs="宋体"/>
          <w:spacing w:val="-1"/>
          <w:sz w:val="24"/>
          <w:szCs w:val="24"/>
        </w:rPr>
        <w:t>域进行环境监测，及时将污</w:t>
      </w:r>
      <w:r>
        <w:rPr>
          <w:rFonts w:ascii="宋体" w:hAnsi="宋体" w:eastAsia="宋体" w:cs="宋体"/>
          <w:sz w:val="24"/>
          <w:szCs w:val="24"/>
        </w:rPr>
        <w:t xml:space="preserve"> </w:t>
      </w:r>
      <w:r>
        <w:rPr>
          <w:rFonts w:ascii="宋体" w:hAnsi="宋体" w:eastAsia="宋体" w:cs="宋体"/>
          <w:spacing w:val="-2"/>
          <w:sz w:val="24"/>
          <w:szCs w:val="24"/>
        </w:rPr>
        <w:t>染情况报告现场指挥部。</w:t>
      </w:r>
    </w:p>
    <w:p w14:paraId="095D20E3">
      <w:pPr>
        <w:spacing w:before="184" w:line="313" w:lineRule="auto"/>
        <w:ind w:left="24" w:right="80" w:firstLine="478"/>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、现场恢复：将收集的泄漏物运至废物处理</w:t>
      </w:r>
      <w:r>
        <w:rPr>
          <w:rFonts w:ascii="宋体" w:hAnsi="宋体" w:eastAsia="宋体" w:cs="宋体"/>
          <w:spacing w:val="-1"/>
          <w:sz w:val="24"/>
          <w:szCs w:val="24"/>
        </w:rPr>
        <w:t>厂处置。用消防水冲洗剩下的</w:t>
      </w:r>
      <w:r>
        <w:rPr>
          <w:rFonts w:ascii="宋体" w:hAnsi="宋体" w:eastAsia="宋体" w:cs="宋体"/>
          <w:sz w:val="24"/>
          <w:szCs w:val="24"/>
        </w:rPr>
        <w:t xml:space="preserve"> </w:t>
      </w:r>
      <w:r>
        <w:rPr>
          <w:rFonts w:ascii="宋体" w:hAnsi="宋体" w:eastAsia="宋体" w:cs="宋体"/>
          <w:spacing w:val="-3"/>
          <w:sz w:val="24"/>
          <w:szCs w:val="24"/>
        </w:rPr>
        <w:t>少量物料冲洗水排入污水系统处理。事故处置完毕后，清理现场，做好废弃物的</w:t>
      </w:r>
      <w:r>
        <w:rPr>
          <w:rFonts w:ascii="宋体" w:hAnsi="宋体" w:eastAsia="宋体" w:cs="宋体"/>
          <w:sz w:val="24"/>
          <w:szCs w:val="24"/>
        </w:rPr>
        <w:t xml:space="preserve"> </w:t>
      </w:r>
      <w:r>
        <w:rPr>
          <w:rFonts w:ascii="宋体" w:hAnsi="宋体" w:eastAsia="宋体" w:cs="宋体"/>
          <w:spacing w:val="-1"/>
          <w:sz w:val="24"/>
          <w:szCs w:val="24"/>
        </w:rPr>
        <w:t>处置工作，清点人员、物资及器材，撤除警戒、警示标志。</w:t>
      </w:r>
    </w:p>
    <w:p w14:paraId="6CB06257">
      <w:pPr>
        <w:spacing w:before="182" w:line="290" w:lineRule="auto"/>
        <w:ind w:left="29" w:right="18" w:firstLine="479"/>
        <w:rPr>
          <w:rFonts w:ascii="宋体" w:hAnsi="宋体" w:eastAsia="宋体" w:cs="宋体"/>
          <w:sz w:val="24"/>
          <w:szCs w:val="24"/>
        </w:rPr>
      </w:pPr>
      <w:r>
        <w:rPr>
          <w:rFonts w:ascii="Times New Roman" w:hAnsi="Times New Roman" w:eastAsia="Times New Roman" w:cs="Times New Roman"/>
          <w:spacing w:val="-5"/>
          <w:sz w:val="24"/>
          <w:szCs w:val="24"/>
        </w:rPr>
        <w:t>8</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2"/>
          <w:sz w:val="24"/>
          <w:szCs w:val="24"/>
        </w:rPr>
        <w:t xml:space="preserve"> </w:t>
      </w:r>
      <w:r>
        <w:rPr>
          <w:rFonts w:ascii="宋体" w:hAnsi="宋体" w:eastAsia="宋体" w:cs="宋体"/>
          <w:spacing w:val="-4"/>
          <w:sz w:val="24"/>
          <w:szCs w:val="24"/>
        </w:rPr>
        <w:t>结束响应。</w:t>
      </w:r>
    </w:p>
    <w:p w14:paraId="49341EAC">
      <w:pPr>
        <w:spacing w:before="182" w:line="290" w:lineRule="auto"/>
        <w:ind w:left="46" w:right="82" w:firstLine="457"/>
        <w:rPr>
          <w:rFonts w:ascii="宋体" w:hAnsi="宋体" w:eastAsia="宋体" w:cs="宋体"/>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、事故调查：应急处置终止后，配合上级主</w:t>
      </w:r>
      <w:r>
        <w:rPr>
          <w:rFonts w:ascii="宋体" w:hAnsi="宋体" w:eastAsia="宋体" w:cs="宋体"/>
          <w:spacing w:val="-1"/>
          <w:sz w:val="24"/>
          <w:szCs w:val="24"/>
        </w:rPr>
        <w:t>管部门开展事故调查工作。查</w:t>
      </w:r>
      <w:r>
        <w:rPr>
          <w:rFonts w:ascii="宋体" w:hAnsi="宋体" w:eastAsia="宋体" w:cs="宋体"/>
          <w:sz w:val="24"/>
          <w:szCs w:val="24"/>
        </w:rPr>
        <w:t xml:space="preserve"> </w:t>
      </w:r>
      <w:r>
        <w:rPr>
          <w:rFonts w:ascii="宋体" w:hAnsi="宋体" w:eastAsia="宋体" w:cs="宋体"/>
          <w:spacing w:val="-2"/>
          <w:sz w:val="24"/>
          <w:szCs w:val="24"/>
        </w:rPr>
        <w:t>明事故发生的原因，对事故责任人进行相应处罚、教育。</w:t>
      </w:r>
    </w:p>
    <w:p w14:paraId="41BC04AE">
      <w:pPr>
        <w:spacing w:before="183" w:line="218" w:lineRule="auto"/>
        <w:jc w:val="right"/>
        <w:rPr>
          <w:rFonts w:ascii="宋体" w:hAnsi="宋体" w:eastAsia="宋体" w:cs="宋体"/>
          <w:sz w:val="24"/>
          <w:szCs w:val="24"/>
        </w:rPr>
      </w:pPr>
      <w:r>
        <w:rPr>
          <w:rFonts w:ascii="Times New Roman" w:hAnsi="Times New Roman" w:eastAsia="Times New Roman" w:cs="Times New Roman"/>
          <w:spacing w:val="-8"/>
          <w:sz w:val="24"/>
          <w:szCs w:val="24"/>
        </w:rPr>
        <w:t>10</w:t>
      </w:r>
      <w:r>
        <w:rPr>
          <w:rFonts w:ascii="宋体" w:hAnsi="宋体" w:eastAsia="宋体" w:cs="宋体"/>
          <w:spacing w:val="-8"/>
          <w:sz w:val="24"/>
          <w:szCs w:val="24"/>
        </w:rPr>
        <w:t>、如果发现火灾、爆炸隐患，立即按照火灾和爆炸事故现场处置方案</w:t>
      </w:r>
      <w:r>
        <w:rPr>
          <w:rFonts w:ascii="宋体" w:hAnsi="宋体" w:eastAsia="宋体" w:cs="宋体"/>
          <w:spacing w:val="-9"/>
          <w:sz w:val="24"/>
          <w:szCs w:val="24"/>
        </w:rPr>
        <w:t>进行。</w:t>
      </w:r>
    </w:p>
    <w:p w14:paraId="008A4A71">
      <w:pPr>
        <w:spacing w:before="184" w:line="219"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机械伤害处置方案</w:t>
      </w:r>
    </w:p>
    <w:p w14:paraId="607E24D6">
      <w:pPr>
        <w:spacing w:before="184" w:line="346" w:lineRule="auto"/>
        <w:ind w:left="21" w:right="80" w:firstLine="500"/>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、事故上报：事故发生后，事故现场有关人员应当立即向所在单位负责人</w:t>
      </w:r>
      <w:r>
        <w:rPr>
          <w:rFonts w:ascii="宋体" w:hAnsi="宋体" w:eastAsia="宋体" w:cs="宋体"/>
          <w:sz w:val="24"/>
          <w:szCs w:val="24"/>
        </w:rPr>
        <w:t xml:space="preserve"> </w:t>
      </w:r>
      <w:r>
        <w:rPr>
          <w:rFonts w:ascii="宋体" w:hAnsi="宋体" w:eastAsia="宋体" w:cs="宋体"/>
          <w:spacing w:val="-3"/>
          <w:sz w:val="24"/>
          <w:szCs w:val="24"/>
        </w:rPr>
        <w:t>报告；负责人接报后立即上报应急指挥中心办公室，并开展自救、互救工作。报</w:t>
      </w:r>
    </w:p>
    <w:p w14:paraId="3D9CA27D">
      <w:pPr>
        <w:spacing w:line="346" w:lineRule="auto"/>
        <w:rPr>
          <w:rFonts w:ascii="宋体" w:hAnsi="宋体" w:eastAsia="宋体" w:cs="宋体"/>
          <w:sz w:val="24"/>
          <w:szCs w:val="24"/>
        </w:rPr>
        <w:sectPr>
          <w:headerReference r:id="rId176" w:type="default"/>
          <w:footerReference r:id="rId177" w:type="default"/>
          <w:pgSz w:w="11906" w:h="16839"/>
          <w:pgMar w:top="1128" w:right="1719" w:bottom="1175" w:left="1785" w:header="1114" w:footer="987" w:gutter="0"/>
          <w:cols w:space="720" w:num="1"/>
        </w:sectPr>
      </w:pPr>
    </w:p>
    <w:p w14:paraId="700267AD">
      <w:pPr>
        <w:pStyle w:val="2"/>
        <w:spacing w:line="345" w:lineRule="auto"/>
      </w:pPr>
    </w:p>
    <w:p w14:paraId="11ECC32A">
      <w:pPr>
        <w:spacing w:before="78" w:line="218" w:lineRule="auto"/>
        <w:ind w:left="29"/>
        <w:rPr>
          <w:rFonts w:ascii="宋体" w:hAnsi="宋体" w:eastAsia="宋体" w:cs="宋体"/>
          <w:sz w:val="24"/>
          <w:szCs w:val="24"/>
        </w:rPr>
      </w:pPr>
      <w:r>
        <w:rPr>
          <w:rFonts w:ascii="宋体" w:hAnsi="宋体" w:eastAsia="宋体" w:cs="宋体"/>
          <w:spacing w:val="-1"/>
          <w:sz w:val="24"/>
          <w:szCs w:val="24"/>
        </w:rPr>
        <w:t>告内容应包括：企业名称、类型、地址、事故类型、现场伤亡情况等。</w:t>
      </w:r>
    </w:p>
    <w:p w14:paraId="67F39746">
      <w:pPr>
        <w:spacing w:before="182" w:line="332" w:lineRule="auto"/>
        <w:ind w:left="24" w:right="45" w:firstLine="474"/>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、应急响应程序启动：接到事故报告后，启动应急处</w:t>
      </w:r>
      <w:r>
        <w:rPr>
          <w:rFonts w:ascii="宋体" w:hAnsi="宋体" w:eastAsia="宋体" w:cs="宋体"/>
          <w:spacing w:val="-1"/>
          <w:sz w:val="24"/>
          <w:szCs w:val="24"/>
        </w:rPr>
        <w:t>置方案，应急指挥中</w:t>
      </w:r>
      <w:r>
        <w:rPr>
          <w:rFonts w:ascii="宋体" w:hAnsi="宋体" w:eastAsia="宋体" w:cs="宋体"/>
          <w:sz w:val="24"/>
          <w:szCs w:val="24"/>
        </w:rPr>
        <w:t xml:space="preserve"> </w:t>
      </w:r>
      <w:r>
        <w:rPr>
          <w:rFonts w:ascii="宋体" w:hAnsi="宋体" w:eastAsia="宋体" w:cs="宋体"/>
          <w:spacing w:val="-2"/>
          <w:sz w:val="24"/>
          <w:szCs w:val="24"/>
        </w:rPr>
        <w:t>心成立现场指挥部。现场总指挥、副总指挥立即赶赴现场，指挥具体救援行动，</w:t>
      </w:r>
      <w:r>
        <w:rPr>
          <w:rFonts w:ascii="宋体" w:hAnsi="宋体" w:eastAsia="宋体" w:cs="宋体"/>
          <w:sz w:val="24"/>
          <w:szCs w:val="24"/>
        </w:rPr>
        <w:t xml:space="preserve"> </w:t>
      </w:r>
      <w:r>
        <w:rPr>
          <w:rFonts w:ascii="宋体" w:hAnsi="宋体" w:eastAsia="宋体" w:cs="宋体"/>
          <w:spacing w:val="-3"/>
          <w:sz w:val="24"/>
          <w:szCs w:val="24"/>
        </w:rPr>
        <w:t>并制定人员抢救方案报送应急指挥中心。应急指挥中心审定应急处置方案并及时</w:t>
      </w:r>
      <w:r>
        <w:rPr>
          <w:rFonts w:ascii="宋体" w:hAnsi="宋体" w:eastAsia="宋体" w:cs="宋体"/>
          <w:sz w:val="24"/>
          <w:szCs w:val="24"/>
        </w:rPr>
        <w:t xml:space="preserve"> </w:t>
      </w:r>
      <w:r>
        <w:rPr>
          <w:rFonts w:ascii="宋体" w:hAnsi="宋体" w:eastAsia="宋体" w:cs="宋体"/>
          <w:spacing w:val="-3"/>
          <w:sz w:val="24"/>
          <w:szCs w:val="24"/>
        </w:rPr>
        <w:t>向上级部门报告事故情况及采取措施。各成员单位根据所在应急救援小组及自身</w:t>
      </w:r>
      <w:r>
        <w:rPr>
          <w:rFonts w:ascii="宋体" w:hAnsi="宋体" w:eastAsia="宋体" w:cs="宋体"/>
          <w:sz w:val="24"/>
          <w:szCs w:val="24"/>
        </w:rPr>
        <w:t xml:space="preserve"> </w:t>
      </w:r>
      <w:r>
        <w:rPr>
          <w:rFonts w:ascii="宋体" w:hAnsi="宋体" w:eastAsia="宋体" w:cs="宋体"/>
          <w:spacing w:val="-1"/>
          <w:sz w:val="24"/>
          <w:szCs w:val="24"/>
        </w:rPr>
        <w:t>职责，采取相应行动，参与、协助事故救援。</w:t>
      </w:r>
    </w:p>
    <w:p w14:paraId="2EF15F12">
      <w:pPr>
        <w:spacing w:before="184" w:line="289" w:lineRule="auto"/>
        <w:ind w:left="24" w:right="82" w:firstLine="479"/>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、警戒隔离：划出事故特定区域，非抢救</w:t>
      </w:r>
      <w:r>
        <w:rPr>
          <w:rFonts w:ascii="宋体" w:hAnsi="宋体" w:eastAsia="宋体" w:cs="宋体"/>
          <w:spacing w:val="-1"/>
          <w:sz w:val="24"/>
          <w:szCs w:val="24"/>
        </w:rPr>
        <w:t>人员、未经允许不得进入特定区</w:t>
      </w:r>
      <w:r>
        <w:rPr>
          <w:rFonts w:ascii="宋体" w:hAnsi="宋体" w:eastAsia="宋体" w:cs="宋体"/>
          <w:sz w:val="24"/>
          <w:szCs w:val="24"/>
        </w:rPr>
        <w:t xml:space="preserve"> 域。保持道路畅通，保证挖掘机、起重机等大</w:t>
      </w:r>
      <w:r>
        <w:rPr>
          <w:rFonts w:ascii="宋体" w:hAnsi="宋体" w:eastAsia="宋体" w:cs="宋体"/>
          <w:spacing w:val="-1"/>
          <w:sz w:val="24"/>
          <w:szCs w:val="24"/>
        </w:rPr>
        <w:t>型救援设施可以及时进场。</w:t>
      </w:r>
    </w:p>
    <w:p w14:paraId="0408AEA2">
      <w:pPr>
        <w:spacing w:before="182" w:line="340" w:lineRule="auto"/>
        <w:ind w:left="22" w:right="26"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、人员抢救：迅速确定事故发生的准确位置、可能波及</w:t>
      </w:r>
      <w:r>
        <w:rPr>
          <w:rFonts w:ascii="宋体" w:hAnsi="宋体" w:eastAsia="宋体" w:cs="宋体"/>
          <w:spacing w:val="-1"/>
          <w:sz w:val="24"/>
          <w:szCs w:val="24"/>
        </w:rPr>
        <w:t>的范围、设备损坏</w:t>
      </w:r>
      <w:r>
        <w:rPr>
          <w:rFonts w:ascii="宋体" w:hAnsi="宋体" w:eastAsia="宋体" w:cs="宋体"/>
          <w:sz w:val="24"/>
          <w:szCs w:val="24"/>
        </w:rPr>
        <w:t xml:space="preserve"> </w:t>
      </w:r>
      <w:r>
        <w:rPr>
          <w:rFonts w:ascii="宋体" w:hAnsi="宋体" w:eastAsia="宋体" w:cs="宋体"/>
          <w:spacing w:val="-1"/>
          <w:sz w:val="24"/>
          <w:szCs w:val="24"/>
        </w:rPr>
        <w:t>程度、人员伤亡等情况。迅速确认被困人数，</w:t>
      </w:r>
      <w:r>
        <w:rPr>
          <w:rFonts w:ascii="宋体" w:hAnsi="宋体" w:eastAsia="宋体" w:cs="宋体"/>
          <w:spacing w:val="-2"/>
          <w:sz w:val="24"/>
          <w:szCs w:val="24"/>
        </w:rPr>
        <w:t>如有人员被压在倒塌的设备下面，</w:t>
      </w:r>
      <w:r>
        <w:rPr>
          <w:rFonts w:ascii="宋体" w:hAnsi="宋体" w:eastAsia="宋体" w:cs="宋体"/>
          <w:sz w:val="24"/>
          <w:szCs w:val="24"/>
        </w:rPr>
        <w:t xml:space="preserve"> </w:t>
      </w:r>
      <w:r>
        <w:rPr>
          <w:rFonts w:ascii="宋体" w:hAnsi="宋体" w:eastAsia="宋体" w:cs="宋体"/>
          <w:spacing w:val="-1"/>
          <w:sz w:val="24"/>
          <w:szCs w:val="24"/>
        </w:rPr>
        <w:t>要立即采取可靠措施加固四周，然后拆除或切</w:t>
      </w:r>
      <w:r>
        <w:rPr>
          <w:rFonts w:ascii="宋体" w:hAnsi="宋体" w:eastAsia="宋体" w:cs="宋体"/>
          <w:spacing w:val="-2"/>
          <w:sz w:val="24"/>
          <w:szCs w:val="24"/>
        </w:rPr>
        <w:t>割压住伤者的杆件，将伤员移出。</w:t>
      </w:r>
      <w:r>
        <w:rPr>
          <w:rFonts w:ascii="宋体" w:hAnsi="宋体" w:eastAsia="宋体" w:cs="宋体"/>
          <w:sz w:val="24"/>
          <w:szCs w:val="24"/>
        </w:rPr>
        <w:t xml:space="preserve"> </w:t>
      </w:r>
      <w:r>
        <w:rPr>
          <w:rFonts w:ascii="宋体" w:hAnsi="宋体" w:eastAsia="宋体" w:cs="宋体"/>
          <w:spacing w:val="-3"/>
          <w:sz w:val="24"/>
          <w:szCs w:val="24"/>
        </w:rPr>
        <w:t>如确认人员已死亡，立即保护现场。如发生人员昏迷、伤及内脏、骨折及大量失</w:t>
      </w:r>
      <w:r>
        <w:rPr>
          <w:rFonts w:ascii="宋体" w:hAnsi="宋体" w:eastAsia="宋体" w:cs="宋体"/>
          <w:spacing w:val="1"/>
          <w:sz w:val="24"/>
          <w:szCs w:val="24"/>
        </w:rPr>
        <w:t xml:space="preserve"> </w:t>
      </w:r>
      <w:r>
        <w:rPr>
          <w:rFonts w:ascii="宋体" w:hAnsi="宋体" w:eastAsia="宋体" w:cs="宋体"/>
          <w:spacing w:val="2"/>
          <w:sz w:val="24"/>
          <w:szCs w:val="24"/>
        </w:rPr>
        <w:t>血，进行简单应急处置后立即送至距现场最近的医院</w:t>
      </w:r>
      <w:r>
        <w:rPr>
          <w:rFonts w:ascii="Times New Roman" w:hAnsi="Times New Roman" w:eastAsia="Times New Roman" w:cs="Times New Roman"/>
          <w:spacing w:val="2"/>
          <w:sz w:val="24"/>
          <w:szCs w:val="24"/>
        </w:rPr>
        <w:t>,</w:t>
      </w:r>
      <w:r>
        <w:rPr>
          <w:rFonts w:ascii="宋体" w:hAnsi="宋体" w:eastAsia="宋体" w:cs="宋体"/>
          <w:spacing w:val="2"/>
          <w:sz w:val="24"/>
          <w:szCs w:val="24"/>
        </w:rPr>
        <w:t>并说明伤情，取得最佳抢</w:t>
      </w:r>
      <w:r>
        <w:rPr>
          <w:rFonts w:ascii="宋体" w:hAnsi="宋体" w:eastAsia="宋体" w:cs="宋体"/>
          <w:spacing w:val="6"/>
          <w:sz w:val="24"/>
          <w:szCs w:val="24"/>
        </w:rPr>
        <w:t xml:space="preserve"> </w:t>
      </w:r>
      <w:r>
        <w:rPr>
          <w:rFonts w:ascii="宋体" w:hAnsi="宋体" w:eastAsia="宋体" w:cs="宋体"/>
          <w:spacing w:val="-1"/>
          <w:sz w:val="24"/>
          <w:szCs w:val="24"/>
        </w:rPr>
        <w:t>救效果，还可根据伤情联系专科医院。若伤员</w:t>
      </w:r>
      <w:r>
        <w:rPr>
          <w:rFonts w:ascii="宋体" w:hAnsi="宋体" w:eastAsia="宋体" w:cs="宋体"/>
          <w:spacing w:val="-2"/>
          <w:sz w:val="24"/>
          <w:szCs w:val="24"/>
        </w:rPr>
        <w:t>为一般性外伤，视伤情送往医院，</w:t>
      </w:r>
      <w:r>
        <w:rPr>
          <w:rFonts w:ascii="宋体" w:hAnsi="宋体" w:eastAsia="宋体" w:cs="宋体"/>
          <w:sz w:val="24"/>
          <w:szCs w:val="24"/>
        </w:rPr>
        <w:t xml:space="preserve"> </w:t>
      </w:r>
      <w:r>
        <w:rPr>
          <w:rFonts w:ascii="宋体" w:hAnsi="宋体" w:eastAsia="宋体" w:cs="宋体"/>
          <w:spacing w:val="-2"/>
          <w:sz w:val="24"/>
          <w:szCs w:val="24"/>
        </w:rPr>
        <w:t>防止破伤风。</w:t>
      </w:r>
    </w:p>
    <w:p w14:paraId="73574760">
      <w:pPr>
        <w:spacing w:before="182" w:line="290" w:lineRule="auto"/>
        <w:ind w:left="22" w:right="18" w:firstLine="483"/>
        <w:rPr>
          <w:rFonts w:ascii="宋体" w:hAnsi="宋体" w:eastAsia="宋体" w:cs="宋体"/>
          <w:sz w:val="24"/>
          <w:szCs w:val="24"/>
        </w:rPr>
      </w:pPr>
      <w:r>
        <w:rPr>
          <w:rFonts w:ascii="Times New Roman" w:hAnsi="Times New Roman" w:eastAsia="Times New Roman" w:cs="Times New Roman"/>
          <w:spacing w:val="-6"/>
          <w:sz w:val="24"/>
          <w:szCs w:val="24"/>
        </w:rPr>
        <w:t>5</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、现场恢复：清理现场，做好废弃物的处置工作，清点人员、物资及器材，</w:t>
      </w:r>
      <w:r>
        <w:rPr>
          <w:rFonts w:ascii="宋体" w:hAnsi="宋体" w:eastAsia="宋体" w:cs="宋体"/>
          <w:sz w:val="24"/>
          <w:szCs w:val="24"/>
        </w:rPr>
        <w:t xml:space="preserve"> </w:t>
      </w:r>
      <w:r>
        <w:rPr>
          <w:rFonts w:ascii="宋体" w:hAnsi="宋体" w:eastAsia="宋体" w:cs="宋体"/>
          <w:spacing w:val="-1"/>
          <w:sz w:val="24"/>
          <w:szCs w:val="24"/>
        </w:rPr>
        <w:t>撤除警戒、警示标志。</w:t>
      </w:r>
    </w:p>
    <w:p w14:paraId="4ED38641">
      <w:pPr>
        <w:spacing w:before="182" w:line="290" w:lineRule="auto"/>
        <w:ind w:left="29" w:right="18" w:firstLine="475"/>
        <w:rPr>
          <w:rFonts w:ascii="宋体" w:hAnsi="宋体" w:eastAsia="宋体" w:cs="宋体"/>
          <w:sz w:val="24"/>
          <w:szCs w:val="24"/>
        </w:rPr>
      </w:pPr>
      <w:r>
        <w:rPr>
          <w:rFonts w:ascii="Times New Roman" w:hAnsi="Times New Roman" w:eastAsia="Times New Roman" w:cs="Times New Roman"/>
          <w:spacing w:val="-5"/>
          <w:sz w:val="24"/>
          <w:szCs w:val="24"/>
        </w:rPr>
        <w:t>6</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6"/>
          <w:sz w:val="24"/>
          <w:szCs w:val="24"/>
        </w:rPr>
        <w:t xml:space="preserve"> </w:t>
      </w:r>
      <w:r>
        <w:rPr>
          <w:rFonts w:ascii="宋体" w:hAnsi="宋体" w:eastAsia="宋体" w:cs="宋体"/>
          <w:spacing w:val="-4"/>
          <w:sz w:val="24"/>
          <w:szCs w:val="24"/>
        </w:rPr>
        <w:t>结束响应。</w:t>
      </w:r>
    </w:p>
    <w:p w14:paraId="0C5E5C21">
      <w:pPr>
        <w:spacing w:before="182" w:line="290" w:lineRule="auto"/>
        <w:ind w:left="23" w:right="82" w:firstLine="479"/>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、事故调查：应急处置完毕后，立即着手事</w:t>
      </w:r>
      <w:r>
        <w:rPr>
          <w:rFonts w:ascii="宋体" w:hAnsi="宋体" w:eastAsia="宋体" w:cs="宋体"/>
          <w:spacing w:val="-1"/>
          <w:sz w:val="24"/>
          <w:szCs w:val="24"/>
        </w:rPr>
        <w:t>故调查工作。统计事故造成的</w:t>
      </w:r>
      <w:r>
        <w:rPr>
          <w:rFonts w:ascii="宋体" w:hAnsi="宋体" w:eastAsia="宋体" w:cs="宋体"/>
          <w:sz w:val="24"/>
          <w:szCs w:val="24"/>
        </w:rPr>
        <w:t xml:space="preserve"> 伤亡人数、财产损失。查明事故原因，吸取教</w:t>
      </w:r>
      <w:r>
        <w:rPr>
          <w:rFonts w:ascii="宋体" w:hAnsi="宋体" w:eastAsia="宋体" w:cs="宋体"/>
          <w:spacing w:val="-1"/>
          <w:sz w:val="24"/>
          <w:szCs w:val="24"/>
        </w:rPr>
        <w:t>训，避免再次发生事故。</w:t>
      </w:r>
    </w:p>
    <w:p w14:paraId="666096A1">
      <w:pPr>
        <w:spacing w:before="183" w:line="220"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坍塌事故处置方案</w:t>
      </w:r>
    </w:p>
    <w:p w14:paraId="30DD180B">
      <w:pPr>
        <w:spacing w:before="181" w:line="313" w:lineRule="auto"/>
        <w:ind w:left="21" w:firstLine="500"/>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、事故上报：事故发生后，事故现场有关人员应当立即向所在企业主要负</w:t>
      </w:r>
      <w:r>
        <w:rPr>
          <w:rFonts w:ascii="宋体" w:hAnsi="宋体" w:eastAsia="宋体" w:cs="宋体"/>
          <w:sz w:val="24"/>
          <w:szCs w:val="24"/>
        </w:rPr>
        <w:t xml:space="preserve"> </w:t>
      </w:r>
      <w:r>
        <w:rPr>
          <w:rFonts w:ascii="宋体" w:hAnsi="宋体" w:eastAsia="宋体" w:cs="宋体"/>
          <w:spacing w:val="-7"/>
          <w:sz w:val="24"/>
          <w:szCs w:val="24"/>
        </w:rPr>
        <w:t>责人报告；负责人接报后立即上报应急指挥中心办公室，并</w:t>
      </w:r>
      <w:r>
        <w:rPr>
          <w:rFonts w:ascii="宋体" w:hAnsi="宋体" w:eastAsia="宋体" w:cs="宋体"/>
          <w:spacing w:val="-8"/>
          <w:sz w:val="24"/>
          <w:szCs w:val="24"/>
        </w:rPr>
        <w:t>开展自救、互救工作。</w:t>
      </w:r>
      <w:r>
        <w:rPr>
          <w:rFonts w:ascii="宋体" w:hAnsi="宋体" w:eastAsia="宋体" w:cs="宋体"/>
          <w:sz w:val="24"/>
          <w:szCs w:val="24"/>
        </w:rPr>
        <w:t xml:space="preserve"> 报告内容应包括：企业名称、类型、地址、事故类型</w:t>
      </w:r>
      <w:r>
        <w:rPr>
          <w:rFonts w:ascii="宋体" w:hAnsi="宋体" w:eastAsia="宋体" w:cs="宋体"/>
          <w:spacing w:val="-1"/>
          <w:sz w:val="24"/>
          <w:szCs w:val="24"/>
        </w:rPr>
        <w:t>、现场伤亡情况等。</w:t>
      </w:r>
    </w:p>
    <w:p w14:paraId="1F35653F">
      <w:pPr>
        <w:spacing w:before="184" w:line="325" w:lineRule="auto"/>
        <w:ind w:left="27" w:right="80" w:firstLine="471"/>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、应急响应程序启动：接到事故报告后，启动应急处</w:t>
      </w:r>
      <w:r>
        <w:rPr>
          <w:rFonts w:ascii="宋体" w:hAnsi="宋体" w:eastAsia="宋体" w:cs="宋体"/>
          <w:spacing w:val="-1"/>
          <w:sz w:val="24"/>
          <w:szCs w:val="24"/>
        </w:rPr>
        <w:t>置方案，应急指挥中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心成立现场指挥部。现场总指挥、副总指挥立即赶赴现场，根据现场情况</w:t>
      </w:r>
      <w:r>
        <w:rPr>
          <w:rFonts w:ascii="宋体" w:hAnsi="宋体" w:eastAsia="宋体" w:cs="宋体"/>
          <w:spacing w:val="-4"/>
          <w:sz w:val="24"/>
          <w:szCs w:val="24"/>
        </w:rPr>
        <w:t>决定是</w:t>
      </w:r>
      <w:r>
        <w:rPr>
          <w:rFonts w:ascii="宋体" w:hAnsi="宋体" w:eastAsia="宋体" w:cs="宋体"/>
          <w:sz w:val="24"/>
          <w:szCs w:val="24"/>
        </w:rPr>
        <w:t xml:space="preserve"> </w:t>
      </w:r>
      <w:r>
        <w:rPr>
          <w:rFonts w:ascii="宋体" w:hAnsi="宋体" w:eastAsia="宋体" w:cs="宋体"/>
          <w:spacing w:val="-3"/>
          <w:sz w:val="24"/>
          <w:szCs w:val="24"/>
        </w:rPr>
        <w:t>否需要调配挖掘机、吊车等救援车辆。同时，制定人员搜救、危险源控制</w:t>
      </w:r>
      <w:r>
        <w:rPr>
          <w:rFonts w:ascii="宋体" w:hAnsi="宋体" w:eastAsia="宋体" w:cs="宋体"/>
          <w:spacing w:val="-4"/>
          <w:sz w:val="24"/>
          <w:szCs w:val="24"/>
        </w:rPr>
        <w:t>、基础</w:t>
      </w:r>
      <w:r>
        <w:rPr>
          <w:rFonts w:ascii="宋体" w:hAnsi="宋体" w:eastAsia="宋体" w:cs="宋体"/>
          <w:sz w:val="24"/>
          <w:szCs w:val="24"/>
        </w:rPr>
        <w:t xml:space="preserve"> </w:t>
      </w:r>
      <w:r>
        <w:rPr>
          <w:rFonts w:ascii="宋体" w:hAnsi="宋体" w:eastAsia="宋体" w:cs="宋体"/>
          <w:spacing w:val="-3"/>
          <w:sz w:val="24"/>
          <w:szCs w:val="24"/>
        </w:rPr>
        <w:t>设施抢险等应急处置方案报应急指挥中心审批。应急指挥中心审定应急处</w:t>
      </w:r>
      <w:r>
        <w:rPr>
          <w:rFonts w:ascii="宋体" w:hAnsi="宋体" w:eastAsia="宋体" w:cs="宋体"/>
          <w:spacing w:val="-4"/>
          <w:sz w:val="24"/>
          <w:szCs w:val="24"/>
        </w:rPr>
        <w:t>置方案</w:t>
      </w:r>
    </w:p>
    <w:p w14:paraId="71D8BDF3">
      <w:pPr>
        <w:spacing w:line="325" w:lineRule="auto"/>
        <w:rPr>
          <w:rFonts w:ascii="宋体" w:hAnsi="宋体" w:eastAsia="宋体" w:cs="宋体"/>
          <w:sz w:val="24"/>
          <w:szCs w:val="24"/>
        </w:rPr>
        <w:sectPr>
          <w:footerReference r:id="rId178" w:type="default"/>
          <w:pgSz w:w="11906" w:h="16839"/>
          <w:pgMar w:top="1128" w:right="1719" w:bottom="1175" w:left="1785" w:header="1114" w:footer="987" w:gutter="0"/>
          <w:cols w:space="720" w:num="1"/>
        </w:sectPr>
      </w:pPr>
    </w:p>
    <w:p w14:paraId="7AA2E519">
      <w:pPr>
        <w:pStyle w:val="2"/>
        <w:spacing w:line="346" w:lineRule="auto"/>
      </w:pPr>
    </w:p>
    <w:p w14:paraId="3F488BFD">
      <w:pPr>
        <w:spacing w:before="78" w:line="346" w:lineRule="auto"/>
        <w:ind w:left="22" w:right="61" w:firstLine="6"/>
        <w:rPr>
          <w:rFonts w:ascii="宋体" w:hAnsi="宋体" w:eastAsia="宋体" w:cs="宋体"/>
          <w:sz w:val="24"/>
          <w:szCs w:val="24"/>
        </w:rPr>
      </w:pPr>
      <w:r>
        <w:rPr>
          <w:rFonts w:ascii="宋体" w:hAnsi="宋体" w:eastAsia="宋体" w:cs="宋体"/>
          <w:spacing w:val="-3"/>
          <w:sz w:val="24"/>
          <w:szCs w:val="24"/>
        </w:rPr>
        <w:t>并及时向上级部门报告事故情况及采取措施。各成员单位根据所在应</w:t>
      </w:r>
      <w:r>
        <w:rPr>
          <w:rFonts w:ascii="宋体" w:hAnsi="宋体" w:eastAsia="宋体" w:cs="宋体"/>
          <w:spacing w:val="-4"/>
          <w:sz w:val="24"/>
          <w:szCs w:val="24"/>
        </w:rPr>
        <w:t>急救援小组</w:t>
      </w:r>
      <w:r>
        <w:rPr>
          <w:rFonts w:ascii="宋体" w:hAnsi="宋体" w:eastAsia="宋体" w:cs="宋体"/>
          <w:sz w:val="24"/>
          <w:szCs w:val="24"/>
        </w:rPr>
        <w:t xml:space="preserve"> </w:t>
      </w:r>
      <w:r>
        <w:rPr>
          <w:rFonts w:ascii="宋体" w:hAnsi="宋体" w:eastAsia="宋体" w:cs="宋体"/>
          <w:spacing w:val="-1"/>
          <w:sz w:val="24"/>
          <w:szCs w:val="24"/>
        </w:rPr>
        <w:t>及自身职责，采取相应行动，协助事故救援。</w:t>
      </w:r>
    </w:p>
    <w:p w14:paraId="655518EF">
      <w:pPr>
        <w:spacing w:before="35" w:line="313" w:lineRule="auto"/>
        <w:ind w:left="22" w:right="61" w:firstLine="481"/>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、警戒隔离：对事故现场及周边地区和道</w:t>
      </w:r>
      <w:r>
        <w:rPr>
          <w:rFonts w:ascii="宋体" w:hAnsi="宋体" w:eastAsia="宋体" w:cs="宋体"/>
          <w:spacing w:val="-1"/>
          <w:sz w:val="24"/>
          <w:szCs w:val="24"/>
        </w:rPr>
        <w:t>路进行警戒隔离、治安管理，疏</w:t>
      </w:r>
      <w:r>
        <w:rPr>
          <w:rFonts w:ascii="宋体" w:hAnsi="宋体" w:eastAsia="宋体" w:cs="宋体"/>
          <w:sz w:val="24"/>
          <w:szCs w:val="24"/>
        </w:rPr>
        <w:t xml:space="preserve"> </w:t>
      </w:r>
      <w:r>
        <w:rPr>
          <w:rFonts w:ascii="宋体" w:hAnsi="宋体" w:eastAsia="宋体" w:cs="宋体"/>
          <w:spacing w:val="-3"/>
          <w:sz w:val="24"/>
          <w:szCs w:val="24"/>
        </w:rPr>
        <w:t>散、转移警戒隔离区域内的所有无关人员。保持道路畅通，保证挖掘机、起重机</w:t>
      </w:r>
      <w:r>
        <w:rPr>
          <w:rFonts w:ascii="宋体" w:hAnsi="宋体" w:eastAsia="宋体" w:cs="宋体"/>
          <w:spacing w:val="1"/>
          <w:sz w:val="24"/>
          <w:szCs w:val="24"/>
        </w:rPr>
        <w:t xml:space="preserve"> </w:t>
      </w:r>
      <w:r>
        <w:rPr>
          <w:rFonts w:ascii="宋体" w:hAnsi="宋体" w:eastAsia="宋体" w:cs="宋体"/>
          <w:spacing w:val="-1"/>
          <w:sz w:val="24"/>
          <w:szCs w:val="24"/>
        </w:rPr>
        <w:t>等大型救援设施可以及时进场。</w:t>
      </w:r>
    </w:p>
    <w:p w14:paraId="123534BA">
      <w:pPr>
        <w:spacing w:before="182" w:line="340" w:lineRule="auto"/>
        <w:ind w:left="22" w:right="61"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、人员搜救：坍塌事故发生后，现场总指挥应立即组织</w:t>
      </w:r>
      <w:r>
        <w:rPr>
          <w:rFonts w:ascii="宋体" w:hAnsi="宋体" w:eastAsia="宋体" w:cs="宋体"/>
          <w:spacing w:val="-1"/>
          <w:sz w:val="24"/>
          <w:szCs w:val="24"/>
        </w:rPr>
        <w:t>抢险救援组及医护</w:t>
      </w:r>
      <w:r>
        <w:rPr>
          <w:rFonts w:ascii="宋体" w:hAnsi="宋体" w:eastAsia="宋体" w:cs="宋体"/>
          <w:sz w:val="24"/>
          <w:szCs w:val="24"/>
        </w:rPr>
        <w:t xml:space="preserve"> </w:t>
      </w:r>
      <w:r>
        <w:rPr>
          <w:rFonts w:ascii="宋体" w:hAnsi="宋体" w:eastAsia="宋体" w:cs="宋体"/>
          <w:spacing w:val="-3"/>
          <w:sz w:val="24"/>
          <w:szCs w:val="24"/>
        </w:rPr>
        <w:t>救护组成员到达现场，并安排专人及时切断坍塌部位的电源。根据具体情况，采</w:t>
      </w:r>
      <w:r>
        <w:rPr>
          <w:rFonts w:ascii="宋体" w:hAnsi="宋体" w:eastAsia="宋体" w:cs="宋体"/>
          <w:spacing w:val="1"/>
          <w:sz w:val="24"/>
          <w:szCs w:val="24"/>
        </w:rPr>
        <w:t xml:space="preserve"> </w:t>
      </w:r>
      <w:r>
        <w:rPr>
          <w:rFonts w:ascii="宋体" w:hAnsi="宋体" w:eastAsia="宋体" w:cs="宋体"/>
          <w:spacing w:val="-3"/>
          <w:sz w:val="24"/>
          <w:szCs w:val="24"/>
        </w:rPr>
        <w:t>取人工和机械相结合的方法，对坍塌现场进行处理。抢救中如遇到坍塌巨物，人</w:t>
      </w:r>
      <w:r>
        <w:rPr>
          <w:rFonts w:ascii="宋体" w:hAnsi="宋体" w:eastAsia="宋体" w:cs="宋体"/>
          <w:spacing w:val="1"/>
          <w:sz w:val="24"/>
          <w:szCs w:val="24"/>
        </w:rPr>
        <w:t xml:space="preserve"> </w:t>
      </w:r>
      <w:r>
        <w:rPr>
          <w:rFonts w:ascii="宋体" w:hAnsi="宋体" w:eastAsia="宋体" w:cs="宋体"/>
          <w:spacing w:val="-3"/>
          <w:sz w:val="24"/>
          <w:szCs w:val="24"/>
        </w:rPr>
        <w:t>工搬运有困难时，可调集大型的吊车进行调运。在接近边坡处时，必须停止机械</w:t>
      </w:r>
      <w:r>
        <w:rPr>
          <w:rFonts w:ascii="宋体" w:hAnsi="宋体" w:eastAsia="宋体" w:cs="宋体"/>
          <w:spacing w:val="1"/>
          <w:sz w:val="24"/>
          <w:szCs w:val="24"/>
        </w:rPr>
        <w:t xml:space="preserve"> </w:t>
      </w:r>
      <w:r>
        <w:rPr>
          <w:rFonts w:ascii="宋体" w:hAnsi="宋体" w:eastAsia="宋体" w:cs="宋体"/>
          <w:spacing w:val="-3"/>
          <w:sz w:val="24"/>
          <w:szCs w:val="24"/>
        </w:rPr>
        <w:t>作业，全部改用人工扒物，防止误伤被埋人员。现场抢救中，还要安排专人对边</w:t>
      </w:r>
      <w:r>
        <w:rPr>
          <w:rFonts w:ascii="宋体" w:hAnsi="宋体" w:eastAsia="宋体" w:cs="宋体"/>
          <w:spacing w:val="1"/>
          <w:sz w:val="24"/>
          <w:szCs w:val="24"/>
        </w:rPr>
        <w:t xml:space="preserve"> </w:t>
      </w:r>
      <w:r>
        <w:rPr>
          <w:rFonts w:ascii="宋体" w:hAnsi="宋体" w:eastAsia="宋体" w:cs="宋体"/>
          <w:spacing w:val="-3"/>
          <w:sz w:val="24"/>
          <w:szCs w:val="24"/>
        </w:rPr>
        <w:t>坡、架料进行监护和清理，防止事故扩大。搜救过程中应避免急躁行动引发连续</w:t>
      </w:r>
      <w:r>
        <w:rPr>
          <w:rFonts w:ascii="宋体" w:hAnsi="宋体" w:eastAsia="宋体" w:cs="宋体"/>
          <w:spacing w:val="1"/>
          <w:sz w:val="24"/>
          <w:szCs w:val="24"/>
        </w:rPr>
        <w:t xml:space="preserve"> </w:t>
      </w:r>
      <w:r>
        <w:rPr>
          <w:rFonts w:ascii="宋体" w:hAnsi="宋体" w:eastAsia="宋体" w:cs="宋体"/>
          <w:spacing w:val="-2"/>
          <w:sz w:val="24"/>
          <w:szCs w:val="24"/>
        </w:rPr>
        <w:t>坍塌事故发生。</w:t>
      </w:r>
    </w:p>
    <w:p w14:paraId="3446E7A0">
      <w:pPr>
        <w:spacing w:before="180" w:line="325" w:lineRule="auto"/>
        <w:ind w:left="22" w:right="61" w:firstLine="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、现场恢复</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接应救援。坍塌事故能够解决时，清</w:t>
      </w:r>
      <w:r>
        <w:rPr>
          <w:rFonts w:ascii="宋体" w:hAnsi="宋体" w:eastAsia="宋体" w:cs="宋体"/>
          <w:spacing w:val="-3"/>
          <w:sz w:val="24"/>
          <w:szCs w:val="24"/>
        </w:rPr>
        <w:t>理现场，清点人员、物资</w:t>
      </w:r>
      <w:r>
        <w:rPr>
          <w:rFonts w:ascii="宋体" w:hAnsi="宋体" w:eastAsia="宋体" w:cs="宋体"/>
          <w:sz w:val="24"/>
          <w:szCs w:val="24"/>
        </w:rPr>
        <w:t xml:space="preserve"> </w:t>
      </w:r>
      <w:r>
        <w:rPr>
          <w:rFonts w:ascii="宋体" w:hAnsi="宋体" w:eastAsia="宋体" w:cs="宋体"/>
          <w:spacing w:val="-3"/>
          <w:sz w:val="24"/>
          <w:szCs w:val="24"/>
        </w:rPr>
        <w:t>及器材，撤除警戒、警示标志。当事故超出高新区处理范围时，对现场进行警戒</w:t>
      </w:r>
      <w:r>
        <w:rPr>
          <w:rFonts w:ascii="宋体" w:hAnsi="宋体" w:eastAsia="宋体" w:cs="宋体"/>
          <w:spacing w:val="1"/>
          <w:sz w:val="24"/>
          <w:szCs w:val="24"/>
        </w:rPr>
        <w:t xml:space="preserve"> </w:t>
      </w:r>
      <w:r>
        <w:rPr>
          <w:rFonts w:ascii="宋体" w:hAnsi="宋体" w:eastAsia="宋体" w:cs="宋体"/>
          <w:spacing w:val="-3"/>
          <w:sz w:val="24"/>
          <w:szCs w:val="24"/>
        </w:rPr>
        <w:t>隔离，阻止无关人员进入危险区域。同时应汇总事故相关信息，等待救援。上级</w:t>
      </w:r>
      <w:r>
        <w:rPr>
          <w:rFonts w:ascii="宋体" w:hAnsi="宋体" w:eastAsia="宋体" w:cs="宋体"/>
          <w:spacing w:val="1"/>
          <w:sz w:val="24"/>
          <w:szCs w:val="24"/>
        </w:rPr>
        <w:t xml:space="preserve"> </w:t>
      </w:r>
      <w:r>
        <w:rPr>
          <w:rFonts w:ascii="宋体" w:hAnsi="宋体" w:eastAsia="宋体" w:cs="宋体"/>
          <w:spacing w:val="-1"/>
          <w:sz w:val="24"/>
          <w:szCs w:val="24"/>
        </w:rPr>
        <w:t>政府介入后，应听从上级机关的指挥并参与救援。</w:t>
      </w:r>
    </w:p>
    <w:p w14:paraId="79D3839A">
      <w:pPr>
        <w:spacing w:before="183" w:line="290" w:lineRule="auto"/>
        <w:ind w:left="29" w:firstLine="475"/>
        <w:rPr>
          <w:rFonts w:ascii="宋体" w:hAnsi="宋体" w:eastAsia="宋体" w:cs="宋体"/>
          <w:sz w:val="24"/>
          <w:szCs w:val="24"/>
        </w:rPr>
      </w:pPr>
      <w:r>
        <w:rPr>
          <w:rFonts w:ascii="Times New Roman" w:hAnsi="Times New Roman" w:eastAsia="Times New Roman" w:cs="Times New Roman"/>
          <w:spacing w:val="-5"/>
          <w:sz w:val="24"/>
          <w:szCs w:val="24"/>
        </w:rPr>
        <w:t>6</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6"/>
          <w:sz w:val="24"/>
          <w:szCs w:val="24"/>
        </w:rPr>
        <w:t xml:space="preserve"> </w:t>
      </w:r>
      <w:r>
        <w:rPr>
          <w:rFonts w:ascii="宋体" w:hAnsi="宋体" w:eastAsia="宋体" w:cs="宋体"/>
          <w:spacing w:val="-4"/>
          <w:sz w:val="24"/>
          <w:szCs w:val="24"/>
        </w:rPr>
        <w:t>结束响应。</w:t>
      </w:r>
    </w:p>
    <w:p w14:paraId="30DBAFD3">
      <w:pPr>
        <w:spacing w:before="182" w:line="290" w:lineRule="auto"/>
        <w:ind w:left="23" w:right="63" w:firstLine="479"/>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、事故调查。应急处置完毕后，立即着手事</w:t>
      </w:r>
      <w:r>
        <w:rPr>
          <w:rFonts w:ascii="宋体" w:hAnsi="宋体" w:eastAsia="宋体" w:cs="宋体"/>
          <w:spacing w:val="-1"/>
          <w:sz w:val="24"/>
          <w:szCs w:val="24"/>
        </w:rPr>
        <w:t>故调查工作。统计事故造成的</w:t>
      </w:r>
      <w:r>
        <w:rPr>
          <w:rFonts w:ascii="宋体" w:hAnsi="宋体" w:eastAsia="宋体" w:cs="宋体"/>
          <w:sz w:val="24"/>
          <w:szCs w:val="24"/>
        </w:rPr>
        <w:t xml:space="preserve"> 伤亡人数、财产损失。查明事故原因，吸取教</w:t>
      </w:r>
      <w:r>
        <w:rPr>
          <w:rFonts w:ascii="宋体" w:hAnsi="宋体" w:eastAsia="宋体" w:cs="宋体"/>
          <w:spacing w:val="-1"/>
          <w:sz w:val="24"/>
          <w:szCs w:val="24"/>
        </w:rPr>
        <w:t>训，避免再次发生事故。</w:t>
      </w:r>
    </w:p>
    <w:p w14:paraId="51587ECE">
      <w:pPr>
        <w:pStyle w:val="2"/>
        <w:spacing w:line="259" w:lineRule="auto"/>
      </w:pPr>
    </w:p>
    <w:p w14:paraId="151EF534">
      <w:pPr>
        <w:spacing w:before="79" w:line="219"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4.7  </w:t>
      </w:r>
      <w:r>
        <w:rPr>
          <w:rFonts w:ascii="宋体" w:hAnsi="宋体" w:eastAsia="宋体" w:cs="宋体"/>
          <w:b/>
          <w:bCs/>
          <w:spacing w:val="-2"/>
          <w:sz w:val="24"/>
          <w:szCs w:val="24"/>
        </w:rPr>
        <w:t>其他生产安全事故处置方案</w:t>
      </w:r>
    </w:p>
    <w:p w14:paraId="4AE7C478">
      <w:pPr>
        <w:spacing w:before="183" w:line="347" w:lineRule="auto"/>
        <w:ind w:left="25" w:right="61" w:firstLine="421"/>
        <w:rPr>
          <w:rFonts w:ascii="宋体" w:hAnsi="宋体" w:eastAsia="宋体" w:cs="宋体"/>
          <w:sz w:val="24"/>
          <w:szCs w:val="24"/>
        </w:rPr>
      </w:pPr>
      <w:r>
        <w:rPr>
          <w:rFonts w:ascii="宋体" w:hAnsi="宋体" w:eastAsia="宋体" w:cs="宋体"/>
          <w:spacing w:val="-2"/>
          <w:sz w:val="24"/>
          <w:szCs w:val="24"/>
        </w:rPr>
        <w:t>企业若发生其他生产安全事故，应参照企业制定的生产安全事故应急救援预</w:t>
      </w:r>
      <w:r>
        <w:rPr>
          <w:rFonts w:ascii="宋体" w:hAnsi="宋体" w:eastAsia="宋体" w:cs="宋体"/>
          <w:spacing w:val="18"/>
          <w:sz w:val="24"/>
          <w:szCs w:val="24"/>
        </w:rPr>
        <w:t xml:space="preserve"> </w:t>
      </w:r>
      <w:r>
        <w:rPr>
          <w:rFonts w:ascii="宋体" w:hAnsi="宋体" w:eastAsia="宋体" w:cs="宋体"/>
          <w:spacing w:val="-2"/>
          <w:sz w:val="24"/>
          <w:szCs w:val="24"/>
        </w:rPr>
        <w:t>案进行应急处置。</w:t>
      </w:r>
    </w:p>
    <w:p w14:paraId="79456076">
      <w:pPr>
        <w:spacing w:before="203" w:line="219" w:lineRule="auto"/>
        <w:ind w:left="24"/>
        <w:outlineLvl w:val="2"/>
        <w:rPr>
          <w:rFonts w:ascii="宋体" w:hAnsi="宋体" w:eastAsia="宋体" w:cs="宋体"/>
          <w:sz w:val="30"/>
          <w:szCs w:val="30"/>
        </w:rPr>
      </w:pPr>
      <w:bookmarkStart w:id="206" w:name="bookmark142"/>
      <w:bookmarkEnd w:id="206"/>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6CAEB8C9">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2253E4EC">
      <w:pPr>
        <w:spacing w:before="184" w:line="353" w:lineRule="auto"/>
        <w:ind w:left="23" w:right="61" w:firstLine="483"/>
        <w:jc w:val="both"/>
        <w:rPr>
          <w:rFonts w:ascii="宋体" w:hAnsi="宋体" w:eastAsia="宋体" w:cs="宋体"/>
          <w:sz w:val="24"/>
          <w:szCs w:val="24"/>
        </w:rPr>
      </w:pPr>
      <w:r>
        <w:rPr>
          <w:rFonts w:ascii="宋体" w:hAnsi="宋体" w:eastAsia="宋体" w:cs="宋体"/>
          <w:spacing w:val="-3"/>
          <w:sz w:val="24"/>
          <w:szCs w:val="24"/>
        </w:rPr>
        <w:t>企业及高新区相关部门应定期检查应急救援物资是否齐</w:t>
      </w:r>
      <w:r>
        <w:rPr>
          <w:rFonts w:ascii="宋体" w:hAnsi="宋体" w:eastAsia="宋体" w:cs="宋体"/>
          <w:spacing w:val="-4"/>
          <w:sz w:val="24"/>
          <w:szCs w:val="24"/>
        </w:rPr>
        <w:t>全，及时替换失效物</w:t>
      </w:r>
      <w:r>
        <w:rPr>
          <w:rFonts w:ascii="宋体" w:hAnsi="宋体" w:eastAsia="宋体" w:cs="宋体"/>
          <w:sz w:val="24"/>
          <w:szCs w:val="24"/>
        </w:rPr>
        <w:t xml:space="preserve"> </w:t>
      </w:r>
      <w:r>
        <w:rPr>
          <w:rFonts w:ascii="宋体" w:hAnsi="宋体" w:eastAsia="宋体" w:cs="宋体"/>
          <w:spacing w:val="-3"/>
          <w:sz w:val="24"/>
          <w:szCs w:val="24"/>
        </w:rPr>
        <w:t>品；做好应急救援物资台账，其中应标明救援物资数量、存放地点、保管员联系</w:t>
      </w:r>
      <w:r>
        <w:rPr>
          <w:rFonts w:ascii="宋体" w:hAnsi="宋体" w:eastAsia="宋体" w:cs="宋体"/>
          <w:spacing w:val="1"/>
          <w:sz w:val="24"/>
          <w:szCs w:val="24"/>
        </w:rPr>
        <w:t xml:space="preserve"> </w:t>
      </w:r>
      <w:r>
        <w:rPr>
          <w:rFonts w:ascii="宋体" w:hAnsi="宋体" w:eastAsia="宋体" w:cs="宋体"/>
          <w:spacing w:val="-1"/>
          <w:sz w:val="24"/>
          <w:szCs w:val="24"/>
        </w:rPr>
        <w:t>电话等信息，高新区及企业有关应急物资清单</w:t>
      </w:r>
      <w:r>
        <w:rPr>
          <w:rFonts w:ascii="宋体" w:hAnsi="宋体" w:eastAsia="宋体" w:cs="宋体"/>
          <w:spacing w:val="-2"/>
          <w:sz w:val="24"/>
          <w:szCs w:val="24"/>
        </w:rPr>
        <w:t>详见总体应急预案附表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。事故状</w:t>
      </w:r>
      <w:r>
        <w:rPr>
          <w:rFonts w:ascii="宋体" w:hAnsi="宋体" w:eastAsia="宋体" w:cs="宋体"/>
          <w:sz w:val="24"/>
          <w:szCs w:val="24"/>
        </w:rPr>
        <w:t xml:space="preserve"> 态下，由财政金融局（国有资产监督管理局）提供经</w:t>
      </w:r>
      <w:r>
        <w:rPr>
          <w:rFonts w:ascii="宋体" w:hAnsi="宋体" w:eastAsia="宋体" w:cs="宋体"/>
          <w:spacing w:val="-1"/>
          <w:sz w:val="24"/>
          <w:szCs w:val="24"/>
        </w:rPr>
        <w:t>费支持，购买所缺物资。</w:t>
      </w:r>
    </w:p>
    <w:p w14:paraId="408A90E7">
      <w:pPr>
        <w:spacing w:line="353" w:lineRule="auto"/>
        <w:rPr>
          <w:rFonts w:ascii="宋体" w:hAnsi="宋体" w:eastAsia="宋体" w:cs="宋体"/>
          <w:sz w:val="24"/>
          <w:szCs w:val="24"/>
        </w:rPr>
        <w:sectPr>
          <w:headerReference r:id="rId179" w:type="default"/>
          <w:footerReference r:id="rId180" w:type="default"/>
          <w:pgSz w:w="11906" w:h="16839"/>
          <w:pgMar w:top="1128" w:right="1738" w:bottom="1177" w:left="1785" w:header="1114" w:footer="987" w:gutter="0"/>
          <w:cols w:space="720" w:num="1"/>
        </w:sectPr>
      </w:pPr>
    </w:p>
    <w:p w14:paraId="3A5A38F4">
      <w:pPr>
        <w:pStyle w:val="2"/>
        <w:spacing w:line="345" w:lineRule="auto"/>
      </w:pPr>
    </w:p>
    <w:p w14:paraId="48BE262B">
      <w:pPr>
        <w:spacing w:before="78"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3EB3E955">
      <w:pPr>
        <w:spacing w:before="181" w:line="347" w:lineRule="auto"/>
        <w:ind w:left="25" w:right="13" w:firstLine="482"/>
        <w:rPr>
          <w:rFonts w:ascii="宋体" w:hAnsi="宋体" w:eastAsia="宋体" w:cs="宋体"/>
          <w:sz w:val="24"/>
          <w:szCs w:val="24"/>
        </w:rPr>
      </w:pPr>
      <w:r>
        <w:rPr>
          <w:rFonts w:ascii="宋体" w:hAnsi="宋体" w:eastAsia="宋体" w:cs="宋体"/>
          <w:spacing w:val="-3"/>
          <w:sz w:val="24"/>
          <w:szCs w:val="24"/>
        </w:rPr>
        <w:t>消防救援大队及各有关单位应根据自身特点，定期或</w:t>
      </w:r>
      <w:r>
        <w:rPr>
          <w:rFonts w:ascii="宋体" w:hAnsi="宋体" w:eastAsia="宋体" w:cs="宋体"/>
          <w:spacing w:val="-4"/>
          <w:sz w:val="24"/>
          <w:szCs w:val="24"/>
        </w:rPr>
        <w:t>不定期组织本单位开展</w:t>
      </w:r>
      <w:r>
        <w:rPr>
          <w:rFonts w:ascii="宋体" w:hAnsi="宋体" w:eastAsia="宋体" w:cs="宋体"/>
          <w:sz w:val="24"/>
          <w:szCs w:val="24"/>
        </w:rPr>
        <w:t xml:space="preserve"> </w:t>
      </w:r>
      <w:r>
        <w:rPr>
          <w:rFonts w:ascii="宋体" w:hAnsi="宋体" w:eastAsia="宋体" w:cs="宋体"/>
          <w:spacing w:val="-1"/>
          <w:sz w:val="24"/>
          <w:szCs w:val="24"/>
        </w:rPr>
        <w:t>生产安全事故应急处置的演习、演练。</w:t>
      </w:r>
    </w:p>
    <w:p w14:paraId="25985475">
      <w:pPr>
        <w:spacing w:before="34"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教育培训</w:t>
      </w:r>
    </w:p>
    <w:p w14:paraId="7AA53AF2">
      <w:pPr>
        <w:spacing w:before="182" w:line="347" w:lineRule="auto"/>
        <w:ind w:left="34" w:right="13" w:firstLine="467"/>
        <w:rPr>
          <w:rFonts w:ascii="宋体" w:hAnsi="宋体" w:eastAsia="宋体" w:cs="宋体"/>
          <w:sz w:val="24"/>
          <w:szCs w:val="24"/>
        </w:rPr>
      </w:pPr>
      <w:r>
        <w:rPr>
          <w:rFonts w:ascii="宋体" w:hAnsi="宋体" w:eastAsia="宋体" w:cs="宋体"/>
          <w:spacing w:val="-3"/>
          <w:sz w:val="24"/>
          <w:szCs w:val="24"/>
        </w:rPr>
        <w:t>在日常生产经营中要加强危化品使用安全、防火、安全用电等宣</w:t>
      </w:r>
      <w:r>
        <w:rPr>
          <w:rFonts w:ascii="宋体" w:hAnsi="宋体" w:eastAsia="宋体" w:cs="宋体"/>
          <w:spacing w:val="-4"/>
          <w:sz w:val="24"/>
          <w:szCs w:val="24"/>
        </w:rPr>
        <w:t>传教育，及</w:t>
      </w:r>
      <w:r>
        <w:rPr>
          <w:rFonts w:ascii="宋体" w:hAnsi="宋体" w:eastAsia="宋体" w:cs="宋体"/>
          <w:sz w:val="24"/>
          <w:szCs w:val="24"/>
        </w:rPr>
        <w:t xml:space="preserve"> </w:t>
      </w:r>
      <w:r>
        <w:rPr>
          <w:rFonts w:ascii="宋体" w:hAnsi="宋体" w:eastAsia="宋体" w:cs="宋体"/>
          <w:spacing w:val="-2"/>
          <w:sz w:val="24"/>
          <w:szCs w:val="24"/>
        </w:rPr>
        <w:t>时排除事故隐患，减小事故发生的可能性。</w:t>
      </w:r>
    </w:p>
    <w:p w14:paraId="63DDC260">
      <w:pPr>
        <w:spacing w:before="83" w:line="220" w:lineRule="auto"/>
        <w:ind w:left="25"/>
        <w:outlineLvl w:val="2"/>
        <w:rPr>
          <w:rFonts w:ascii="宋体" w:hAnsi="宋体" w:eastAsia="宋体" w:cs="宋体"/>
          <w:sz w:val="30"/>
          <w:szCs w:val="30"/>
        </w:rPr>
      </w:pPr>
      <w:bookmarkStart w:id="207" w:name="bookmark143"/>
      <w:bookmarkEnd w:id="207"/>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28F8FE2E">
      <w:pPr>
        <w:spacing w:before="217" w:line="219" w:lineRule="auto"/>
        <w:ind w:left="522"/>
        <w:outlineLvl w:val="3"/>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、生产安全事故突发事件现场指挥部领导成员联系方式详</w:t>
      </w:r>
      <w:r>
        <w:rPr>
          <w:rFonts w:ascii="宋体" w:hAnsi="宋体" w:eastAsia="宋体" w:cs="宋体"/>
          <w:spacing w:val="-3"/>
          <w:sz w:val="24"/>
          <w:szCs w:val="24"/>
        </w:rPr>
        <w:t>见附件</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p>
    <w:p w14:paraId="42783306">
      <w:pPr>
        <w:spacing w:before="184" w:line="313" w:lineRule="auto"/>
        <w:ind w:left="22" w:right="13" w:firstLine="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、在应急救援行动中应坚持“</w:t>
      </w:r>
      <w:r>
        <w:rPr>
          <w:rFonts w:ascii="宋体" w:hAnsi="宋体" w:eastAsia="宋体" w:cs="宋体"/>
          <w:spacing w:val="-82"/>
          <w:sz w:val="24"/>
          <w:szCs w:val="24"/>
        </w:rPr>
        <w:t xml:space="preserve"> </w:t>
      </w:r>
      <w:r>
        <w:rPr>
          <w:rFonts w:ascii="宋体" w:hAnsi="宋体" w:eastAsia="宋体" w:cs="宋体"/>
          <w:spacing w:val="-2"/>
          <w:sz w:val="24"/>
          <w:szCs w:val="24"/>
        </w:rPr>
        <w:t>以人为本</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的原则，一切行动应以拯救人民</w:t>
      </w:r>
      <w:r>
        <w:rPr>
          <w:rFonts w:ascii="宋体" w:hAnsi="宋体" w:eastAsia="宋体" w:cs="宋体"/>
          <w:sz w:val="24"/>
          <w:szCs w:val="24"/>
        </w:rPr>
        <w:t xml:space="preserve"> </w:t>
      </w:r>
      <w:r>
        <w:rPr>
          <w:rFonts w:ascii="宋体" w:hAnsi="宋体" w:eastAsia="宋体" w:cs="宋体"/>
          <w:spacing w:val="-3"/>
          <w:sz w:val="24"/>
          <w:szCs w:val="24"/>
        </w:rPr>
        <w:t>群众为中心。所有救援队员必须佩戴必需的防护用品。同时要加强通讯保障、医</w:t>
      </w:r>
      <w:r>
        <w:rPr>
          <w:rFonts w:ascii="宋体" w:hAnsi="宋体" w:eastAsia="宋体" w:cs="宋体"/>
          <w:spacing w:val="1"/>
          <w:sz w:val="24"/>
          <w:szCs w:val="24"/>
        </w:rPr>
        <w:t xml:space="preserve"> </w:t>
      </w:r>
      <w:r>
        <w:rPr>
          <w:rFonts w:ascii="宋体" w:hAnsi="宋体" w:eastAsia="宋体" w:cs="宋体"/>
          <w:spacing w:val="-2"/>
          <w:sz w:val="24"/>
          <w:szCs w:val="24"/>
        </w:rPr>
        <w:t>疗救护工作。</w:t>
      </w:r>
    </w:p>
    <w:p w14:paraId="2C568319">
      <w:pPr>
        <w:spacing w:before="183" w:line="313" w:lineRule="auto"/>
        <w:ind w:left="23" w:right="13"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、相关单位应定期开展生产安全事故应急演练、</w:t>
      </w:r>
      <w:r>
        <w:rPr>
          <w:rFonts w:ascii="宋体" w:hAnsi="宋体" w:eastAsia="宋体" w:cs="宋体"/>
          <w:spacing w:val="-1"/>
          <w:sz w:val="24"/>
          <w:szCs w:val="24"/>
        </w:rPr>
        <w:t>检查消防设施设备、救援</w:t>
      </w:r>
      <w:r>
        <w:rPr>
          <w:rFonts w:ascii="宋体" w:hAnsi="宋体" w:eastAsia="宋体" w:cs="宋体"/>
          <w:sz w:val="24"/>
          <w:szCs w:val="24"/>
        </w:rPr>
        <w:t xml:space="preserve"> </w:t>
      </w:r>
      <w:r>
        <w:rPr>
          <w:rFonts w:ascii="宋体" w:hAnsi="宋体" w:eastAsia="宋体" w:cs="宋体"/>
          <w:spacing w:val="-3"/>
          <w:sz w:val="24"/>
          <w:szCs w:val="24"/>
        </w:rPr>
        <w:t>设备。同时，指导相关人员救援物资的正确使用方法及注意事项，提高其应急救</w:t>
      </w:r>
      <w:r>
        <w:rPr>
          <w:rFonts w:ascii="宋体" w:hAnsi="宋体" w:eastAsia="宋体" w:cs="宋体"/>
          <w:spacing w:val="1"/>
          <w:sz w:val="24"/>
          <w:szCs w:val="24"/>
        </w:rPr>
        <w:t xml:space="preserve"> </w:t>
      </w:r>
      <w:r>
        <w:rPr>
          <w:rFonts w:ascii="宋体" w:hAnsi="宋体" w:eastAsia="宋体" w:cs="宋体"/>
          <w:spacing w:val="-3"/>
          <w:sz w:val="24"/>
          <w:szCs w:val="24"/>
        </w:rPr>
        <w:t>援能力。</w:t>
      </w:r>
    </w:p>
    <w:p w14:paraId="274EE22E">
      <w:pPr>
        <w:spacing w:before="184" w:line="289" w:lineRule="auto"/>
        <w:ind w:left="25" w:right="16" w:firstLine="472"/>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、部门职责或应急资源发生变化时或实施过程中发现问</w:t>
      </w:r>
      <w:r>
        <w:rPr>
          <w:rFonts w:ascii="宋体" w:hAnsi="宋体" w:eastAsia="宋体" w:cs="宋体"/>
          <w:spacing w:val="-1"/>
          <w:sz w:val="24"/>
          <w:szCs w:val="24"/>
        </w:rPr>
        <w:t>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6F387CEA">
      <w:pPr>
        <w:spacing w:before="183" w:line="219" w:lineRule="auto"/>
        <w:ind w:left="505"/>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、本应急预案自印发之日起实施。</w:t>
      </w:r>
    </w:p>
    <w:p w14:paraId="37A7BA2F">
      <w:pPr>
        <w:spacing w:line="219" w:lineRule="auto"/>
        <w:rPr>
          <w:rFonts w:ascii="宋体" w:hAnsi="宋体" w:eastAsia="宋体" w:cs="宋体"/>
          <w:sz w:val="24"/>
          <w:szCs w:val="24"/>
        </w:rPr>
        <w:sectPr>
          <w:headerReference r:id="rId181" w:type="default"/>
          <w:footerReference r:id="rId182" w:type="default"/>
          <w:pgSz w:w="11906" w:h="16839"/>
          <w:pgMar w:top="1128" w:right="1785" w:bottom="1175" w:left="1785" w:header="1114" w:footer="987" w:gutter="0"/>
          <w:cols w:space="720" w:num="1"/>
        </w:sectPr>
      </w:pPr>
    </w:p>
    <w:p w14:paraId="771CF69E">
      <w:pPr>
        <w:pStyle w:val="2"/>
        <w:spacing w:line="267" w:lineRule="auto"/>
      </w:pPr>
    </w:p>
    <w:p w14:paraId="2FF61BC9">
      <w:pPr>
        <w:pStyle w:val="2"/>
        <w:spacing w:line="267" w:lineRule="auto"/>
      </w:pPr>
    </w:p>
    <w:p w14:paraId="2F705D92">
      <w:pPr>
        <w:pStyle w:val="2"/>
        <w:spacing w:line="267" w:lineRule="auto"/>
      </w:pPr>
      <w:r>
        <w:pict>
          <v:shape id="_x0000_s1063" o:spid="_x0000_s1063" style="position:absolute;left:0pt;margin-left:5.55pt;margin-top:8.8pt;height:0.75pt;width:415.3pt;z-index:251716608;mso-width-relative:page;mso-height-relative:page;" fillcolor="#000000" filled="t" stroked="f" coordsize="8305,15" path="m0,0l8305,0,8305,14,0,14,0,0xe">
            <v:path/>
            <v:fill on="t" focussize="0,0"/>
            <v:stroke on="f"/>
            <v:imagedata o:title=""/>
            <o:lock v:ext="edit"/>
          </v:shape>
        </w:pict>
      </w:r>
    </w:p>
    <w:p w14:paraId="0AF2BBA8">
      <w:pPr>
        <w:pStyle w:val="2"/>
        <w:spacing w:line="267" w:lineRule="auto"/>
      </w:pPr>
    </w:p>
    <w:p w14:paraId="740D352E">
      <w:pPr>
        <w:spacing w:before="78" w:line="219" w:lineRule="auto"/>
        <w:ind w:left="139"/>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7"/>
          <w:sz w:val="24"/>
          <w:szCs w:val="24"/>
        </w:rPr>
        <w:t xml:space="preserve"> </w:t>
      </w:r>
      <w:r>
        <w:rPr>
          <w:rFonts w:ascii="Times New Roman" w:hAnsi="Times New Roman" w:eastAsia="Times New Roman" w:cs="Times New Roman"/>
          <w:b/>
          <w:bCs/>
          <w:spacing w:val="-3"/>
          <w:sz w:val="24"/>
          <w:szCs w:val="24"/>
        </w:rPr>
        <w:t xml:space="preserve">5  </w:t>
      </w:r>
      <w:r>
        <w:rPr>
          <w:rFonts w:ascii="宋体" w:hAnsi="宋体" w:eastAsia="宋体" w:cs="宋体"/>
          <w:b/>
          <w:bCs/>
          <w:spacing w:val="-3"/>
          <w:sz w:val="24"/>
          <w:szCs w:val="24"/>
        </w:rPr>
        <w:t>生产安全事故突发事件现场指挥部领导成员联系方式</w:t>
      </w:r>
    </w:p>
    <w:p w14:paraId="143FD9FE">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8"/>
        <w:gridCol w:w="3147"/>
        <w:gridCol w:w="911"/>
        <w:gridCol w:w="1508"/>
        <w:gridCol w:w="1589"/>
      </w:tblGrid>
      <w:tr w14:paraId="459EE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68" w:type="dxa"/>
            <w:vAlign w:val="top"/>
          </w:tcPr>
          <w:p w14:paraId="5914DD70">
            <w:pPr>
              <w:pStyle w:val="7"/>
              <w:spacing w:before="140" w:line="228" w:lineRule="auto"/>
              <w:ind w:left="165"/>
            </w:pPr>
            <w:r>
              <w:rPr>
                <w:b/>
                <w:bCs/>
                <w:spacing w:val="6"/>
              </w:rPr>
              <w:t>指挥部职务</w:t>
            </w:r>
          </w:p>
        </w:tc>
        <w:tc>
          <w:tcPr>
            <w:tcW w:w="3147" w:type="dxa"/>
            <w:vAlign w:val="top"/>
          </w:tcPr>
          <w:p w14:paraId="4A54CE4B">
            <w:pPr>
              <w:pStyle w:val="7"/>
              <w:spacing w:before="140" w:line="228" w:lineRule="auto"/>
              <w:ind w:left="1368"/>
            </w:pPr>
            <w:r>
              <w:rPr>
                <w:b/>
                <w:bCs/>
                <w:spacing w:val="3"/>
              </w:rPr>
              <w:t>职务</w:t>
            </w:r>
          </w:p>
        </w:tc>
        <w:tc>
          <w:tcPr>
            <w:tcW w:w="911" w:type="dxa"/>
            <w:vAlign w:val="top"/>
          </w:tcPr>
          <w:p w14:paraId="01DFF1B7">
            <w:pPr>
              <w:pStyle w:val="7"/>
              <w:spacing w:before="140" w:line="229" w:lineRule="auto"/>
              <w:ind w:left="252"/>
            </w:pPr>
            <w:r>
              <w:rPr>
                <w:b/>
                <w:bCs/>
                <w:spacing w:val="3"/>
              </w:rPr>
              <w:t>成员</w:t>
            </w:r>
          </w:p>
        </w:tc>
        <w:tc>
          <w:tcPr>
            <w:tcW w:w="1508" w:type="dxa"/>
            <w:vAlign w:val="top"/>
          </w:tcPr>
          <w:p w14:paraId="728AADDC">
            <w:pPr>
              <w:pStyle w:val="7"/>
              <w:spacing w:before="140" w:line="230" w:lineRule="auto"/>
              <w:ind w:left="341"/>
            </w:pPr>
            <w:r>
              <w:rPr>
                <w:b/>
                <w:bCs/>
                <w:spacing w:val="6"/>
              </w:rPr>
              <w:t>联系电话</w:t>
            </w:r>
          </w:p>
        </w:tc>
        <w:tc>
          <w:tcPr>
            <w:tcW w:w="1589" w:type="dxa"/>
            <w:vAlign w:val="top"/>
          </w:tcPr>
          <w:p w14:paraId="317C8E66">
            <w:pPr>
              <w:pStyle w:val="7"/>
              <w:spacing w:before="140" w:line="228" w:lineRule="auto"/>
              <w:ind w:left="277"/>
            </w:pPr>
            <w:r>
              <w:rPr>
                <w:b/>
                <w:bCs/>
                <w:spacing w:val="5"/>
              </w:rPr>
              <w:t>办公室电话</w:t>
            </w:r>
          </w:p>
        </w:tc>
      </w:tr>
      <w:tr w14:paraId="73DAD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368" w:type="dxa"/>
            <w:vAlign w:val="top"/>
          </w:tcPr>
          <w:p w14:paraId="78D849B1">
            <w:pPr>
              <w:pStyle w:val="7"/>
              <w:spacing w:before="239" w:line="228" w:lineRule="auto"/>
              <w:ind w:left="167"/>
            </w:pPr>
            <w:r>
              <w:rPr>
                <w:spacing w:val="7"/>
              </w:rPr>
              <w:t>现场总指挥</w:t>
            </w:r>
          </w:p>
        </w:tc>
        <w:tc>
          <w:tcPr>
            <w:tcW w:w="3147" w:type="dxa"/>
            <w:vAlign w:val="top"/>
          </w:tcPr>
          <w:p w14:paraId="785BCFF3">
            <w:pPr>
              <w:pStyle w:val="7"/>
              <w:spacing w:before="238" w:line="228" w:lineRule="auto"/>
              <w:ind w:left="634"/>
            </w:pPr>
            <w:r>
              <w:rPr>
                <w:spacing w:val="8"/>
              </w:rPr>
              <w:t>党工委委员、副主任</w:t>
            </w:r>
          </w:p>
        </w:tc>
        <w:tc>
          <w:tcPr>
            <w:tcW w:w="911" w:type="dxa"/>
            <w:vAlign w:val="top"/>
          </w:tcPr>
          <w:p w14:paraId="22277FB3">
            <w:pPr>
              <w:pStyle w:val="7"/>
              <w:spacing w:before="239" w:line="228" w:lineRule="auto"/>
              <w:ind w:left="154"/>
            </w:pPr>
            <w:r>
              <w:rPr>
                <w:spacing w:val="4"/>
              </w:rPr>
              <w:t>马万山</w:t>
            </w:r>
          </w:p>
        </w:tc>
        <w:tc>
          <w:tcPr>
            <w:tcW w:w="1508" w:type="dxa"/>
            <w:vAlign w:val="top"/>
          </w:tcPr>
          <w:p w14:paraId="138434BA">
            <w:pPr>
              <w:spacing w:before="27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589" w:type="dxa"/>
            <w:vAlign w:val="top"/>
          </w:tcPr>
          <w:p w14:paraId="7B935974">
            <w:pPr>
              <w:spacing w:before="27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2550E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368" w:type="dxa"/>
            <w:vAlign w:val="top"/>
          </w:tcPr>
          <w:p w14:paraId="65362148">
            <w:pPr>
              <w:pStyle w:val="7"/>
              <w:spacing w:before="173" w:line="228" w:lineRule="auto"/>
              <w:ind w:left="275"/>
            </w:pPr>
            <w:r>
              <w:rPr>
                <w:spacing w:val="6"/>
              </w:rPr>
              <w:t>副总指挥</w:t>
            </w:r>
          </w:p>
        </w:tc>
        <w:tc>
          <w:tcPr>
            <w:tcW w:w="3147" w:type="dxa"/>
            <w:vAlign w:val="top"/>
          </w:tcPr>
          <w:p w14:paraId="6B362B88">
            <w:pPr>
              <w:pStyle w:val="7"/>
              <w:spacing w:before="173" w:line="228" w:lineRule="auto"/>
              <w:ind w:left="213"/>
            </w:pPr>
            <w:r>
              <w:rPr>
                <w:spacing w:val="9"/>
              </w:rPr>
              <w:t>应急管理局（安监分局）局长</w:t>
            </w:r>
          </w:p>
        </w:tc>
        <w:tc>
          <w:tcPr>
            <w:tcW w:w="911" w:type="dxa"/>
            <w:vAlign w:val="top"/>
          </w:tcPr>
          <w:p w14:paraId="37ED8812">
            <w:pPr>
              <w:pStyle w:val="7"/>
              <w:spacing w:before="173" w:line="229" w:lineRule="auto"/>
              <w:ind w:left="253"/>
            </w:pPr>
            <w:r>
              <w:rPr>
                <w:spacing w:val="3"/>
              </w:rPr>
              <w:t>武杰</w:t>
            </w:r>
          </w:p>
        </w:tc>
        <w:tc>
          <w:tcPr>
            <w:tcW w:w="1508" w:type="dxa"/>
            <w:vAlign w:val="top"/>
          </w:tcPr>
          <w:p w14:paraId="18614EFB">
            <w:pPr>
              <w:spacing w:before="20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589" w:type="dxa"/>
            <w:vAlign w:val="top"/>
          </w:tcPr>
          <w:p w14:paraId="6615F0E3">
            <w:pPr>
              <w:spacing w:before="209"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5CEE2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368" w:type="dxa"/>
            <w:vMerge w:val="restart"/>
            <w:tcBorders>
              <w:bottom w:val="nil"/>
            </w:tcBorders>
            <w:vAlign w:val="top"/>
          </w:tcPr>
          <w:p w14:paraId="79B98FE8">
            <w:pPr>
              <w:spacing w:line="266" w:lineRule="auto"/>
              <w:rPr>
                <w:rFonts w:ascii="Arial"/>
                <w:sz w:val="21"/>
              </w:rPr>
            </w:pPr>
          </w:p>
          <w:p w14:paraId="35DC2F4B">
            <w:pPr>
              <w:spacing w:line="266" w:lineRule="auto"/>
              <w:rPr>
                <w:rFonts w:ascii="Arial"/>
                <w:sz w:val="21"/>
              </w:rPr>
            </w:pPr>
          </w:p>
          <w:p w14:paraId="64674F5B">
            <w:pPr>
              <w:spacing w:line="266" w:lineRule="auto"/>
              <w:rPr>
                <w:rFonts w:ascii="Arial"/>
                <w:sz w:val="21"/>
              </w:rPr>
            </w:pPr>
          </w:p>
          <w:p w14:paraId="095AB7A1">
            <w:pPr>
              <w:spacing w:line="266" w:lineRule="auto"/>
              <w:rPr>
                <w:rFonts w:ascii="Arial"/>
                <w:sz w:val="21"/>
              </w:rPr>
            </w:pPr>
          </w:p>
          <w:p w14:paraId="0AB874E0">
            <w:pPr>
              <w:spacing w:line="266" w:lineRule="auto"/>
              <w:rPr>
                <w:rFonts w:ascii="Arial"/>
                <w:sz w:val="21"/>
              </w:rPr>
            </w:pPr>
          </w:p>
          <w:p w14:paraId="42B84460">
            <w:pPr>
              <w:pStyle w:val="7"/>
              <w:spacing w:before="65" w:line="229" w:lineRule="auto"/>
              <w:ind w:left="481"/>
            </w:pPr>
            <w:r>
              <w:rPr>
                <w:spacing w:val="3"/>
              </w:rPr>
              <w:t>成员</w:t>
            </w:r>
          </w:p>
        </w:tc>
        <w:tc>
          <w:tcPr>
            <w:tcW w:w="3147" w:type="dxa"/>
            <w:vAlign w:val="top"/>
          </w:tcPr>
          <w:p w14:paraId="65A339E9">
            <w:pPr>
              <w:pStyle w:val="7"/>
              <w:spacing w:before="174" w:line="228" w:lineRule="auto"/>
              <w:ind w:left="951"/>
            </w:pPr>
            <w:r>
              <w:rPr>
                <w:spacing w:val="7"/>
              </w:rPr>
              <w:t>消防救援大队</w:t>
            </w:r>
          </w:p>
        </w:tc>
        <w:tc>
          <w:tcPr>
            <w:tcW w:w="911" w:type="dxa"/>
            <w:vAlign w:val="top"/>
          </w:tcPr>
          <w:p w14:paraId="6FE7B338">
            <w:pPr>
              <w:pStyle w:val="7"/>
              <w:spacing w:before="175" w:line="228" w:lineRule="auto"/>
              <w:ind w:left="250"/>
            </w:pPr>
            <w:r>
              <w:rPr>
                <w:spacing w:val="5"/>
              </w:rPr>
              <w:t>程雷</w:t>
            </w:r>
          </w:p>
        </w:tc>
        <w:tc>
          <w:tcPr>
            <w:tcW w:w="1508" w:type="dxa"/>
            <w:vAlign w:val="top"/>
          </w:tcPr>
          <w:p w14:paraId="6261E70A">
            <w:pPr>
              <w:spacing w:before="21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589" w:type="dxa"/>
            <w:vAlign w:val="top"/>
          </w:tcPr>
          <w:p w14:paraId="4BC9FD45">
            <w:pPr>
              <w:spacing w:before="210"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52933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368" w:type="dxa"/>
            <w:vMerge w:val="continue"/>
            <w:tcBorders>
              <w:top w:val="nil"/>
              <w:bottom w:val="nil"/>
            </w:tcBorders>
            <w:vAlign w:val="top"/>
          </w:tcPr>
          <w:p w14:paraId="53A7A283">
            <w:pPr>
              <w:rPr>
                <w:rFonts w:ascii="Arial"/>
                <w:sz w:val="21"/>
              </w:rPr>
            </w:pPr>
          </w:p>
        </w:tc>
        <w:tc>
          <w:tcPr>
            <w:tcW w:w="3147" w:type="dxa"/>
            <w:vAlign w:val="top"/>
          </w:tcPr>
          <w:p w14:paraId="6D145AD3">
            <w:pPr>
              <w:pStyle w:val="7"/>
              <w:spacing w:before="175" w:line="228" w:lineRule="auto"/>
              <w:ind w:left="1165"/>
            </w:pPr>
            <w:r>
              <w:rPr>
                <w:spacing w:val="5"/>
              </w:rPr>
              <w:t>公安分局</w:t>
            </w:r>
          </w:p>
        </w:tc>
        <w:tc>
          <w:tcPr>
            <w:tcW w:w="911" w:type="dxa"/>
            <w:vAlign w:val="top"/>
          </w:tcPr>
          <w:p w14:paraId="7C830BB7">
            <w:pPr>
              <w:pStyle w:val="7"/>
              <w:spacing w:before="175" w:line="228" w:lineRule="auto"/>
              <w:ind w:left="252"/>
            </w:pPr>
            <w:r>
              <w:rPr>
                <w:spacing w:val="3"/>
              </w:rPr>
              <w:t>王渊</w:t>
            </w:r>
          </w:p>
        </w:tc>
        <w:tc>
          <w:tcPr>
            <w:tcW w:w="1508" w:type="dxa"/>
            <w:vAlign w:val="top"/>
          </w:tcPr>
          <w:p w14:paraId="4EF54335">
            <w:pPr>
              <w:spacing w:before="21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589" w:type="dxa"/>
            <w:vAlign w:val="top"/>
          </w:tcPr>
          <w:p w14:paraId="27E1E70E">
            <w:pPr>
              <w:spacing w:before="210"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47EF1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68" w:type="dxa"/>
            <w:vMerge w:val="continue"/>
            <w:tcBorders>
              <w:top w:val="nil"/>
              <w:bottom w:val="nil"/>
            </w:tcBorders>
            <w:vAlign w:val="top"/>
          </w:tcPr>
          <w:p w14:paraId="42A98459">
            <w:pPr>
              <w:rPr>
                <w:rFonts w:ascii="Arial"/>
                <w:sz w:val="21"/>
              </w:rPr>
            </w:pPr>
          </w:p>
        </w:tc>
        <w:tc>
          <w:tcPr>
            <w:tcW w:w="3147" w:type="dxa"/>
            <w:vAlign w:val="top"/>
          </w:tcPr>
          <w:p w14:paraId="1EDCB6E4">
            <w:pPr>
              <w:pStyle w:val="7"/>
              <w:spacing w:before="132" w:line="368" w:lineRule="auto"/>
              <w:ind w:left="852" w:right="857" w:firstLine="97"/>
            </w:pPr>
            <w:r>
              <w:rPr>
                <w:spacing w:val="7"/>
              </w:rPr>
              <w:t>生态环境分局</w:t>
            </w:r>
            <w:r>
              <w:rPr>
                <w:spacing w:val="2"/>
              </w:rPr>
              <w:t xml:space="preserve">  </w:t>
            </w:r>
            <w:r>
              <w:rPr>
                <w:spacing w:val="4"/>
              </w:rPr>
              <w:t>（生态环境局）</w:t>
            </w:r>
          </w:p>
        </w:tc>
        <w:tc>
          <w:tcPr>
            <w:tcW w:w="911" w:type="dxa"/>
            <w:vAlign w:val="top"/>
          </w:tcPr>
          <w:p w14:paraId="0BD3152F">
            <w:pPr>
              <w:spacing w:line="301" w:lineRule="auto"/>
              <w:rPr>
                <w:rFonts w:ascii="Arial"/>
                <w:sz w:val="21"/>
              </w:rPr>
            </w:pPr>
          </w:p>
          <w:p w14:paraId="31B98E3D">
            <w:pPr>
              <w:pStyle w:val="7"/>
              <w:spacing w:before="65" w:line="228" w:lineRule="auto"/>
              <w:ind w:left="256"/>
            </w:pPr>
            <w:r>
              <w:rPr>
                <w:spacing w:val="2"/>
              </w:rPr>
              <w:t>张琰</w:t>
            </w:r>
          </w:p>
        </w:tc>
        <w:tc>
          <w:tcPr>
            <w:tcW w:w="1508" w:type="dxa"/>
            <w:vAlign w:val="top"/>
          </w:tcPr>
          <w:p w14:paraId="276BBD22">
            <w:pPr>
              <w:spacing w:line="344" w:lineRule="auto"/>
              <w:rPr>
                <w:rFonts w:ascii="Arial"/>
                <w:sz w:val="21"/>
              </w:rPr>
            </w:pPr>
          </w:p>
          <w:p w14:paraId="2B525F3A">
            <w:pPr>
              <w:spacing w:before="5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589" w:type="dxa"/>
            <w:vAlign w:val="top"/>
          </w:tcPr>
          <w:p w14:paraId="7E3F162A">
            <w:pPr>
              <w:spacing w:line="344" w:lineRule="auto"/>
              <w:rPr>
                <w:rFonts w:ascii="Arial"/>
                <w:sz w:val="21"/>
              </w:rPr>
            </w:pPr>
          </w:p>
          <w:p w14:paraId="73CA6AD0">
            <w:pPr>
              <w:spacing w:before="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71D11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368" w:type="dxa"/>
            <w:vMerge w:val="continue"/>
            <w:tcBorders>
              <w:top w:val="nil"/>
            </w:tcBorders>
            <w:vAlign w:val="top"/>
          </w:tcPr>
          <w:p w14:paraId="6CE0831E">
            <w:pPr>
              <w:rPr>
                <w:rFonts w:ascii="Arial"/>
                <w:sz w:val="21"/>
              </w:rPr>
            </w:pPr>
          </w:p>
        </w:tc>
        <w:tc>
          <w:tcPr>
            <w:tcW w:w="3147" w:type="dxa"/>
            <w:vAlign w:val="top"/>
          </w:tcPr>
          <w:p w14:paraId="5EEADC85">
            <w:pPr>
              <w:pStyle w:val="7"/>
              <w:spacing w:before="133" w:line="229" w:lineRule="auto"/>
              <w:ind w:left="1054"/>
            </w:pPr>
            <w:r>
              <w:rPr>
                <w:spacing w:val="7"/>
              </w:rPr>
              <w:t>财政金融局</w:t>
            </w:r>
          </w:p>
          <w:p w14:paraId="32FAD9C6">
            <w:pPr>
              <w:pStyle w:val="7"/>
              <w:spacing w:before="219" w:line="228" w:lineRule="auto"/>
              <w:ind w:left="432"/>
            </w:pPr>
            <w:r>
              <w:rPr>
                <w:spacing w:val="7"/>
              </w:rPr>
              <w:t>（国有资产监督管理局）</w:t>
            </w:r>
          </w:p>
        </w:tc>
        <w:tc>
          <w:tcPr>
            <w:tcW w:w="911" w:type="dxa"/>
            <w:vAlign w:val="top"/>
          </w:tcPr>
          <w:p w14:paraId="26AF7FA9">
            <w:pPr>
              <w:spacing w:line="301" w:lineRule="auto"/>
              <w:rPr>
                <w:rFonts w:ascii="Arial"/>
                <w:sz w:val="21"/>
              </w:rPr>
            </w:pPr>
          </w:p>
          <w:p w14:paraId="664AD20B">
            <w:pPr>
              <w:pStyle w:val="7"/>
              <w:spacing w:before="65" w:line="228" w:lineRule="auto"/>
              <w:ind w:left="149"/>
            </w:pPr>
            <w:r>
              <w:rPr>
                <w:spacing w:val="6"/>
              </w:rPr>
              <w:t>吴奔飞</w:t>
            </w:r>
          </w:p>
        </w:tc>
        <w:tc>
          <w:tcPr>
            <w:tcW w:w="1508" w:type="dxa"/>
            <w:vAlign w:val="top"/>
          </w:tcPr>
          <w:p w14:paraId="7394004D">
            <w:pPr>
              <w:spacing w:line="344" w:lineRule="auto"/>
              <w:rPr>
                <w:rFonts w:ascii="Arial"/>
                <w:sz w:val="21"/>
              </w:rPr>
            </w:pPr>
          </w:p>
          <w:p w14:paraId="31D1F5BA">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589" w:type="dxa"/>
            <w:vAlign w:val="top"/>
          </w:tcPr>
          <w:p w14:paraId="47D01764">
            <w:pPr>
              <w:spacing w:line="344" w:lineRule="auto"/>
              <w:rPr>
                <w:rFonts w:ascii="Arial"/>
                <w:sz w:val="21"/>
              </w:rPr>
            </w:pPr>
          </w:p>
          <w:p w14:paraId="79053B22">
            <w:pPr>
              <w:spacing w:before="5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5B4775EB">
      <w:pPr>
        <w:pStyle w:val="2"/>
      </w:pPr>
    </w:p>
    <w:p w14:paraId="0E7755D3">
      <w:pPr>
        <w:sectPr>
          <w:headerReference r:id="rId183" w:type="default"/>
          <w:footerReference r:id="rId184" w:type="default"/>
          <w:pgSz w:w="11906" w:h="16839"/>
          <w:pgMar w:top="400" w:right="1689" w:bottom="1177" w:left="1688" w:header="0" w:footer="987" w:gutter="0"/>
          <w:cols w:space="720" w:num="1"/>
        </w:sectPr>
      </w:pPr>
    </w:p>
    <w:p w14:paraId="0B5FDEDB">
      <w:pPr>
        <w:pStyle w:val="2"/>
        <w:spacing w:line="375" w:lineRule="auto"/>
      </w:pPr>
    </w:p>
    <w:p w14:paraId="7901CCB4">
      <w:pPr>
        <w:spacing w:before="98" w:line="219" w:lineRule="auto"/>
        <w:ind w:left="1393"/>
        <w:outlineLvl w:val="1"/>
        <w:rPr>
          <w:rFonts w:ascii="宋体" w:hAnsi="宋体" w:eastAsia="宋体" w:cs="宋体"/>
          <w:sz w:val="30"/>
          <w:szCs w:val="30"/>
        </w:rPr>
      </w:pPr>
      <w:bookmarkStart w:id="208" w:name="bookmark145"/>
      <w:bookmarkEnd w:id="208"/>
      <w:bookmarkStart w:id="209" w:name="bookmark144"/>
      <w:bookmarkEnd w:id="209"/>
      <w:r>
        <w:rPr>
          <w:rFonts w:ascii="宋体" w:hAnsi="宋体" w:eastAsia="宋体" w:cs="宋体"/>
          <w:b/>
          <w:bCs/>
          <w:spacing w:val="-3"/>
          <w:sz w:val="30"/>
          <w:szCs w:val="30"/>
        </w:rPr>
        <w:t>第六部分</w:t>
      </w:r>
      <w:r>
        <w:rPr>
          <w:rFonts w:ascii="宋体" w:hAnsi="宋体" w:eastAsia="宋体" w:cs="宋体"/>
          <w:spacing w:val="-3"/>
          <w:sz w:val="30"/>
          <w:szCs w:val="30"/>
        </w:rPr>
        <w:t xml:space="preserve"> </w:t>
      </w:r>
      <w:r>
        <w:rPr>
          <w:rFonts w:ascii="宋体" w:hAnsi="宋体" w:eastAsia="宋体" w:cs="宋体"/>
          <w:b/>
          <w:bCs/>
          <w:spacing w:val="-3"/>
          <w:sz w:val="30"/>
          <w:szCs w:val="30"/>
        </w:rPr>
        <w:t>涉危生产安全事故专项应急预案</w:t>
      </w:r>
    </w:p>
    <w:p w14:paraId="4D96D9E3">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065066FA">
      <w:pPr>
        <w:spacing w:before="214" w:line="355" w:lineRule="auto"/>
        <w:ind w:left="24" w:firstLine="485"/>
        <w:jc w:val="both"/>
        <w:rPr>
          <w:rFonts w:ascii="宋体" w:hAnsi="宋体" w:eastAsia="宋体" w:cs="宋体"/>
          <w:sz w:val="24"/>
          <w:szCs w:val="24"/>
        </w:rPr>
      </w:pPr>
      <w:r>
        <w:rPr>
          <w:rFonts w:ascii="宋体" w:hAnsi="宋体" w:eastAsia="宋体" w:cs="宋体"/>
          <w:spacing w:val="-1"/>
          <w:sz w:val="24"/>
          <w:szCs w:val="24"/>
        </w:rPr>
        <w:t>高新区有</w:t>
      </w:r>
      <w:r>
        <w:rPr>
          <w:rFonts w:ascii="宋体" w:hAnsi="宋体" w:eastAsia="宋体" w:cs="宋体"/>
          <w:spacing w:val="-45"/>
          <w:sz w:val="24"/>
          <w:szCs w:val="24"/>
        </w:rPr>
        <w:t xml:space="preserve"> </w:t>
      </w:r>
      <w:r>
        <w:rPr>
          <w:rFonts w:ascii="宋体" w:hAnsi="宋体" w:eastAsia="宋体" w:cs="宋体"/>
          <w:spacing w:val="-1"/>
          <w:sz w:val="24"/>
          <w:szCs w:val="24"/>
        </w:rPr>
        <w:t>79</w:t>
      </w:r>
      <w:r>
        <w:rPr>
          <w:rFonts w:ascii="宋体" w:hAnsi="宋体" w:eastAsia="宋体" w:cs="宋体"/>
          <w:spacing w:val="-48"/>
          <w:sz w:val="24"/>
          <w:szCs w:val="24"/>
        </w:rPr>
        <w:t xml:space="preserve"> </w:t>
      </w:r>
      <w:r>
        <w:rPr>
          <w:rFonts w:ascii="宋体" w:hAnsi="宋体" w:eastAsia="宋体" w:cs="宋体"/>
          <w:spacing w:val="-1"/>
          <w:sz w:val="24"/>
          <w:szCs w:val="24"/>
        </w:rPr>
        <w:t>家企业涉及到化学品的使用和储存，</w:t>
      </w:r>
      <w:r>
        <w:rPr>
          <w:rFonts w:ascii="宋体" w:hAnsi="宋体" w:eastAsia="宋体" w:cs="宋体"/>
          <w:spacing w:val="-2"/>
          <w:sz w:val="24"/>
          <w:szCs w:val="24"/>
        </w:rPr>
        <w:t>如液氩、液氧、硫酸、硝</w:t>
      </w:r>
      <w:r>
        <w:rPr>
          <w:rFonts w:ascii="宋体" w:hAnsi="宋体" w:eastAsia="宋体" w:cs="宋体"/>
          <w:sz w:val="24"/>
          <w:szCs w:val="24"/>
        </w:rPr>
        <w:t xml:space="preserve"> </w:t>
      </w:r>
      <w:r>
        <w:rPr>
          <w:rFonts w:ascii="宋体" w:hAnsi="宋体" w:eastAsia="宋体" w:cs="宋体"/>
          <w:spacing w:val="-3"/>
          <w:sz w:val="24"/>
          <w:szCs w:val="24"/>
        </w:rPr>
        <w:t>酸、乙炔、液氨等。若在生产、储运、销售、使用过程中由于机械、物质、环境</w:t>
      </w:r>
      <w:r>
        <w:rPr>
          <w:rFonts w:ascii="宋体" w:hAnsi="宋体" w:eastAsia="宋体" w:cs="宋体"/>
          <w:sz w:val="24"/>
          <w:szCs w:val="24"/>
        </w:rPr>
        <w:t xml:space="preserve"> </w:t>
      </w:r>
      <w:r>
        <w:rPr>
          <w:rFonts w:ascii="宋体" w:hAnsi="宋体" w:eastAsia="宋体" w:cs="宋体"/>
          <w:spacing w:val="-3"/>
          <w:sz w:val="24"/>
          <w:szCs w:val="24"/>
        </w:rPr>
        <w:t>的不安全状态或者是违章操作、维护不周、操作失误以及认识不够等原因，会发</w:t>
      </w:r>
      <w:r>
        <w:rPr>
          <w:rFonts w:ascii="宋体" w:hAnsi="宋体" w:eastAsia="宋体" w:cs="宋体"/>
          <w:sz w:val="24"/>
          <w:szCs w:val="24"/>
        </w:rPr>
        <w:t xml:space="preserve"> </w:t>
      </w:r>
      <w:r>
        <w:rPr>
          <w:rFonts w:ascii="宋体" w:hAnsi="宋体" w:eastAsia="宋体" w:cs="宋体"/>
          <w:spacing w:val="-8"/>
          <w:sz w:val="24"/>
          <w:szCs w:val="24"/>
        </w:rPr>
        <w:t>生各种灾害事故。这类灾害事故突发性强，扩散迅速，危害范围广，伤害途径多，</w:t>
      </w:r>
      <w:r>
        <w:rPr>
          <w:rFonts w:ascii="宋体" w:hAnsi="宋体" w:eastAsia="宋体" w:cs="宋体"/>
          <w:spacing w:val="4"/>
          <w:sz w:val="24"/>
          <w:szCs w:val="24"/>
        </w:rPr>
        <w:t xml:space="preserve"> </w:t>
      </w:r>
      <w:r>
        <w:rPr>
          <w:rFonts w:ascii="宋体" w:hAnsi="宋体" w:eastAsia="宋体" w:cs="宋体"/>
          <w:spacing w:val="-1"/>
          <w:sz w:val="24"/>
          <w:szCs w:val="24"/>
        </w:rPr>
        <w:t>救援难度大，经常导致人员中毒、窒息、灼伤、烧伤和冻伤伤害。</w:t>
      </w:r>
    </w:p>
    <w:p w14:paraId="1B4BC37C">
      <w:pPr>
        <w:spacing w:before="34" w:line="347" w:lineRule="auto"/>
        <w:ind w:left="22" w:right="61" w:firstLine="481"/>
        <w:rPr>
          <w:rFonts w:ascii="宋体" w:hAnsi="宋体" w:eastAsia="宋体" w:cs="宋体"/>
          <w:sz w:val="24"/>
          <w:szCs w:val="24"/>
        </w:rPr>
      </w:pPr>
      <w:r>
        <w:rPr>
          <w:rFonts w:ascii="宋体" w:hAnsi="宋体" w:eastAsia="宋体" w:cs="宋体"/>
          <w:spacing w:val="-3"/>
          <w:sz w:val="24"/>
          <w:szCs w:val="24"/>
        </w:rPr>
        <w:t>本预案适用于高新区区域内，在危险化学品生产经营、储存、</w:t>
      </w:r>
      <w:r>
        <w:rPr>
          <w:rFonts w:ascii="宋体" w:hAnsi="宋体" w:eastAsia="宋体" w:cs="宋体"/>
          <w:spacing w:val="-4"/>
          <w:sz w:val="24"/>
          <w:szCs w:val="24"/>
        </w:rPr>
        <w:t>使用、运输过</w:t>
      </w:r>
      <w:r>
        <w:rPr>
          <w:rFonts w:ascii="宋体" w:hAnsi="宋体" w:eastAsia="宋体" w:cs="宋体"/>
          <w:sz w:val="24"/>
          <w:szCs w:val="24"/>
        </w:rPr>
        <w:t xml:space="preserve"> </w:t>
      </w:r>
      <w:r>
        <w:rPr>
          <w:rFonts w:ascii="宋体" w:hAnsi="宋体" w:eastAsia="宋体" w:cs="宋体"/>
          <w:spacing w:val="-1"/>
          <w:sz w:val="24"/>
          <w:szCs w:val="24"/>
        </w:rPr>
        <w:t>程中发生的下列危险化学品生产安全事故应对工作：</w:t>
      </w:r>
    </w:p>
    <w:p w14:paraId="364DB7D2">
      <w:pPr>
        <w:spacing w:before="34" w:line="219" w:lineRule="auto"/>
        <w:ind w:left="514"/>
        <w:rPr>
          <w:rFonts w:ascii="宋体" w:hAnsi="宋体" w:eastAsia="宋体" w:cs="宋体"/>
          <w:sz w:val="24"/>
          <w:szCs w:val="24"/>
        </w:rPr>
      </w:pPr>
      <w:r>
        <w:rPr>
          <w:rFonts w:ascii="宋体" w:hAnsi="宋体" w:eastAsia="宋体" w:cs="宋体"/>
          <w:spacing w:val="-2"/>
          <w:sz w:val="24"/>
          <w:szCs w:val="24"/>
        </w:rPr>
        <w:t>（1）重大、特别重大生产安全事故；</w:t>
      </w:r>
    </w:p>
    <w:p w14:paraId="7625D466">
      <w:pPr>
        <w:spacing w:before="183" w:line="290" w:lineRule="auto"/>
        <w:ind w:left="23" w:right="87" w:firstLine="491"/>
        <w:rPr>
          <w:rFonts w:ascii="宋体" w:hAnsi="宋体" w:eastAsia="宋体" w:cs="宋体"/>
          <w:sz w:val="24"/>
          <w:szCs w:val="24"/>
        </w:rPr>
      </w:pPr>
      <w:r>
        <w:rPr>
          <w:rFonts w:ascii="宋体" w:hAnsi="宋体" w:eastAsia="宋体" w:cs="宋体"/>
          <w:spacing w:val="-1"/>
          <w:sz w:val="24"/>
          <w:szCs w:val="24"/>
        </w:rPr>
        <w:t>（2）跨区域跨多个行业领域涉及危险化学品的较大和社会影响大的生产安</w:t>
      </w:r>
      <w:r>
        <w:rPr>
          <w:rFonts w:ascii="宋体" w:hAnsi="宋体" w:eastAsia="宋体" w:cs="宋体"/>
          <w:spacing w:val="11"/>
          <w:sz w:val="24"/>
          <w:szCs w:val="24"/>
        </w:rPr>
        <w:t xml:space="preserve"> </w:t>
      </w:r>
      <w:r>
        <w:rPr>
          <w:rFonts w:ascii="宋体" w:hAnsi="宋体" w:eastAsia="宋体" w:cs="宋体"/>
          <w:spacing w:val="-3"/>
          <w:sz w:val="24"/>
          <w:szCs w:val="24"/>
        </w:rPr>
        <w:t>全事故；</w:t>
      </w:r>
    </w:p>
    <w:p w14:paraId="3FD99755">
      <w:pPr>
        <w:spacing w:before="182" w:line="219" w:lineRule="auto"/>
        <w:ind w:left="514"/>
        <w:rPr>
          <w:rFonts w:ascii="宋体" w:hAnsi="宋体" w:eastAsia="宋体" w:cs="宋体"/>
          <w:sz w:val="24"/>
          <w:szCs w:val="24"/>
        </w:rPr>
      </w:pPr>
      <w:r>
        <w:rPr>
          <w:rFonts w:ascii="宋体" w:hAnsi="宋体" w:eastAsia="宋体" w:cs="宋体"/>
          <w:spacing w:val="-1"/>
          <w:sz w:val="24"/>
          <w:szCs w:val="24"/>
        </w:rPr>
        <w:t>（3）超出事发地人民政府应急救援能力，需要增援的生产安全事故；</w:t>
      </w:r>
    </w:p>
    <w:p w14:paraId="2A3E9BE6">
      <w:pPr>
        <w:spacing w:before="183" w:line="219" w:lineRule="auto"/>
        <w:ind w:left="514"/>
        <w:rPr>
          <w:rFonts w:ascii="宋体" w:hAnsi="宋体" w:eastAsia="宋体" w:cs="宋体"/>
          <w:sz w:val="24"/>
          <w:szCs w:val="24"/>
        </w:rPr>
      </w:pPr>
      <w:r>
        <w:rPr>
          <w:rFonts w:ascii="宋体" w:hAnsi="宋体" w:eastAsia="宋体" w:cs="宋体"/>
          <w:spacing w:val="-1"/>
          <w:sz w:val="24"/>
          <w:szCs w:val="24"/>
        </w:rPr>
        <w:t>（4）高新区管委会认为有必要响应的生产安全事故。</w:t>
      </w:r>
    </w:p>
    <w:p w14:paraId="0FB3AA8F">
      <w:pPr>
        <w:spacing w:before="183" w:line="219" w:lineRule="auto"/>
        <w:jc w:val="right"/>
        <w:rPr>
          <w:rFonts w:ascii="宋体" w:hAnsi="宋体" w:eastAsia="宋体" w:cs="宋体"/>
          <w:sz w:val="24"/>
          <w:szCs w:val="24"/>
        </w:rPr>
      </w:pPr>
      <w:r>
        <w:rPr>
          <w:rFonts w:ascii="宋体" w:hAnsi="宋体" w:eastAsia="宋体" w:cs="宋体"/>
          <w:spacing w:val="-2"/>
          <w:sz w:val="24"/>
          <w:szCs w:val="24"/>
        </w:rPr>
        <w:t>高新区涉及危险化学品领域生产安全事故的应急预案，要与本预案相协调。</w:t>
      </w:r>
    </w:p>
    <w:p w14:paraId="6B7BF47E">
      <w:pPr>
        <w:spacing w:before="234" w:line="219" w:lineRule="auto"/>
        <w:ind w:left="21"/>
        <w:outlineLvl w:val="2"/>
        <w:rPr>
          <w:rFonts w:ascii="宋体" w:hAnsi="宋体" w:eastAsia="宋体" w:cs="宋体"/>
          <w:sz w:val="30"/>
          <w:szCs w:val="30"/>
        </w:rPr>
      </w:pPr>
      <w:bookmarkStart w:id="210" w:name="bookmark146"/>
      <w:bookmarkEnd w:id="210"/>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3ACA2A52">
      <w:pPr>
        <w:spacing w:before="218" w:line="219" w:lineRule="auto"/>
        <w:ind w:left="509"/>
        <w:rPr>
          <w:rFonts w:ascii="宋体" w:hAnsi="宋体" w:eastAsia="宋体" w:cs="宋体"/>
          <w:sz w:val="24"/>
          <w:szCs w:val="24"/>
        </w:rPr>
      </w:pPr>
      <w:r>
        <w:rPr>
          <w:rFonts w:ascii="宋体" w:hAnsi="宋体" w:eastAsia="宋体" w:cs="宋体"/>
          <w:spacing w:val="-1"/>
          <w:sz w:val="24"/>
          <w:szCs w:val="24"/>
        </w:rPr>
        <w:t>高新区发生涉危生产安全事故时启动本预案。事故分级如下：</w:t>
      </w:r>
    </w:p>
    <w:p w14:paraId="379BBDB8">
      <w:pPr>
        <w:spacing w:before="184"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25E3905A">
      <w:pPr>
        <w:spacing w:before="183" w:line="347" w:lineRule="auto"/>
        <w:ind w:left="43" w:right="63" w:firstLine="459"/>
        <w:rPr>
          <w:rFonts w:ascii="宋体" w:hAnsi="宋体" w:eastAsia="宋体" w:cs="宋体"/>
          <w:sz w:val="24"/>
          <w:szCs w:val="24"/>
        </w:rPr>
      </w:pPr>
      <w:r>
        <w:rPr>
          <w:rFonts w:ascii="宋体" w:hAnsi="宋体" w:eastAsia="宋体" w:cs="宋体"/>
          <w:spacing w:val="-1"/>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人以上死亡，或者</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100 </w:t>
      </w:r>
      <w:r>
        <w:rPr>
          <w:rFonts w:ascii="宋体" w:hAnsi="宋体" w:eastAsia="宋体" w:cs="宋体"/>
          <w:spacing w:val="-1"/>
          <w:sz w:val="24"/>
          <w:szCs w:val="24"/>
        </w:rPr>
        <w:t>人以上重伤</w:t>
      </w:r>
      <w:r>
        <w:rPr>
          <w:rFonts w:ascii="宋体" w:hAnsi="宋体" w:eastAsia="宋体" w:cs="宋体"/>
          <w:spacing w:val="-2"/>
          <w:sz w:val="24"/>
          <w:szCs w:val="24"/>
        </w:rPr>
        <w:t>，或者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亿元以上直接财产损失</w:t>
      </w:r>
      <w:r>
        <w:rPr>
          <w:rFonts w:ascii="宋体" w:hAnsi="宋体" w:eastAsia="宋体" w:cs="宋体"/>
          <w:sz w:val="24"/>
          <w:szCs w:val="24"/>
        </w:rPr>
        <w:t xml:space="preserve"> </w:t>
      </w:r>
      <w:r>
        <w:rPr>
          <w:rFonts w:ascii="宋体" w:hAnsi="宋体" w:eastAsia="宋体" w:cs="宋体"/>
          <w:spacing w:val="-8"/>
          <w:sz w:val="24"/>
          <w:szCs w:val="24"/>
        </w:rPr>
        <w:t>的事故。</w:t>
      </w:r>
    </w:p>
    <w:p w14:paraId="33D3AF07">
      <w:pPr>
        <w:spacing w:before="3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42326A9C">
      <w:pPr>
        <w:spacing w:before="182" w:line="347" w:lineRule="auto"/>
        <w:ind w:left="29" w:right="61" w:firstLine="473"/>
        <w:rPr>
          <w:rFonts w:ascii="宋体" w:hAnsi="宋体" w:eastAsia="宋体" w:cs="宋体"/>
          <w:sz w:val="24"/>
          <w:szCs w:val="24"/>
        </w:rPr>
      </w:pPr>
      <w:r>
        <w:rPr>
          <w:rFonts w:ascii="宋体" w:hAnsi="宋体" w:eastAsia="宋体" w:cs="宋体"/>
          <w:spacing w:val="-3"/>
          <w:sz w:val="24"/>
          <w:szCs w:val="24"/>
        </w:rPr>
        <w:t>造成</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人以上</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人以下死亡，或者</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50 </w:t>
      </w:r>
      <w:r>
        <w:rPr>
          <w:rFonts w:ascii="宋体" w:hAnsi="宋体" w:eastAsia="宋体" w:cs="宋体"/>
          <w:spacing w:val="-3"/>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 </w:t>
      </w:r>
      <w:r>
        <w:rPr>
          <w:rFonts w:ascii="宋体" w:hAnsi="宋体" w:eastAsia="宋体" w:cs="宋体"/>
          <w:spacing w:val="-3"/>
          <w:sz w:val="24"/>
          <w:szCs w:val="24"/>
        </w:rPr>
        <w:t>人以</w:t>
      </w:r>
      <w:r>
        <w:rPr>
          <w:rFonts w:ascii="宋体" w:hAnsi="宋体" w:eastAsia="宋体" w:cs="宋体"/>
          <w:spacing w:val="-4"/>
          <w:sz w:val="24"/>
          <w:szCs w:val="24"/>
        </w:rPr>
        <w:t>下重伤，或者</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5000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万元以上</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亿元以下直接财产损失的事故。</w:t>
      </w:r>
    </w:p>
    <w:p w14:paraId="1AC071B1">
      <w:pPr>
        <w:spacing w:before="35"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596608DE">
      <w:pPr>
        <w:spacing w:before="182" w:line="347" w:lineRule="auto"/>
        <w:ind w:left="29" w:right="63" w:firstLine="473"/>
        <w:rPr>
          <w:rFonts w:ascii="宋体" w:hAnsi="宋体" w:eastAsia="宋体" w:cs="宋体"/>
          <w:sz w:val="24"/>
          <w:szCs w:val="24"/>
        </w:rPr>
      </w:pPr>
      <w:r>
        <w:rPr>
          <w:rFonts w:ascii="宋体" w:hAnsi="宋体" w:eastAsia="宋体" w:cs="宋体"/>
          <w:spacing w:val="-1"/>
          <w:sz w:val="24"/>
          <w:szCs w:val="24"/>
        </w:rPr>
        <w:t>造成</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人以上</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人以下死亡，或者</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人以下重伤，或者</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万元以上</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万元以下直接财产损失的事故。</w:t>
      </w:r>
    </w:p>
    <w:p w14:paraId="17BE31CD">
      <w:pPr>
        <w:spacing w:before="35"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100E1918">
      <w:pPr>
        <w:spacing w:before="183" w:line="219" w:lineRule="auto"/>
        <w:ind w:left="502"/>
        <w:rPr>
          <w:rFonts w:ascii="宋体" w:hAnsi="宋体" w:eastAsia="宋体" w:cs="宋体"/>
          <w:sz w:val="24"/>
          <w:szCs w:val="24"/>
        </w:rPr>
      </w:pPr>
      <w:r>
        <w:rPr>
          <w:rFonts w:ascii="宋体" w:hAnsi="宋体" w:eastAsia="宋体" w:cs="宋体"/>
          <w:spacing w:val="-5"/>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人以下死亡，或者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人以下重伤，或者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万元以下直接财产损失</w:t>
      </w:r>
    </w:p>
    <w:p w14:paraId="78962A70">
      <w:pPr>
        <w:spacing w:line="219" w:lineRule="auto"/>
        <w:rPr>
          <w:rFonts w:ascii="宋体" w:hAnsi="宋体" w:eastAsia="宋体" w:cs="宋体"/>
          <w:sz w:val="24"/>
          <w:szCs w:val="24"/>
        </w:rPr>
        <w:sectPr>
          <w:headerReference r:id="rId185" w:type="default"/>
          <w:footerReference r:id="rId186" w:type="default"/>
          <w:pgSz w:w="11906" w:h="16839"/>
          <w:pgMar w:top="1128" w:right="1738" w:bottom="1177" w:left="1785" w:header="1114" w:footer="987" w:gutter="0"/>
          <w:cols w:space="720" w:num="1"/>
        </w:sectPr>
      </w:pPr>
    </w:p>
    <w:p w14:paraId="64E0B2B8">
      <w:pPr>
        <w:pStyle w:val="2"/>
        <w:spacing w:line="345" w:lineRule="auto"/>
      </w:pPr>
    </w:p>
    <w:p w14:paraId="77901C17">
      <w:pPr>
        <w:spacing w:before="78" w:line="220" w:lineRule="auto"/>
        <w:ind w:left="43"/>
        <w:rPr>
          <w:rFonts w:ascii="宋体" w:hAnsi="宋体" w:eastAsia="宋体" w:cs="宋体"/>
          <w:sz w:val="24"/>
          <w:szCs w:val="24"/>
        </w:rPr>
      </w:pPr>
      <w:r>
        <w:rPr>
          <w:rFonts w:ascii="宋体" w:hAnsi="宋体" w:eastAsia="宋体" w:cs="宋体"/>
          <w:spacing w:val="-8"/>
          <w:sz w:val="24"/>
          <w:szCs w:val="24"/>
        </w:rPr>
        <w:t>的事故。</w:t>
      </w:r>
    </w:p>
    <w:p w14:paraId="28BFD8B2">
      <w:pPr>
        <w:spacing w:before="181"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26B13BE8">
      <w:pPr>
        <w:spacing w:before="232"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51FFEEE9">
      <w:pPr>
        <w:spacing w:before="218"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472466C7">
      <w:pPr>
        <w:spacing w:before="186" w:line="356" w:lineRule="auto"/>
        <w:ind w:left="23" w:firstLine="481"/>
        <w:rPr>
          <w:rFonts w:ascii="宋体" w:hAnsi="宋体" w:eastAsia="宋体" w:cs="宋体"/>
          <w:sz w:val="24"/>
          <w:szCs w:val="24"/>
        </w:rPr>
      </w:pPr>
      <w:r>
        <w:rPr>
          <w:rFonts w:ascii="宋体" w:hAnsi="宋体" w:eastAsia="宋体" w:cs="宋体"/>
          <w:spacing w:val="-3"/>
          <w:sz w:val="24"/>
          <w:szCs w:val="24"/>
        </w:rPr>
        <w:t>涉危生产安全事故突发事件现场指挥部由党工委委员、副主</w:t>
      </w:r>
      <w:r>
        <w:rPr>
          <w:rFonts w:ascii="宋体" w:hAnsi="宋体" w:eastAsia="宋体" w:cs="宋体"/>
          <w:spacing w:val="-4"/>
          <w:sz w:val="24"/>
          <w:szCs w:val="24"/>
        </w:rPr>
        <w:t>任任总指挥，应</w:t>
      </w:r>
      <w:r>
        <w:rPr>
          <w:rFonts w:ascii="宋体" w:hAnsi="宋体" w:eastAsia="宋体" w:cs="宋体"/>
          <w:sz w:val="24"/>
          <w:szCs w:val="24"/>
        </w:rPr>
        <w:t xml:space="preserve">  </w:t>
      </w:r>
      <w:r>
        <w:rPr>
          <w:rFonts w:ascii="宋体" w:hAnsi="宋体" w:eastAsia="宋体" w:cs="宋体"/>
          <w:spacing w:val="-3"/>
          <w:sz w:val="24"/>
          <w:szCs w:val="24"/>
        </w:rPr>
        <w:t>急管理局（安监分局）局长任副总指挥，成员为消防救援大队、公安分局、生态</w:t>
      </w:r>
      <w:r>
        <w:rPr>
          <w:rFonts w:ascii="宋体" w:hAnsi="宋体" w:eastAsia="宋体" w:cs="宋体"/>
          <w:sz w:val="24"/>
          <w:szCs w:val="24"/>
        </w:rPr>
        <w:t xml:space="preserve">  </w:t>
      </w:r>
      <w:r>
        <w:rPr>
          <w:rFonts w:ascii="宋体" w:hAnsi="宋体" w:eastAsia="宋体" w:cs="宋体"/>
          <w:spacing w:val="-3"/>
          <w:sz w:val="24"/>
          <w:szCs w:val="24"/>
        </w:rPr>
        <w:t>环境分局（生态环境局）、财政金融局（国有资产监督管理局）。根据涉危生产</w:t>
      </w:r>
      <w:r>
        <w:rPr>
          <w:rFonts w:ascii="宋体" w:hAnsi="宋体" w:eastAsia="宋体" w:cs="宋体"/>
          <w:sz w:val="24"/>
          <w:szCs w:val="24"/>
        </w:rPr>
        <w:t xml:space="preserve">  </w:t>
      </w:r>
      <w:r>
        <w:rPr>
          <w:rFonts w:ascii="宋体" w:hAnsi="宋体" w:eastAsia="宋体" w:cs="宋体"/>
          <w:spacing w:val="-3"/>
          <w:sz w:val="24"/>
          <w:szCs w:val="24"/>
        </w:rPr>
        <w:t>安全事故突发事件的实际情况，可适当对各应急救援小组做出调整，原则上应设</w:t>
      </w:r>
      <w:r>
        <w:rPr>
          <w:rFonts w:ascii="宋体" w:hAnsi="宋体" w:eastAsia="宋体" w:cs="宋体"/>
          <w:sz w:val="24"/>
          <w:szCs w:val="24"/>
        </w:rPr>
        <w:t xml:space="preserve">  </w:t>
      </w:r>
      <w:r>
        <w:rPr>
          <w:rFonts w:ascii="宋体" w:hAnsi="宋体" w:eastAsia="宋体" w:cs="宋体"/>
          <w:spacing w:val="-6"/>
          <w:sz w:val="24"/>
          <w:szCs w:val="24"/>
        </w:rPr>
        <w:t>综合协调组、抢险救援组、后勤保障组、医疗救护组、环境监测</w:t>
      </w:r>
      <w:r>
        <w:rPr>
          <w:rFonts w:ascii="宋体" w:hAnsi="宋体" w:eastAsia="宋体" w:cs="宋体"/>
          <w:spacing w:val="-7"/>
          <w:sz w:val="24"/>
          <w:szCs w:val="24"/>
        </w:rPr>
        <w:t>组、宣传报道和舆</w:t>
      </w:r>
      <w:r>
        <w:rPr>
          <w:rFonts w:ascii="宋体" w:hAnsi="宋体" w:eastAsia="宋体" w:cs="宋体"/>
          <w:sz w:val="24"/>
          <w:szCs w:val="24"/>
        </w:rPr>
        <w:t xml:space="preserve"> </w:t>
      </w:r>
      <w:r>
        <w:rPr>
          <w:rFonts w:ascii="宋体" w:hAnsi="宋体" w:eastAsia="宋体" w:cs="宋体"/>
          <w:spacing w:val="-3"/>
          <w:sz w:val="24"/>
          <w:szCs w:val="24"/>
        </w:rPr>
        <w:t>情引导组、事故调查和善后工作组、专家组。突发事件发生后由应急指挥中心办</w:t>
      </w:r>
      <w:r>
        <w:rPr>
          <w:rFonts w:ascii="宋体" w:hAnsi="宋体" w:eastAsia="宋体" w:cs="宋体"/>
          <w:sz w:val="24"/>
          <w:szCs w:val="24"/>
        </w:rPr>
        <w:t xml:space="preserve">  </w:t>
      </w:r>
      <w:r>
        <w:rPr>
          <w:rFonts w:ascii="宋体" w:hAnsi="宋体" w:eastAsia="宋体" w:cs="宋体"/>
          <w:spacing w:val="-1"/>
          <w:sz w:val="24"/>
          <w:szCs w:val="24"/>
        </w:rPr>
        <w:t>公室通知相关部门到场履职。</w:t>
      </w:r>
    </w:p>
    <w:p w14:paraId="4C690DDD">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048032F7">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）审核涉危生产安全事故应急工作部署；</w:t>
      </w:r>
    </w:p>
    <w:p w14:paraId="3A7790AB">
      <w:pPr>
        <w:spacing w:before="183"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）组织、协调领导成员单位和企业参与涉危生产安全事故</w:t>
      </w:r>
      <w:r>
        <w:rPr>
          <w:rFonts w:ascii="宋体" w:hAnsi="宋体" w:eastAsia="宋体" w:cs="宋体"/>
          <w:spacing w:val="-6"/>
          <w:sz w:val="24"/>
          <w:szCs w:val="24"/>
        </w:rPr>
        <w:t>应急处置工作；</w:t>
      </w:r>
    </w:p>
    <w:p w14:paraId="6BC8522C">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）汇总、上报事故和应急处置情况；</w:t>
      </w:r>
    </w:p>
    <w:p w14:paraId="42EF4146">
      <w:pPr>
        <w:spacing w:before="183" w:line="290" w:lineRule="auto"/>
        <w:ind w:left="21" w:right="120"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）组织会商事故发展趋势，评估事故损失情况及影响情况，调整应急处</w:t>
      </w:r>
      <w:r>
        <w:rPr>
          <w:rFonts w:ascii="宋体" w:hAnsi="宋体" w:eastAsia="宋体" w:cs="宋体"/>
          <w:spacing w:val="4"/>
          <w:sz w:val="24"/>
          <w:szCs w:val="24"/>
        </w:rPr>
        <w:t xml:space="preserve"> </w:t>
      </w:r>
      <w:r>
        <w:rPr>
          <w:rFonts w:ascii="宋体" w:hAnsi="宋体" w:eastAsia="宋体" w:cs="宋体"/>
          <w:spacing w:val="-2"/>
          <w:sz w:val="24"/>
          <w:szCs w:val="24"/>
        </w:rPr>
        <w:t>置方案；</w:t>
      </w:r>
    </w:p>
    <w:p w14:paraId="4EC439CA">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）决定，组织启动、变更或终止涉危生产安全事故应急响应；</w:t>
      </w:r>
    </w:p>
    <w:p w14:paraId="20670C29">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00D17E8B">
      <w:pPr>
        <w:spacing w:before="182"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108A2D4A">
      <w:pPr>
        <w:spacing w:before="182"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1342D89D">
      <w:pPr>
        <w:spacing w:before="183" w:line="347" w:lineRule="auto"/>
        <w:ind w:left="28" w:right="120" w:firstLine="478"/>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配合做好涉危生产</w:t>
      </w:r>
      <w:r>
        <w:rPr>
          <w:rFonts w:ascii="宋体" w:hAnsi="宋体" w:eastAsia="宋体" w:cs="宋体"/>
          <w:sz w:val="24"/>
          <w:szCs w:val="24"/>
        </w:rPr>
        <w:t xml:space="preserve"> </w:t>
      </w:r>
      <w:r>
        <w:rPr>
          <w:rFonts w:ascii="宋体" w:hAnsi="宋体" w:eastAsia="宋体" w:cs="宋体"/>
          <w:spacing w:val="-2"/>
          <w:sz w:val="24"/>
          <w:szCs w:val="24"/>
        </w:rPr>
        <w:t>安全事故的防治和救援工作。</w:t>
      </w:r>
    </w:p>
    <w:p w14:paraId="69DBDB01">
      <w:pPr>
        <w:spacing w:before="85"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140A6EB9">
      <w:pPr>
        <w:spacing w:before="217" w:line="354" w:lineRule="auto"/>
        <w:ind w:left="25" w:right="119" w:firstLine="496"/>
        <w:jc w:val="both"/>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、事故上报：事故第一发现人发现事故后，立即报告所在单位负责人，事</w:t>
      </w:r>
      <w:r>
        <w:rPr>
          <w:rFonts w:ascii="宋体" w:hAnsi="宋体" w:eastAsia="宋体" w:cs="宋体"/>
          <w:sz w:val="24"/>
          <w:szCs w:val="24"/>
        </w:rPr>
        <w:t xml:space="preserve"> </w:t>
      </w:r>
      <w:r>
        <w:rPr>
          <w:rFonts w:ascii="宋体" w:hAnsi="宋体" w:eastAsia="宋体" w:cs="宋体"/>
          <w:spacing w:val="-4"/>
          <w:sz w:val="24"/>
          <w:szCs w:val="24"/>
        </w:rPr>
        <w:t>故单位负责人接报后，应于</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小时内向应急管理局（安监</w:t>
      </w:r>
      <w:r>
        <w:rPr>
          <w:rFonts w:ascii="宋体" w:hAnsi="宋体" w:eastAsia="宋体" w:cs="宋体"/>
          <w:spacing w:val="-5"/>
          <w:sz w:val="24"/>
          <w:szCs w:val="24"/>
        </w:rPr>
        <w:t>分局）和应急指挥中心</w:t>
      </w:r>
      <w:r>
        <w:rPr>
          <w:rFonts w:ascii="宋体" w:hAnsi="宋体" w:eastAsia="宋体" w:cs="宋体"/>
          <w:sz w:val="24"/>
          <w:szCs w:val="24"/>
        </w:rPr>
        <w:t xml:space="preserve"> </w:t>
      </w:r>
      <w:r>
        <w:rPr>
          <w:rFonts w:ascii="宋体" w:hAnsi="宋体" w:eastAsia="宋体" w:cs="宋体"/>
          <w:spacing w:val="-3"/>
          <w:sz w:val="24"/>
          <w:szCs w:val="24"/>
        </w:rPr>
        <w:t>办公室报告。情况紧急时，可直接越级报告。远离单位的事故，事故单位现场有</w:t>
      </w:r>
      <w:r>
        <w:rPr>
          <w:rFonts w:ascii="宋体" w:hAnsi="宋体" w:eastAsia="宋体" w:cs="宋体"/>
          <w:sz w:val="24"/>
          <w:szCs w:val="24"/>
        </w:rPr>
        <w:t xml:space="preserve"> </w:t>
      </w:r>
      <w:r>
        <w:rPr>
          <w:rFonts w:ascii="宋体" w:hAnsi="宋体" w:eastAsia="宋体" w:cs="宋体"/>
          <w:spacing w:val="-4"/>
          <w:sz w:val="24"/>
          <w:szCs w:val="24"/>
        </w:rPr>
        <w:t>关人员应当立即拨打</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 xml:space="preserve">119 </w:t>
      </w:r>
      <w:r>
        <w:rPr>
          <w:rFonts w:ascii="宋体" w:hAnsi="宋体" w:eastAsia="宋体" w:cs="宋体"/>
          <w:spacing w:val="-4"/>
          <w:sz w:val="24"/>
          <w:szCs w:val="24"/>
        </w:rPr>
        <w:t>报警。事故单位要确保应急救援人员人身安全和避免发</w:t>
      </w:r>
      <w:r>
        <w:rPr>
          <w:rFonts w:ascii="宋体" w:hAnsi="宋体" w:eastAsia="宋体" w:cs="宋体"/>
          <w:sz w:val="24"/>
          <w:szCs w:val="24"/>
        </w:rPr>
        <w:t xml:space="preserve"> </w:t>
      </w:r>
      <w:r>
        <w:rPr>
          <w:rFonts w:ascii="宋体" w:hAnsi="宋体" w:eastAsia="宋体" w:cs="宋体"/>
          <w:spacing w:val="-3"/>
          <w:sz w:val="24"/>
          <w:szCs w:val="24"/>
        </w:rPr>
        <w:t>生次生生产安全事故的前提下，立即组织开展关阀泄压断料、灭火控火防爆、紧</w:t>
      </w:r>
    </w:p>
    <w:p w14:paraId="053C612B">
      <w:pPr>
        <w:spacing w:line="354" w:lineRule="auto"/>
        <w:rPr>
          <w:rFonts w:ascii="宋体" w:hAnsi="宋体" w:eastAsia="宋体" w:cs="宋体"/>
          <w:sz w:val="24"/>
          <w:szCs w:val="24"/>
        </w:rPr>
        <w:sectPr>
          <w:headerReference r:id="rId187" w:type="default"/>
          <w:footerReference r:id="rId188" w:type="default"/>
          <w:pgSz w:w="11906" w:h="16839"/>
          <w:pgMar w:top="1128" w:right="1679" w:bottom="1177" w:left="1785" w:header="1114" w:footer="987" w:gutter="0"/>
          <w:cols w:space="720" w:num="1"/>
        </w:sectPr>
      </w:pPr>
    </w:p>
    <w:p w14:paraId="6317F879">
      <w:pPr>
        <w:pStyle w:val="2"/>
        <w:spacing w:line="345" w:lineRule="auto"/>
      </w:pPr>
    </w:p>
    <w:p w14:paraId="6CDF550C">
      <w:pPr>
        <w:spacing w:before="78" w:line="219" w:lineRule="auto"/>
        <w:ind w:left="30"/>
        <w:rPr>
          <w:rFonts w:ascii="宋体" w:hAnsi="宋体" w:eastAsia="宋体" w:cs="宋体"/>
          <w:sz w:val="24"/>
          <w:szCs w:val="24"/>
        </w:rPr>
      </w:pPr>
      <w:r>
        <w:rPr>
          <w:rFonts w:ascii="宋体" w:hAnsi="宋体" w:eastAsia="宋体" w:cs="宋体"/>
          <w:spacing w:val="-1"/>
          <w:sz w:val="24"/>
          <w:szCs w:val="24"/>
        </w:rPr>
        <w:t>急疏散人员、集结专业救援力量等初期应急处置。</w:t>
      </w:r>
    </w:p>
    <w:p w14:paraId="34778F01">
      <w:pPr>
        <w:spacing w:before="181" w:line="332" w:lineRule="auto"/>
        <w:ind w:left="22" w:right="7" w:firstLine="416"/>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、应急响应程序启动：接到事故报告后，启动事故应急程序，应急指挥中</w:t>
      </w:r>
      <w:r>
        <w:rPr>
          <w:rFonts w:ascii="宋体" w:hAnsi="宋体" w:eastAsia="宋体" w:cs="宋体"/>
          <w:sz w:val="24"/>
          <w:szCs w:val="24"/>
        </w:rPr>
        <w:t xml:space="preserve"> </w:t>
      </w:r>
      <w:r>
        <w:rPr>
          <w:rFonts w:ascii="宋体" w:hAnsi="宋体" w:eastAsia="宋体" w:cs="宋体"/>
          <w:spacing w:val="-1"/>
          <w:sz w:val="24"/>
          <w:szCs w:val="24"/>
        </w:rPr>
        <w:t>心成立现场指挥部。现场总指挥、副总指挥立</w:t>
      </w:r>
      <w:r>
        <w:rPr>
          <w:rFonts w:ascii="宋体" w:hAnsi="宋体" w:eastAsia="宋体" w:cs="宋体"/>
          <w:spacing w:val="-2"/>
          <w:sz w:val="24"/>
          <w:szCs w:val="24"/>
        </w:rPr>
        <w:t>即赶赴现场，指挥开展救援工作。</w:t>
      </w:r>
      <w:r>
        <w:rPr>
          <w:rFonts w:ascii="宋体" w:hAnsi="宋体" w:eastAsia="宋体" w:cs="宋体"/>
          <w:sz w:val="24"/>
          <w:szCs w:val="24"/>
        </w:rPr>
        <w:t xml:space="preserve"> </w:t>
      </w:r>
      <w:r>
        <w:rPr>
          <w:rFonts w:ascii="宋体" w:hAnsi="宋体" w:eastAsia="宋体" w:cs="宋体"/>
          <w:spacing w:val="-3"/>
          <w:sz w:val="24"/>
          <w:szCs w:val="24"/>
        </w:rPr>
        <w:t>同时，制定人员搜救、危险源控制等应急处置方案报应急指挥中心审批。应急指</w:t>
      </w:r>
      <w:r>
        <w:rPr>
          <w:rFonts w:ascii="宋体" w:hAnsi="宋体" w:eastAsia="宋体" w:cs="宋体"/>
          <w:spacing w:val="1"/>
          <w:sz w:val="24"/>
          <w:szCs w:val="24"/>
        </w:rPr>
        <w:t xml:space="preserve"> </w:t>
      </w:r>
      <w:r>
        <w:rPr>
          <w:rFonts w:ascii="宋体" w:hAnsi="宋体" w:eastAsia="宋体" w:cs="宋体"/>
          <w:spacing w:val="-3"/>
          <w:sz w:val="24"/>
          <w:szCs w:val="24"/>
        </w:rPr>
        <w:t>挥中心审定应急处置方案并及时向上级部门报告事故情况及采取措施。各成员单</w:t>
      </w:r>
      <w:r>
        <w:rPr>
          <w:rFonts w:ascii="宋体" w:hAnsi="宋体" w:eastAsia="宋体" w:cs="宋体"/>
          <w:spacing w:val="1"/>
          <w:sz w:val="24"/>
          <w:szCs w:val="24"/>
        </w:rPr>
        <w:t xml:space="preserve"> </w:t>
      </w:r>
      <w:r>
        <w:rPr>
          <w:rFonts w:ascii="宋体" w:hAnsi="宋体" w:eastAsia="宋体" w:cs="宋体"/>
          <w:sz w:val="24"/>
          <w:szCs w:val="24"/>
        </w:rPr>
        <w:t>位根据所在应急救援小组及自身职责，采取相应</w:t>
      </w:r>
      <w:r>
        <w:rPr>
          <w:rFonts w:ascii="宋体" w:hAnsi="宋体" w:eastAsia="宋体" w:cs="宋体"/>
          <w:spacing w:val="-1"/>
          <w:sz w:val="24"/>
          <w:szCs w:val="24"/>
        </w:rPr>
        <w:t>行动，协助事故救援。</w:t>
      </w:r>
    </w:p>
    <w:p w14:paraId="7A7486D6">
      <w:pPr>
        <w:spacing w:before="184" w:line="313" w:lineRule="auto"/>
        <w:ind w:left="23" w:right="7"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21"/>
          <w:sz w:val="24"/>
          <w:szCs w:val="24"/>
        </w:rPr>
        <w:t xml:space="preserve"> </w:t>
      </w:r>
      <w:r>
        <w:rPr>
          <w:rFonts w:ascii="宋体" w:hAnsi="宋体" w:eastAsia="宋体" w:cs="宋体"/>
          <w:sz w:val="24"/>
          <w:szCs w:val="24"/>
        </w:rPr>
        <w:t xml:space="preserve">、警戒隔离：划定警戒区域，设置隔离带、警示标志等，禁止无关人员、 </w:t>
      </w:r>
      <w:r>
        <w:rPr>
          <w:rFonts w:ascii="宋体" w:hAnsi="宋体" w:eastAsia="宋体" w:cs="宋体"/>
          <w:spacing w:val="-3"/>
          <w:sz w:val="24"/>
          <w:szCs w:val="24"/>
        </w:rPr>
        <w:t>车辆进入现场，保障道路畅通；对事故现场及周边地区实行交通管制，保证救援</w:t>
      </w:r>
      <w:r>
        <w:rPr>
          <w:rFonts w:ascii="宋体" w:hAnsi="宋体" w:eastAsia="宋体" w:cs="宋体"/>
          <w:spacing w:val="1"/>
          <w:sz w:val="24"/>
          <w:szCs w:val="24"/>
        </w:rPr>
        <w:t xml:space="preserve"> </w:t>
      </w:r>
      <w:r>
        <w:rPr>
          <w:rFonts w:ascii="宋体" w:hAnsi="宋体" w:eastAsia="宋体" w:cs="宋体"/>
          <w:spacing w:val="-1"/>
          <w:sz w:val="24"/>
          <w:szCs w:val="24"/>
        </w:rPr>
        <w:t>物资、救援人员运输车辆能快速通过；疏散</w:t>
      </w:r>
      <w:r>
        <w:rPr>
          <w:rFonts w:ascii="宋体" w:hAnsi="宋体" w:eastAsia="宋体" w:cs="宋体"/>
          <w:spacing w:val="-2"/>
          <w:sz w:val="24"/>
          <w:szCs w:val="24"/>
        </w:rPr>
        <w:t>、转移事故现场及周边的无关人员。</w:t>
      </w:r>
    </w:p>
    <w:p w14:paraId="166F4640">
      <w:pPr>
        <w:spacing w:before="186" w:line="336" w:lineRule="auto"/>
        <w:ind w:left="22" w:right="61"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、人员抢救：组织开展现场紧急医疗救护，救治受伤人</w:t>
      </w:r>
      <w:r>
        <w:rPr>
          <w:rFonts w:ascii="宋体" w:hAnsi="宋体" w:eastAsia="宋体" w:cs="宋体"/>
          <w:spacing w:val="-1"/>
          <w:sz w:val="24"/>
          <w:szCs w:val="24"/>
        </w:rPr>
        <w:t>员，及时转移危重</w:t>
      </w:r>
      <w:r>
        <w:rPr>
          <w:rFonts w:ascii="宋体" w:hAnsi="宋体" w:eastAsia="宋体" w:cs="宋体"/>
          <w:sz w:val="24"/>
          <w:szCs w:val="24"/>
        </w:rPr>
        <w:t xml:space="preserve"> </w:t>
      </w:r>
      <w:r>
        <w:rPr>
          <w:rFonts w:ascii="宋体" w:hAnsi="宋体" w:eastAsia="宋体" w:cs="宋体"/>
          <w:spacing w:val="-3"/>
          <w:sz w:val="24"/>
          <w:szCs w:val="24"/>
        </w:rPr>
        <w:t>伤员。根据需要向上级卫生健康部门请求派出有关专家和专业医疗队伍进行指导</w:t>
      </w:r>
      <w:r>
        <w:rPr>
          <w:rFonts w:ascii="宋体" w:hAnsi="宋体" w:eastAsia="宋体" w:cs="宋体"/>
          <w:spacing w:val="1"/>
          <w:sz w:val="24"/>
          <w:szCs w:val="24"/>
        </w:rPr>
        <w:t xml:space="preserve"> </w:t>
      </w:r>
      <w:r>
        <w:rPr>
          <w:rFonts w:ascii="宋体" w:hAnsi="宋体" w:eastAsia="宋体" w:cs="宋体"/>
          <w:spacing w:val="-3"/>
          <w:sz w:val="24"/>
          <w:szCs w:val="24"/>
        </w:rPr>
        <w:t>和支援。救援行动前和过程中，应充分收集人员伤亡、被困、失联等情况，以及</w:t>
      </w:r>
      <w:r>
        <w:rPr>
          <w:rFonts w:ascii="宋体" w:hAnsi="宋体" w:eastAsia="宋体" w:cs="宋体"/>
          <w:spacing w:val="1"/>
          <w:sz w:val="24"/>
          <w:szCs w:val="24"/>
        </w:rPr>
        <w:t xml:space="preserve"> </w:t>
      </w:r>
      <w:r>
        <w:rPr>
          <w:rFonts w:ascii="宋体" w:hAnsi="宋体" w:eastAsia="宋体" w:cs="宋体"/>
          <w:spacing w:val="-3"/>
          <w:sz w:val="24"/>
          <w:szCs w:val="24"/>
        </w:rPr>
        <w:t>危险化学品性质、事故影响范围事故演化趋势和环境、气象等信息，针对队伍能</w:t>
      </w:r>
      <w:r>
        <w:rPr>
          <w:rFonts w:ascii="宋体" w:hAnsi="宋体" w:eastAsia="宋体" w:cs="宋体"/>
          <w:spacing w:val="1"/>
          <w:sz w:val="24"/>
          <w:szCs w:val="24"/>
        </w:rPr>
        <w:t xml:space="preserve"> </w:t>
      </w:r>
      <w:r>
        <w:rPr>
          <w:rFonts w:ascii="宋体" w:hAnsi="宋体" w:eastAsia="宋体" w:cs="宋体"/>
          <w:spacing w:val="-3"/>
          <w:sz w:val="24"/>
          <w:szCs w:val="24"/>
        </w:rPr>
        <w:t>力、救援条件救援流程、风险因素等环节，开展全过程、全要素安全评估。迅速</w:t>
      </w:r>
      <w:r>
        <w:rPr>
          <w:rFonts w:ascii="宋体" w:hAnsi="宋体" w:eastAsia="宋体" w:cs="宋体"/>
          <w:spacing w:val="1"/>
          <w:sz w:val="24"/>
          <w:szCs w:val="24"/>
        </w:rPr>
        <w:t xml:space="preserve"> </w:t>
      </w:r>
      <w:r>
        <w:rPr>
          <w:rFonts w:ascii="宋体" w:hAnsi="宋体" w:eastAsia="宋体" w:cs="宋体"/>
          <w:sz w:val="24"/>
          <w:szCs w:val="24"/>
        </w:rPr>
        <w:t>控制危险源，采取必要措施，防止事故危害扩大和</w:t>
      </w:r>
      <w:r>
        <w:rPr>
          <w:rFonts w:ascii="宋体" w:hAnsi="宋体" w:eastAsia="宋体" w:cs="宋体"/>
          <w:spacing w:val="-1"/>
          <w:sz w:val="24"/>
          <w:szCs w:val="24"/>
        </w:rPr>
        <w:t>次生、衍生灾害发生。</w:t>
      </w:r>
    </w:p>
    <w:p w14:paraId="1370006D">
      <w:pPr>
        <w:spacing w:before="183" w:line="313" w:lineRule="auto"/>
        <w:ind w:left="26" w:firstLine="479"/>
        <w:rPr>
          <w:rFonts w:ascii="宋体" w:hAnsi="宋体" w:eastAsia="宋体" w:cs="宋体"/>
          <w:sz w:val="24"/>
          <w:szCs w:val="24"/>
        </w:rPr>
      </w:pPr>
      <w:r>
        <w:rPr>
          <w:rFonts w:ascii="Times New Roman" w:hAnsi="Times New Roman" w:eastAsia="Times New Roman" w:cs="Times New Roman"/>
          <w:spacing w:val="-5"/>
          <w:sz w:val="24"/>
          <w:szCs w:val="24"/>
        </w:rPr>
        <w:t>5</w:t>
      </w:r>
      <w:r>
        <w:rPr>
          <w:rFonts w:ascii="宋体" w:hAnsi="宋体" w:eastAsia="宋体" w:cs="宋体"/>
          <w:spacing w:val="-5"/>
          <w:sz w:val="24"/>
          <w:szCs w:val="24"/>
        </w:rPr>
        <w:t>、环境监测：环境监测组开展事故现场及周边可能受影响区域的环境监测，</w:t>
      </w:r>
      <w:r>
        <w:rPr>
          <w:rFonts w:ascii="宋体" w:hAnsi="宋体" w:eastAsia="宋体" w:cs="宋体"/>
          <w:spacing w:val="5"/>
          <w:sz w:val="24"/>
          <w:szCs w:val="24"/>
        </w:rPr>
        <w:t xml:space="preserve"> </w:t>
      </w:r>
      <w:r>
        <w:rPr>
          <w:rFonts w:ascii="宋体" w:hAnsi="宋体" w:eastAsia="宋体" w:cs="宋体"/>
          <w:spacing w:val="-3"/>
          <w:sz w:val="24"/>
          <w:szCs w:val="24"/>
        </w:rPr>
        <w:t>综合分析和评价监测数据，对事故造成的环境影响进行评估，预测事故可能</w:t>
      </w:r>
      <w:r>
        <w:rPr>
          <w:rFonts w:ascii="宋体" w:hAnsi="宋体" w:eastAsia="宋体" w:cs="宋体"/>
          <w:spacing w:val="-4"/>
          <w:sz w:val="24"/>
          <w:szCs w:val="24"/>
        </w:rPr>
        <w:t>造成</w:t>
      </w:r>
      <w:r>
        <w:rPr>
          <w:rFonts w:ascii="宋体" w:hAnsi="宋体" w:eastAsia="宋体" w:cs="宋体"/>
          <w:sz w:val="24"/>
          <w:szCs w:val="24"/>
        </w:rPr>
        <w:t xml:space="preserve"> 的环境影响范围和程度，采取控制污染扩散的</w:t>
      </w:r>
      <w:r>
        <w:rPr>
          <w:rFonts w:ascii="宋体" w:hAnsi="宋体" w:eastAsia="宋体" w:cs="宋体"/>
          <w:spacing w:val="-1"/>
          <w:sz w:val="24"/>
          <w:szCs w:val="24"/>
        </w:rPr>
        <w:t>措施，提出现场救援工作建议。</w:t>
      </w:r>
    </w:p>
    <w:p w14:paraId="602B8B34">
      <w:pPr>
        <w:spacing w:before="181" w:line="332" w:lineRule="auto"/>
        <w:ind w:left="26" w:right="7" w:firstLine="478"/>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、现场恢复：在危险区与安全区交界处设</w:t>
      </w:r>
      <w:r>
        <w:rPr>
          <w:rFonts w:ascii="宋体" w:hAnsi="宋体" w:eastAsia="宋体" w:cs="宋体"/>
          <w:spacing w:val="-1"/>
          <w:sz w:val="24"/>
          <w:szCs w:val="24"/>
        </w:rPr>
        <w:t>立洗消站，根据需要正确使用洗</w:t>
      </w:r>
      <w:r>
        <w:rPr>
          <w:rFonts w:ascii="宋体" w:hAnsi="宋体" w:eastAsia="宋体" w:cs="宋体"/>
          <w:sz w:val="24"/>
          <w:szCs w:val="24"/>
        </w:rPr>
        <w:t xml:space="preserve"> </w:t>
      </w:r>
      <w:r>
        <w:rPr>
          <w:rFonts w:ascii="宋体" w:hAnsi="宋体" w:eastAsia="宋体" w:cs="宋体"/>
          <w:spacing w:val="-3"/>
          <w:sz w:val="24"/>
          <w:szCs w:val="24"/>
        </w:rPr>
        <w:t>消药剂，迅速采取洗消措施，最大限度减少对相关人员造成的危害，对受污</w:t>
      </w:r>
      <w:r>
        <w:rPr>
          <w:rFonts w:ascii="宋体" w:hAnsi="宋体" w:eastAsia="宋体" w:cs="宋体"/>
          <w:spacing w:val="-4"/>
          <w:sz w:val="24"/>
          <w:szCs w:val="24"/>
        </w:rPr>
        <w:t>染的</w:t>
      </w:r>
      <w:r>
        <w:rPr>
          <w:rFonts w:ascii="宋体" w:hAnsi="宋体" w:eastAsia="宋体" w:cs="宋体"/>
          <w:sz w:val="24"/>
          <w:szCs w:val="24"/>
        </w:rPr>
        <w:t xml:space="preserve"> </w:t>
      </w:r>
      <w:r>
        <w:rPr>
          <w:rFonts w:ascii="宋体" w:hAnsi="宋体" w:eastAsia="宋体" w:cs="宋体"/>
          <w:spacing w:val="-2"/>
          <w:sz w:val="24"/>
          <w:szCs w:val="24"/>
        </w:rPr>
        <w:t>工具和装备进行洗消；清除事故现场残留的危险物质，统一收集处理泄漏液体、</w:t>
      </w:r>
      <w:r>
        <w:rPr>
          <w:rFonts w:ascii="宋体" w:hAnsi="宋体" w:eastAsia="宋体" w:cs="宋体"/>
          <w:spacing w:val="16"/>
          <w:sz w:val="24"/>
          <w:szCs w:val="24"/>
        </w:rPr>
        <w:t xml:space="preserve"> </w:t>
      </w:r>
      <w:r>
        <w:rPr>
          <w:rFonts w:ascii="宋体" w:hAnsi="宋体" w:eastAsia="宋体" w:cs="宋体"/>
          <w:spacing w:val="-3"/>
          <w:sz w:val="24"/>
          <w:szCs w:val="24"/>
        </w:rPr>
        <w:t>固体及洗消废水。事故处置完毕后，清理现场，做好废弃物的处置工作，清</w:t>
      </w:r>
      <w:r>
        <w:rPr>
          <w:rFonts w:ascii="宋体" w:hAnsi="宋体" w:eastAsia="宋体" w:cs="宋体"/>
          <w:spacing w:val="-4"/>
          <w:sz w:val="24"/>
          <w:szCs w:val="24"/>
        </w:rPr>
        <w:t>点人</w:t>
      </w:r>
      <w:r>
        <w:rPr>
          <w:rFonts w:ascii="宋体" w:hAnsi="宋体" w:eastAsia="宋体" w:cs="宋体"/>
          <w:sz w:val="24"/>
          <w:szCs w:val="24"/>
        </w:rPr>
        <w:t xml:space="preserve"> </w:t>
      </w:r>
      <w:r>
        <w:rPr>
          <w:rFonts w:ascii="宋体" w:hAnsi="宋体" w:eastAsia="宋体" w:cs="宋体"/>
          <w:spacing w:val="-1"/>
          <w:sz w:val="24"/>
          <w:szCs w:val="24"/>
        </w:rPr>
        <w:t>员、物资及器材，撤除警戒、警示标志。</w:t>
      </w:r>
    </w:p>
    <w:p w14:paraId="7B6C6EE8">
      <w:pPr>
        <w:spacing w:before="183" w:line="290" w:lineRule="auto"/>
        <w:ind w:left="29" w:firstLine="473"/>
        <w:rPr>
          <w:rFonts w:ascii="宋体" w:hAnsi="宋体" w:eastAsia="宋体" w:cs="宋体"/>
          <w:sz w:val="24"/>
          <w:szCs w:val="24"/>
        </w:rPr>
      </w:pPr>
      <w:r>
        <w:rPr>
          <w:rFonts w:ascii="Times New Roman" w:hAnsi="Times New Roman" w:eastAsia="Times New Roman" w:cs="Times New Roman"/>
          <w:spacing w:val="-5"/>
          <w:sz w:val="24"/>
          <w:szCs w:val="24"/>
        </w:rPr>
        <w:t>7</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7"/>
          <w:sz w:val="24"/>
          <w:szCs w:val="24"/>
        </w:rPr>
        <w:t xml:space="preserve"> </w:t>
      </w:r>
      <w:r>
        <w:rPr>
          <w:rFonts w:ascii="宋体" w:hAnsi="宋体" w:eastAsia="宋体" w:cs="宋体"/>
          <w:spacing w:val="-4"/>
          <w:sz w:val="24"/>
          <w:szCs w:val="24"/>
        </w:rPr>
        <w:t>结束响应。</w:t>
      </w:r>
    </w:p>
    <w:p w14:paraId="32110513">
      <w:pPr>
        <w:spacing w:before="183" w:line="303" w:lineRule="auto"/>
        <w:ind w:left="23" w:right="297" w:firstLine="485"/>
        <w:rPr>
          <w:rFonts w:ascii="宋体" w:hAnsi="宋体" w:eastAsia="宋体" w:cs="宋体"/>
          <w:sz w:val="24"/>
          <w:szCs w:val="24"/>
        </w:rPr>
      </w:pPr>
      <w:r>
        <w:rPr>
          <w:rFonts w:ascii="Times New Roman" w:hAnsi="Times New Roman" w:eastAsia="Times New Roman" w:cs="Times New Roman"/>
          <w:sz w:val="24"/>
          <w:szCs w:val="24"/>
        </w:rPr>
        <w:t>8</w:t>
      </w:r>
      <w:r>
        <w:rPr>
          <w:rFonts w:ascii="宋体" w:hAnsi="宋体" w:eastAsia="宋体" w:cs="宋体"/>
          <w:sz w:val="24"/>
          <w:szCs w:val="24"/>
        </w:rPr>
        <w:t>、事故调查：应急处置终止后，企业应配合事故调查加和善后工作组及</w:t>
      </w:r>
      <w:r>
        <w:rPr>
          <w:rFonts w:ascii="宋体" w:hAnsi="宋体" w:eastAsia="宋体" w:cs="宋体"/>
          <w:spacing w:val="14"/>
          <w:sz w:val="24"/>
          <w:szCs w:val="24"/>
        </w:rPr>
        <w:t xml:space="preserve"> </w:t>
      </w:r>
      <w:r>
        <w:rPr>
          <w:rFonts w:ascii="宋体" w:hAnsi="宋体" w:eastAsia="宋体" w:cs="宋体"/>
          <w:sz w:val="24"/>
          <w:szCs w:val="24"/>
        </w:rPr>
        <w:t>上级主管部门开展事故调查工作。查明事故发生原因，对事故</w:t>
      </w:r>
      <w:r>
        <w:rPr>
          <w:rFonts w:ascii="宋体" w:hAnsi="宋体" w:eastAsia="宋体" w:cs="宋体"/>
          <w:spacing w:val="-1"/>
          <w:sz w:val="24"/>
          <w:szCs w:val="24"/>
        </w:rPr>
        <w:t>责任人进行相</w:t>
      </w:r>
      <w:r>
        <w:rPr>
          <w:rFonts w:ascii="宋体" w:hAnsi="宋体" w:eastAsia="宋体" w:cs="宋体"/>
          <w:sz w:val="24"/>
          <w:szCs w:val="24"/>
        </w:rPr>
        <w:t xml:space="preserve">  </w:t>
      </w:r>
      <w:r>
        <w:rPr>
          <w:rFonts w:ascii="宋体" w:hAnsi="宋体" w:eastAsia="宋体" w:cs="宋体"/>
          <w:spacing w:val="-2"/>
          <w:sz w:val="24"/>
          <w:szCs w:val="24"/>
        </w:rPr>
        <w:t>应处罚、教育。</w:t>
      </w:r>
    </w:p>
    <w:p w14:paraId="5DAA9920">
      <w:pPr>
        <w:spacing w:line="303" w:lineRule="auto"/>
        <w:rPr>
          <w:rFonts w:ascii="宋体" w:hAnsi="宋体" w:eastAsia="宋体" w:cs="宋体"/>
          <w:sz w:val="24"/>
          <w:szCs w:val="24"/>
        </w:rPr>
        <w:sectPr>
          <w:headerReference r:id="rId189" w:type="default"/>
          <w:footerReference r:id="rId190" w:type="default"/>
          <w:pgSz w:w="11906" w:h="16839"/>
          <w:pgMar w:top="1128" w:right="1738" w:bottom="1177" w:left="1785" w:header="1114" w:footer="987" w:gutter="0"/>
          <w:cols w:space="720" w:num="1"/>
        </w:sectPr>
      </w:pPr>
    </w:p>
    <w:p w14:paraId="256227E9">
      <w:pPr>
        <w:pStyle w:val="2"/>
        <w:spacing w:line="375" w:lineRule="auto"/>
      </w:pPr>
    </w:p>
    <w:p w14:paraId="1A5D9687">
      <w:pPr>
        <w:spacing w:before="98" w:line="219" w:lineRule="auto"/>
        <w:ind w:left="24"/>
        <w:outlineLvl w:val="2"/>
        <w:rPr>
          <w:rFonts w:ascii="宋体" w:hAnsi="宋体" w:eastAsia="宋体" w:cs="宋体"/>
          <w:sz w:val="30"/>
          <w:szCs w:val="30"/>
        </w:rPr>
      </w:pPr>
      <w:bookmarkStart w:id="211" w:name="bookmark147"/>
      <w:bookmarkEnd w:id="211"/>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15B8AF61">
      <w:pPr>
        <w:spacing w:before="218"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41075183">
      <w:pPr>
        <w:spacing w:before="183" w:line="353" w:lineRule="auto"/>
        <w:ind w:left="23" w:right="80" w:firstLine="483"/>
        <w:jc w:val="both"/>
        <w:rPr>
          <w:rFonts w:ascii="宋体" w:hAnsi="宋体" w:eastAsia="宋体" w:cs="宋体"/>
          <w:sz w:val="24"/>
          <w:szCs w:val="24"/>
        </w:rPr>
      </w:pPr>
      <w:r>
        <w:rPr>
          <w:rFonts w:ascii="宋体" w:hAnsi="宋体" w:eastAsia="宋体" w:cs="宋体"/>
          <w:spacing w:val="-3"/>
          <w:sz w:val="24"/>
          <w:szCs w:val="24"/>
        </w:rPr>
        <w:t>企业及高新区相关单位应定期检查应急救援物资是否齐</w:t>
      </w:r>
      <w:r>
        <w:rPr>
          <w:rFonts w:ascii="宋体" w:hAnsi="宋体" w:eastAsia="宋体" w:cs="宋体"/>
          <w:spacing w:val="-4"/>
          <w:sz w:val="24"/>
          <w:szCs w:val="24"/>
        </w:rPr>
        <w:t>全，及时替换失效物</w:t>
      </w:r>
      <w:r>
        <w:rPr>
          <w:rFonts w:ascii="宋体" w:hAnsi="宋体" w:eastAsia="宋体" w:cs="宋体"/>
          <w:sz w:val="24"/>
          <w:szCs w:val="24"/>
        </w:rPr>
        <w:t xml:space="preserve"> </w:t>
      </w:r>
      <w:r>
        <w:rPr>
          <w:rFonts w:ascii="宋体" w:hAnsi="宋体" w:eastAsia="宋体" w:cs="宋体"/>
          <w:spacing w:val="-3"/>
          <w:sz w:val="24"/>
          <w:szCs w:val="24"/>
        </w:rPr>
        <w:t>品；做好应急救援物资台账，其中应标明救援物资数量、存放地点、保管员联系</w:t>
      </w:r>
      <w:r>
        <w:rPr>
          <w:rFonts w:ascii="宋体" w:hAnsi="宋体" w:eastAsia="宋体" w:cs="宋体"/>
          <w:spacing w:val="1"/>
          <w:sz w:val="24"/>
          <w:szCs w:val="24"/>
        </w:rPr>
        <w:t xml:space="preserve"> </w:t>
      </w:r>
      <w:r>
        <w:rPr>
          <w:rFonts w:ascii="宋体" w:hAnsi="宋体" w:eastAsia="宋体" w:cs="宋体"/>
          <w:spacing w:val="-1"/>
          <w:sz w:val="24"/>
          <w:szCs w:val="24"/>
        </w:rPr>
        <w:t>电话等信息，高新区及企业有关应急物资清单</w:t>
      </w:r>
      <w:r>
        <w:rPr>
          <w:rFonts w:ascii="宋体" w:hAnsi="宋体" w:eastAsia="宋体" w:cs="宋体"/>
          <w:spacing w:val="-2"/>
          <w:sz w:val="24"/>
          <w:szCs w:val="24"/>
        </w:rPr>
        <w:t>详见总体应急预案附表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。事故状</w:t>
      </w:r>
      <w:r>
        <w:rPr>
          <w:rFonts w:ascii="宋体" w:hAnsi="宋体" w:eastAsia="宋体" w:cs="宋体"/>
          <w:sz w:val="24"/>
          <w:szCs w:val="24"/>
        </w:rPr>
        <w:t xml:space="preserve"> 态下，由财政金融局（国有资产监督管理局）提供</w:t>
      </w:r>
      <w:r>
        <w:rPr>
          <w:rFonts w:ascii="宋体" w:hAnsi="宋体" w:eastAsia="宋体" w:cs="宋体"/>
          <w:spacing w:val="-1"/>
          <w:sz w:val="24"/>
          <w:szCs w:val="24"/>
        </w:rPr>
        <w:t>经费支持，购买所缺物资</w:t>
      </w:r>
    </w:p>
    <w:p w14:paraId="0AFE2048">
      <w:pPr>
        <w:spacing w:before="35"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1C46993F">
      <w:pPr>
        <w:spacing w:before="181" w:line="347" w:lineRule="auto"/>
        <w:ind w:left="27" w:right="80" w:firstLine="476"/>
        <w:rPr>
          <w:rFonts w:ascii="宋体" w:hAnsi="宋体" w:eastAsia="宋体" w:cs="宋体"/>
          <w:sz w:val="24"/>
          <w:szCs w:val="24"/>
        </w:rPr>
      </w:pPr>
      <w:r>
        <w:rPr>
          <w:rFonts w:ascii="宋体" w:hAnsi="宋体" w:eastAsia="宋体" w:cs="宋体"/>
          <w:spacing w:val="-3"/>
          <w:sz w:val="24"/>
          <w:szCs w:val="24"/>
        </w:rPr>
        <w:t>应急管理局（安监分局）及各有关单位应根据自身特点，定期或</w:t>
      </w:r>
      <w:r>
        <w:rPr>
          <w:rFonts w:ascii="宋体" w:hAnsi="宋体" w:eastAsia="宋体" w:cs="宋体"/>
          <w:spacing w:val="-4"/>
          <w:sz w:val="24"/>
          <w:szCs w:val="24"/>
        </w:rPr>
        <w:t>不定期组织</w:t>
      </w:r>
      <w:r>
        <w:rPr>
          <w:rFonts w:ascii="宋体" w:hAnsi="宋体" w:eastAsia="宋体" w:cs="宋体"/>
          <w:sz w:val="24"/>
          <w:szCs w:val="24"/>
        </w:rPr>
        <w:t xml:space="preserve"> </w:t>
      </w:r>
      <w:r>
        <w:rPr>
          <w:rFonts w:ascii="宋体" w:hAnsi="宋体" w:eastAsia="宋体" w:cs="宋体"/>
          <w:spacing w:val="-1"/>
          <w:sz w:val="24"/>
          <w:szCs w:val="24"/>
        </w:rPr>
        <w:t>企业开展涉危生产安全事故应急处置的演习、演练。</w:t>
      </w:r>
    </w:p>
    <w:p w14:paraId="4505892C">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教育培训</w:t>
      </w:r>
    </w:p>
    <w:p w14:paraId="6D386402">
      <w:pPr>
        <w:spacing w:before="183" w:line="347" w:lineRule="auto"/>
        <w:ind w:left="34" w:right="80" w:firstLine="467"/>
        <w:rPr>
          <w:rFonts w:ascii="宋体" w:hAnsi="宋体" w:eastAsia="宋体" w:cs="宋体"/>
          <w:sz w:val="24"/>
          <w:szCs w:val="24"/>
        </w:rPr>
      </w:pPr>
      <w:r>
        <w:rPr>
          <w:rFonts w:ascii="宋体" w:hAnsi="宋体" w:eastAsia="宋体" w:cs="宋体"/>
          <w:spacing w:val="-3"/>
          <w:sz w:val="24"/>
          <w:szCs w:val="24"/>
        </w:rPr>
        <w:t>在日常生产经营中要加强危险化学品使用安全等宣传教育，及时排</w:t>
      </w:r>
      <w:r>
        <w:rPr>
          <w:rFonts w:ascii="宋体" w:hAnsi="宋体" w:eastAsia="宋体" w:cs="宋体"/>
          <w:spacing w:val="-4"/>
          <w:sz w:val="24"/>
          <w:szCs w:val="24"/>
        </w:rPr>
        <w:t>除事故隐</w:t>
      </w:r>
      <w:r>
        <w:rPr>
          <w:rFonts w:ascii="宋体" w:hAnsi="宋体" w:eastAsia="宋体" w:cs="宋体"/>
          <w:sz w:val="24"/>
          <w:szCs w:val="24"/>
        </w:rPr>
        <w:t xml:space="preserve"> </w:t>
      </w:r>
      <w:r>
        <w:rPr>
          <w:rFonts w:ascii="宋体" w:hAnsi="宋体" w:eastAsia="宋体" w:cs="宋体"/>
          <w:spacing w:val="-2"/>
          <w:sz w:val="24"/>
          <w:szCs w:val="24"/>
        </w:rPr>
        <w:t>患，减小事故发生的可能性。</w:t>
      </w:r>
    </w:p>
    <w:p w14:paraId="323E24D8">
      <w:pPr>
        <w:spacing w:before="83" w:line="220" w:lineRule="auto"/>
        <w:ind w:left="25"/>
        <w:outlineLvl w:val="2"/>
        <w:rPr>
          <w:rFonts w:ascii="宋体" w:hAnsi="宋体" w:eastAsia="宋体" w:cs="宋体"/>
          <w:sz w:val="30"/>
          <w:szCs w:val="30"/>
        </w:rPr>
      </w:pPr>
      <w:bookmarkStart w:id="212" w:name="bookmark148"/>
      <w:bookmarkEnd w:id="212"/>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6BBE49CC">
      <w:pPr>
        <w:spacing w:before="140"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、涉危生产安全事故突发事件现场指挥部领导成员联系方式详见附件</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p>
    <w:p w14:paraId="2DE7B040">
      <w:pPr>
        <w:spacing w:before="105" w:line="313" w:lineRule="auto"/>
        <w:ind w:left="22" w:right="80" w:firstLine="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、在应急救援行动中应坚持“</w:t>
      </w:r>
      <w:r>
        <w:rPr>
          <w:rFonts w:ascii="宋体" w:hAnsi="宋体" w:eastAsia="宋体" w:cs="宋体"/>
          <w:spacing w:val="-82"/>
          <w:sz w:val="24"/>
          <w:szCs w:val="24"/>
        </w:rPr>
        <w:t xml:space="preserve"> </w:t>
      </w:r>
      <w:r>
        <w:rPr>
          <w:rFonts w:ascii="宋体" w:hAnsi="宋体" w:eastAsia="宋体" w:cs="宋体"/>
          <w:spacing w:val="-2"/>
          <w:sz w:val="24"/>
          <w:szCs w:val="24"/>
        </w:rPr>
        <w:t>以人为本</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的原则，一切行动应以拯救人民</w:t>
      </w:r>
      <w:r>
        <w:rPr>
          <w:rFonts w:ascii="宋体" w:hAnsi="宋体" w:eastAsia="宋体" w:cs="宋体"/>
          <w:sz w:val="24"/>
          <w:szCs w:val="24"/>
        </w:rPr>
        <w:t xml:space="preserve"> </w:t>
      </w:r>
      <w:r>
        <w:rPr>
          <w:rFonts w:ascii="宋体" w:hAnsi="宋体" w:eastAsia="宋体" w:cs="宋体"/>
          <w:spacing w:val="-3"/>
          <w:sz w:val="24"/>
          <w:szCs w:val="24"/>
        </w:rPr>
        <w:t>群众为中心。所有救援队员必须佩戴必需的防护用品。同时要加强通讯保障、医</w:t>
      </w:r>
      <w:r>
        <w:rPr>
          <w:rFonts w:ascii="宋体" w:hAnsi="宋体" w:eastAsia="宋体" w:cs="宋体"/>
          <w:spacing w:val="1"/>
          <w:sz w:val="24"/>
          <w:szCs w:val="24"/>
        </w:rPr>
        <w:t xml:space="preserve"> </w:t>
      </w:r>
      <w:r>
        <w:rPr>
          <w:rFonts w:ascii="宋体" w:hAnsi="宋体" w:eastAsia="宋体" w:cs="宋体"/>
          <w:spacing w:val="-2"/>
          <w:sz w:val="24"/>
          <w:szCs w:val="24"/>
        </w:rPr>
        <w:t>疗救护工作。</w:t>
      </w:r>
    </w:p>
    <w:p w14:paraId="2FE7C149">
      <w:pPr>
        <w:spacing w:before="183" w:line="313" w:lineRule="auto"/>
        <w:ind w:left="25" w:firstLine="478"/>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、相关单位应定期开展危险化学品使用安全规范教育，</w:t>
      </w:r>
      <w:r>
        <w:rPr>
          <w:rFonts w:ascii="宋体" w:hAnsi="宋体" w:eastAsia="宋体" w:cs="宋体"/>
          <w:spacing w:val="-5"/>
          <w:sz w:val="24"/>
          <w:szCs w:val="24"/>
        </w:rPr>
        <w:t>检查消防设施设备、</w:t>
      </w:r>
      <w:r>
        <w:rPr>
          <w:rFonts w:ascii="宋体" w:hAnsi="宋体" w:eastAsia="宋体" w:cs="宋体"/>
          <w:sz w:val="24"/>
          <w:szCs w:val="24"/>
        </w:rPr>
        <w:t xml:space="preserve"> </w:t>
      </w:r>
      <w:r>
        <w:rPr>
          <w:rFonts w:ascii="宋体" w:hAnsi="宋体" w:eastAsia="宋体" w:cs="宋体"/>
          <w:spacing w:val="-3"/>
          <w:sz w:val="24"/>
          <w:szCs w:val="24"/>
        </w:rPr>
        <w:t>救援设备。同时，指导相关人员救援物资的正确使用方法及注意事项，提高其应</w:t>
      </w:r>
      <w:r>
        <w:rPr>
          <w:rFonts w:ascii="宋体" w:hAnsi="宋体" w:eastAsia="宋体" w:cs="宋体"/>
          <w:sz w:val="24"/>
          <w:szCs w:val="24"/>
        </w:rPr>
        <w:t xml:space="preserve"> </w:t>
      </w:r>
      <w:r>
        <w:rPr>
          <w:rFonts w:ascii="宋体" w:hAnsi="宋体" w:eastAsia="宋体" w:cs="宋体"/>
          <w:spacing w:val="-2"/>
          <w:sz w:val="24"/>
          <w:szCs w:val="24"/>
        </w:rPr>
        <w:t>急救援能力。</w:t>
      </w:r>
    </w:p>
    <w:p w14:paraId="697503EC">
      <w:pPr>
        <w:spacing w:before="184" w:line="289" w:lineRule="auto"/>
        <w:ind w:left="25" w:right="82" w:firstLine="472"/>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、部门职责或应急资源发生变化时或实施过程中发现问</w:t>
      </w:r>
      <w:r>
        <w:rPr>
          <w:rFonts w:ascii="宋体" w:hAnsi="宋体" w:eastAsia="宋体" w:cs="宋体"/>
          <w:spacing w:val="-1"/>
          <w:sz w:val="24"/>
          <w:szCs w:val="24"/>
        </w:rPr>
        <w:t>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4CB6F3E3">
      <w:pPr>
        <w:spacing w:before="183" w:line="219" w:lineRule="auto"/>
        <w:ind w:left="505"/>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、本应急预案自印发之日起实施。</w:t>
      </w:r>
    </w:p>
    <w:p w14:paraId="7E6C306A">
      <w:pPr>
        <w:spacing w:line="219" w:lineRule="auto"/>
        <w:rPr>
          <w:rFonts w:ascii="宋体" w:hAnsi="宋体" w:eastAsia="宋体" w:cs="宋体"/>
          <w:sz w:val="24"/>
          <w:szCs w:val="24"/>
        </w:rPr>
        <w:sectPr>
          <w:headerReference r:id="rId191" w:type="default"/>
          <w:footerReference r:id="rId192" w:type="default"/>
          <w:pgSz w:w="11906" w:h="16839"/>
          <w:pgMar w:top="1128" w:right="1719" w:bottom="1177" w:left="1785" w:header="1114" w:footer="987" w:gutter="0"/>
          <w:cols w:space="720" w:num="1"/>
        </w:sectPr>
      </w:pPr>
    </w:p>
    <w:p w14:paraId="5C730C62">
      <w:pPr>
        <w:pStyle w:val="2"/>
        <w:spacing w:line="267" w:lineRule="auto"/>
      </w:pPr>
    </w:p>
    <w:p w14:paraId="1FE200C7">
      <w:pPr>
        <w:pStyle w:val="2"/>
        <w:spacing w:line="267" w:lineRule="auto"/>
      </w:pPr>
    </w:p>
    <w:p w14:paraId="4A760DD0">
      <w:pPr>
        <w:pStyle w:val="2"/>
        <w:spacing w:line="267" w:lineRule="auto"/>
      </w:pPr>
      <w:r>
        <w:pict>
          <v:shape id="_x0000_s1064" o:spid="_x0000_s1064" style="position:absolute;left:0pt;margin-left:5.55pt;margin-top:8.8pt;height:0.75pt;width:415.3pt;z-index:251717632;mso-width-relative:page;mso-height-relative:page;" fillcolor="#000000" filled="t" stroked="f" coordsize="8305,15" path="m0,0l8305,0,8305,14,0,14,0,0xe">
            <v:path/>
            <v:fill on="t" focussize="0,0"/>
            <v:stroke on="f"/>
            <v:imagedata o:title=""/>
            <o:lock v:ext="edit"/>
          </v:shape>
        </w:pict>
      </w:r>
    </w:p>
    <w:p w14:paraId="4FCEC4B1">
      <w:pPr>
        <w:pStyle w:val="2"/>
        <w:spacing w:line="267" w:lineRule="auto"/>
      </w:pPr>
    </w:p>
    <w:p w14:paraId="33A4F69F">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6  </w:t>
      </w:r>
      <w:r>
        <w:rPr>
          <w:rFonts w:ascii="宋体" w:hAnsi="宋体" w:eastAsia="宋体" w:cs="宋体"/>
          <w:b/>
          <w:bCs/>
          <w:spacing w:val="-3"/>
          <w:sz w:val="24"/>
          <w:szCs w:val="24"/>
        </w:rPr>
        <w:t>涉危生产安全事故突发事件现场指挥部领导成员联系方式</w:t>
      </w:r>
    </w:p>
    <w:p w14:paraId="5950084B">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5"/>
        <w:gridCol w:w="3189"/>
        <w:gridCol w:w="913"/>
        <w:gridCol w:w="1482"/>
        <w:gridCol w:w="1564"/>
      </w:tblGrid>
      <w:tr w14:paraId="17D8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75" w:type="dxa"/>
            <w:vAlign w:val="top"/>
          </w:tcPr>
          <w:p w14:paraId="1645F700">
            <w:pPr>
              <w:pStyle w:val="7"/>
              <w:spacing w:before="140" w:line="228" w:lineRule="auto"/>
              <w:ind w:left="167"/>
            </w:pPr>
            <w:r>
              <w:rPr>
                <w:b/>
                <w:bCs/>
                <w:spacing w:val="6"/>
              </w:rPr>
              <w:t>指挥部职务</w:t>
            </w:r>
          </w:p>
        </w:tc>
        <w:tc>
          <w:tcPr>
            <w:tcW w:w="3189" w:type="dxa"/>
            <w:vAlign w:val="top"/>
          </w:tcPr>
          <w:p w14:paraId="128B045C">
            <w:pPr>
              <w:pStyle w:val="7"/>
              <w:spacing w:before="140" w:line="228" w:lineRule="auto"/>
              <w:ind w:left="1387"/>
            </w:pPr>
            <w:r>
              <w:rPr>
                <w:b/>
                <w:bCs/>
                <w:spacing w:val="3"/>
              </w:rPr>
              <w:t>职务</w:t>
            </w:r>
          </w:p>
        </w:tc>
        <w:tc>
          <w:tcPr>
            <w:tcW w:w="913" w:type="dxa"/>
            <w:vAlign w:val="top"/>
          </w:tcPr>
          <w:p w14:paraId="180BA95A">
            <w:pPr>
              <w:pStyle w:val="7"/>
              <w:spacing w:before="140" w:line="229" w:lineRule="auto"/>
              <w:ind w:left="254"/>
            </w:pPr>
            <w:r>
              <w:rPr>
                <w:b/>
                <w:bCs/>
                <w:spacing w:val="3"/>
              </w:rPr>
              <w:t>成员</w:t>
            </w:r>
          </w:p>
        </w:tc>
        <w:tc>
          <w:tcPr>
            <w:tcW w:w="1482" w:type="dxa"/>
            <w:vAlign w:val="top"/>
          </w:tcPr>
          <w:p w14:paraId="632C5133">
            <w:pPr>
              <w:pStyle w:val="7"/>
              <w:spacing w:before="140" w:line="230" w:lineRule="auto"/>
              <w:ind w:left="326"/>
            </w:pPr>
            <w:r>
              <w:rPr>
                <w:b/>
                <w:bCs/>
                <w:spacing w:val="6"/>
              </w:rPr>
              <w:t>联系电话</w:t>
            </w:r>
          </w:p>
        </w:tc>
        <w:tc>
          <w:tcPr>
            <w:tcW w:w="1564" w:type="dxa"/>
            <w:vAlign w:val="top"/>
          </w:tcPr>
          <w:p w14:paraId="0C1793DA">
            <w:pPr>
              <w:pStyle w:val="7"/>
              <w:spacing w:before="140" w:line="228" w:lineRule="auto"/>
              <w:ind w:left="264"/>
            </w:pPr>
            <w:r>
              <w:rPr>
                <w:b/>
                <w:bCs/>
                <w:spacing w:val="5"/>
              </w:rPr>
              <w:t>办公室电话</w:t>
            </w:r>
          </w:p>
        </w:tc>
      </w:tr>
      <w:tr w14:paraId="1166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375" w:type="dxa"/>
            <w:vAlign w:val="top"/>
          </w:tcPr>
          <w:p w14:paraId="2C35E219">
            <w:pPr>
              <w:pStyle w:val="7"/>
              <w:spacing w:before="239" w:line="228" w:lineRule="auto"/>
              <w:ind w:left="169"/>
            </w:pPr>
            <w:r>
              <w:rPr>
                <w:spacing w:val="7"/>
              </w:rPr>
              <w:t>现场总指挥</w:t>
            </w:r>
          </w:p>
        </w:tc>
        <w:tc>
          <w:tcPr>
            <w:tcW w:w="3189" w:type="dxa"/>
            <w:vAlign w:val="top"/>
          </w:tcPr>
          <w:p w14:paraId="3DF12396">
            <w:pPr>
              <w:pStyle w:val="7"/>
              <w:spacing w:before="238" w:line="228" w:lineRule="auto"/>
              <w:ind w:left="653"/>
            </w:pPr>
            <w:r>
              <w:rPr>
                <w:spacing w:val="8"/>
              </w:rPr>
              <w:t>党工委委员、副主任</w:t>
            </w:r>
          </w:p>
        </w:tc>
        <w:tc>
          <w:tcPr>
            <w:tcW w:w="913" w:type="dxa"/>
            <w:vAlign w:val="top"/>
          </w:tcPr>
          <w:p w14:paraId="51B8D958">
            <w:pPr>
              <w:pStyle w:val="7"/>
              <w:spacing w:before="239" w:line="228" w:lineRule="auto"/>
              <w:ind w:left="153"/>
            </w:pPr>
            <w:r>
              <w:rPr>
                <w:spacing w:val="4"/>
              </w:rPr>
              <w:t>马万山</w:t>
            </w:r>
          </w:p>
        </w:tc>
        <w:tc>
          <w:tcPr>
            <w:tcW w:w="1482" w:type="dxa"/>
            <w:vAlign w:val="top"/>
          </w:tcPr>
          <w:p w14:paraId="0BA776D0">
            <w:pPr>
              <w:spacing w:before="27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564" w:type="dxa"/>
            <w:vAlign w:val="top"/>
          </w:tcPr>
          <w:p w14:paraId="76163C0E">
            <w:pPr>
              <w:spacing w:before="27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23207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375" w:type="dxa"/>
            <w:vAlign w:val="top"/>
          </w:tcPr>
          <w:p w14:paraId="4253F00F">
            <w:pPr>
              <w:pStyle w:val="7"/>
              <w:spacing w:before="173" w:line="228" w:lineRule="auto"/>
              <w:ind w:left="277"/>
            </w:pPr>
            <w:r>
              <w:rPr>
                <w:spacing w:val="6"/>
              </w:rPr>
              <w:t>副总指挥</w:t>
            </w:r>
          </w:p>
        </w:tc>
        <w:tc>
          <w:tcPr>
            <w:tcW w:w="3189" w:type="dxa"/>
            <w:vAlign w:val="top"/>
          </w:tcPr>
          <w:p w14:paraId="5E3B0531">
            <w:pPr>
              <w:pStyle w:val="7"/>
              <w:spacing w:before="173" w:line="228" w:lineRule="auto"/>
              <w:ind w:left="232"/>
            </w:pPr>
            <w:r>
              <w:rPr>
                <w:spacing w:val="9"/>
              </w:rPr>
              <w:t>应急管理局（安监分局）局长</w:t>
            </w:r>
          </w:p>
        </w:tc>
        <w:tc>
          <w:tcPr>
            <w:tcW w:w="913" w:type="dxa"/>
            <w:vAlign w:val="top"/>
          </w:tcPr>
          <w:p w14:paraId="1706E8E4">
            <w:pPr>
              <w:pStyle w:val="7"/>
              <w:spacing w:before="173" w:line="229" w:lineRule="auto"/>
              <w:ind w:left="255"/>
            </w:pPr>
            <w:r>
              <w:rPr>
                <w:spacing w:val="3"/>
              </w:rPr>
              <w:t>武杰</w:t>
            </w:r>
          </w:p>
        </w:tc>
        <w:tc>
          <w:tcPr>
            <w:tcW w:w="1482" w:type="dxa"/>
            <w:vAlign w:val="top"/>
          </w:tcPr>
          <w:p w14:paraId="7ED82E48">
            <w:pPr>
              <w:spacing w:before="209"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564" w:type="dxa"/>
            <w:vAlign w:val="top"/>
          </w:tcPr>
          <w:p w14:paraId="5C0E9E20">
            <w:pPr>
              <w:spacing w:before="209"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170EE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375" w:type="dxa"/>
            <w:vMerge w:val="restart"/>
            <w:tcBorders>
              <w:bottom w:val="nil"/>
            </w:tcBorders>
            <w:vAlign w:val="top"/>
          </w:tcPr>
          <w:p w14:paraId="0E569D1B">
            <w:pPr>
              <w:spacing w:line="286" w:lineRule="auto"/>
              <w:rPr>
                <w:rFonts w:ascii="Arial"/>
                <w:sz w:val="21"/>
              </w:rPr>
            </w:pPr>
          </w:p>
          <w:p w14:paraId="441C355B">
            <w:pPr>
              <w:spacing w:line="287" w:lineRule="auto"/>
              <w:rPr>
                <w:rFonts w:ascii="Arial"/>
                <w:sz w:val="21"/>
              </w:rPr>
            </w:pPr>
          </w:p>
          <w:p w14:paraId="69197E4B">
            <w:pPr>
              <w:spacing w:line="287" w:lineRule="auto"/>
              <w:rPr>
                <w:rFonts w:ascii="Arial"/>
                <w:sz w:val="21"/>
              </w:rPr>
            </w:pPr>
          </w:p>
          <w:p w14:paraId="578BC44B">
            <w:pPr>
              <w:pStyle w:val="7"/>
              <w:spacing w:before="65" w:line="229" w:lineRule="auto"/>
              <w:ind w:left="483"/>
            </w:pPr>
            <w:r>
              <w:rPr>
                <w:spacing w:val="3"/>
              </w:rPr>
              <w:t>成员</w:t>
            </w:r>
          </w:p>
        </w:tc>
        <w:tc>
          <w:tcPr>
            <w:tcW w:w="3189" w:type="dxa"/>
            <w:vAlign w:val="top"/>
          </w:tcPr>
          <w:p w14:paraId="545CC91E">
            <w:pPr>
              <w:pStyle w:val="7"/>
              <w:spacing w:before="174" w:line="228" w:lineRule="auto"/>
              <w:ind w:left="973"/>
            </w:pPr>
            <w:r>
              <w:rPr>
                <w:spacing w:val="7"/>
              </w:rPr>
              <w:t>消防救援大队</w:t>
            </w:r>
          </w:p>
        </w:tc>
        <w:tc>
          <w:tcPr>
            <w:tcW w:w="913" w:type="dxa"/>
            <w:vAlign w:val="top"/>
          </w:tcPr>
          <w:p w14:paraId="7F362BDE">
            <w:pPr>
              <w:pStyle w:val="7"/>
              <w:spacing w:before="175" w:line="228" w:lineRule="auto"/>
              <w:ind w:left="251"/>
            </w:pPr>
            <w:r>
              <w:rPr>
                <w:spacing w:val="5"/>
              </w:rPr>
              <w:t>程雷</w:t>
            </w:r>
          </w:p>
        </w:tc>
        <w:tc>
          <w:tcPr>
            <w:tcW w:w="1482" w:type="dxa"/>
            <w:vAlign w:val="top"/>
          </w:tcPr>
          <w:p w14:paraId="255E030F">
            <w:pPr>
              <w:spacing w:before="210"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564" w:type="dxa"/>
            <w:vAlign w:val="top"/>
          </w:tcPr>
          <w:p w14:paraId="4D01673E">
            <w:pPr>
              <w:spacing w:before="210"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5A58A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375" w:type="dxa"/>
            <w:vMerge w:val="continue"/>
            <w:tcBorders>
              <w:top w:val="nil"/>
              <w:bottom w:val="nil"/>
            </w:tcBorders>
            <w:vAlign w:val="top"/>
          </w:tcPr>
          <w:p w14:paraId="59C148BB">
            <w:pPr>
              <w:rPr>
                <w:rFonts w:ascii="Arial"/>
                <w:sz w:val="21"/>
              </w:rPr>
            </w:pPr>
          </w:p>
        </w:tc>
        <w:tc>
          <w:tcPr>
            <w:tcW w:w="3189" w:type="dxa"/>
            <w:vAlign w:val="top"/>
          </w:tcPr>
          <w:p w14:paraId="6E574D63">
            <w:pPr>
              <w:pStyle w:val="7"/>
              <w:spacing w:before="175" w:line="228" w:lineRule="auto"/>
              <w:ind w:left="1184"/>
            </w:pPr>
            <w:r>
              <w:rPr>
                <w:spacing w:val="5"/>
              </w:rPr>
              <w:t>公安分局</w:t>
            </w:r>
          </w:p>
        </w:tc>
        <w:tc>
          <w:tcPr>
            <w:tcW w:w="913" w:type="dxa"/>
            <w:vAlign w:val="top"/>
          </w:tcPr>
          <w:p w14:paraId="2EABEFEF">
            <w:pPr>
              <w:pStyle w:val="7"/>
              <w:spacing w:before="175" w:line="228" w:lineRule="auto"/>
              <w:ind w:left="254"/>
            </w:pPr>
            <w:r>
              <w:rPr>
                <w:spacing w:val="3"/>
              </w:rPr>
              <w:t>王渊</w:t>
            </w:r>
          </w:p>
        </w:tc>
        <w:tc>
          <w:tcPr>
            <w:tcW w:w="1482" w:type="dxa"/>
            <w:vAlign w:val="top"/>
          </w:tcPr>
          <w:p w14:paraId="099BFE93">
            <w:pPr>
              <w:spacing w:before="210"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564" w:type="dxa"/>
            <w:vAlign w:val="top"/>
          </w:tcPr>
          <w:p w14:paraId="6F06D456">
            <w:pPr>
              <w:spacing w:before="210"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2B724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75" w:type="dxa"/>
            <w:vMerge w:val="continue"/>
            <w:tcBorders>
              <w:top w:val="nil"/>
            </w:tcBorders>
            <w:vAlign w:val="top"/>
          </w:tcPr>
          <w:p w14:paraId="2EB7382D">
            <w:pPr>
              <w:rPr>
                <w:rFonts w:ascii="Arial"/>
                <w:sz w:val="21"/>
              </w:rPr>
            </w:pPr>
          </w:p>
        </w:tc>
        <w:tc>
          <w:tcPr>
            <w:tcW w:w="3189" w:type="dxa"/>
            <w:vAlign w:val="top"/>
          </w:tcPr>
          <w:p w14:paraId="056078FE">
            <w:pPr>
              <w:pStyle w:val="7"/>
              <w:spacing w:before="132" w:line="368" w:lineRule="auto"/>
              <w:ind w:left="874" w:right="877" w:firstLine="97"/>
            </w:pPr>
            <w:r>
              <w:rPr>
                <w:spacing w:val="7"/>
              </w:rPr>
              <w:t>生态环境分局</w:t>
            </w:r>
            <w:r>
              <w:rPr>
                <w:spacing w:val="2"/>
              </w:rPr>
              <w:t xml:space="preserve">  </w:t>
            </w:r>
            <w:r>
              <w:rPr>
                <w:spacing w:val="4"/>
              </w:rPr>
              <w:t>（生态环境局）</w:t>
            </w:r>
          </w:p>
        </w:tc>
        <w:tc>
          <w:tcPr>
            <w:tcW w:w="913" w:type="dxa"/>
            <w:vAlign w:val="top"/>
          </w:tcPr>
          <w:p w14:paraId="58053E03">
            <w:pPr>
              <w:spacing w:line="301" w:lineRule="auto"/>
              <w:rPr>
                <w:rFonts w:ascii="Arial"/>
                <w:sz w:val="21"/>
              </w:rPr>
            </w:pPr>
          </w:p>
          <w:p w14:paraId="6B73A0C1">
            <w:pPr>
              <w:pStyle w:val="7"/>
              <w:spacing w:before="65" w:line="228" w:lineRule="auto"/>
              <w:ind w:left="257"/>
            </w:pPr>
            <w:r>
              <w:rPr>
                <w:spacing w:val="2"/>
              </w:rPr>
              <w:t>张琰</w:t>
            </w:r>
          </w:p>
        </w:tc>
        <w:tc>
          <w:tcPr>
            <w:tcW w:w="1482" w:type="dxa"/>
            <w:vAlign w:val="top"/>
          </w:tcPr>
          <w:p w14:paraId="21638298">
            <w:pPr>
              <w:spacing w:line="344" w:lineRule="auto"/>
              <w:rPr>
                <w:rFonts w:ascii="Arial"/>
                <w:sz w:val="21"/>
              </w:rPr>
            </w:pPr>
          </w:p>
          <w:p w14:paraId="5468E1EA">
            <w:pPr>
              <w:spacing w:before="5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564" w:type="dxa"/>
            <w:vAlign w:val="top"/>
          </w:tcPr>
          <w:p w14:paraId="22B9860D">
            <w:pPr>
              <w:spacing w:line="344" w:lineRule="auto"/>
              <w:rPr>
                <w:rFonts w:ascii="Arial"/>
                <w:sz w:val="21"/>
              </w:rPr>
            </w:pPr>
          </w:p>
          <w:p w14:paraId="5748F50B">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224F7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375" w:type="dxa"/>
            <w:vAlign w:val="top"/>
          </w:tcPr>
          <w:p w14:paraId="11D12A36">
            <w:pPr>
              <w:rPr>
                <w:rFonts w:ascii="Arial"/>
                <w:sz w:val="21"/>
              </w:rPr>
            </w:pPr>
          </w:p>
        </w:tc>
        <w:tc>
          <w:tcPr>
            <w:tcW w:w="3189" w:type="dxa"/>
            <w:vAlign w:val="top"/>
          </w:tcPr>
          <w:p w14:paraId="70741551">
            <w:pPr>
              <w:pStyle w:val="7"/>
              <w:spacing w:before="133" w:line="229" w:lineRule="auto"/>
              <w:ind w:left="1073"/>
            </w:pPr>
            <w:r>
              <w:rPr>
                <w:spacing w:val="7"/>
              </w:rPr>
              <w:t>财政金融局</w:t>
            </w:r>
          </w:p>
          <w:p w14:paraId="02E049D1">
            <w:pPr>
              <w:pStyle w:val="7"/>
              <w:spacing w:before="219" w:line="228" w:lineRule="auto"/>
              <w:ind w:left="454"/>
            </w:pPr>
            <w:r>
              <w:rPr>
                <w:spacing w:val="7"/>
              </w:rPr>
              <w:t>（国有资产监督管理局）</w:t>
            </w:r>
          </w:p>
        </w:tc>
        <w:tc>
          <w:tcPr>
            <w:tcW w:w="913" w:type="dxa"/>
            <w:vAlign w:val="top"/>
          </w:tcPr>
          <w:p w14:paraId="5613A630">
            <w:pPr>
              <w:spacing w:line="301" w:lineRule="auto"/>
              <w:rPr>
                <w:rFonts w:ascii="Arial"/>
                <w:sz w:val="21"/>
              </w:rPr>
            </w:pPr>
          </w:p>
          <w:p w14:paraId="19C64043">
            <w:pPr>
              <w:pStyle w:val="7"/>
              <w:spacing w:before="65" w:line="228" w:lineRule="auto"/>
              <w:ind w:left="148"/>
            </w:pPr>
            <w:r>
              <w:rPr>
                <w:spacing w:val="6"/>
              </w:rPr>
              <w:t>吴奔飞</w:t>
            </w:r>
          </w:p>
        </w:tc>
        <w:tc>
          <w:tcPr>
            <w:tcW w:w="1482" w:type="dxa"/>
            <w:vAlign w:val="top"/>
          </w:tcPr>
          <w:p w14:paraId="21786394">
            <w:pPr>
              <w:spacing w:line="344" w:lineRule="auto"/>
              <w:rPr>
                <w:rFonts w:ascii="Arial"/>
                <w:sz w:val="21"/>
              </w:rPr>
            </w:pPr>
          </w:p>
          <w:p w14:paraId="39F58D34">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564" w:type="dxa"/>
            <w:vAlign w:val="top"/>
          </w:tcPr>
          <w:p w14:paraId="4829491B">
            <w:pPr>
              <w:spacing w:line="344" w:lineRule="auto"/>
              <w:rPr>
                <w:rFonts w:ascii="Arial"/>
                <w:sz w:val="21"/>
              </w:rPr>
            </w:pPr>
          </w:p>
          <w:p w14:paraId="268E4800">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0E2FEFA7">
      <w:pPr>
        <w:pStyle w:val="2"/>
      </w:pPr>
    </w:p>
    <w:p w14:paraId="61BC0D9E">
      <w:pPr>
        <w:sectPr>
          <w:headerReference r:id="rId193" w:type="default"/>
          <w:footerReference r:id="rId194" w:type="default"/>
          <w:pgSz w:w="11906" w:h="16839"/>
          <w:pgMar w:top="400" w:right="1689" w:bottom="1177" w:left="1688" w:header="0" w:footer="987" w:gutter="0"/>
          <w:cols w:space="720" w:num="1"/>
        </w:sectPr>
      </w:pPr>
    </w:p>
    <w:p w14:paraId="2FEE73E4">
      <w:pPr>
        <w:pStyle w:val="2"/>
        <w:spacing w:line="375" w:lineRule="auto"/>
      </w:pPr>
    </w:p>
    <w:p w14:paraId="45193AD6">
      <w:pPr>
        <w:spacing w:before="98" w:line="219" w:lineRule="auto"/>
        <w:ind w:left="1693"/>
        <w:outlineLvl w:val="1"/>
        <w:rPr>
          <w:rFonts w:ascii="宋体" w:hAnsi="宋体" w:eastAsia="宋体" w:cs="宋体"/>
          <w:sz w:val="30"/>
          <w:szCs w:val="30"/>
        </w:rPr>
      </w:pPr>
      <w:bookmarkStart w:id="213" w:name="bookmark150"/>
      <w:bookmarkEnd w:id="213"/>
      <w:bookmarkStart w:id="214" w:name="bookmark149"/>
      <w:bookmarkEnd w:id="214"/>
      <w:r>
        <w:rPr>
          <w:rFonts w:ascii="宋体" w:hAnsi="宋体" w:eastAsia="宋体" w:cs="宋体"/>
          <w:b/>
          <w:bCs/>
          <w:spacing w:val="-3"/>
          <w:sz w:val="30"/>
          <w:szCs w:val="30"/>
        </w:rPr>
        <w:t>第七部分</w:t>
      </w:r>
      <w:r>
        <w:rPr>
          <w:rFonts w:ascii="宋体" w:hAnsi="宋体" w:eastAsia="宋体" w:cs="宋体"/>
          <w:spacing w:val="-3"/>
          <w:sz w:val="30"/>
          <w:szCs w:val="30"/>
        </w:rPr>
        <w:t xml:space="preserve"> </w:t>
      </w:r>
      <w:r>
        <w:rPr>
          <w:rFonts w:ascii="宋体" w:hAnsi="宋体" w:eastAsia="宋体" w:cs="宋体"/>
          <w:b/>
          <w:bCs/>
          <w:spacing w:val="-3"/>
          <w:sz w:val="30"/>
          <w:szCs w:val="30"/>
        </w:rPr>
        <w:t>突发环境事件专项应急预案</w:t>
      </w:r>
    </w:p>
    <w:p w14:paraId="0EC7FD83">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32751185">
      <w:pPr>
        <w:spacing w:before="216" w:line="351" w:lineRule="auto"/>
        <w:ind w:left="22" w:right="80" w:firstLine="481"/>
        <w:jc w:val="both"/>
        <w:rPr>
          <w:rFonts w:ascii="宋体" w:hAnsi="宋体" w:eastAsia="宋体" w:cs="宋体"/>
          <w:sz w:val="24"/>
          <w:szCs w:val="24"/>
        </w:rPr>
      </w:pPr>
      <w:r>
        <w:rPr>
          <w:rFonts w:ascii="宋体" w:hAnsi="宋体" w:eastAsia="宋体" w:cs="宋体"/>
          <w:spacing w:val="-3"/>
          <w:sz w:val="24"/>
          <w:szCs w:val="24"/>
        </w:rPr>
        <w:t>本预案所称突发环境污染事件应急防范和安全处置，是指对淮</w:t>
      </w:r>
      <w:r>
        <w:rPr>
          <w:rFonts w:ascii="宋体" w:hAnsi="宋体" w:eastAsia="宋体" w:cs="宋体"/>
          <w:spacing w:val="-4"/>
          <w:sz w:val="24"/>
          <w:szCs w:val="24"/>
        </w:rPr>
        <w:t>北高新技术产</w:t>
      </w:r>
      <w:r>
        <w:rPr>
          <w:rFonts w:ascii="宋体" w:hAnsi="宋体" w:eastAsia="宋体" w:cs="宋体"/>
          <w:sz w:val="24"/>
          <w:szCs w:val="24"/>
        </w:rPr>
        <w:t xml:space="preserve"> </w:t>
      </w:r>
      <w:r>
        <w:rPr>
          <w:rFonts w:ascii="宋体" w:hAnsi="宋体" w:eastAsia="宋体" w:cs="宋体"/>
          <w:spacing w:val="4"/>
          <w:sz w:val="24"/>
          <w:szCs w:val="24"/>
        </w:rPr>
        <w:t>业开发区内突发环境污染事件所采取的环境应急防范及发生突发环境污染</w:t>
      </w:r>
      <w:r>
        <w:rPr>
          <w:rFonts w:ascii="宋体" w:hAnsi="宋体" w:eastAsia="宋体" w:cs="宋体"/>
          <w:spacing w:val="3"/>
          <w:sz w:val="24"/>
          <w:szCs w:val="24"/>
        </w:rPr>
        <w:t>事件</w:t>
      </w:r>
      <w:r>
        <w:rPr>
          <w:rFonts w:ascii="宋体" w:hAnsi="宋体" w:eastAsia="宋体" w:cs="宋体"/>
          <w:sz w:val="24"/>
          <w:szCs w:val="24"/>
        </w:rPr>
        <w:t xml:space="preserve"> </w:t>
      </w:r>
      <w:r>
        <w:rPr>
          <w:rFonts w:ascii="宋体" w:hAnsi="宋体" w:eastAsia="宋体" w:cs="宋体"/>
          <w:spacing w:val="-1"/>
          <w:sz w:val="24"/>
          <w:szCs w:val="24"/>
        </w:rPr>
        <w:t>时紧急采取的污染控制和环境安全处置行为。</w:t>
      </w:r>
    </w:p>
    <w:p w14:paraId="2CFE7C9E">
      <w:pPr>
        <w:spacing w:before="34" w:line="347" w:lineRule="auto"/>
        <w:ind w:left="23" w:right="80" w:firstLine="480"/>
        <w:rPr>
          <w:rFonts w:ascii="宋体" w:hAnsi="宋体" w:eastAsia="宋体" w:cs="宋体"/>
          <w:sz w:val="24"/>
          <w:szCs w:val="24"/>
        </w:rPr>
      </w:pPr>
      <w:r>
        <w:rPr>
          <w:rFonts w:ascii="宋体" w:hAnsi="宋体" w:eastAsia="宋体" w:cs="宋体"/>
          <w:spacing w:val="-3"/>
          <w:sz w:val="24"/>
          <w:szCs w:val="24"/>
        </w:rPr>
        <w:t>根据突发环境事件的发生过程、性质和机理，突发环境事件主要</w:t>
      </w:r>
      <w:r>
        <w:rPr>
          <w:rFonts w:ascii="宋体" w:hAnsi="宋体" w:eastAsia="宋体" w:cs="宋体"/>
          <w:spacing w:val="-4"/>
          <w:sz w:val="24"/>
          <w:szCs w:val="24"/>
        </w:rPr>
        <w:t>分为以下五</w:t>
      </w:r>
      <w:r>
        <w:rPr>
          <w:rFonts w:ascii="宋体" w:hAnsi="宋体" w:eastAsia="宋体" w:cs="宋体"/>
          <w:sz w:val="24"/>
          <w:szCs w:val="24"/>
        </w:rPr>
        <w:t xml:space="preserve"> </w:t>
      </w:r>
      <w:r>
        <w:rPr>
          <w:rFonts w:ascii="宋体" w:hAnsi="宋体" w:eastAsia="宋体" w:cs="宋体"/>
          <w:spacing w:val="-5"/>
          <w:sz w:val="24"/>
          <w:szCs w:val="24"/>
        </w:rPr>
        <w:t>类：</w:t>
      </w:r>
    </w:p>
    <w:p w14:paraId="6CF60A91">
      <w:pPr>
        <w:spacing w:before="34" w:line="289" w:lineRule="auto"/>
        <w:ind w:left="21" w:right="82" w:firstLine="500"/>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、危险化学品及其它有毒有害物品在生产、经营、贮存、运输、使用和处</w:t>
      </w:r>
      <w:r>
        <w:rPr>
          <w:rFonts w:ascii="宋体" w:hAnsi="宋体" w:eastAsia="宋体" w:cs="宋体"/>
          <w:sz w:val="24"/>
          <w:szCs w:val="24"/>
        </w:rPr>
        <w:t xml:space="preserve"> 置过程中发生的爆炸、燃烧、大面积泄漏等造</w:t>
      </w:r>
      <w:r>
        <w:rPr>
          <w:rFonts w:ascii="宋体" w:hAnsi="宋体" w:eastAsia="宋体" w:cs="宋体"/>
          <w:spacing w:val="-1"/>
          <w:sz w:val="24"/>
          <w:szCs w:val="24"/>
        </w:rPr>
        <w:t>成的环境污染事件；</w:t>
      </w:r>
    </w:p>
    <w:p w14:paraId="61D7B437">
      <w:pPr>
        <w:spacing w:before="185"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、企业生产过程中因意外事故造成的其他突发环境</w:t>
      </w:r>
      <w:r>
        <w:rPr>
          <w:rFonts w:ascii="宋体" w:hAnsi="宋体" w:eastAsia="宋体" w:cs="宋体"/>
          <w:spacing w:val="-2"/>
          <w:sz w:val="24"/>
          <w:szCs w:val="24"/>
        </w:rPr>
        <w:t>污染事件；</w:t>
      </w:r>
    </w:p>
    <w:p w14:paraId="42DC552A">
      <w:pPr>
        <w:spacing w:before="184"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、影响周边水体水质安全的突发性环境污染事件；</w:t>
      </w:r>
    </w:p>
    <w:p w14:paraId="3F89DE2E">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、安全事件发生时带来的次生、衍生的环境事件；</w:t>
      </w:r>
    </w:p>
    <w:p w14:paraId="42E1C529">
      <w:pPr>
        <w:spacing w:before="183" w:line="219" w:lineRule="auto"/>
        <w:ind w:left="505"/>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、其它突发性的环境污染事件。</w:t>
      </w:r>
    </w:p>
    <w:p w14:paraId="7C3B24B7">
      <w:pPr>
        <w:spacing w:before="233" w:line="219" w:lineRule="auto"/>
        <w:ind w:left="21"/>
        <w:outlineLvl w:val="2"/>
        <w:rPr>
          <w:rFonts w:ascii="宋体" w:hAnsi="宋体" w:eastAsia="宋体" w:cs="宋体"/>
          <w:sz w:val="30"/>
          <w:szCs w:val="30"/>
        </w:rPr>
      </w:pPr>
      <w:bookmarkStart w:id="215" w:name="bookmark151"/>
      <w:bookmarkEnd w:id="215"/>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1F105005">
      <w:pPr>
        <w:spacing w:before="220" w:line="350" w:lineRule="auto"/>
        <w:ind w:left="22" w:right="80" w:firstLine="482"/>
        <w:jc w:val="both"/>
        <w:rPr>
          <w:rFonts w:ascii="宋体" w:hAnsi="宋体" w:eastAsia="宋体" w:cs="宋体"/>
          <w:sz w:val="24"/>
          <w:szCs w:val="24"/>
        </w:rPr>
      </w:pPr>
      <w:r>
        <w:rPr>
          <w:rFonts w:ascii="宋体" w:hAnsi="宋体" w:eastAsia="宋体" w:cs="宋体"/>
          <w:spacing w:val="-3"/>
          <w:sz w:val="24"/>
          <w:szCs w:val="24"/>
        </w:rPr>
        <w:t>依据《安徽省突发环境事件应急预案管理办法》（皖政办秘</w:t>
      </w:r>
      <w:r>
        <w:rPr>
          <w:rFonts w:ascii="Times New Roman" w:hAnsi="Times New Roman" w:eastAsia="Times New Roman" w:cs="Times New Roman"/>
          <w:spacing w:val="-3"/>
          <w:sz w:val="24"/>
          <w:szCs w:val="24"/>
        </w:rPr>
        <w:t>[2016]32</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号）和</w:t>
      </w:r>
      <w:r>
        <w:rPr>
          <w:rFonts w:ascii="宋体" w:hAnsi="宋体" w:eastAsia="宋体" w:cs="宋体"/>
          <w:sz w:val="24"/>
          <w:szCs w:val="24"/>
        </w:rPr>
        <w:t xml:space="preserve"> </w:t>
      </w:r>
      <w:r>
        <w:rPr>
          <w:rFonts w:ascii="宋体" w:hAnsi="宋体" w:eastAsia="宋体" w:cs="宋体"/>
          <w:spacing w:val="-3"/>
          <w:sz w:val="24"/>
          <w:szCs w:val="24"/>
        </w:rPr>
        <w:t>《突发环境事件信息报告办法》（环境保护部令</w:t>
      </w:r>
      <w:r>
        <w:rPr>
          <w:rFonts w:ascii="Times New Roman" w:hAnsi="Times New Roman" w:eastAsia="Times New Roman" w:cs="Times New Roman"/>
          <w:spacing w:val="-3"/>
          <w:sz w:val="24"/>
          <w:szCs w:val="24"/>
        </w:rPr>
        <w:t>[2011]17</w:t>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号）中关于突发环境事</w:t>
      </w:r>
      <w:r>
        <w:rPr>
          <w:rFonts w:ascii="宋体" w:hAnsi="宋体" w:eastAsia="宋体" w:cs="宋体"/>
          <w:sz w:val="24"/>
          <w:szCs w:val="24"/>
        </w:rPr>
        <w:t xml:space="preserve"> </w:t>
      </w:r>
      <w:r>
        <w:rPr>
          <w:rFonts w:ascii="宋体" w:hAnsi="宋体" w:eastAsia="宋体" w:cs="宋体"/>
          <w:spacing w:val="-3"/>
          <w:sz w:val="24"/>
          <w:szCs w:val="24"/>
        </w:rPr>
        <w:t>件分级标准的规定，按照突发事件严重性和紧急程度，突发环境事件分为特别重</w:t>
      </w:r>
      <w:r>
        <w:rPr>
          <w:rFonts w:ascii="宋体" w:hAnsi="宋体" w:eastAsia="宋体" w:cs="宋体"/>
          <w:spacing w:val="1"/>
          <w:sz w:val="24"/>
          <w:szCs w:val="24"/>
        </w:rPr>
        <w:t xml:space="preserve"> </w:t>
      </w:r>
      <w:r>
        <w:rPr>
          <w:rFonts w:ascii="宋体" w:hAnsi="宋体" w:eastAsia="宋体" w:cs="宋体"/>
          <w:spacing w:val="-8"/>
          <w:sz w:val="24"/>
          <w:szCs w:val="24"/>
        </w:rPr>
        <w:t>大 ( Ⅰ级）、重大 (</w:t>
      </w:r>
      <w:r>
        <w:rPr>
          <w:rFonts w:ascii="宋体" w:hAnsi="宋体" w:eastAsia="宋体" w:cs="宋体"/>
          <w:spacing w:val="-26"/>
          <w:sz w:val="24"/>
          <w:szCs w:val="24"/>
        </w:rPr>
        <w:t xml:space="preserve"> </w:t>
      </w:r>
      <w:r>
        <w:rPr>
          <w:rFonts w:ascii="宋体" w:hAnsi="宋体" w:eastAsia="宋体" w:cs="宋体"/>
          <w:spacing w:val="-8"/>
          <w:sz w:val="24"/>
          <w:szCs w:val="24"/>
        </w:rPr>
        <w:t>Ⅱ级）、较大</w:t>
      </w:r>
      <w:r>
        <w:rPr>
          <w:rFonts w:ascii="宋体" w:hAnsi="宋体" w:eastAsia="宋体" w:cs="宋体"/>
          <w:spacing w:val="16"/>
          <w:sz w:val="24"/>
          <w:szCs w:val="24"/>
        </w:rPr>
        <w:t xml:space="preserve"> </w:t>
      </w:r>
      <w:r>
        <w:rPr>
          <w:rFonts w:ascii="宋体" w:hAnsi="宋体" w:eastAsia="宋体" w:cs="宋体"/>
          <w:spacing w:val="-8"/>
          <w:sz w:val="24"/>
          <w:szCs w:val="24"/>
        </w:rPr>
        <w:t>(Ⅲ级）和一般</w:t>
      </w:r>
      <w:r>
        <w:rPr>
          <w:rFonts w:ascii="宋体" w:hAnsi="宋体" w:eastAsia="宋体" w:cs="宋体"/>
          <w:spacing w:val="16"/>
          <w:sz w:val="24"/>
          <w:szCs w:val="24"/>
        </w:rPr>
        <w:t xml:space="preserve"> </w:t>
      </w:r>
      <w:r>
        <w:rPr>
          <w:rFonts w:ascii="宋体" w:hAnsi="宋体" w:eastAsia="宋体" w:cs="宋体"/>
          <w:spacing w:val="-8"/>
          <w:sz w:val="24"/>
          <w:szCs w:val="24"/>
        </w:rPr>
        <w:t>(Ⅳ级）四级。</w:t>
      </w:r>
    </w:p>
    <w:p w14:paraId="228E6D78">
      <w:pPr>
        <w:spacing w:before="51"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、特别重大突发环境事件（一级响应）</w:t>
      </w:r>
    </w:p>
    <w:p w14:paraId="7CD68313">
      <w:pPr>
        <w:spacing w:before="182" w:line="219" w:lineRule="auto"/>
        <w:ind w:left="508"/>
        <w:rPr>
          <w:rFonts w:ascii="宋体" w:hAnsi="宋体" w:eastAsia="宋体" w:cs="宋体"/>
          <w:sz w:val="24"/>
          <w:szCs w:val="24"/>
        </w:rPr>
      </w:pPr>
      <w:r>
        <w:rPr>
          <w:rFonts w:ascii="宋体" w:hAnsi="宋体" w:eastAsia="宋体" w:cs="宋体"/>
          <w:spacing w:val="-1"/>
          <w:sz w:val="24"/>
          <w:szCs w:val="24"/>
        </w:rPr>
        <w:t>凡符合下列情形之一的，为特别重大突发环境事件：</w:t>
      </w:r>
    </w:p>
    <w:p w14:paraId="70CE3CF1">
      <w:pPr>
        <w:spacing w:before="183" w:line="347" w:lineRule="auto"/>
        <w:ind w:left="514" w:right="52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）因环境污染直接导致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人以上死</w:t>
      </w:r>
      <w:r>
        <w:rPr>
          <w:rFonts w:ascii="宋体" w:hAnsi="宋体" w:eastAsia="宋体" w:cs="宋体"/>
          <w:spacing w:val="-4"/>
          <w:sz w:val="24"/>
          <w:szCs w:val="24"/>
        </w:rPr>
        <w:t>亡或</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100 </w:t>
      </w:r>
      <w:r>
        <w:rPr>
          <w:rFonts w:ascii="宋体" w:hAnsi="宋体" w:eastAsia="宋体" w:cs="宋体"/>
          <w:spacing w:val="-4"/>
          <w:sz w:val="24"/>
          <w:szCs w:val="24"/>
        </w:rPr>
        <w:t>人以上中毒或重伤的；</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）因环境污染疏散、转移人员</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万人以上的；</w:t>
      </w:r>
    </w:p>
    <w:p w14:paraId="17F54C48">
      <w:pPr>
        <w:spacing w:before="35"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）因环境污染造成直接经济损失</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亿元以上</w:t>
      </w:r>
      <w:r>
        <w:rPr>
          <w:rFonts w:ascii="宋体" w:hAnsi="宋体" w:eastAsia="宋体" w:cs="宋体"/>
          <w:spacing w:val="-3"/>
          <w:sz w:val="24"/>
          <w:szCs w:val="24"/>
        </w:rPr>
        <w:t>的；</w:t>
      </w:r>
    </w:p>
    <w:p w14:paraId="0C253A2E">
      <w:pPr>
        <w:spacing w:before="182" w:line="351" w:lineRule="auto"/>
        <w:ind w:left="439" w:firstLine="7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）因环境污染造成区域生态功能丧失或该区域国家重点保护物种灭绝的；</w:t>
      </w:r>
      <w:r>
        <w:rPr>
          <w:rFonts w:ascii="宋体" w:hAnsi="宋体" w:eastAsia="宋体" w:cs="宋体"/>
          <w:spacing w:val="1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）因环境污染造成设区的市级以上城市集中式</w:t>
      </w:r>
      <w:r>
        <w:rPr>
          <w:rFonts w:ascii="宋体" w:hAnsi="宋体" w:eastAsia="宋体" w:cs="宋体"/>
          <w:spacing w:val="-3"/>
          <w:sz w:val="24"/>
          <w:szCs w:val="24"/>
        </w:rPr>
        <w:t>饮用水水源地取水中断的。</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、重大突发环境事件（二级响应）</w:t>
      </w:r>
    </w:p>
    <w:p w14:paraId="422A2F51">
      <w:pPr>
        <w:spacing w:before="34" w:line="219" w:lineRule="auto"/>
        <w:ind w:left="508"/>
        <w:rPr>
          <w:rFonts w:ascii="宋体" w:hAnsi="宋体" w:eastAsia="宋体" w:cs="宋体"/>
          <w:sz w:val="24"/>
          <w:szCs w:val="24"/>
        </w:rPr>
      </w:pPr>
      <w:r>
        <w:rPr>
          <w:rFonts w:ascii="宋体" w:hAnsi="宋体" w:eastAsia="宋体" w:cs="宋体"/>
          <w:spacing w:val="-1"/>
          <w:sz w:val="24"/>
          <w:szCs w:val="24"/>
        </w:rPr>
        <w:t>凡符合下列情形之一的，为重大突发环境事件：</w:t>
      </w:r>
    </w:p>
    <w:p w14:paraId="28F15F7C">
      <w:pPr>
        <w:spacing w:line="219" w:lineRule="auto"/>
        <w:rPr>
          <w:rFonts w:ascii="宋体" w:hAnsi="宋体" w:eastAsia="宋体" w:cs="宋体"/>
          <w:sz w:val="24"/>
          <w:szCs w:val="24"/>
        </w:rPr>
        <w:sectPr>
          <w:headerReference r:id="rId195" w:type="default"/>
          <w:footerReference r:id="rId196" w:type="default"/>
          <w:pgSz w:w="11906" w:h="16839"/>
          <w:pgMar w:top="1128" w:right="1719" w:bottom="1177" w:left="1785" w:header="1114" w:footer="987" w:gutter="0"/>
          <w:cols w:space="720" w:num="1"/>
        </w:sectPr>
      </w:pPr>
    </w:p>
    <w:p w14:paraId="654E6F16">
      <w:pPr>
        <w:pStyle w:val="2"/>
        <w:spacing w:line="344" w:lineRule="auto"/>
      </w:pPr>
    </w:p>
    <w:p w14:paraId="3BEEA5BF">
      <w:pPr>
        <w:spacing w:before="78" w:line="290" w:lineRule="auto"/>
        <w:ind w:left="46" w:right="80" w:firstLine="4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）因环境污染直接导致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人以上</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人以下死亡或</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50 </w:t>
      </w:r>
      <w:r>
        <w:rPr>
          <w:rFonts w:ascii="宋体" w:hAnsi="宋体" w:eastAsia="宋体" w:cs="宋体"/>
          <w:spacing w:val="-4"/>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100 </w:t>
      </w:r>
      <w:r>
        <w:rPr>
          <w:rFonts w:ascii="宋体" w:hAnsi="宋体" w:eastAsia="宋体" w:cs="宋体"/>
          <w:spacing w:val="-4"/>
          <w:sz w:val="24"/>
          <w:szCs w:val="24"/>
        </w:rPr>
        <w:t>人以下</w:t>
      </w:r>
      <w:r>
        <w:rPr>
          <w:rFonts w:ascii="宋体" w:hAnsi="宋体" w:eastAsia="宋体" w:cs="宋体"/>
          <w:sz w:val="24"/>
          <w:szCs w:val="24"/>
        </w:rPr>
        <w:t xml:space="preserve"> </w:t>
      </w:r>
      <w:r>
        <w:rPr>
          <w:rFonts w:ascii="宋体" w:hAnsi="宋体" w:eastAsia="宋体" w:cs="宋体"/>
          <w:spacing w:val="-5"/>
          <w:sz w:val="24"/>
          <w:szCs w:val="24"/>
        </w:rPr>
        <w:t>中毒或重伤的；</w:t>
      </w:r>
    </w:p>
    <w:p w14:paraId="517E584F">
      <w:pPr>
        <w:spacing w:before="183"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）因环境污染疏散、转移人员</w:t>
      </w:r>
      <w:r>
        <w:rPr>
          <w:rFonts w:ascii="宋体" w:hAnsi="宋体" w:eastAsia="宋体" w:cs="宋体"/>
          <w:spacing w:val="-16"/>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万人以上</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万人以下的；</w:t>
      </w:r>
    </w:p>
    <w:p w14:paraId="6A8F6902">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）因环境污染造成直接经济损失</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2000</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万元以上</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亿元以下的；</w:t>
      </w:r>
    </w:p>
    <w:p w14:paraId="10D21831">
      <w:pPr>
        <w:spacing w:before="181" w:line="290" w:lineRule="auto"/>
        <w:ind w:left="24" w:right="80"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）因环境污染造成区域生态功能部分丧失或该区域国家重点保护野生动</w:t>
      </w:r>
      <w:r>
        <w:rPr>
          <w:rFonts w:ascii="宋体" w:hAnsi="宋体" w:eastAsia="宋体" w:cs="宋体"/>
          <w:spacing w:val="4"/>
          <w:sz w:val="24"/>
          <w:szCs w:val="24"/>
        </w:rPr>
        <w:t xml:space="preserve"> </w:t>
      </w:r>
      <w:r>
        <w:rPr>
          <w:rFonts w:ascii="宋体" w:hAnsi="宋体" w:eastAsia="宋体" w:cs="宋体"/>
          <w:spacing w:val="-2"/>
          <w:sz w:val="24"/>
          <w:szCs w:val="24"/>
        </w:rPr>
        <w:t>植物种群大批死亡的；</w:t>
      </w:r>
    </w:p>
    <w:p w14:paraId="598005DB">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）因环境污染造成县级城市集中式饮用水水源地取水中断的；</w:t>
      </w:r>
    </w:p>
    <w:p w14:paraId="435E9E01">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）造成跨省级行政区域影响的突发环境事件。</w:t>
      </w:r>
    </w:p>
    <w:p w14:paraId="5DB13B32">
      <w:pPr>
        <w:spacing w:before="183"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、较大突发环境事件（三级响应）</w:t>
      </w:r>
    </w:p>
    <w:p w14:paraId="3513E8E8">
      <w:pPr>
        <w:spacing w:before="183" w:line="219" w:lineRule="auto"/>
        <w:ind w:left="508"/>
        <w:rPr>
          <w:rFonts w:ascii="宋体" w:hAnsi="宋体" w:eastAsia="宋体" w:cs="宋体"/>
          <w:sz w:val="24"/>
          <w:szCs w:val="24"/>
        </w:rPr>
      </w:pPr>
      <w:r>
        <w:rPr>
          <w:rFonts w:ascii="宋体" w:hAnsi="宋体" w:eastAsia="宋体" w:cs="宋体"/>
          <w:spacing w:val="-1"/>
          <w:sz w:val="24"/>
          <w:szCs w:val="24"/>
        </w:rPr>
        <w:t>凡符合下列情形之一的，为较大环境事件：</w:t>
      </w:r>
    </w:p>
    <w:p w14:paraId="3A2EFBB6">
      <w:pPr>
        <w:spacing w:before="183" w:line="290" w:lineRule="auto"/>
        <w:ind w:left="25" w:right="80" w:firstLine="48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）因环境污染直接导致</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人以下死亡或</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人以上</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人以下中</w:t>
      </w:r>
      <w:r>
        <w:rPr>
          <w:rFonts w:ascii="宋体" w:hAnsi="宋体" w:eastAsia="宋体" w:cs="宋体"/>
          <w:sz w:val="24"/>
          <w:szCs w:val="24"/>
        </w:rPr>
        <w:t xml:space="preserve"> </w:t>
      </w:r>
      <w:r>
        <w:rPr>
          <w:rFonts w:ascii="宋体" w:hAnsi="宋体" w:eastAsia="宋体" w:cs="宋体"/>
          <w:spacing w:val="-2"/>
          <w:sz w:val="24"/>
          <w:szCs w:val="24"/>
        </w:rPr>
        <w:t>毒或重伤的；</w:t>
      </w:r>
    </w:p>
    <w:p w14:paraId="624CFC7D">
      <w:pPr>
        <w:spacing w:before="18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）因环境污染疏散、转移人员</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 xml:space="preserve">5000 </w:t>
      </w:r>
      <w:r>
        <w:rPr>
          <w:rFonts w:ascii="宋体" w:hAnsi="宋体" w:eastAsia="宋体" w:cs="宋体"/>
          <w:spacing w:val="-3"/>
          <w:sz w:val="24"/>
          <w:szCs w:val="24"/>
        </w:rPr>
        <w:t>人以上</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万人以下的；</w:t>
      </w:r>
    </w:p>
    <w:p w14:paraId="418FBE80">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）因环境污染造成直接经济损失</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万元以上</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万元以</w:t>
      </w:r>
      <w:r>
        <w:rPr>
          <w:rFonts w:ascii="宋体" w:hAnsi="宋体" w:eastAsia="宋体" w:cs="宋体"/>
          <w:spacing w:val="-3"/>
          <w:sz w:val="24"/>
          <w:szCs w:val="24"/>
        </w:rPr>
        <w:t>下的；</w:t>
      </w:r>
    </w:p>
    <w:p w14:paraId="10B2224C">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）因环境污染造成国家重点保护的动植物物种受到破坏的；</w:t>
      </w:r>
    </w:p>
    <w:p w14:paraId="216E6B1A">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）因环境污染造成乡镇集中式饮用水水源地取水中断的；</w:t>
      </w:r>
    </w:p>
    <w:p w14:paraId="3C2A4BA5">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）造成跨设区的市级行政区域影响的突发环境事件。</w:t>
      </w:r>
    </w:p>
    <w:p w14:paraId="59E63A86">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、一般突发环境事件（四级响应）</w:t>
      </w:r>
    </w:p>
    <w:p w14:paraId="4CBDE7BB">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）因环境污染直接导致</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人以下死亡或</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人以下中毒或重伤的；</w:t>
      </w:r>
    </w:p>
    <w:p w14:paraId="65A859CB">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）因环境污染疏散、转移人员</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5000 </w:t>
      </w:r>
      <w:r>
        <w:rPr>
          <w:rFonts w:ascii="宋体" w:hAnsi="宋体" w:eastAsia="宋体" w:cs="宋体"/>
          <w:spacing w:val="-2"/>
          <w:sz w:val="24"/>
          <w:szCs w:val="24"/>
        </w:rPr>
        <w:t>人以下的；</w:t>
      </w:r>
    </w:p>
    <w:p w14:paraId="4E9DA5E0">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）因环境污染造成直接经济损失</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万元以下的；</w:t>
      </w:r>
    </w:p>
    <w:p w14:paraId="30AD1795">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）因环境污染造成跨县级行政区域纠纷，引起一般性群体影响的；</w:t>
      </w:r>
    </w:p>
    <w:p w14:paraId="6629E169">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）对环境造成一定影响，尚未达到较大突发环境事件级别的。</w:t>
      </w:r>
    </w:p>
    <w:p w14:paraId="3EC2C2A8">
      <w:pPr>
        <w:spacing w:before="183" w:line="219" w:lineRule="auto"/>
        <w:jc w:val="right"/>
        <w:rPr>
          <w:rFonts w:ascii="宋体" w:hAnsi="宋体" w:eastAsia="宋体" w:cs="宋体"/>
          <w:sz w:val="24"/>
          <w:szCs w:val="24"/>
        </w:rPr>
      </w:pPr>
      <w:r>
        <w:rPr>
          <w:rFonts w:ascii="宋体" w:hAnsi="宋体" w:eastAsia="宋体" w:cs="宋体"/>
          <w:spacing w:val="-10"/>
          <w:sz w:val="24"/>
          <w:szCs w:val="24"/>
        </w:rPr>
        <w:t>注：上述分级标准有关数量的表述中，“以上</w:t>
      </w:r>
      <w:r>
        <w:rPr>
          <w:rFonts w:ascii="宋体" w:hAnsi="宋体" w:eastAsia="宋体" w:cs="宋体"/>
          <w:spacing w:val="-76"/>
          <w:sz w:val="24"/>
          <w:szCs w:val="24"/>
        </w:rPr>
        <w:t xml:space="preserve"> </w:t>
      </w:r>
      <w:r>
        <w:rPr>
          <w:rFonts w:ascii="宋体" w:hAnsi="宋体" w:eastAsia="宋体" w:cs="宋体"/>
          <w:spacing w:val="-10"/>
          <w:sz w:val="24"/>
          <w:szCs w:val="24"/>
        </w:rPr>
        <w:t>”含本数，“以下</w:t>
      </w:r>
      <w:r>
        <w:rPr>
          <w:rFonts w:ascii="宋体" w:hAnsi="宋体" w:eastAsia="宋体" w:cs="宋体"/>
          <w:spacing w:val="-88"/>
          <w:sz w:val="24"/>
          <w:szCs w:val="24"/>
        </w:rPr>
        <w:t xml:space="preserve"> </w:t>
      </w:r>
      <w:r>
        <w:rPr>
          <w:rFonts w:ascii="宋体" w:hAnsi="宋体" w:eastAsia="宋体" w:cs="宋体"/>
          <w:spacing w:val="-10"/>
          <w:sz w:val="24"/>
          <w:szCs w:val="24"/>
        </w:rPr>
        <w:t>”不含本数。</w:t>
      </w:r>
    </w:p>
    <w:p w14:paraId="61A5820C">
      <w:pPr>
        <w:spacing w:before="181" w:line="355" w:lineRule="auto"/>
        <w:ind w:left="26" w:right="45" w:firstLine="478"/>
        <w:rPr>
          <w:rFonts w:ascii="宋体" w:hAnsi="宋体" w:eastAsia="宋体" w:cs="宋体"/>
          <w:sz w:val="24"/>
          <w:szCs w:val="24"/>
        </w:rPr>
      </w:pPr>
      <w:r>
        <w:rPr>
          <w:rFonts w:ascii="宋体" w:hAnsi="宋体" w:eastAsia="宋体" w:cs="宋体"/>
          <w:spacing w:val="-2"/>
          <w:sz w:val="24"/>
          <w:szCs w:val="24"/>
        </w:rPr>
        <w:t>本次应急预案的事件分级按突发环境事件的可控性、严重程度和影</w:t>
      </w:r>
      <w:r>
        <w:rPr>
          <w:rFonts w:ascii="宋体" w:hAnsi="宋体" w:eastAsia="宋体" w:cs="宋体"/>
          <w:spacing w:val="-3"/>
          <w:sz w:val="24"/>
          <w:szCs w:val="24"/>
        </w:rPr>
        <w:t>响范围，</w:t>
      </w:r>
      <w:r>
        <w:rPr>
          <w:rFonts w:ascii="宋体" w:hAnsi="宋体" w:eastAsia="宋体" w:cs="宋体"/>
          <w:sz w:val="24"/>
          <w:szCs w:val="24"/>
        </w:rPr>
        <w:t xml:space="preserve"> </w:t>
      </w:r>
      <w:r>
        <w:rPr>
          <w:rFonts w:ascii="宋体" w:hAnsi="宋体" w:eastAsia="宋体" w:cs="宋体"/>
          <w:spacing w:val="-3"/>
          <w:sz w:val="24"/>
          <w:szCs w:val="24"/>
        </w:rPr>
        <w:t>突发环境事件的为重大突发环境事件（一级，流域级）、较大突发环境事件</w:t>
      </w:r>
      <w:r>
        <w:rPr>
          <w:rFonts w:ascii="宋体" w:hAnsi="宋体" w:eastAsia="宋体" w:cs="宋体"/>
          <w:spacing w:val="-4"/>
          <w:sz w:val="24"/>
          <w:szCs w:val="24"/>
        </w:rPr>
        <w:t>（二</w:t>
      </w:r>
      <w:r>
        <w:rPr>
          <w:rFonts w:ascii="宋体" w:hAnsi="宋体" w:eastAsia="宋体" w:cs="宋体"/>
          <w:sz w:val="24"/>
          <w:szCs w:val="24"/>
        </w:rPr>
        <w:t xml:space="preserve"> </w:t>
      </w:r>
      <w:r>
        <w:rPr>
          <w:rFonts w:ascii="宋体" w:hAnsi="宋体" w:eastAsia="宋体" w:cs="宋体"/>
          <w:spacing w:val="-3"/>
          <w:sz w:val="24"/>
          <w:szCs w:val="24"/>
        </w:rPr>
        <w:t>级，高新区级）和一般突发环境事件（三级，企业级）三级。一级突发环境</w:t>
      </w:r>
      <w:r>
        <w:rPr>
          <w:rFonts w:ascii="宋体" w:hAnsi="宋体" w:eastAsia="宋体" w:cs="宋体"/>
          <w:spacing w:val="-4"/>
          <w:sz w:val="24"/>
          <w:szCs w:val="24"/>
        </w:rPr>
        <w:t>事件</w:t>
      </w:r>
      <w:r>
        <w:rPr>
          <w:rFonts w:ascii="宋体" w:hAnsi="宋体" w:eastAsia="宋体" w:cs="宋体"/>
          <w:sz w:val="24"/>
          <w:szCs w:val="24"/>
        </w:rPr>
        <w:t xml:space="preserve"> </w:t>
      </w:r>
      <w:r>
        <w:rPr>
          <w:rFonts w:ascii="宋体" w:hAnsi="宋体" w:eastAsia="宋体" w:cs="宋体"/>
          <w:spacing w:val="-3"/>
          <w:sz w:val="24"/>
          <w:szCs w:val="24"/>
        </w:rPr>
        <w:t>为可能或已经对高新区外环境造成污染情形。二级突发环境事件可控制在高</w:t>
      </w:r>
      <w:r>
        <w:rPr>
          <w:rFonts w:ascii="宋体" w:hAnsi="宋体" w:eastAsia="宋体" w:cs="宋体"/>
          <w:spacing w:val="-4"/>
          <w:sz w:val="24"/>
          <w:szCs w:val="24"/>
        </w:rPr>
        <w:t>新区</w:t>
      </w:r>
      <w:r>
        <w:rPr>
          <w:rFonts w:ascii="宋体" w:hAnsi="宋体" w:eastAsia="宋体" w:cs="宋体"/>
          <w:sz w:val="24"/>
          <w:szCs w:val="24"/>
        </w:rPr>
        <w:t xml:space="preserve"> </w:t>
      </w:r>
      <w:r>
        <w:rPr>
          <w:rFonts w:ascii="宋体" w:hAnsi="宋体" w:eastAsia="宋体" w:cs="宋体"/>
          <w:spacing w:val="-1"/>
          <w:sz w:val="24"/>
          <w:szCs w:val="24"/>
        </w:rPr>
        <w:t>范围内的情形，三级突发环境事件可控制在事故企业厂区范围内的情形。</w:t>
      </w:r>
    </w:p>
    <w:p w14:paraId="788FC2F5">
      <w:pPr>
        <w:spacing w:line="355" w:lineRule="auto"/>
        <w:rPr>
          <w:rFonts w:ascii="宋体" w:hAnsi="宋体" w:eastAsia="宋体" w:cs="宋体"/>
          <w:sz w:val="24"/>
          <w:szCs w:val="24"/>
        </w:rPr>
        <w:sectPr>
          <w:footerReference r:id="rId197" w:type="default"/>
          <w:pgSz w:w="11906" w:h="16839"/>
          <w:pgMar w:top="1128" w:right="1719" w:bottom="1177" w:left="1785" w:header="1114" w:footer="987" w:gutter="0"/>
          <w:cols w:space="720" w:num="1"/>
        </w:sectPr>
      </w:pPr>
    </w:p>
    <w:p w14:paraId="18D91238">
      <w:pPr>
        <w:pStyle w:val="2"/>
        <w:spacing w:line="342" w:lineRule="auto"/>
      </w:pPr>
    </w:p>
    <w:p w14:paraId="4031F44F">
      <w:pPr>
        <w:spacing w:before="78" w:line="357" w:lineRule="auto"/>
        <w:ind w:left="23" w:firstLine="483"/>
        <w:jc w:val="both"/>
        <w:rPr>
          <w:rFonts w:ascii="宋体" w:hAnsi="宋体" w:eastAsia="宋体" w:cs="宋体"/>
          <w:sz w:val="24"/>
          <w:szCs w:val="24"/>
        </w:rPr>
      </w:pPr>
      <w:r>
        <w:rPr>
          <w:rFonts w:ascii="宋体" w:hAnsi="宋体" w:eastAsia="宋体" w:cs="宋体"/>
          <w:spacing w:val="-3"/>
          <w:sz w:val="24"/>
          <w:szCs w:val="24"/>
        </w:rPr>
        <w:t>企业突发环境事件应急管理、应急预案编制等工作应接</w:t>
      </w:r>
      <w:r>
        <w:rPr>
          <w:rFonts w:ascii="宋体" w:hAnsi="宋体" w:eastAsia="宋体" w:cs="宋体"/>
          <w:spacing w:val="-4"/>
          <w:sz w:val="24"/>
          <w:szCs w:val="24"/>
        </w:rPr>
        <w:t>受高新区应急指挥中</w:t>
      </w:r>
      <w:r>
        <w:rPr>
          <w:rFonts w:ascii="宋体" w:hAnsi="宋体" w:eastAsia="宋体" w:cs="宋体"/>
          <w:sz w:val="24"/>
          <w:szCs w:val="24"/>
        </w:rPr>
        <w:t xml:space="preserve"> </w:t>
      </w:r>
      <w:r>
        <w:rPr>
          <w:rFonts w:ascii="宋体" w:hAnsi="宋体" w:eastAsia="宋体" w:cs="宋体"/>
          <w:spacing w:val="-3"/>
          <w:sz w:val="24"/>
          <w:szCs w:val="24"/>
        </w:rPr>
        <w:t>心指导；高新区内企业应急预案编制，应将本预案作为编制依据；高新区内企业</w:t>
      </w:r>
      <w:r>
        <w:rPr>
          <w:rFonts w:ascii="宋体" w:hAnsi="宋体" w:eastAsia="宋体" w:cs="宋体"/>
          <w:spacing w:val="1"/>
          <w:sz w:val="24"/>
          <w:szCs w:val="24"/>
        </w:rPr>
        <w:t xml:space="preserve"> </w:t>
      </w:r>
      <w:r>
        <w:rPr>
          <w:rFonts w:ascii="宋体" w:hAnsi="宋体" w:eastAsia="宋体" w:cs="宋体"/>
          <w:spacing w:val="-7"/>
          <w:sz w:val="24"/>
          <w:szCs w:val="24"/>
        </w:rPr>
        <w:t>应及时将应急信息（环境风险源、风险防范措施、应急</w:t>
      </w:r>
      <w:r>
        <w:rPr>
          <w:rFonts w:ascii="宋体" w:hAnsi="宋体" w:eastAsia="宋体" w:cs="宋体"/>
          <w:spacing w:val="-8"/>
          <w:sz w:val="24"/>
          <w:szCs w:val="24"/>
        </w:rPr>
        <w:t>管理体系、应急处置队伍、</w:t>
      </w:r>
      <w:r>
        <w:rPr>
          <w:rFonts w:ascii="宋体" w:hAnsi="宋体" w:eastAsia="宋体" w:cs="宋体"/>
          <w:sz w:val="24"/>
          <w:szCs w:val="24"/>
        </w:rPr>
        <w:t xml:space="preserve"> </w:t>
      </w:r>
      <w:r>
        <w:rPr>
          <w:rFonts w:ascii="宋体" w:hAnsi="宋体" w:eastAsia="宋体" w:cs="宋体"/>
          <w:spacing w:val="-3"/>
          <w:sz w:val="24"/>
          <w:szCs w:val="24"/>
        </w:rPr>
        <w:t>应急物资信息等）上报高新区管委会；企业突发环境事件应急预案分级参考本预</w:t>
      </w:r>
      <w:r>
        <w:rPr>
          <w:rFonts w:ascii="宋体" w:hAnsi="宋体" w:eastAsia="宋体" w:cs="宋体"/>
          <w:spacing w:val="1"/>
          <w:sz w:val="24"/>
          <w:szCs w:val="24"/>
        </w:rPr>
        <w:t xml:space="preserve"> </w:t>
      </w:r>
      <w:r>
        <w:rPr>
          <w:rFonts w:ascii="宋体" w:hAnsi="宋体" w:eastAsia="宋体" w:cs="宋体"/>
          <w:spacing w:val="-3"/>
          <w:sz w:val="24"/>
          <w:szCs w:val="24"/>
        </w:rPr>
        <w:t>案分级原则；企业突发环境事件预警行动、响应行动应与本预案一致；企业突发</w:t>
      </w:r>
      <w:r>
        <w:rPr>
          <w:rFonts w:ascii="宋体" w:hAnsi="宋体" w:eastAsia="宋体" w:cs="宋体"/>
          <w:spacing w:val="1"/>
          <w:sz w:val="24"/>
          <w:szCs w:val="24"/>
        </w:rPr>
        <w:t xml:space="preserve"> </w:t>
      </w:r>
      <w:r>
        <w:rPr>
          <w:rFonts w:ascii="宋体" w:hAnsi="宋体" w:eastAsia="宋体" w:cs="宋体"/>
          <w:spacing w:val="-3"/>
          <w:sz w:val="24"/>
          <w:szCs w:val="24"/>
        </w:rPr>
        <w:t>环境事件应急处置方式应依照本预案的原则进行，并细化企业各应急队伍的职责</w:t>
      </w:r>
      <w:r>
        <w:rPr>
          <w:rFonts w:ascii="宋体" w:hAnsi="宋体" w:eastAsia="宋体" w:cs="宋体"/>
          <w:spacing w:val="1"/>
          <w:sz w:val="24"/>
          <w:szCs w:val="24"/>
        </w:rPr>
        <w:t xml:space="preserve"> </w:t>
      </w:r>
      <w:r>
        <w:rPr>
          <w:rFonts w:ascii="宋体" w:hAnsi="宋体" w:eastAsia="宋体" w:cs="宋体"/>
          <w:spacing w:val="-3"/>
          <w:sz w:val="24"/>
          <w:szCs w:val="24"/>
        </w:rPr>
        <w:t>和工作程序；企业应急演练和培训接受高新区指导，并纳入高新区内应急演练和</w:t>
      </w:r>
      <w:r>
        <w:rPr>
          <w:rFonts w:ascii="宋体" w:hAnsi="宋体" w:eastAsia="宋体" w:cs="宋体"/>
          <w:spacing w:val="1"/>
          <w:sz w:val="24"/>
          <w:szCs w:val="24"/>
        </w:rPr>
        <w:t xml:space="preserve"> </w:t>
      </w:r>
      <w:r>
        <w:rPr>
          <w:rFonts w:ascii="宋体" w:hAnsi="宋体" w:eastAsia="宋体" w:cs="宋体"/>
          <w:spacing w:val="-1"/>
          <w:sz w:val="24"/>
          <w:szCs w:val="24"/>
        </w:rPr>
        <w:t>培训计划；企业应急结束后应向高新区应急指挥中心汇报。</w:t>
      </w:r>
    </w:p>
    <w:p w14:paraId="3A9F6CAB">
      <w:pPr>
        <w:spacing w:before="83"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3C2A81B2">
      <w:pPr>
        <w:spacing w:before="218"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45F05A34">
      <w:pPr>
        <w:spacing w:before="186" w:line="356" w:lineRule="auto"/>
        <w:ind w:left="23" w:right="26" w:firstLine="488"/>
        <w:jc w:val="both"/>
        <w:rPr>
          <w:rFonts w:ascii="宋体" w:hAnsi="宋体" w:eastAsia="宋体" w:cs="宋体"/>
          <w:sz w:val="24"/>
          <w:szCs w:val="24"/>
        </w:rPr>
      </w:pPr>
      <w:r>
        <w:rPr>
          <w:rFonts w:ascii="宋体" w:hAnsi="宋体" w:eastAsia="宋体" w:cs="宋体"/>
          <w:spacing w:val="-3"/>
          <w:sz w:val="24"/>
          <w:szCs w:val="24"/>
        </w:rPr>
        <w:t>突发环境事件现场指挥部（视情设立）由党</w:t>
      </w:r>
      <w:r>
        <w:rPr>
          <w:rFonts w:ascii="宋体" w:hAnsi="宋体" w:eastAsia="宋体" w:cs="宋体"/>
          <w:spacing w:val="-4"/>
          <w:sz w:val="24"/>
          <w:szCs w:val="24"/>
        </w:rPr>
        <w:t>工委委员、副主任任总指挥，生</w:t>
      </w:r>
      <w:r>
        <w:rPr>
          <w:rFonts w:ascii="宋体" w:hAnsi="宋体" w:eastAsia="宋体" w:cs="宋体"/>
          <w:sz w:val="24"/>
          <w:szCs w:val="24"/>
        </w:rPr>
        <w:t xml:space="preserve"> </w:t>
      </w:r>
      <w:r>
        <w:rPr>
          <w:rFonts w:ascii="宋体" w:hAnsi="宋体" w:eastAsia="宋体" w:cs="宋体"/>
          <w:spacing w:val="-1"/>
          <w:sz w:val="24"/>
          <w:szCs w:val="24"/>
        </w:rPr>
        <w:t>态环境分局（生态环境局）局长任副总指挥</w:t>
      </w:r>
      <w:r>
        <w:rPr>
          <w:rFonts w:ascii="宋体" w:hAnsi="宋体" w:eastAsia="宋体" w:cs="宋体"/>
          <w:spacing w:val="-2"/>
          <w:sz w:val="24"/>
          <w:szCs w:val="24"/>
        </w:rPr>
        <w:t>，成员为应急管理局（安监分局）、</w:t>
      </w:r>
      <w:r>
        <w:rPr>
          <w:rFonts w:ascii="宋体" w:hAnsi="宋体" w:eastAsia="宋体" w:cs="宋体"/>
          <w:sz w:val="24"/>
          <w:szCs w:val="24"/>
        </w:rPr>
        <w:t xml:space="preserve"> </w:t>
      </w:r>
      <w:r>
        <w:rPr>
          <w:rFonts w:ascii="宋体" w:hAnsi="宋体" w:eastAsia="宋体" w:cs="宋体"/>
          <w:spacing w:val="-3"/>
          <w:sz w:val="24"/>
          <w:szCs w:val="24"/>
        </w:rPr>
        <w:t>消防救援大队、社会事业发展局、财政金融局（国有资产监督管理局）。根据突</w:t>
      </w:r>
      <w:r>
        <w:rPr>
          <w:rFonts w:ascii="宋体" w:hAnsi="宋体" w:eastAsia="宋体" w:cs="宋体"/>
          <w:spacing w:val="1"/>
          <w:sz w:val="24"/>
          <w:szCs w:val="24"/>
        </w:rPr>
        <w:t xml:space="preserve"> </w:t>
      </w:r>
      <w:r>
        <w:rPr>
          <w:rFonts w:ascii="宋体" w:hAnsi="宋体" w:eastAsia="宋体" w:cs="宋体"/>
          <w:spacing w:val="-3"/>
          <w:sz w:val="24"/>
          <w:szCs w:val="24"/>
        </w:rPr>
        <w:t>发环境事件的实际情况，可适当对各应急救援小组做出调整，原则上应设综合协</w:t>
      </w:r>
      <w:r>
        <w:rPr>
          <w:rFonts w:ascii="宋体" w:hAnsi="宋体" w:eastAsia="宋体" w:cs="宋体"/>
          <w:spacing w:val="1"/>
          <w:sz w:val="24"/>
          <w:szCs w:val="24"/>
        </w:rPr>
        <w:t xml:space="preserve"> </w:t>
      </w:r>
      <w:r>
        <w:rPr>
          <w:rFonts w:ascii="宋体" w:hAnsi="宋体" w:eastAsia="宋体" w:cs="宋体"/>
          <w:spacing w:val="-3"/>
          <w:sz w:val="24"/>
          <w:szCs w:val="24"/>
        </w:rPr>
        <w:t>调组、后勤保障组、医疗救护组、环境监测组、宣传报道和舆情引导组、事故调</w:t>
      </w:r>
      <w:r>
        <w:rPr>
          <w:rFonts w:ascii="宋体" w:hAnsi="宋体" w:eastAsia="宋体" w:cs="宋体"/>
          <w:spacing w:val="1"/>
          <w:sz w:val="24"/>
          <w:szCs w:val="24"/>
        </w:rPr>
        <w:t xml:space="preserve"> </w:t>
      </w:r>
      <w:r>
        <w:rPr>
          <w:rFonts w:ascii="宋体" w:hAnsi="宋体" w:eastAsia="宋体" w:cs="宋体"/>
          <w:spacing w:val="-3"/>
          <w:sz w:val="24"/>
          <w:szCs w:val="24"/>
        </w:rPr>
        <w:t>查和善后工作组、专家组。突发事件发生后由应急指挥中心办公室通知相关部门</w:t>
      </w:r>
      <w:r>
        <w:rPr>
          <w:rFonts w:ascii="宋体" w:hAnsi="宋体" w:eastAsia="宋体" w:cs="宋体"/>
          <w:spacing w:val="1"/>
          <w:sz w:val="24"/>
          <w:szCs w:val="24"/>
        </w:rPr>
        <w:t xml:space="preserve"> </w:t>
      </w:r>
      <w:r>
        <w:rPr>
          <w:rFonts w:ascii="宋体" w:hAnsi="宋体" w:eastAsia="宋体" w:cs="宋体"/>
          <w:spacing w:val="-2"/>
          <w:sz w:val="24"/>
          <w:szCs w:val="24"/>
        </w:rPr>
        <w:t>到场履职。</w:t>
      </w:r>
    </w:p>
    <w:p w14:paraId="4B1B8B60">
      <w:pPr>
        <w:spacing w:before="34"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1C96B011">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）审核突发环境事件工作部署；</w:t>
      </w:r>
    </w:p>
    <w:p w14:paraId="6E676971">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）组织、协调领导成员单位和企业参与突发环境事件应急处置工作；</w:t>
      </w:r>
    </w:p>
    <w:p w14:paraId="2B998104">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）汇总、上报灾情和应急处置情况；</w:t>
      </w:r>
    </w:p>
    <w:p w14:paraId="4AE753AB">
      <w:pPr>
        <w:spacing w:before="183" w:line="290" w:lineRule="auto"/>
        <w:ind w:left="21" w:right="80"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）组织会商事件发展趋势，评估事件损失情况及影响情况，调整应急处</w:t>
      </w:r>
      <w:r>
        <w:rPr>
          <w:rFonts w:ascii="宋体" w:hAnsi="宋体" w:eastAsia="宋体" w:cs="宋体"/>
          <w:spacing w:val="4"/>
          <w:sz w:val="24"/>
          <w:szCs w:val="24"/>
        </w:rPr>
        <w:t xml:space="preserve"> </w:t>
      </w:r>
      <w:r>
        <w:rPr>
          <w:rFonts w:ascii="宋体" w:hAnsi="宋体" w:eastAsia="宋体" w:cs="宋体"/>
          <w:spacing w:val="-2"/>
          <w:sz w:val="24"/>
          <w:szCs w:val="24"/>
        </w:rPr>
        <w:t>置方案；</w:t>
      </w:r>
    </w:p>
    <w:p w14:paraId="3C3BB2B6">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）决定，组织启动、变更或终止突发环境事件应急响应；</w:t>
      </w:r>
    </w:p>
    <w:p w14:paraId="63C13A0D">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339F707A">
      <w:pPr>
        <w:spacing w:before="182"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7746557A">
      <w:pPr>
        <w:spacing w:before="182"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0DADE1B2">
      <w:pPr>
        <w:spacing w:before="183" w:line="347" w:lineRule="auto"/>
        <w:ind w:left="23" w:right="80" w:firstLine="482"/>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配合做好突发环境</w:t>
      </w:r>
      <w:r>
        <w:rPr>
          <w:rFonts w:ascii="宋体" w:hAnsi="宋体" w:eastAsia="宋体" w:cs="宋体"/>
          <w:sz w:val="24"/>
          <w:szCs w:val="24"/>
        </w:rPr>
        <w:t xml:space="preserve"> </w:t>
      </w:r>
      <w:r>
        <w:rPr>
          <w:rFonts w:ascii="宋体" w:hAnsi="宋体" w:eastAsia="宋体" w:cs="宋体"/>
          <w:spacing w:val="-1"/>
          <w:sz w:val="24"/>
          <w:szCs w:val="24"/>
        </w:rPr>
        <w:t>事件的防治和救援工作。</w:t>
      </w:r>
    </w:p>
    <w:p w14:paraId="1BB26204">
      <w:pPr>
        <w:spacing w:line="347" w:lineRule="auto"/>
        <w:rPr>
          <w:rFonts w:ascii="宋体" w:hAnsi="宋体" w:eastAsia="宋体" w:cs="宋体"/>
          <w:sz w:val="24"/>
          <w:szCs w:val="24"/>
        </w:rPr>
        <w:sectPr>
          <w:footerReference r:id="rId198" w:type="default"/>
          <w:pgSz w:w="11906" w:h="16839"/>
          <w:pgMar w:top="1128" w:right="1719" w:bottom="1177" w:left="1785" w:header="1114" w:footer="987" w:gutter="0"/>
          <w:cols w:space="720" w:num="1"/>
        </w:sectPr>
      </w:pPr>
    </w:p>
    <w:p w14:paraId="4FC79075">
      <w:pPr>
        <w:pStyle w:val="2"/>
        <w:spacing w:line="375" w:lineRule="auto"/>
      </w:pPr>
    </w:p>
    <w:p w14:paraId="64F117DE">
      <w:pPr>
        <w:spacing w:before="98" w:line="221" w:lineRule="auto"/>
        <w:ind w:left="21"/>
        <w:outlineLvl w:val="2"/>
        <w:rPr>
          <w:rFonts w:ascii="宋体" w:hAnsi="宋体" w:eastAsia="宋体" w:cs="宋体"/>
          <w:sz w:val="30"/>
          <w:szCs w:val="30"/>
        </w:rPr>
      </w:pPr>
      <w:bookmarkStart w:id="216" w:name="bookmark152"/>
      <w:bookmarkEnd w:id="216"/>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673E3A93">
      <w:pPr>
        <w:spacing w:before="212" w:line="354" w:lineRule="auto"/>
        <w:ind w:left="22" w:right="61" w:firstLine="619"/>
        <w:jc w:val="both"/>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、事件上报。当第一发现人发现突发环境事件后，应该第一时间报告生态</w:t>
      </w:r>
      <w:r>
        <w:rPr>
          <w:rFonts w:ascii="宋体" w:hAnsi="宋体" w:eastAsia="宋体" w:cs="宋体"/>
          <w:spacing w:val="9"/>
          <w:sz w:val="24"/>
          <w:szCs w:val="24"/>
        </w:rPr>
        <w:t xml:space="preserve"> </w:t>
      </w:r>
      <w:r>
        <w:rPr>
          <w:rFonts w:ascii="宋体" w:hAnsi="宋体" w:eastAsia="宋体" w:cs="宋体"/>
          <w:spacing w:val="-3"/>
          <w:sz w:val="24"/>
          <w:szCs w:val="24"/>
        </w:rPr>
        <w:t>环境分局（生态环境局）、应急管理局（安监分局</w:t>
      </w:r>
      <w:r>
        <w:rPr>
          <w:rFonts w:ascii="宋体" w:hAnsi="宋体" w:eastAsia="宋体" w:cs="宋体"/>
          <w:spacing w:val="-4"/>
          <w:sz w:val="24"/>
          <w:szCs w:val="24"/>
        </w:rPr>
        <w:t>），</w:t>
      </w:r>
      <w:r>
        <w:rPr>
          <w:rFonts w:ascii="宋体" w:hAnsi="宋体" w:eastAsia="宋体" w:cs="宋体"/>
          <w:spacing w:val="-3"/>
          <w:sz w:val="24"/>
          <w:szCs w:val="24"/>
        </w:rPr>
        <w:t>接到报告后，应立即派人</w:t>
      </w:r>
      <w:r>
        <w:rPr>
          <w:rFonts w:ascii="宋体" w:hAnsi="宋体" w:eastAsia="宋体" w:cs="宋体"/>
          <w:spacing w:val="1"/>
          <w:sz w:val="24"/>
          <w:szCs w:val="24"/>
        </w:rPr>
        <w:t xml:space="preserve"> </w:t>
      </w:r>
      <w:r>
        <w:rPr>
          <w:rFonts w:ascii="宋体" w:hAnsi="宋体" w:eastAsia="宋体" w:cs="宋体"/>
          <w:spacing w:val="-3"/>
          <w:sz w:val="24"/>
          <w:szCs w:val="24"/>
        </w:rPr>
        <w:t>赶赴现场进行核实，若情况属实上报应急指挥中心办公室，并封锁现场，疏散无</w:t>
      </w:r>
      <w:r>
        <w:rPr>
          <w:rFonts w:ascii="宋体" w:hAnsi="宋体" w:eastAsia="宋体" w:cs="宋体"/>
          <w:spacing w:val="1"/>
          <w:sz w:val="24"/>
          <w:szCs w:val="24"/>
        </w:rPr>
        <w:t xml:space="preserve"> </w:t>
      </w:r>
      <w:r>
        <w:rPr>
          <w:rFonts w:ascii="宋体" w:hAnsi="宋体" w:eastAsia="宋体" w:cs="宋体"/>
          <w:spacing w:val="-3"/>
          <w:sz w:val="24"/>
          <w:szCs w:val="24"/>
        </w:rPr>
        <w:t>关人员。</w:t>
      </w:r>
    </w:p>
    <w:p w14:paraId="69E2F4EF">
      <w:pPr>
        <w:spacing w:before="32" w:line="347" w:lineRule="auto"/>
        <w:ind w:left="24" w:right="7" w:firstLine="479"/>
        <w:rPr>
          <w:rFonts w:ascii="宋体" w:hAnsi="宋体" w:eastAsia="宋体" w:cs="宋体"/>
          <w:sz w:val="24"/>
          <w:szCs w:val="24"/>
        </w:rPr>
      </w:pPr>
      <w:r>
        <w:rPr>
          <w:rFonts w:ascii="宋体" w:hAnsi="宋体" w:eastAsia="宋体" w:cs="宋体"/>
          <w:spacing w:val="-3"/>
          <w:sz w:val="24"/>
          <w:szCs w:val="24"/>
        </w:rPr>
        <w:t>事件报告内容应主要包括：环境事故的类型、发生时间、地点、</w:t>
      </w:r>
      <w:r>
        <w:rPr>
          <w:rFonts w:ascii="宋体" w:hAnsi="宋体" w:eastAsia="宋体" w:cs="宋体"/>
          <w:spacing w:val="-4"/>
          <w:sz w:val="24"/>
          <w:szCs w:val="24"/>
        </w:rPr>
        <w:t>污染源、主</w:t>
      </w:r>
      <w:r>
        <w:rPr>
          <w:rFonts w:ascii="宋体" w:hAnsi="宋体" w:eastAsia="宋体" w:cs="宋体"/>
          <w:sz w:val="24"/>
          <w:szCs w:val="24"/>
        </w:rPr>
        <w:t xml:space="preserve"> </w:t>
      </w:r>
      <w:r>
        <w:rPr>
          <w:rFonts w:ascii="宋体" w:hAnsi="宋体" w:eastAsia="宋体" w:cs="宋体"/>
          <w:spacing w:val="-2"/>
          <w:sz w:val="24"/>
          <w:szCs w:val="24"/>
        </w:rPr>
        <w:t>要污染物质、人员受害情况、事件潜在的危害程度、转化方式趋向等初步情况。</w:t>
      </w:r>
    </w:p>
    <w:p w14:paraId="5AA2F38E">
      <w:pPr>
        <w:spacing w:before="33" w:line="332" w:lineRule="auto"/>
        <w:ind w:left="27" w:right="61" w:firstLine="471"/>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、应急响应程序启动。应急指挥中心接报后，立即启</w:t>
      </w:r>
      <w:r>
        <w:rPr>
          <w:rFonts w:ascii="宋体" w:hAnsi="宋体" w:eastAsia="宋体" w:cs="宋体"/>
          <w:spacing w:val="-1"/>
          <w:sz w:val="24"/>
          <w:szCs w:val="24"/>
        </w:rPr>
        <w:t>动应急响应程序，应</w:t>
      </w:r>
      <w:r>
        <w:rPr>
          <w:rFonts w:ascii="宋体" w:hAnsi="宋体" w:eastAsia="宋体" w:cs="宋体"/>
          <w:sz w:val="24"/>
          <w:szCs w:val="24"/>
        </w:rPr>
        <w:t xml:space="preserve"> </w:t>
      </w:r>
      <w:r>
        <w:rPr>
          <w:rFonts w:ascii="宋体" w:hAnsi="宋体" w:eastAsia="宋体" w:cs="宋体"/>
          <w:spacing w:val="-3"/>
          <w:sz w:val="24"/>
          <w:szCs w:val="24"/>
        </w:rPr>
        <w:t>急指挥中心成立现场指挥部。现场总指挥、副总指挥立即赶赴现场，指导</w:t>
      </w:r>
      <w:r>
        <w:rPr>
          <w:rFonts w:ascii="宋体" w:hAnsi="宋体" w:eastAsia="宋体" w:cs="宋体"/>
          <w:spacing w:val="-4"/>
          <w:sz w:val="24"/>
          <w:szCs w:val="24"/>
        </w:rPr>
        <w:t>开展污</w:t>
      </w:r>
      <w:r>
        <w:rPr>
          <w:rFonts w:ascii="宋体" w:hAnsi="宋体" w:eastAsia="宋体" w:cs="宋体"/>
          <w:sz w:val="24"/>
          <w:szCs w:val="24"/>
        </w:rPr>
        <w:t xml:space="preserve"> </w:t>
      </w:r>
      <w:r>
        <w:rPr>
          <w:rFonts w:ascii="宋体" w:hAnsi="宋体" w:eastAsia="宋体" w:cs="宋体"/>
          <w:spacing w:val="-3"/>
          <w:sz w:val="24"/>
          <w:szCs w:val="24"/>
        </w:rPr>
        <w:t>染源调查工作，并确定应急处置方案报送应急指挥中心。应急指挥中心审</w:t>
      </w:r>
      <w:r>
        <w:rPr>
          <w:rFonts w:ascii="宋体" w:hAnsi="宋体" w:eastAsia="宋体" w:cs="宋体"/>
          <w:spacing w:val="-4"/>
          <w:sz w:val="24"/>
          <w:szCs w:val="24"/>
        </w:rPr>
        <w:t>定应急</w:t>
      </w:r>
      <w:r>
        <w:rPr>
          <w:rFonts w:ascii="宋体" w:hAnsi="宋体" w:eastAsia="宋体" w:cs="宋体"/>
          <w:sz w:val="24"/>
          <w:szCs w:val="24"/>
        </w:rPr>
        <w:t xml:space="preserve"> </w:t>
      </w:r>
      <w:r>
        <w:rPr>
          <w:rFonts w:ascii="宋体" w:hAnsi="宋体" w:eastAsia="宋体" w:cs="宋体"/>
          <w:spacing w:val="-3"/>
          <w:sz w:val="24"/>
          <w:szCs w:val="24"/>
        </w:rPr>
        <w:t>处置方案并及时向上级部门报告事故情况及已采取的措施。其余成员单位</w:t>
      </w:r>
      <w:r>
        <w:rPr>
          <w:rFonts w:ascii="宋体" w:hAnsi="宋体" w:eastAsia="宋体" w:cs="宋体"/>
          <w:spacing w:val="-4"/>
          <w:sz w:val="24"/>
          <w:szCs w:val="24"/>
        </w:rPr>
        <w:t>依据各</w:t>
      </w:r>
      <w:r>
        <w:rPr>
          <w:rFonts w:ascii="宋体" w:hAnsi="宋体" w:eastAsia="宋体" w:cs="宋体"/>
          <w:sz w:val="24"/>
          <w:szCs w:val="24"/>
        </w:rPr>
        <w:t xml:space="preserve"> </w:t>
      </w:r>
      <w:r>
        <w:rPr>
          <w:rFonts w:ascii="宋体" w:hAnsi="宋体" w:eastAsia="宋体" w:cs="宋体"/>
          <w:spacing w:val="-1"/>
          <w:sz w:val="24"/>
          <w:szCs w:val="24"/>
        </w:rPr>
        <w:t>自职责及所在小组开展工作，协助处置突发环境事件。</w:t>
      </w:r>
    </w:p>
    <w:p w14:paraId="4E07D447">
      <w:pPr>
        <w:spacing w:before="179" w:line="337" w:lineRule="auto"/>
        <w:ind w:left="23" w:firstLine="480"/>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、人员疏散、救治。当出现人员中毒事件</w:t>
      </w:r>
      <w:r>
        <w:rPr>
          <w:rFonts w:ascii="宋体" w:hAnsi="宋体" w:eastAsia="宋体" w:cs="宋体"/>
          <w:spacing w:val="-1"/>
          <w:sz w:val="24"/>
          <w:szCs w:val="24"/>
        </w:rPr>
        <w:t>时，开展人员救治工作。医疗救</w:t>
      </w:r>
      <w:r>
        <w:rPr>
          <w:rFonts w:ascii="宋体" w:hAnsi="宋体" w:eastAsia="宋体" w:cs="宋体"/>
          <w:sz w:val="24"/>
          <w:szCs w:val="24"/>
        </w:rPr>
        <w:t xml:space="preserve"> </w:t>
      </w:r>
      <w:r>
        <w:rPr>
          <w:rFonts w:ascii="宋体" w:hAnsi="宋体" w:eastAsia="宋体" w:cs="宋体"/>
          <w:spacing w:val="-3"/>
          <w:sz w:val="24"/>
          <w:szCs w:val="24"/>
        </w:rPr>
        <w:t>护组负责现场卫生防疫工作，避免发生大量人员伤亡。根据突发环境事件影响及</w:t>
      </w:r>
      <w:r>
        <w:rPr>
          <w:rFonts w:ascii="宋体" w:hAnsi="宋体" w:eastAsia="宋体" w:cs="宋体"/>
          <w:spacing w:val="1"/>
          <w:sz w:val="24"/>
          <w:szCs w:val="24"/>
        </w:rPr>
        <w:t xml:space="preserve"> </w:t>
      </w:r>
      <w:r>
        <w:rPr>
          <w:rFonts w:ascii="宋体" w:hAnsi="宋体" w:eastAsia="宋体" w:cs="宋体"/>
          <w:spacing w:val="-3"/>
          <w:sz w:val="24"/>
          <w:szCs w:val="24"/>
        </w:rPr>
        <w:t>事发当地的气象、地理环境、人员密集度等，建立现场警戒区、交通管制区域和</w:t>
      </w:r>
      <w:r>
        <w:rPr>
          <w:rFonts w:ascii="宋体" w:hAnsi="宋体" w:eastAsia="宋体" w:cs="宋体"/>
          <w:spacing w:val="1"/>
          <w:sz w:val="24"/>
          <w:szCs w:val="24"/>
        </w:rPr>
        <w:t xml:space="preserve"> </w:t>
      </w:r>
      <w:r>
        <w:rPr>
          <w:rFonts w:ascii="宋体" w:hAnsi="宋体" w:eastAsia="宋体" w:cs="宋体"/>
          <w:spacing w:val="-3"/>
          <w:sz w:val="24"/>
          <w:szCs w:val="24"/>
        </w:rPr>
        <w:t>重点防护区域，确定受威胁人员疏散的方式和途径，有组织、有秩序地及时疏散</w:t>
      </w:r>
      <w:r>
        <w:rPr>
          <w:rFonts w:ascii="宋体" w:hAnsi="宋体" w:eastAsia="宋体" w:cs="宋体"/>
          <w:spacing w:val="1"/>
          <w:sz w:val="24"/>
          <w:szCs w:val="24"/>
        </w:rPr>
        <w:t xml:space="preserve"> </w:t>
      </w:r>
      <w:r>
        <w:rPr>
          <w:rFonts w:ascii="宋体" w:hAnsi="宋体" w:eastAsia="宋体" w:cs="宋体"/>
          <w:spacing w:val="-8"/>
          <w:sz w:val="24"/>
          <w:szCs w:val="24"/>
        </w:rPr>
        <w:t>转移受威胁和可能受影响地区人员，确保生命安全。妥善做好转移人员安置工作，</w:t>
      </w:r>
      <w:r>
        <w:rPr>
          <w:rFonts w:ascii="宋体" w:hAnsi="宋体" w:eastAsia="宋体" w:cs="宋体"/>
          <w:spacing w:val="5"/>
          <w:sz w:val="24"/>
          <w:szCs w:val="24"/>
        </w:rPr>
        <w:t xml:space="preserve"> </w:t>
      </w:r>
      <w:r>
        <w:rPr>
          <w:rFonts w:ascii="宋体" w:hAnsi="宋体" w:eastAsia="宋体" w:cs="宋体"/>
          <w:spacing w:val="-1"/>
          <w:sz w:val="24"/>
          <w:szCs w:val="24"/>
        </w:rPr>
        <w:t>确保有饭吃、有水喝、有衣穿、有住处和必要医疗条件。</w:t>
      </w:r>
    </w:p>
    <w:p w14:paraId="77D574FF">
      <w:pPr>
        <w:spacing w:before="182" w:line="340" w:lineRule="auto"/>
        <w:ind w:left="21" w:right="61" w:firstLine="476"/>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、污染治理。根据事件类型及所制定的污染处置措施开展污染</w:t>
      </w:r>
      <w:r>
        <w:rPr>
          <w:rFonts w:ascii="宋体" w:hAnsi="宋体" w:eastAsia="宋体" w:cs="宋体"/>
          <w:spacing w:val="-1"/>
          <w:sz w:val="24"/>
          <w:szCs w:val="24"/>
        </w:rPr>
        <w:t>治理工作，</w:t>
      </w:r>
      <w:r>
        <w:rPr>
          <w:rFonts w:ascii="宋体" w:hAnsi="宋体" w:eastAsia="宋体" w:cs="宋体"/>
          <w:sz w:val="24"/>
          <w:szCs w:val="24"/>
        </w:rPr>
        <w:t xml:space="preserve"> </w:t>
      </w:r>
      <w:r>
        <w:rPr>
          <w:rFonts w:ascii="宋体" w:hAnsi="宋体" w:eastAsia="宋体" w:cs="宋体"/>
          <w:spacing w:val="-3"/>
          <w:sz w:val="24"/>
          <w:szCs w:val="24"/>
        </w:rPr>
        <w:t>及时消除污染源，预防次生灾害。现场处置人员应根据环境事故的特点，配备相</w:t>
      </w:r>
      <w:r>
        <w:rPr>
          <w:rFonts w:ascii="宋体" w:hAnsi="宋体" w:eastAsia="宋体" w:cs="宋体"/>
          <w:spacing w:val="2"/>
          <w:sz w:val="24"/>
          <w:szCs w:val="24"/>
        </w:rPr>
        <w:t xml:space="preserve"> </w:t>
      </w:r>
      <w:r>
        <w:rPr>
          <w:rFonts w:ascii="宋体" w:hAnsi="宋体" w:eastAsia="宋体" w:cs="宋体"/>
          <w:spacing w:val="-3"/>
          <w:sz w:val="24"/>
          <w:szCs w:val="24"/>
        </w:rPr>
        <w:t>应的专业防护装备，采取安全防护措施。涉事企业事业单位或其他生产经营者要</w:t>
      </w:r>
      <w:r>
        <w:rPr>
          <w:rFonts w:ascii="宋体" w:hAnsi="宋体" w:eastAsia="宋体" w:cs="宋体"/>
          <w:spacing w:val="2"/>
          <w:sz w:val="24"/>
          <w:szCs w:val="24"/>
        </w:rPr>
        <w:t xml:space="preserve"> </w:t>
      </w:r>
      <w:r>
        <w:rPr>
          <w:rFonts w:ascii="宋体" w:hAnsi="宋体" w:eastAsia="宋体" w:cs="宋体"/>
          <w:spacing w:val="-3"/>
          <w:sz w:val="24"/>
          <w:szCs w:val="24"/>
        </w:rPr>
        <w:t>立即采取关闭、停产、封堵、围挡、喷淋、转移等措施，切断和控制污染源，防</w:t>
      </w:r>
      <w:r>
        <w:rPr>
          <w:rFonts w:ascii="宋体" w:hAnsi="宋体" w:eastAsia="宋体" w:cs="宋体"/>
          <w:sz w:val="24"/>
          <w:szCs w:val="24"/>
        </w:rPr>
        <w:t xml:space="preserve"> </w:t>
      </w:r>
      <w:r>
        <w:rPr>
          <w:rFonts w:ascii="宋体" w:hAnsi="宋体" w:eastAsia="宋体" w:cs="宋体"/>
          <w:spacing w:val="-3"/>
          <w:sz w:val="24"/>
          <w:szCs w:val="24"/>
        </w:rPr>
        <w:t>止污染蔓延扩散。做好有毒有害物质和消防废水、废液等的收集、清理和安全处</w:t>
      </w:r>
      <w:r>
        <w:rPr>
          <w:rFonts w:ascii="宋体" w:hAnsi="宋体" w:eastAsia="宋体" w:cs="宋体"/>
          <w:spacing w:val="2"/>
          <w:sz w:val="24"/>
          <w:szCs w:val="24"/>
        </w:rPr>
        <w:t xml:space="preserve"> </w:t>
      </w:r>
      <w:r>
        <w:rPr>
          <w:rFonts w:ascii="宋体" w:hAnsi="宋体" w:eastAsia="宋体" w:cs="宋体"/>
          <w:spacing w:val="-3"/>
          <w:sz w:val="24"/>
          <w:szCs w:val="24"/>
        </w:rPr>
        <w:t>置工作。当涉事企业事业单位或其他生产经营者不明时，由环境监测组组织对污</w:t>
      </w:r>
      <w:r>
        <w:rPr>
          <w:rFonts w:ascii="宋体" w:hAnsi="宋体" w:eastAsia="宋体" w:cs="宋体"/>
          <w:spacing w:val="2"/>
          <w:sz w:val="24"/>
          <w:szCs w:val="24"/>
        </w:rPr>
        <w:t xml:space="preserve"> </w:t>
      </w:r>
      <w:r>
        <w:rPr>
          <w:rFonts w:ascii="宋体" w:hAnsi="宋体" w:eastAsia="宋体" w:cs="宋体"/>
          <w:sz w:val="24"/>
          <w:szCs w:val="24"/>
        </w:rPr>
        <w:t>染来源开展调查，查明涉事单位，确定污染物种类和污染</w:t>
      </w:r>
      <w:r>
        <w:rPr>
          <w:rFonts w:ascii="宋体" w:hAnsi="宋体" w:eastAsia="宋体" w:cs="宋体"/>
          <w:spacing w:val="-1"/>
          <w:sz w:val="24"/>
          <w:szCs w:val="24"/>
        </w:rPr>
        <w:t>范围，切断污染源。</w:t>
      </w:r>
    </w:p>
    <w:p w14:paraId="3C709AF7">
      <w:pPr>
        <w:spacing w:before="182" w:line="325" w:lineRule="auto"/>
        <w:ind w:left="22" w:firstLine="483"/>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、医学救援。医疗救护组迅速组织医疗资源</w:t>
      </w:r>
      <w:r>
        <w:rPr>
          <w:rFonts w:ascii="宋体" w:hAnsi="宋体" w:eastAsia="宋体" w:cs="宋体"/>
          <w:spacing w:val="-1"/>
          <w:sz w:val="24"/>
          <w:szCs w:val="24"/>
        </w:rPr>
        <w:t>和力量，对伤病员进行诊断治</w:t>
      </w:r>
      <w:r>
        <w:rPr>
          <w:rFonts w:ascii="宋体" w:hAnsi="宋体" w:eastAsia="宋体" w:cs="宋体"/>
          <w:sz w:val="24"/>
          <w:szCs w:val="24"/>
        </w:rPr>
        <w:t xml:space="preserve"> </w:t>
      </w:r>
      <w:r>
        <w:rPr>
          <w:rFonts w:ascii="宋体" w:hAnsi="宋体" w:eastAsia="宋体" w:cs="宋体"/>
          <w:spacing w:val="-3"/>
          <w:sz w:val="24"/>
          <w:szCs w:val="24"/>
        </w:rPr>
        <w:t>疗，根据需要及时、安全地将重症伤病员转运到有条件的医疗机构加强救治。指</w:t>
      </w:r>
      <w:r>
        <w:rPr>
          <w:rFonts w:ascii="宋体" w:hAnsi="宋体" w:eastAsia="宋体" w:cs="宋体"/>
          <w:spacing w:val="1"/>
          <w:sz w:val="24"/>
          <w:szCs w:val="24"/>
        </w:rPr>
        <w:t xml:space="preserve"> </w:t>
      </w:r>
      <w:r>
        <w:rPr>
          <w:rFonts w:ascii="宋体" w:hAnsi="宋体" w:eastAsia="宋体" w:cs="宋体"/>
          <w:spacing w:val="-8"/>
          <w:sz w:val="24"/>
          <w:szCs w:val="24"/>
        </w:rPr>
        <w:t>导和协助开展受污染人员的去污洗消工作，提出保护公众健康的措施建议。同时，</w:t>
      </w:r>
      <w:r>
        <w:rPr>
          <w:rFonts w:ascii="宋体" w:hAnsi="宋体" w:eastAsia="宋体" w:cs="宋体"/>
          <w:spacing w:val="6"/>
          <w:sz w:val="24"/>
          <w:szCs w:val="24"/>
        </w:rPr>
        <w:t xml:space="preserve"> </w:t>
      </w:r>
      <w:r>
        <w:rPr>
          <w:rFonts w:ascii="宋体" w:hAnsi="宋体" w:eastAsia="宋体" w:cs="宋体"/>
          <w:spacing w:val="-1"/>
          <w:sz w:val="24"/>
          <w:szCs w:val="24"/>
        </w:rPr>
        <w:t>视情况向上级卫生部门请求支援。</w:t>
      </w:r>
    </w:p>
    <w:p w14:paraId="13124FC9">
      <w:pPr>
        <w:spacing w:line="325" w:lineRule="auto"/>
        <w:rPr>
          <w:rFonts w:ascii="宋体" w:hAnsi="宋体" w:eastAsia="宋体" w:cs="宋体"/>
          <w:sz w:val="24"/>
          <w:szCs w:val="24"/>
        </w:rPr>
        <w:sectPr>
          <w:headerReference r:id="rId199" w:type="default"/>
          <w:footerReference r:id="rId200" w:type="default"/>
          <w:pgSz w:w="11906" w:h="16839"/>
          <w:pgMar w:top="1128" w:right="1738" w:bottom="1177" w:left="1785" w:header="1114" w:footer="987" w:gutter="0"/>
          <w:cols w:space="720" w:num="1"/>
        </w:sectPr>
      </w:pPr>
    </w:p>
    <w:p w14:paraId="59CCCFED">
      <w:pPr>
        <w:pStyle w:val="2"/>
        <w:spacing w:line="343" w:lineRule="auto"/>
      </w:pPr>
    </w:p>
    <w:p w14:paraId="2E518793">
      <w:pPr>
        <w:spacing w:before="78" w:line="332" w:lineRule="auto"/>
        <w:ind w:left="23" w:right="53" w:firstLine="480"/>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、应急监测。事故处置过程中应对大气、</w:t>
      </w:r>
      <w:r>
        <w:rPr>
          <w:rFonts w:ascii="宋体" w:hAnsi="宋体" w:eastAsia="宋体" w:cs="宋体"/>
          <w:spacing w:val="-1"/>
          <w:sz w:val="24"/>
          <w:szCs w:val="24"/>
        </w:rPr>
        <w:t>水源、土壤进行监测，根据突发</w:t>
      </w:r>
      <w:r>
        <w:rPr>
          <w:rFonts w:ascii="宋体" w:hAnsi="宋体" w:eastAsia="宋体" w:cs="宋体"/>
          <w:sz w:val="24"/>
          <w:szCs w:val="24"/>
        </w:rPr>
        <w:t xml:space="preserve"> </w:t>
      </w:r>
      <w:r>
        <w:rPr>
          <w:rFonts w:ascii="宋体" w:hAnsi="宋体" w:eastAsia="宋体" w:cs="宋体"/>
          <w:spacing w:val="-3"/>
          <w:sz w:val="24"/>
          <w:szCs w:val="24"/>
        </w:rPr>
        <w:t>环境事件的污染物种类、性质以及当地自然、社会环境状况等，明确相应的应急</w:t>
      </w:r>
      <w:r>
        <w:rPr>
          <w:rFonts w:ascii="宋体" w:hAnsi="宋体" w:eastAsia="宋体" w:cs="宋体"/>
          <w:spacing w:val="1"/>
          <w:sz w:val="24"/>
          <w:szCs w:val="24"/>
        </w:rPr>
        <w:t xml:space="preserve"> </w:t>
      </w:r>
      <w:r>
        <w:rPr>
          <w:rFonts w:ascii="宋体" w:hAnsi="宋体" w:eastAsia="宋体" w:cs="宋体"/>
          <w:spacing w:val="-3"/>
          <w:sz w:val="24"/>
          <w:szCs w:val="24"/>
        </w:rPr>
        <w:t>监测方案及监测方法，确定监测的布点和频次，调配应急监测设备、车辆，及时</w:t>
      </w:r>
      <w:r>
        <w:rPr>
          <w:rFonts w:ascii="宋体" w:hAnsi="宋体" w:eastAsia="宋体" w:cs="宋体"/>
          <w:spacing w:val="1"/>
          <w:sz w:val="24"/>
          <w:szCs w:val="24"/>
        </w:rPr>
        <w:t xml:space="preserve"> </w:t>
      </w:r>
      <w:r>
        <w:rPr>
          <w:rFonts w:ascii="宋体" w:hAnsi="宋体" w:eastAsia="宋体" w:cs="宋体"/>
          <w:spacing w:val="-3"/>
          <w:sz w:val="24"/>
          <w:szCs w:val="24"/>
        </w:rPr>
        <w:t>准确监测，为应急处置措施的更改、终止，事件等级的变更，提供依据。突发环</w:t>
      </w:r>
      <w:r>
        <w:rPr>
          <w:rFonts w:ascii="宋体" w:hAnsi="宋体" w:eastAsia="宋体" w:cs="宋体"/>
          <w:spacing w:val="1"/>
          <w:sz w:val="24"/>
          <w:szCs w:val="24"/>
        </w:rPr>
        <w:t xml:space="preserve"> </w:t>
      </w:r>
      <w:r>
        <w:rPr>
          <w:rFonts w:ascii="宋体" w:hAnsi="宋体" w:eastAsia="宋体" w:cs="宋体"/>
          <w:sz w:val="24"/>
          <w:szCs w:val="24"/>
        </w:rPr>
        <w:t>境事件事故发生后，要及时发布准确、权威的信</w:t>
      </w:r>
      <w:r>
        <w:rPr>
          <w:rFonts w:ascii="宋体" w:hAnsi="宋体" w:eastAsia="宋体" w:cs="宋体"/>
          <w:spacing w:val="-1"/>
          <w:sz w:val="24"/>
          <w:szCs w:val="24"/>
        </w:rPr>
        <w:t>息，正确引导社会舆论。</w:t>
      </w:r>
    </w:p>
    <w:p w14:paraId="5EA1DB7E">
      <w:pPr>
        <w:spacing w:before="181" w:line="325" w:lineRule="auto"/>
        <w:ind w:left="22" w:firstLine="480"/>
        <w:rPr>
          <w:rFonts w:ascii="宋体" w:hAnsi="宋体" w:eastAsia="宋体" w:cs="宋体"/>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、现场清理</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接应救援。突发事件能够解决后，清理现</w:t>
      </w:r>
      <w:r>
        <w:rPr>
          <w:rFonts w:ascii="宋体" w:hAnsi="宋体" w:eastAsia="宋体" w:cs="宋体"/>
          <w:spacing w:val="-3"/>
          <w:sz w:val="24"/>
          <w:szCs w:val="24"/>
        </w:rPr>
        <w:t>场，清点人员、物资</w:t>
      </w:r>
      <w:r>
        <w:rPr>
          <w:rFonts w:ascii="宋体" w:hAnsi="宋体" w:eastAsia="宋体" w:cs="宋体"/>
          <w:sz w:val="24"/>
          <w:szCs w:val="24"/>
        </w:rPr>
        <w:t xml:space="preserve"> </w:t>
      </w:r>
      <w:r>
        <w:rPr>
          <w:rFonts w:ascii="宋体" w:hAnsi="宋体" w:eastAsia="宋体" w:cs="宋体"/>
          <w:spacing w:val="-3"/>
          <w:sz w:val="24"/>
          <w:szCs w:val="24"/>
        </w:rPr>
        <w:t>及器材，撤除警戒、警示标志。当突发事件超出高新区处理范围时，对现场进行</w:t>
      </w:r>
      <w:r>
        <w:rPr>
          <w:rFonts w:ascii="宋体" w:hAnsi="宋体" w:eastAsia="宋体" w:cs="宋体"/>
          <w:spacing w:val="1"/>
          <w:sz w:val="24"/>
          <w:szCs w:val="24"/>
        </w:rPr>
        <w:t xml:space="preserve"> </w:t>
      </w:r>
      <w:r>
        <w:rPr>
          <w:rFonts w:ascii="宋体" w:hAnsi="宋体" w:eastAsia="宋体" w:cs="宋体"/>
          <w:spacing w:val="-1"/>
          <w:sz w:val="24"/>
          <w:szCs w:val="24"/>
        </w:rPr>
        <w:t>警戒隔离，阻止无关人员进入危险区域。同时</w:t>
      </w:r>
      <w:r>
        <w:rPr>
          <w:rFonts w:ascii="宋体" w:hAnsi="宋体" w:eastAsia="宋体" w:cs="宋体"/>
          <w:spacing w:val="-2"/>
          <w:sz w:val="24"/>
          <w:szCs w:val="24"/>
        </w:rPr>
        <w:t>应汇总事故相关信息，等待救援。</w:t>
      </w:r>
      <w:r>
        <w:rPr>
          <w:rFonts w:ascii="宋体" w:hAnsi="宋体" w:eastAsia="宋体" w:cs="宋体"/>
          <w:sz w:val="24"/>
          <w:szCs w:val="24"/>
        </w:rPr>
        <w:t xml:space="preserve"> </w:t>
      </w:r>
      <w:r>
        <w:rPr>
          <w:rFonts w:ascii="宋体" w:hAnsi="宋体" w:eastAsia="宋体" w:cs="宋体"/>
          <w:spacing w:val="-1"/>
          <w:sz w:val="24"/>
          <w:szCs w:val="24"/>
        </w:rPr>
        <w:t>上级政府介入后，应听从上级机关的指挥并参与救援，</w:t>
      </w:r>
    </w:p>
    <w:p w14:paraId="3BA97518">
      <w:pPr>
        <w:spacing w:before="182" w:line="325" w:lineRule="auto"/>
        <w:ind w:left="23" w:firstLine="485"/>
        <w:rPr>
          <w:rFonts w:ascii="宋体" w:hAnsi="宋体" w:eastAsia="宋体" w:cs="宋体"/>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、响应终止。现场处置完毕后，通过专家咨询和讨论的方式决定是否应终</w:t>
      </w:r>
      <w:r>
        <w:rPr>
          <w:rFonts w:ascii="宋体" w:hAnsi="宋体" w:eastAsia="宋体" w:cs="宋体"/>
          <w:sz w:val="24"/>
          <w:szCs w:val="24"/>
        </w:rPr>
        <w:t xml:space="preserve"> </w:t>
      </w:r>
      <w:r>
        <w:rPr>
          <w:rFonts w:ascii="宋体" w:hAnsi="宋体" w:eastAsia="宋体" w:cs="宋体"/>
          <w:spacing w:val="-3"/>
          <w:sz w:val="24"/>
          <w:szCs w:val="24"/>
        </w:rPr>
        <w:t>止响应，并上报应急指挥中心。突发事件应急响应终止后，要及时组织开展污染</w:t>
      </w:r>
      <w:r>
        <w:rPr>
          <w:rFonts w:ascii="宋体" w:hAnsi="宋体" w:eastAsia="宋体" w:cs="宋体"/>
          <w:spacing w:val="1"/>
          <w:sz w:val="24"/>
          <w:szCs w:val="24"/>
        </w:rPr>
        <w:t xml:space="preserve"> </w:t>
      </w:r>
      <w:r>
        <w:rPr>
          <w:rFonts w:ascii="宋体" w:hAnsi="宋体" w:eastAsia="宋体" w:cs="宋体"/>
          <w:spacing w:val="-1"/>
          <w:sz w:val="24"/>
          <w:szCs w:val="24"/>
        </w:rPr>
        <w:t>损害评估，并将评估结果向社会公布。评估</w:t>
      </w:r>
      <w:r>
        <w:rPr>
          <w:rFonts w:ascii="宋体" w:hAnsi="宋体" w:eastAsia="宋体" w:cs="宋体"/>
          <w:spacing w:val="-2"/>
          <w:sz w:val="24"/>
          <w:szCs w:val="24"/>
        </w:rPr>
        <w:t>结论作为事件调查处理、损害赔偿、</w:t>
      </w:r>
      <w:r>
        <w:rPr>
          <w:rFonts w:ascii="宋体" w:hAnsi="宋体" w:eastAsia="宋体" w:cs="宋体"/>
          <w:sz w:val="24"/>
          <w:szCs w:val="24"/>
        </w:rPr>
        <w:t xml:space="preserve"> </w:t>
      </w:r>
      <w:r>
        <w:rPr>
          <w:rFonts w:ascii="宋体" w:hAnsi="宋体" w:eastAsia="宋体" w:cs="宋体"/>
          <w:spacing w:val="-1"/>
          <w:sz w:val="24"/>
          <w:szCs w:val="24"/>
        </w:rPr>
        <w:t>环境修复和生态恢复重建的依据。</w:t>
      </w:r>
    </w:p>
    <w:p w14:paraId="5F072C2C">
      <w:pPr>
        <w:spacing w:before="184" w:line="289" w:lineRule="auto"/>
        <w:ind w:left="29" w:right="56" w:firstLine="474"/>
        <w:rPr>
          <w:rFonts w:ascii="宋体" w:hAnsi="宋体" w:eastAsia="宋体" w:cs="宋体"/>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、事件调查。突发事件处置结束后，配合上</w:t>
      </w:r>
      <w:r>
        <w:rPr>
          <w:rFonts w:ascii="宋体" w:hAnsi="宋体" w:eastAsia="宋体" w:cs="宋体"/>
          <w:spacing w:val="-1"/>
          <w:sz w:val="24"/>
          <w:szCs w:val="24"/>
        </w:rPr>
        <w:t>级主管部门开展事件调查，确</w:t>
      </w:r>
      <w:r>
        <w:rPr>
          <w:rFonts w:ascii="宋体" w:hAnsi="宋体" w:eastAsia="宋体" w:cs="宋体"/>
          <w:sz w:val="24"/>
          <w:szCs w:val="24"/>
        </w:rPr>
        <w:t xml:space="preserve"> </w:t>
      </w:r>
      <w:r>
        <w:rPr>
          <w:rFonts w:ascii="宋体" w:hAnsi="宋体" w:eastAsia="宋体" w:cs="宋体"/>
          <w:spacing w:val="-2"/>
          <w:sz w:val="24"/>
          <w:szCs w:val="24"/>
        </w:rPr>
        <w:t>定责任人、单位并依法做出处罚。</w:t>
      </w:r>
    </w:p>
    <w:p w14:paraId="728464E2">
      <w:pPr>
        <w:spacing w:before="233" w:line="219" w:lineRule="auto"/>
        <w:ind w:left="24"/>
        <w:outlineLvl w:val="2"/>
        <w:rPr>
          <w:rFonts w:ascii="宋体" w:hAnsi="宋体" w:eastAsia="宋体" w:cs="宋体"/>
          <w:sz w:val="30"/>
          <w:szCs w:val="30"/>
        </w:rPr>
      </w:pPr>
      <w:bookmarkStart w:id="217" w:name="bookmark153"/>
      <w:bookmarkEnd w:id="217"/>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55C7C3D8">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62AB3EBE">
      <w:pPr>
        <w:spacing w:before="184" w:line="353" w:lineRule="auto"/>
        <w:ind w:left="21" w:right="53" w:firstLine="482"/>
        <w:jc w:val="both"/>
        <w:rPr>
          <w:rFonts w:ascii="宋体" w:hAnsi="宋体" w:eastAsia="宋体" w:cs="宋体"/>
          <w:sz w:val="24"/>
          <w:szCs w:val="24"/>
        </w:rPr>
      </w:pPr>
      <w:r>
        <w:rPr>
          <w:rFonts w:ascii="宋体" w:hAnsi="宋体" w:eastAsia="宋体" w:cs="宋体"/>
          <w:spacing w:val="-3"/>
          <w:sz w:val="24"/>
          <w:szCs w:val="24"/>
        </w:rPr>
        <w:t>财政金融局（国有资产监督管理局）负责为事件应急处置人员</w:t>
      </w:r>
      <w:r>
        <w:rPr>
          <w:rFonts w:ascii="宋体" w:hAnsi="宋体" w:eastAsia="宋体" w:cs="宋体"/>
          <w:spacing w:val="-4"/>
          <w:sz w:val="24"/>
          <w:szCs w:val="24"/>
        </w:rPr>
        <w:t>、物资等提供</w:t>
      </w:r>
      <w:r>
        <w:rPr>
          <w:rFonts w:ascii="宋体" w:hAnsi="宋体" w:eastAsia="宋体" w:cs="宋体"/>
          <w:sz w:val="24"/>
          <w:szCs w:val="24"/>
        </w:rPr>
        <w:t xml:space="preserve"> </w:t>
      </w:r>
      <w:r>
        <w:rPr>
          <w:rFonts w:ascii="宋体" w:hAnsi="宋体" w:eastAsia="宋体" w:cs="宋体"/>
          <w:spacing w:val="-3"/>
          <w:sz w:val="24"/>
          <w:szCs w:val="24"/>
        </w:rPr>
        <w:t>保障，保证事件发生后有足够的人力、物力投入事件救援中，确保救援行动顺利</w:t>
      </w:r>
      <w:r>
        <w:rPr>
          <w:rFonts w:ascii="宋体" w:hAnsi="宋体" w:eastAsia="宋体" w:cs="宋体"/>
          <w:spacing w:val="2"/>
          <w:sz w:val="24"/>
          <w:szCs w:val="24"/>
        </w:rPr>
        <w:t xml:space="preserve"> </w:t>
      </w:r>
      <w:r>
        <w:rPr>
          <w:rFonts w:ascii="宋体" w:hAnsi="宋体" w:eastAsia="宋体" w:cs="宋体"/>
          <w:spacing w:val="-2"/>
          <w:sz w:val="24"/>
          <w:szCs w:val="24"/>
        </w:rPr>
        <w:t>进行，高新区及企业有关应急物资清单详见总体应急预案</w:t>
      </w:r>
      <w:r>
        <w:rPr>
          <w:rFonts w:ascii="宋体" w:hAnsi="宋体" w:eastAsia="宋体" w:cs="宋体"/>
          <w:spacing w:val="-3"/>
          <w:sz w:val="24"/>
          <w:szCs w:val="24"/>
        </w:rPr>
        <w:t>附表</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。国土规划建设</w:t>
      </w:r>
      <w:r>
        <w:rPr>
          <w:rFonts w:ascii="宋体" w:hAnsi="宋体" w:eastAsia="宋体" w:cs="宋体"/>
          <w:sz w:val="24"/>
          <w:szCs w:val="24"/>
        </w:rPr>
        <w:t xml:space="preserve"> </w:t>
      </w:r>
      <w:r>
        <w:rPr>
          <w:rFonts w:ascii="宋体" w:hAnsi="宋体" w:eastAsia="宋体" w:cs="宋体"/>
          <w:spacing w:val="-1"/>
          <w:sz w:val="24"/>
          <w:szCs w:val="24"/>
        </w:rPr>
        <w:t>局负责为被转移人员提供生活保障。</w:t>
      </w:r>
    </w:p>
    <w:p w14:paraId="179D0003">
      <w:pPr>
        <w:spacing w:before="36"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4E1A1613">
      <w:pPr>
        <w:spacing w:before="182" w:line="346" w:lineRule="auto"/>
        <w:ind w:left="26" w:right="53" w:firstLine="479"/>
        <w:rPr>
          <w:rFonts w:ascii="宋体" w:hAnsi="宋体" w:eastAsia="宋体" w:cs="宋体"/>
          <w:sz w:val="24"/>
          <w:szCs w:val="24"/>
        </w:rPr>
      </w:pPr>
      <w:r>
        <w:rPr>
          <w:rFonts w:ascii="宋体" w:hAnsi="宋体" w:eastAsia="宋体" w:cs="宋体"/>
          <w:spacing w:val="-3"/>
          <w:sz w:val="24"/>
          <w:szCs w:val="24"/>
        </w:rPr>
        <w:t>生态环境分局（生态环境局）及各有关单位应根据自身特点</w:t>
      </w:r>
      <w:r>
        <w:rPr>
          <w:rFonts w:ascii="宋体" w:hAnsi="宋体" w:eastAsia="宋体" w:cs="宋体"/>
          <w:spacing w:val="-4"/>
          <w:sz w:val="24"/>
          <w:szCs w:val="24"/>
        </w:rPr>
        <w:t>，定期或不定期</w:t>
      </w:r>
      <w:r>
        <w:rPr>
          <w:rFonts w:ascii="宋体" w:hAnsi="宋体" w:eastAsia="宋体" w:cs="宋体"/>
          <w:sz w:val="24"/>
          <w:szCs w:val="24"/>
        </w:rPr>
        <w:t xml:space="preserve"> </w:t>
      </w:r>
      <w:r>
        <w:rPr>
          <w:rFonts w:ascii="宋体" w:hAnsi="宋体" w:eastAsia="宋体" w:cs="宋体"/>
          <w:spacing w:val="-1"/>
          <w:sz w:val="24"/>
          <w:szCs w:val="24"/>
        </w:rPr>
        <w:t>组织本单位开展突发环境事件应急处置的演习、演练。</w:t>
      </w:r>
    </w:p>
    <w:p w14:paraId="4227237C">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5176F1B5">
      <w:pPr>
        <w:spacing w:before="185" w:line="351" w:lineRule="auto"/>
        <w:ind w:left="23" w:firstLine="481"/>
        <w:jc w:val="both"/>
        <w:rPr>
          <w:rFonts w:ascii="宋体" w:hAnsi="宋体" w:eastAsia="宋体" w:cs="宋体"/>
          <w:sz w:val="24"/>
          <w:szCs w:val="24"/>
        </w:rPr>
      </w:pPr>
      <w:r>
        <w:rPr>
          <w:rFonts w:ascii="宋体" w:hAnsi="宋体" w:eastAsia="宋体" w:cs="宋体"/>
          <w:spacing w:val="-2"/>
          <w:sz w:val="24"/>
          <w:szCs w:val="24"/>
        </w:rPr>
        <w:t>生态环境分局（生态环境局）应定期或不定期对高新区全体人员开展防污、</w:t>
      </w:r>
      <w:r>
        <w:rPr>
          <w:rFonts w:ascii="宋体" w:hAnsi="宋体" w:eastAsia="宋体" w:cs="宋体"/>
          <w:spacing w:val="13"/>
          <w:sz w:val="24"/>
          <w:szCs w:val="24"/>
        </w:rPr>
        <w:t xml:space="preserve"> </w:t>
      </w:r>
      <w:r>
        <w:rPr>
          <w:rFonts w:ascii="宋体" w:hAnsi="宋体" w:eastAsia="宋体" w:cs="宋体"/>
          <w:spacing w:val="-3"/>
          <w:sz w:val="24"/>
          <w:szCs w:val="24"/>
        </w:rPr>
        <w:t>减污教育，提升全体人员的环保意识。同时，应加强高新区域内的环境监测，及</w:t>
      </w:r>
      <w:r>
        <w:rPr>
          <w:rFonts w:ascii="宋体" w:hAnsi="宋体" w:eastAsia="宋体" w:cs="宋体"/>
          <w:spacing w:val="1"/>
          <w:sz w:val="24"/>
          <w:szCs w:val="24"/>
        </w:rPr>
        <w:t xml:space="preserve"> </w:t>
      </w:r>
      <w:r>
        <w:rPr>
          <w:rFonts w:ascii="宋体" w:hAnsi="宋体" w:eastAsia="宋体" w:cs="宋体"/>
          <w:spacing w:val="-1"/>
          <w:sz w:val="24"/>
          <w:szCs w:val="24"/>
        </w:rPr>
        <w:t>时预测、发现突发环境事件。</w:t>
      </w:r>
    </w:p>
    <w:p w14:paraId="5F4D37FC">
      <w:pPr>
        <w:spacing w:line="351" w:lineRule="auto"/>
        <w:rPr>
          <w:rFonts w:ascii="宋体" w:hAnsi="宋体" w:eastAsia="宋体" w:cs="宋体"/>
          <w:sz w:val="24"/>
          <w:szCs w:val="24"/>
        </w:rPr>
        <w:sectPr>
          <w:headerReference r:id="rId201" w:type="default"/>
          <w:footerReference r:id="rId202" w:type="default"/>
          <w:pgSz w:w="11906" w:h="16839"/>
          <w:pgMar w:top="1128" w:right="1745" w:bottom="1177" w:left="1785" w:header="1114" w:footer="987" w:gutter="0"/>
          <w:cols w:space="720" w:num="1"/>
        </w:sectPr>
      </w:pPr>
    </w:p>
    <w:p w14:paraId="2C48DA4C">
      <w:pPr>
        <w:pStyle w:val="2"/>
        <w:spacing w:line="375" w:lineRule="auto"/>
      </w:pPr>
    </w:p>
    <w:p w14:paraId="03806272">
      <w:pPr>
        <w:spacing w:before="97" w:line="220" w:lineRule="auto"/>
        <w:ind w:left="25"/>
        <w:outlineLvl w:val="2"/>
        <w:rPr>
          <w:rFonts w:ascii="宋体" w:hAnsi="宋体" w:eastAsia="宋体" w:cs="宋体"/>
          <w:sz w:val="30"/>
          <w:szCs w:val="30"/>
        </w:rPr>
      </w:pPr>
      <w:bookmarkStart w:id="218" w:name="bookmark154"/>
      <w:bookmarkEnd w:id="218"/>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4498C66B">
      <w:pPr>
        <w:spacing w:before="216"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、突发环境事件现场指挥部领导成员联系方式详见附件</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7</w:t>
      </w:r>
      <w:r>
        <w:rPr>
          <w:rFonts w:ascii="宋体" w:hAnsi="宋体" w:eastAsia="宋体" w:cs="宋体"/>
          <w:spacing w:val="-3"/>
          <w:sz w:val="24"/>
          <w:szCs w:val="24"/>
        </w:rPr>
        <w:t>。</w:t>
      </w:r>
    </w:p>
    <w:p w14:paraId="05B0A8FC">
      <w:pPr>
        <w:spacing w:before="183" w:line="290" w:lineRule="auto"/>
        <w:ind w:left="24" w:right="56" w:firstLine="474"/>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、现场处置人员必须佩戴必需的防护用品，落实现场</w:t>
      </w:r>
      <w:r>
        <w:rPr>
          <w:rFonts w:ascii="宋体" w:hAnsi="宋体" w:eastAsia="宋体" w:cs="宋体"/>
          <w:spacing w:val="-1"/>
          <w:sz w:val="24"/>
          <w:szCs w:val="24"/>
        </w:rPr>
        <w:t>应急处置人员的自我</w:t>
      </w:r>
      <w:r>
        <w:rPr>
          <w:rFonts w:ascii="宋体" w:hAnsi="宋体" w:eastAsia="宋体" w:cs="宋体"/>
          <w:sz w:val="24"/>
          <w:szCs w:val="24"/>
        </w:rPr>
        <w:t xml:space="preserve"> </w:t>
      </w:r>
      <w:r>
        <w:rPr>
          <w:rFonts w:ascii="宋体" w:hAnsi="宋体" w:eastAsia="宋体" w:cs="宋体"/>
          <w:spacing w:val="-3"/>
          <w:sz w:val="24"/>
          <w:szCs w:val="24"/>
        </w:rPr>
        <w:t>保护措施。</w:t>
      </w:r>
    </w:p>
    <w:p w14:paraId="5CF2B4C9">
      <w:pPr>
        <w:spacing w:before="181" w:line="290" w:lineRule="auto"/>
        <w:ind w:left="38" w:right="112" w:firstLine="465"/>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、在突发环境事件的处置过程中，密切关注生产瓶装水及饮用水</w:t>
      </w:r>
      <w:r>
        <w:rPr>
          <w:rFonts w:ascii="宋体" w:hAnsi="宋体" w:eastAsia="宋体" w:cs="宋体"/>
          <w:spacing w:val="-3"/>
          <w:sz w:val="24"/>
          <w:szCs w:val="24"/>
        </w:rPr>
        <w:t>的水源，</w:t>
      </w:r>
      <w:r>
        <w:rPr>
          <w:rFonts w:ascii="宋体" w:hAnsi="宋体" w:eastAsia="宋体" w:cs="宋体"/>
          <w:sz w:val="24"/>
          <w:szCs w:val="24"/>
        </w:rPr>
        <w:t xml:space="preserve"> </w:t>
      </w:r>
      <w:r>
        <w:rPr>
          <w:rFonts w:ascii="宋体" w:hAnsi="宋体" w:eastAsia="宋体" w:cs="宋体"/>
          <w:spacing w:val="-2"/>
          <w:sz w:val="24"/>
          <w:szCs w:val="24"/>
        </w:rPr>
        <w:t>防范因突发环境事件造成的集体中毒等。</w:t>
      </w:r>
    </w:p>
    <w:p w14:paraId="14D64FF6">
      <w:pPr>
        <w:spacing w:before="182" w:line="325" w:lineRule="auto"/>
        <w:ind w:left="21" w:right="53" w:firstLine="476"/>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、突发环境事件发生后，应加强受影响地区社会治安管</w:t>
      </w:r>
      <w:r>
        <w:rPr>
          <w:rFonts w:ascii="宋体" w:hAnsi="宋体" w:eastAsia="宋体" w:cs="宋体"/>
          <w:spacing w:val="-1"/>
          <w:sz w:val="24"/>
          <w:szCs w:val="24"/>
        </w:rPr>
        <w:t>理，严厉打击借机</w:t>
      </w:r>
      <w:r>
        <w:rPr>
          <w:rFonts w:ascii="宋体" w:hAnsi="宋体" w:eastAsia="宋体" w:cs="宋体"/>
          <w:sz w:val="24"/>
          <w:szCs w:val="24"/>
        </w:rPr>
        <w:t xml:space="preserve"> </w:t>
      </w:r>
      <w:r>
        <w:rPr>
          <w:rFonts w:ascii="宋体" w:hAnsi="宋体" w:eastAsia="宋体" w:cs="宋体"/>
          <w:spacing w:val="-3"/>
          <w:sz w:val="24"/>
          <w:szCs w:val="24"/>
        </w:rPr>
        <w:t>传播谣言制造社会恐慌、哄抢救灾物资等违法犯罪行为；做好受影响人员与涉事</w:t>
      </w:r>
      <w:r>
        <w:rPr>
          <w:rFonts w:ascii="宋体" w:hAnsi="宋体" w:eastAsia="宋体" w:cs="宋体"/>
          <w:spacing w:val="2"/>
          <w:sz w:val="24"/>
          <w:szCs w:val="24"/>
        </w:rPr>
        <w:t xml:space="preserve"> </w:t>
      </w:r>
      <w:r>
        <w:rPr>
          <w:rFonts w:ascii="宋体" w:hAnsi="宋体" w:eastAsia="宋体" w:cs="宋体"/>
          <w:spacing w:val="-3"/>
          <w:sz w:val="24"/>
          <w:szCs w:val="24"/>
        </w:rPr>
        <w:t>单位及有关部门矛盾纠纷化解和法律服务工作，防止出现群体性事件，维护社会</w:t>
      </w:r>
      <w:r>
        <w:rPr>
          <w:rFonts w:ascii="宋体" w:hAnsi="宋体" w:eastAsia="宋体" w:cs="宋体"/>
          <w:spacing w:val="2"/>
          <w:sz w:val="24"/>
          <w:szCs w:val="24"/>
        </w:rPr>
        <w:t xml:space="preserve"> </w:t>
      </w:r>
      <w:r>
        <w:rPr>
          <w:rFonts w:ascii="宋体" w:hAnsi="宋体" w:eastAsia="宋体" w:cs="宋体"/>
          <w:spacing w:val="-3"/>
          <w:sz w:val="24"/>
          <w:szCs w:val="24"/>
        </w:rPr>
        <w:t>稳定。</w:t>
      </w:r>
    </w:p>
    <w:p w14:paraId="0870F75E">
      <w:pPr>
        <w:spacing w:before="183" w:line="289" w:lineRule="auto"/>
        <w:ind w:left="43" w:right="56" w:firstLine="462"/>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、对于突发环境事件迟报、谎报、瞒报、漏报或在工作中严重失职、渎职</w:t>
      </w:r>
      <w:r>
        <w:rPr>
          <w:rFonts w:ascii="宋体" w:hAnsi="宋体" w:eastAsia="宋体" w:cs="宋体"/>
          <w:sz w:val="24"/>
          <w:szCs w:val="24"/>
        </w:rPr>
        <w:t xml:space="preserve"> </w:t>
      </w:r>
      <w:r>
        <w:rPr>
          <w:rFonts w:ascii="宋体" w:hAnsi="宋体" w:eastAsia="宋体" w:cs="宋体"/>
          <w:spacing w:val="-2"/>
          <w:sz w:val="24"/>
          <w:szCs w:val="24"/>
        </w:rPr>
        <w:t>的，依法依纪追究有关人员的责任。</w:t>
      </w:r>
    </w:p>
    <w:p w14:paraId="3E9B99A2">
      <w:pPr>
        <w:spacing w:before="185" w:line="289" w:lineRule="auto"/>
        <w:ind w:left="21" w:firstLine="482"/>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、突发环境事件处置结束后，及时组织制</w:t>
      </w:r>
      <w:r>
        <w:rPr>
          <w:rFonts w:ascii="宋体" w:hAnsi="宋体" w:eastAsia="宋体" w:cs="宋体"/>
          <w:spacing w:val="-1"/>
          <w:sz w:val="24"/>
          <w:szCs w:val="24"/>
        </w:rPr>
        <w:t>订补助、补偿、抚慰、抚恤、安</w:t>
      </w:r>
      <w:r>
        <w:rPr>
          <w:rFonts w:ascii="宋体" w:hAnsi="宋体" w:eastAsia="宋体" w:cs="宋体"/>
          <w:sz w:val="24"/>
          <w:szCs w:val="24"/>
        </w:rPr>
        <w:t xml:space="preserve"> </w:t>
      </w:r>
      <w:r>
        <w:rPr>
          <w:rFonts w:ascii="宋体" w:hAnsi="宋体" w:eastAsia="宋体" w:cs="宋体"/>
          <w:spacing w:val="-1"/>
          <w:sz w:val="24"/>
          <w:szCs w:val="24"/>
        </w:rPr>
        <w:t>置和环境恢复等善后工作方案并组织实施。保险</w:t>
      </w:r>
      <w:r>
        <w:rPr>
          <w:rFonts w:ascii="宋体" w:hAnsi="宋体" w:eastAsia="宋体" w:cs="宋体"/>
          <w:spacing w:val="-2"/>
          <w:sz w:val="24"/>
          <w:szCs w:val="24"/>
        </w:rPr>
        <w:t>机构要及时开展相关理赔工作。</w:t>
      </w:r>
    </w:p>
    <w:p w14:paraId="5D9FA798">
      <w:pPr>
        <w:spacing w:before="185" w:line="289" w:lineRule="auto"/>
        <w:ind w:left="25" w:right="56" w:firstLine="477"/>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、部门职责或应急资源发生变化时或实施过</w:t>
      </w:r>
      <w:r>
        <w:rPr>
          <w:rFonts w:ascii="宋体" w:hAnsi="宋体" w:eastAsia="宋体" w:cs="宋体"/>
          <w:spacing w:val="-1"/>
          <w:sz w:val="24"/>
          <w:szCs w:val="24"/>
        </w:rPr>
        <w:t>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2AF40C77">
      <w:pPr>
        <w:spacing w:before="183" w:line="219" w:lineRule="auto"/>
        <w:ind w:left="508"/>
        <w:rPr>
          <w:rFonts w:ascii="宋体" w:hAnsi="宋体" w:eastAsia="宋体" w:cs="宋体"/>
          <w:sz w:val="24"/>
          <w:szCs w:val="24"/>
        </w:rPr>
      </w:pPr>
      <w:r>
        <w:rPr>
          <w:rFonts w:ascii="Times New Roman" w:hAnsi="Times New Roman" w:eastAsia="Times New Roman" w:cs="Times New Roman"/>
          <w:spacing w:val="-3"/>
          <w:sz w:val="24"/>
          <w:szCs w:val="24"/>
        </w:rPr>
        <w:t>8</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、本应急预案自印发之日起实施。</w:t>
      </w:r>
    </w:p>
    <w:p w14:paraId="08872566">
      <w:pPr>
        <w:spacing w:line="219" w:lineRule="auto"/>
        <w:rPr>
          <w:rFonts w:ascii="宋体" w:hAnsi="宋体" w:eastAsia="宋体" w:cs="宋体"/>
          <w:sz w:val="24"/>
          <w:szCs w:val="24"/>
        </w:rPr>
        <w:sectPr>
          <w:footerReference r:id="rId203" w:type="default"/>
          <w:pgSz w:w="11906" w:h="16839"/>
          <w:pgMar w:top="1128" w:right="1745" w:bottom="1177" w:left="1785" w:header="1114" w:footer="987" w:gutter="0"/>
          <w:cols w:space="720" w:num="1"/>
        </w:sectPr>
      </w:pPr>
    </w:p>
    <w:p w14:paraId="368FFF54">
      <w:pPr>
        <w:pStyle w:val="2"/>
        <w:spacing w:line="267" w:lineRule="auto"/>
      </w:pPr>
    </w:p>
    <w:p w14:paraId="49AA6972">
      <w:pPr>
        <w:pStyle w:val="2"/>
        <w:spacing w:line="267" w:lineRule="auto"/>
      </w:pPr>
    </w:p>
    <w:p w14:paraId="3C3EBB77">
      <w:pPr>
        <w:pStyle w:val="2"/>
        <w:spacing w:line="267" w:lineRule="auto"/>
      </w:pPr>
      <w:r>
        <w:pict>
          <v:shape id="_x0000_s1065" o:spid="_x0000_s1065" style="position:absolute;left:0pt;margin-left:5.55pt;margin-top:8.8pt;height:0.75pt;width:415.3pt;z-index:251719680;mso-width-relative:page;mso-height-relative:page;" fillcolor="#000000" filled="t" stroked="f" coordsize="8305,15" path="m0,0l8305,0,8305,14,0,14,0,0xe">
            <v:path/>
            <v:fill on="t" focussize="0,0"/>
            <v:stroke on="f"/>
            <v:imagedata o:title=""/>
            <o:lock v:ext="edit"/>
          </v:shape>
        </w:pict>
      </w:r>
    </w:p>
    <w:p w14:paraId="7956E11E">
      <w:pPr>
        <w:pStyle w:val="2"/>
        <w:spacing w:line="267" w:lineRule="auto"/>
      </w:pPr>
    </w:p>
    <w:p w14:paraId="66357E84">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b/>
          <w:bCs/>
          <w:spacing w:val="-3"/>
          <w:sz w:val="24"/>
          <w:szCs w:val="24"/>
        </w:rPr>
        <w:t xml:space="preserve">7  </w:t>
      </w:r>
      <w:r>
        <w:rPr>
          <w:rFonts w:ascii="宋体" w:hAnsi="宋体" w:eastAsia="宋体" w:cs="宋体"/>
          <w:b/>
          <w:bCs/>
          <w:spacing w:val="-3"/>
          <w:sz w:val="24"/>
          <w:szCs w:val="24"/>
        </w:rPr>
        <w:t>突发环境事件现场指挥部领导成员联系方式</w:t>
      </w:r>
    </w:p>
    <w:p w14:paraId="712E2B6D">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2549"/>
        <w:gridCol w:w="1023"/>
        <w:gridCol w:w="1659"/>
        <w:gridCol w:w="1749"/>
      </w:tblGrid>
      <w:tr w14:paraId="343B7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3" w:type="dxa"/>
            <w:vAlign w:val="top"/>
          </w:tcPr>
          <w:p w14:paraId="5AF02DED">
            <w:pPr>
              <w:pStyle w:val="7"/>
              <w:spacing w:before="140" w:line="228" w:lineRule="auto"/>
              <w:ind w:left="251"/>
            </w:pPr>
            <w:r>
              <w:rPr>
                <w:b/>
                <w:bCs/>
                <w:spacing w:val="6"/>
              </w:rPr>
              <w:t>指挥部职务</w:t>
            </w:r>
          </w:p>
        </w:tc>
        <w:tc>
          <w:tcPr>
            <w:tcW w:w="2549" w:type="dxa"/>
            <w:vAlign w:val="top"/>
          </w:tcPr>
          <w:p w14:paraId="5AC70D64">
            <w:pPr>
              <w:pStyle w:val="7"/>
              <w:spacing w:before="140" w:line="228" w:lineRule="auto"/>
              <w:ind w:left="1068"/>
            </w:pPr>
            <w:r>
              <w:rPr>
                <w:b/>
                <w:bCs/>
                <w:spacing w:val="3"/>
              </w:rPr>
              <w:t>职务</w:t>
            </w:r>
          </w:p>
        </w:tc>
        <w:tc>
          <w:tcPr>
            <w:tcW w:w="1023" w:type="dxa"/>
            <w:vAlign w:val="top"/>
          </w:tcPr>
          <w:p w14:paraId="45FD59FF">
            <w:pPr>
              <w:pStyle w:val="7"/>
              <w:spacing w:before="140" w:line="229" w:lineRule="auto"/>
              <w:ind w:left="308"/>
            </w:pPr>
            <w:r>
              <w:rPr>
                <w:b/>
                <w:bCs/>
                <w:spacing w:val="3"/>
              </w:rPr>
              <w:t>成员</w:t>
            </w:r>
          </w:p>
        </w:tc>
        <w:tc>
          <w:tcPr>
            <w:tcW w:w="1659" w:type="dxa"/>
            <w:vAlign w:val="top"/>
          </w:tcPr>
          <w:p w14:paraId="2CBD9578">
            <w:pPr>
              <w:pStyle w:val="7"/>
              <w:spacing w:before="140" w:line="230" w:lineRule="auto"/>
              <w:ind w:left="415"/>
            </w:pPr>
            <w:r>
              <w:rPr>
                <w:b/>
                <w:bCs/>
                <w:spacing w:val="6"/>
              </w:rPr>
              <w:t>联系电话</w:t>
            </w:r>
          </w:p>
        </w:tc>
        <w:tc>
          <w:tcPr>
            <w:tcW w:w="1749" w:type="dxa"/>
            <w:vAlign w:val="top"/>
          </w:tcPr>
          <w:p w14:paraId="554FCC95">
            <w:pPr>
              <w:pStyle w:val="7"/>
              <w:spacing w:before="140" w:line="228" w:lineRule="auto"/>
              <w:ind w:left="357"/>
            </w:pPr>
            <w:r>
              <w:rPr>
                <w:b/>
                <w:bCs/>
                <w:spacing w:val="5"/>
              </w:rPr>
              <w:t>办公室电话</w:t>
            </w:r>
          </w:p>
        </w:tc>
      </w:tr>
      <w:tr w14:paraId="7ACE2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43" w:type="dxa"/>
            <w:vAlign w:val="top"/>
          </w:tcPr>
          <w:p w14:paraId="78FB71C7">
            <w:pPr>
              <w:pStyle w:val="7"/>
              <w:spacing w:before="239" w:line="228" w:lineRule="auto"/>
              <w:ind w:left="253"/>
            </w:pPr>
            <w:r>
              <w:rPr>
                <w:spacing w:val="7"/>
              </w:rPr>
              <w:t>现场总指挥</w:t>
            </w:r>
          </w:p>
        </w:tc>
        <w:tc>
          <w:tcPr>
            <w:tcW w:w="2549" w:type="dxa"/>
            <w:vAlign w:val="top"/>
          </w:tcPr>
          <w:p w14:paraId="62023ADD">
            <w:pPr>
              <w:pStyle w:val="7"/>
              <w:spacing w:before="238" w:line="228" w:lineRule="auto"/>
              <w:ind w:left="334"/>
            </w:pPr>
            <w:r>
              <w:rPr>
                <w:spacing w:val="8"/>
              </w:rPr>
              <w:t>党工委委员、副主任</w:t>
            </w:r>
          </w:p>
        </w:tc>
        <w:tc>
          <w:tcPr>
            <w:tcW w:w="1023" w:type="dxa"/>
            <w:vAlign w:val="top"/>
          </w:tcPr>
          <w:p w14:paraId="24BBC0C0">
            <w:pPr>
              <w:pStyle w:val="7"/>
              <w:spacing w:before="238" w:line="227" w:lineRule="auto"/>
              <w:ind w:left="205"/>
            </w:pPr>
            <w:r>
              <w:rPr>
                <w:spacing w:val="6"/>
              </w:rPr>
              <w:t>李文才</w:t>
            </w:r>
          </w:p>
        </w:tc>
        <w:tc>
          <w:tcPr>
            <w:tcW w:w="1659" w:type="dxa"/>
            <w:vAlign w:val="top"/>
          </w:tcPr>
          <w:p w14:paraId="4EF8E2E7">
            <w:pPr>
              <w:spacing w:before="2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749" w:type="dxa"/>
            <w:vAlign w:val="top"/>
          </w:tcPr>
          <w:p w14:paraId="7C587AF3">
            <w:pPr>
              <w:spacing w:before="2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70FE6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Align w:val="top"/>
          </w:tcPr>
          <w:p w14:paraId="1C378351">
            <w:pPr>
              <w:spacing w:line="298" w:lineRule="auto"/>
              <w:rPr>
                <w:rFonts w:ascii="Arial"/>
                <w:sz w:val="21"/>
              </w:rPr>
            </w:pPr>
          </w:p>
          <w:p w14:paraId="23F2AB9C">
            <w:pPr>
              <w:pStyle w:val="7"/>
              <w:spacing w:before="65" w:line="228" w:lineRule="auto"/>
              <w:ind w:left="361"/>
            </w:pPr>
            <w:r>
              <w:rPr>
                <w:spacing w:val="6"/>
              </w:rPr>
              <w:t>副总指挥</w:t>
            </w:r>
          </w:p>
        </w:tc>
        <w:tc>
          <w:tcPr>
            <w:tcW w:w="2549" w:type="dxa"/>
            <w:vAlign w:val="top"/>
          </w:tcPr>
          <w:p w14:paraId="7B92CB76">
            <w:pPr>
              <w:pStyle w:val="7"/>
              <w:spacing w:before="131" w:line="228" w:lineRule="auto"/>
              <w:ind w:left="649"/>
            </w:pPr>
            <w:r>
              <w:rPr>
                <w:spacing w:val="7"/>
              </w:rPr>
              <w:t>生态环境分局</w:t>
            </w:r>
          </w:p>
          <w:p w14:paraId="78EB7674">
            <w:pPr>
              <w:pStyle w:val="7"/>
              <w:spacing w:before="220" w:line="228" w:lineRule="auto"/>
              <w:ind w:left="343"/>
            </w:pPr>
            <w:r>
              <w:rPr>
                <w:spacing w:val="7"/>
              </w:rPr>
              <w:t>（生态环境局）局长</w:t>
            </w:r>
          </w:p>
        </w:tc>
        <w:tc>
          <w:tcPr>
            <w:tcW w:w="1023" w:type="dxa"/>
            <w:vAlign w:val="top"/>
          </w:tcPr>
          <w:p w14:paraId="5D61720C">
            <w:pPr>
              <w:spacing w:line="299" w:lineRule="auto"/>
              <w:rPr>
                <w:rFonts w:ascii="Arial"/>
                <w:sz w:val="21"/>
              </w:rPr>
            </w:pPr>
          </w:p>
          <w:p w14:paraId="30E0704D">
            <w:pPr>
              <w:pStyle w:val="7"/>
              <w:spacing w:before="65" w:line="228" w:lineRule="auto"/>
              <w:ind w:left="311"/>
            </w:pPr>
            <w:r>
              <w:rPr>
                <w:spacing w:val="2"/>
              </w:rPr>
              <w:t>张琰</w:t>
            </w:r>
          </w:p>
        </w:tc>
        <w:tc>
          <w:tcPr>
            <w:tcW w:w="1659" w:type="dxa"/>
            <w:vAlign w:val="top"/>
          </w:tcPr>
          <w:p w14:paraId="1344CD00">
            <w:pPr>
              <w:spacing w:line="342" w:lineRule="auto"/>
              <w:rPr>
                <w:rFonts w:ascii="Arial"/>
                <w:sz w:val="21"/>
              </w:rPr>
            </w:pPr>
          </w:p>
          <w:p w14:paraId="2A2BE1CC">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749" w:type="dxa"/>
            <w:vAlign w:val="top"/>
          </w:tcPr>
          <w:p w14:paraId="13D3A996">
            <w:pPr>
              <w:spacing w:line="342" w:lineRule="auto"/>
              <w:rPr>
                <w:rFonts w:ascii="Arial"/>
                <w:sz w:val="21"/>
              </w:rPr>
            </w:pPr>
          </w:p>
          <w:p w14:paraId="1CBDA0C6">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1350A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Merge w:val="restart"/>
            <w:tcBorders>
              <w:bottom w:val="nil"/>
            </w:tcBorders>
            <w:vAlign w:val="top"/>
          </w:tcPr>
          <w:p w14:paraId="7667E159">
            <w:pPr>
              <w:spacing w:line="284" w:lineRule="auto"/>
              <w:rPr>
                <w:rFonts w:ascii="Arial"/>
                <w:sz w:val="21"/>
              </w:rPr>
            </w:pPr>
          </w:p>
          <w:p w14:paraId="7C5D088B">
            <w:pPr>
              <w:spacing w:line="285" w:lineRule="auto"/>
              <w:rPr>
                <w:rFonts w:ascii="Arial"/>
                <w:sz w:val="21"/>
              </w:rPr>
            </w:pPr>
          </w:p>
          <w:p w14:paraId="68EB50C7">
            <w:pPr>
              <w:spacing w:line="285" w:lineRule="auto"/>
              <w:rPr>
                <w:rFonts w:ascii="Arial"/>
                <w:sz w:val="21"/>
              </w:rPr>
            </w:pPr>
          </w:p>
          <w:p w14:paraId="46807E99">
            <w:pPr>
              <w:spacing w:line="285" w:lineRule="auto"/>
              <w:rPr>
                <w:rFonts w:ascii="Arial"/>
                <w:sz w:val="21"/>
              </w:rPr>
            </w:pPr>
          </w:p>
          <w:p w14:paraId="7CEBAABF">
            <w:pPr>
              <w:pStyle w:val="7"/>
              <w:spacing w:before="65" w:line="229" w:lineRule="auto"/>
              <w:ind w:left="567"/>
            </w:pPr>
            <w:r>
              <w:rPr>
                <w:spacing w:val="3"/>
              </w:rPr>
              <w:t>成员</w:t>
            </w:r>
          </w:p>
        </w:tc>
        <w:tc>
          <w:tcPr>
            <w:tcW w:w="2549" w:type="dxa"/>
            <w:vAlign w:val="top"/>
          </w:tcPr>
          <w:p w14:paraId="719530A6">
            <w:pPr>
              <w:pStyle w:val="7"/>
              <w:spacing w:before="174" w:line="228" w:lineRule="auto"/>
              <w:ind w:left="124"/>
            </w:pPr>
            <w:r>
              <w:rPr>
                <w:spacing w:val="8"/>
              </w:rPr>
              <w:t>应急管理局（安监分局）</w:t>
            </w:r>
          </w:p>
        </w:tc>
        <w:tc>
          <w:tcPr>
            <w:tcW w:w="1023" w:type="dxa"/>
            <w:vAlign w:val="top"/>
          </w:tcPr>
          <w:p w14:paraId="0AE6F5D3">
            <w:pPr>
              <w:pStyle w:val="7"/>
              <w:spacing w:before="174" w:line="229" w:lineRule="auto"/>
              <w:ind w:left="309"/>
            </w:pPr>
            <w:r>
              <w:rPr>
                <w:spacing w:val="3"/>
              </w:rPr>
              <w:t>武杰</w:t>
            </w:r>
          </w:p>
        </w:tc>
        <w:tc>
          <w:tcPr>
            <w:tcW w:w="1659" w:type="dxa"/>
            <w:vAlign w:val="top"/>
          </w:tcPr>
          <w:p w14:paraId="6D1F42B7">
            <w:pPr>
              <w:spacing w:before="21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749" w:type="dxa"/>
            <w:vAlign w:val="top"/>
          </w:tcPr>
          <w:p w14:paraId="743FF5D9">
            <w:pPr>
              <w:spacing w:before="21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3176E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Merge w:val="continue"/>
            <w:tcBorders>
              <w:top w:val="nil"/>
              <w:bottom w:val="nil"/>
            </w:tcBorders>
            <w:vAlign w:val="top"/>
          </w:tcPr>
          <w:p w14:paraId="71C48538">
            <w:pPr>
              <w:rPr>
                <w:rFonts w:ascii="Arial"/>
                <w:sz w:val="21"/>
              </w:rPr>
            </w:pPr>
          </w:p>
        </w:tc>
        <w:tc>
          <w:tcPr>
            <w:tcW w:w="2549" w:type="dxa"/>
            <w:vAlign w:val="top"/>
          </w:tcPr>
          <w:p w14:paraId="072AE09A">
            <w:pPr>
              <w:pStyle w:val="7"/>
              <w:spacing w:before="175" w:line="228" w:lineRule="auto"/>
              <w:ind w:left="652"/>
            </w:pPr>
            <w:r>
              <w:rPr>
                <w:spacing w:val="7"/>
              </w:rPr>
              <w:t>消防救援大队</w:t>
            </w:r>
          </w:p>
        </w:tc>
        <w:tc>
          <w:tcPr>
            <w:tcW w:w="1023" w:type="dxa"/>
            <w:vAlign w:val="top"/>
          </w:tcPr>
          <w:p w14:paraId="4A42DDC5">
            <w:pPr>
              <w:pStyle w:val="7"/>
              <w:spacing w:before="175" w:line="228" w:lineRule="auto"/>
              <w:ind w:left="306"/>
            </w:pPr>
            <w:r>
              <w:rPr>
                <w:spacing w:val="5"/>
              </w:rPr>
              <w:t>程雷</w:t>
            </w:r>
          </w:p>
        </w:tc>
        <w:tc>
          <w:tcPr>
            <w:tcW w:w="1659" w:type="dxa"/>
            <w:vAlign w:val="top"/>
          </w:tcPr>
          <w:p w14:paraId="73A35FF4">
            <w:pPr>
              <w:spacing w:before="21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749" w:type="dxa"/>
            <w:vAlign w:val="top"/>
          </w:tcPr>
          <w:p w14:paraId="74FCFC9C">
            <w:pPr>
              <w:spacing w:before="2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23D2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43" w:type="dxa"/>
            <w:vMerge w:val="continue"/>
            <w:tcBorders>
              <w:top w:val="nil"/>
              <w:bottom w:val="nil"/>
            </w:tcBorders>
            <w:vAlign w:val="top"/>
          </w:tcPr>
          <w:p w14:paraId="7BD6E9D5">
            <w:pPr>
              <w:rPr>
                <w:rFonts w:ascii="Arial"/>
                <w:sz w:val="21"/>
              </w:rPr>
            </w:pPr>
          </w:p>
        </w:tc>
        <w:tc>
          <w:tcPr>
            <w:tcW w:w="2549" w:type="dxa"/>
            <w:vAlign w:val="top"/>
          </w:tcPr>
          <w:p w14:paraId="1DC84F82">
            <w:pPr>
              <w:pStyle w:val="7"/>
              <w:spacing w:before="176" w:line="227" w:lineRule="auto"/>
              <w:ind w:left="546"/>
            </w:pPr>
            <w:r>
              <w:rPr>
                <w:spacing w:val="8"/>
              </w:rPr>
              <w:t>社会事业发展局</w:t>
            </w:r>
          </w:p>
        </w:tc>
        <w:tc>
          <w:tcPr>
            <w:tcW w:w="1023" w:type="dxa"/>
            <w:vAlign w:val="top"/>
          </w:tcPr>
          <w:p w14:paraId="7B781DFA">
            <w:pPr>
              <w:pStyle w:val="7"/>
              <w:spacing w:before="175" w:line="231" w:lineRule="auto"/>
              <w:ind w:left="202"/>
            </w:pPr>
            <w:r>
              <w:rPr>
                <w:spacing w:val="7"/>
              </w:rPr>
              <w:t>赵德杰</w:t>
            </w:r>
          </w:p>
        </w:tc>
        <w:tc>
          <w:tcPr>
            <w:tcW w:w="1659" w:type="dxa"/>
            <w:vAlign w:val="top"/>
          </w:tcPr>
          <w:p w14:paraId="39F02F19">
            <w:pPr>
              <w:spacing w:before="21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749" w:type="dxa"/>
            <w:vAlign w:val="top"/>
          </w:tcPr>
          <w:p w14:paraId="6040251A">
            <w:pPr>
              <w:spacing w:before="21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643AE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543" w:type="dxa"/>
            <w:vMerge w:val="continue"/>
            <w:tcBorders>
              <w:top w:val="nil"/>
            </w:tcBorders>
            <w:vAlign w:val="top"/>
          </w:tcPr>
          <w:p w14:paraId="2F28E920">
            <w:pPr>
              <w:rPr>
                <w:rFonts w:ascii="Arial"/>
                <w:sz w:val="21"/>
              </w:rPr>
            </w:pPr>
          </w:p>
        </w:tc>
        <w:tc>
          <w:tcPr>
            <w:tcW w:w="2549" w:type="dxa"/>
            <w:vAlign w:val="top"/>
          </w:tcPr>
          <w:p w14:paraId="72F18AA1">
            <w:pPr>
              <w:pStyle w:val="7"/>
              <w:spacing w:before="133" w:line="229" w:lineRule="auto"/>
              <w:ind w:left="754"/>
            </w:pPr>
            <w:r>
              <w:rPr>
                <w:spacing w:val="7"/>
              </w:rPr>
              <w:t>财政金融局</w:t>
            </w:r>
          </w:p>
          <w:p w14:paraId="461E230D">
            <w:pPr>
              <w:pStyle w:val="7"/>
              <w:spacing w:before="219" w:line="228" w:lineRule="auto"/>
              <w:ind w:left="134"/>
            </w:pPr>
            <w:r>
              <w:rPr>
                <w:spacing w:val="7"/>
              </w:rPr>
              <w:t>（国有资产监督管理局）</w:t>
            </w:r>
          </w:p>
        </w:tc>
        <w:tc>
          <w:tcPr>
            <w:tcW w:w="1023" w:type="dxa"/>
            <w:vAlign w:val="top"/>
          </w:tcPr>
          <w:p w14:paraId="7A10C517">
            <w:pPr>
              <w:spacing w:line="301" w:lineRule="auto"/>
              <w:rPr>
                <w:rFonts w:ascii="Arial"/>
                <w:sz w:val="21"/>
              </w:rPr>
            </w:pPr>
          </w:p>
          <w:p w14:paraId="485D6297">
            <w:pPr>
              <w:pStyle w:val="7"/>
              <w:spacing w:before="65" w:line="228" w:lineRule="auto"/>
              <w:ind w:left="205"/>
            </w:pPr>
            <w:r>
              <w:rPr>
                <w:spacing w:val="6"/>
              </w:rPr>
              <w:t>吴奔飞</w:t>
            </w:r>
          </w:p>
        </w:tc>
        <w:tc>
          <w:tcPr>
            <w:tcW w:w="1659" w:type="dxa"/>
            <w:vAlign w:val="top"/>
          </w:tcPr>
          <w:p w14:paraId="0D8F848E">
            <w:pPr>
              <w:spacing w:line="344" w:lineRule="auto"/>
              <w:rPr>
                <w:rFonts w:ascii="Arial"/>
                <w:sz w:val="21"/>
              </w:rPr>
            </w:pPr>
          </w:p>
          <w:p w14:paraId="5B4BF67B">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49" w:type="dxa"/>
            <w:vAlign w:val="top"/>
          </w:tcPr>
          <w:p w14:paraId="27B0425E">
            <w:pPr>
              <w:spacing w:line="344" w:lineRule="auto"/>
              <w:rPr>
                <w:rFonts w:ascii="Arial"/>
                <w:sz w:val="21"/>
              </w:rPr>
            </w:pPr>
          </w:p>
          <w:p w14:paraId="0EBB3CF4">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66E59AAF">
      <w:pPr>
        <w:pStyle w:val="2"/>
      </w:pPr>
    </w:p>
    <w:p w14:paraId="2171BC81">
      <w:pPr>
        <w:sectPr>
          <w:headerReference r:id="rId204" w:type="default"/>
          <w:footerReference r:id="rId205" w:type="default"/>
          <w:pgSz w:w="11906" w:h="16839"/>
          <w:pgMar w:top="400" w:right="1689" w:bottom="1177" w:left="1688" w:header="0" w:footer="987" w:gutter="0"/>
          <w:cols w:space="720" w:num="1"/>
        </w:sectPr>
      </w:pPr>
    </w:p>
    <w:p w14:paraId="75B2963D">
      <w:pPr>
        <w:pStyle w:val="2"/>
        <w:spacing w:line="267" w:lineRule="auto"/>
      </w:pPr>
    </w:p>
    <w:p w14:paraId="2B13043C">
      <w:pPr>
        <w:pStyle w:val="2"/>
        <w:spacing w:line="268" w:lineRule="auto"/>
      </w:pPr>
    </w:p>
    <w:p w14:paraId="4E9A868B">
      <w:pPr>
        <w:spacing w:before="97" w:line="219" w:lineRule="auto"/>
        <w:ind w:left="1542"/>
        <w:outlineLvl w:val="1"/>
        <w:rPr>
          <w:rFonts w:ascii="宋体" w:hAnsi="宋体" w:eastAsia="宋体" w:cs="宋体"/>
          <w:sz w:val="30"/>
          <w:szCs w:val="30"/>
        </w:rPr>
      </w:pPr>
      <w:bookmarkStart w:id="219" w:name="bookmark156"/>
      <w:bookmarkEnd w:id="219"/>
      <w:bookmarkStart w:id="220" w:name="bookmark155"/>
      <w:bookmarkEnd w:id="220"/>
      <w:r>
        <w:rPr>
          <w:rFonts w:ascii="宋体" w:hAnsi="宋体" w:eastAsia="宋体" w:cs="宋体"/>
          <w:b/>
          <w:bCs/>
          <w:spacing w:val="-3"/>
          <w:sz w:val="30"/>
          <w:szCs w:val="30"/>
        </w:rPr>
        <w:t>第八部分</w:t>
      </w:r>
      <w:r>
        <w:rPr>
          <w:rFonts w:ascii="宋体" w:hAnsi="宋体" w:eastAsia="宋体" w:cs="宋体"/>
          <w:spacing w:val="-3"/>
          <w:sz w:val="30"/>
          <w:szCs w:val="30"/>
        </w:rPr>
        <w:t xml:space="preserve"> </w:t>
      </w:r>
      <w:r>
        <w:rPr>
          <w:rFonts w:ascii="宋体" w:hAnsi="宋体" w:eastAsia="宋体" w:cs="宋体"/>
          <w:b/>
          <w:bCs/>
          <w:spacing w:val="-3"/>
          <w:sz w:val="30"/>
          <w:szCs w:val="30"/>
        </w:rPr>
        <w:t>重污染天气事件专项应急预案</w:t>
      </w:r>
    </w:p>
    <w:p w14:paraId="2763120E">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548B6C0C">
      <w:pPr>
        <w:spacing w:before="218" w:line="346" w:lineRule="auto"/>
        <w:ind w:left="25" w:right="80" w:firstLine="479"/>
        <w:rPr>
          <w:rFonts w:ascii="宋体" w:hAnsi="宋体" w:eastAsia="宋体" w:cs="宋体"/>
          <w:sz w:val="24"/>
          <w:szCs w:val="24"/>
        </w:rPr>
      </w:pPr>
      <w:r>
        <w:rPr>
          <w:rFonts w:ascii="宋体" w:hAnsi="宋体" w:eastAsia="宋体" w:cs="宋体"/>
          <w:spacing w:val="-3"/>
          <w:sz w:val="24"/>
          <w:szCs w:val="24"/>
        </w:rPr>
        <w:t>本预案适用于本区内重污染天气应对工作。因沙尘造成的重污</w:t>
      </w:r>
      <w:r>
        <w:rPr>
          <w:rFonts w:ascii="宋体" w:hAnsi="宋体" w:eastAsia="宋体" w:cs="宋体"/>
          <w:spacing w:val="-4"/>
          <w:sz w:val="24"/>
          <w:szCs w:val="24"/>
        </w:rPr>
        <w:t>染天气，按照</w:t>
      </w:r>
      <w:r>
        <w:rPr>
          <w:rFonts w:ascii="宋体" w:hAnsi="宋体" w:eastAsia="宋体" w:cs="宋体"/>
          <w:sz w:val="24"/>
          <w:szCs w:val="24"/>
        </w:rPr>
        <w:t xml:space="preserve"> </w:t>
      </w:r>
      <w:r>
        <w:rPr>
          <w:rFonts w:ascii="宋体" w:hAnsi="宋体" w:eastAsia="宋体" w:cs="宋体"/>
          <w:spacing w:val="-1"/>
          <w:sz w:val="24"/>
          <w:szCs w:val="24"/>
        </w:rPr>
        <w:t>沙尘天气相关要求执行，不纳入本应急预案范畴。</w:t>
      </w:r>
    </w:p>
    <w:p w14:paraId="06780CB4">
      <w:pPr>
        <w:spacing w:before="36" w:line="351" w:lineRule="auto"/>
        <w:ind w:left="25" w:right="80" w:firstLine="479"/>
        <w:rPr>
          <w:rFonts w:ascii="宋体" w:hAnsi="宋体" w:eastAsia="宋体" w:cs="宋体"/>
          <w:sz w:val="24"/>
          <w:szCs w:val="24"/>
        </w:rPr>
      </w:pPr>
      <w:r>
        <w:rPr>
          <w:rFonts w:ascii="宋体" w:hAnsi="宋体" w:eastAsia="宋体" w:cs="宋体"/>
          <w:spacing w:val="-3"/>
          <w:sz w:val="24"/>
          <w:szCs w:val="24"/>
        </w:rPr>
        <w:t>本预案是全区应急预案体系的组成部分，统领全区重污染天气</w:t>
      </w:r>
      <w:r>
        <w:rPr>
          <w:rFonts w:ascii="宋体" w:hAnsi="宋体" w:eastAsia="宋体" w:cs="宋体"/>
          <w:spacing w:val="-4"/>
          <w:sz w:val="24"/>
          <w:szCs w:val="24"/>
        </w:rPr>
        <w:t>应急工作。全</w:t>
      </w:r>
      <w:r>
        <w:rPr>
          <w:rFonts w:ascii="宋体" w:hAnsi="宋体" w:eastAsia="宋体" w:cs="宋体"/>
          <w:sz w:val="24"/>
          <w:szCs w:val="24"/>
        </w:rPr>
        <w:t xml:space="preserve"> </w:t>
      </w:r>
      <w:r>
        <w:rPr>
          <w:rFonts w:ascii="宋体" w:hAnsi="宋体" w:eastAsia="宋体" w:cs="宋体"/>
          <w:spacing w:val="-3"/>
          <w:sz w:val="24"/>
          <w:szCs w:val="24"/>
        </w:rPr>
        <w:t>区重污染天气应急预案体系包括本预案及相关部门重污染天气应急方案，企事业</w:t>
      </w:r>
      <w:r>
        <w:rPr>
          <w:rFonts w:ascii="宋体" w:hAnsi="宋体" w:eastAsia="宋体" w:cs="宋体"/>
          <w:sz w:val="24"/>
          <w:szCs w:val="24"/>
        </w:rPr>
        <w:t xml:space="preserve"> </w:t>
      </w:r>
      <w:r>
        <w:rPr>
          <w:rFonts w:ascii="宋体" w:hAnsi="宋体" w:eastAsia="宋体" w:cs="宋体"/>
          <w:spacing w:val="-1"/>
          <w:sz w:val="24"/>
          <w:szCs w:val="24"/>
        </w:rPr>
        <w:t>单位重污染天气应急预案等。</w:t>
      </w:r>
    </w:p>
    <w:p w14:paraId="49B94713">
      <w:pPr>
        <w:spacing w:before="84" w:line="219" w:lineRule="auto"/>
        <w:ind w:left="21"/>
        <w:outlineLvl w:val="2"/>
        <w:rPr>
          <w:rFonts w:ascii="宋体" w:hAnsi="宋体" w:eastAsia="宋体" w:cs="宋体"/>
          <w:sz w:val="30"/>
          <w:szCs w:val="30"/>
        </w:rPr>
      </w:pPr>
      <w:bookmarkStart w:id="221" w:name="bookmark157"/>
      <w:bookmarkEnd w:id="221"/>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76CD4679">
      <w:pPr>
        <w:spacing w:before="219" w:line="356" w:lineRule="auto"/>
        <w:ind w:left="24" w:right="2" w:firstLine="479"/>
        <w:jc w:val="both"/>
        <w:rPr>
          <w:rFonts w:ascii="宋体" w:hAnsi="宋体" w:eastAsia="宋体" w:cs="宋体"/>
          <w:sz w:val="24"/>
          <w:szCs w:val="24"/>
        </w:rPr>
      </w:pPr>
      <w:r>
        <w:rPr>
          <w:rFonts w:ascii="宋体" w:hAnsi="宋体" w:eastAsia="宋体" w:cs="宋体"/>
          <w:spacing w:val="-2"/>
          <w:sz w:val="24"/>
          <w:szCs w:val="24"/>
        </w:rPr>
        <w:t>根据《安徽省重污染天气应急预案》（省生态环境厅</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26  </w:t>
      </w:r>
      <w:r>
        <w:rPr>
          <w:rFonts w:ascii="宋体" w:hAnsi="宋体" w:eastAsia="宋体" w:cs="宋体"/>
          <w:spacing w:val="-2"/>
          <w:sz w:val="24"/>
          <w:szCs w:val="24"/>
        </w:rPr>
        <w:t>日</w:t>
      </w:r>
      <w:r>
        <w:rPr>
          <w:rFonts w:ascii="宋体" w:hAnsi="宋体" w:eastAsia="宋体" w:cs="宋体"/>
          <w:spacing w:val="-25"/>
          <w:sz w:val="24"/>
          <w:szCs w:val="24"/>
        </w:rPr>
        <w:t>），</w:t>
      </w:r>
      <w:r>
        <w:rPr>
          <w:rFonts w:ascii="宋体" w:hAnsi="宋体" w:eastAsia="宋体" w:cs="宋体"/>
          <w:sz w:val="24"/>
          <w:szCs w:val="24"/>
        </w:rPr>
        <w:t xml:space="preserve"> </w:t>
      </w:r>
      <w:r>
        <w:rPr>
          <w:rFonts w:ascii="宋体" w:hAnsi="宋体" w:eastAsia="宋体" w:cs="宋体"/>
          <w:spacing w:val="-3"/>
          <w:sz w:val="24"/>
          <w:szCs w:val="24"/>
        </w:rPr>
        <w:t>按照污染范围、重污染天气的可持续时间、影响范围和危害程度等因素，将重污</w:t>
      </w:r>
      <w:r>
        <w:rPr>
          <w:rFonts w:ascii="宋体" w:hAnsi="宋体" w:eastAsia="宋体" w:cs="宋体"/>
          <w:sz w:val="24"/>
          <w:szCs w:val="24"/>
        </w:rPr>
        <w:t xml:space="preserve"> </w:t>
      </w:r>
      <w:r>
        <w:rPr>
          <w:rFonts w:ascii="宋体" w:hAnsi="宋体" w:eastAsia="宋体" w:cs="宋体"/>
          <w:spacing w:val="-5"/>
          <w:sz w:val="24"/>
          <w:szCs w:val="24"/>
        </w:rPr>
        <w:t>染天气事件划分为</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个等级，由低到高顺序依次为黄色 (</w:t>
      </w:r>
      <w:r>
        <w:rPr>
          <w:rFonts w:ascii="Times New Roman" w:hAnsi="Times New Roman" w:eastAsia="Times New Roman" w:cs="Times New Roman"/>
          <w:spacing w:val="-5"/>
          <w:sz w:val="24"/>
          <w:szCs w:val="24"/>
        </w:rPr>
        <w:t>Ⅲ</w:t>
      </w:r>
      <w:r>
        <w:rPr>
          <w:rFonts w:ascii="宋体" w:hAnsi="宋体" w:eastAsia="宋体" w:cs="宋体"/>
          <w:spacing w:val="-5"/>
          <w:sz w:val="24"/>
          <w:szCs w:val="24"/>
        </w:rPr>
        <w:t>级）、橙色 (</w:t>
      </w:r>
      <w:r>
        <w:rPr>
          <w:rFonts w:ascii="Times New Roman" w:hAnsi="Times New Roman" w:eastAsia="Times New Roman" w:cs="Times New Roman"/>
          <w:spacing w:val="-5"/>
          <w:sz w:val="24"/>
          <w:szCs w:val="24"/>
        </w:rPr>
        <w:t>Ⅱ</w:t>
      </w:r>
      <w:r>
        <w:rPr>
          <w:rFonts w:ascii="宋体" w:hAnsi="宋体" w:eastAsia="宋体" w:cs="宋体"/>
          <w:spacing w:val="-5"/>
          <w:sz w:val="24"/>
          <w:szCs w:val="24"/>
        </w:rPr>
        <w:t>级）、</w:t>
      </w:r>
      <w:r>
        <w:rPr>
          <w:rFonts w:ascii="宋体" w:hAnsi="宋体" w:eastAsia="宋体" w:cs="宋体"/>
          <w:sz w:val="24"/>
          <w:szCs w:val="24"/>
        </w:rPr>
        <w:t xml:space="preserve"> </w:t>
      </w:r>
      <w:r>
        <w:rPr>
          <w:rFonts w:ascii="宋体" w:hAnsi="宋体" w:eastAsia="宋体" w:cs="宋体"/>
          <w:spacing w:val="1"/>
          <w:sz w:val="24"/>
          <w:szCs w:val="24"/>
        </w:rPr>
        <w:t>红色 (</w:t>
      </w:r>
      <w:r>
        <w:rPr>
          <w:rFonts w:ascii="Times New Roman" w:hAnsi="Times New Roman" w:eastAsia="Times New Roman" w:cs="Times New Roman"/>
          <w:spacing w:val="1"/>
          <w:sz w:val="24"/>
          <w:szCs w:val="24"/>
        </w:rPr>
        <w:t>Ⅰ</w:t>
      </w:r>
      <w:r>
        <w:rPr>
          <w:rFonts w:ascii="宋体" w:hAnsi="宋体" w:eastAsia="宋体" w:cs="宋体"/>
          <w:spacing w:val="1"/>
          <w:sz w:val="24"/>
          <w:szCs w:val="24"/>
        </w:rPr>
        <w:t>级）。且因高新区无处置重污染天气事件的能力，当达到任一级别的重</w:t>
      </w:r>
      <w:r>
        <w:rPr>
          <w:rFonts w:ascii="宋体" w:hAnsi="宋体" w:eastAsia="宋体" w:cs="宋体"/>
          <w:spacing w:val="18"/>
          <w:sz w:val="24"/>
          <w:szCs w:val="24"/>
        </w:rPr>
        <w:t xml:space="preserve"> </w:t>
      </w:r>
      <w:r>
        <w:rPr>
          <w:rFonts w:ascii="宋体" w:hAnsi="宋体" w:eastAsia="宋体" w:cs="宋体"/>
          <w:spacing w:val="-3"/>
          <w:sz w:val="24"/>
          <w:szCs w:val="24"/>
        </w:rPr>
        <w:t>污染天气事件时，高新区即上报淮北市相关部门，协调配合上级有关部门进行工</w:t>
      </w:r>
      <w:r>
        <w:rPr>
          <w:rFonts w:ascii="宋体" w:hAnsi="宋体" w:eastAsia="宋体" w:cs="宋体"/>
          <w:sz w:val="24"/>
          <w:szCs w:val="24"/>
        </w:rPr>
        <w:t xml:space="preserve"> </w:t>
      </w:r>
      <w:r>
        <w:rPr>
          <w:rFonts w:ascii="宋体" w:hAnsi="宋体" w:eastAsia="宋体" w:cs="宋体"/>
          <w:spacing w:val="-3"/>
          <w:sz w:val="24"/>
          <w:szCs w:val="24"/>
        </w:rPr>
        <w:t>作。高新区生态环境部门应编制本地区污染企业清单，加强日常监测监督。高新</w:t>
      </w:r>
      <w:r>
        <w:rPr>
          <w:rFonts w:ascii="宋体" w:hAnsi="宋体" w:eastAsia="宋体" w:cs="宋体"/>
          <w:sz w:val="24"/>
          <w:szCs w:val="24"/>
        </w:rPr>
        <w:t xml:space="preserve"> </w:t>
      </w:r>
      <w:r>
        <w:rPr>
          <w:rFonts w:ascii="宋体" w:hAnsi="宋体" w:eastAsia="宋体" w:cs="宋体"/>
          <w:spacing w:val="-3"/>
          <w:sz w:val="24"/>
          <w:szCs w:val="24"/>
        </w:rPr>
        <w:t>区减排清单见附件</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8-1</w:t>
      </w:r>
      <w:r>
        <w:rPr>
          <w:rFonts w:ascii="宋体" w:hAnsi="宋体" w:eastAsia="宋体" w:cs="宋体"/>
          <w:spacing w:val="-3"/>
          <w:sz w:val="24"/>
          <w:szCs w:val="24"/>
        </w:rPr>
        <w:t>。</w:t>
      </w:r>
    </w:p>
    <w:p w14:paraId="55DE502D">
      <w:pPr>
        <w:spacing w:before="34" w:line="290" w:lineRule="auto"/>
        <w:ind w:left="34" w:right="82" w:firstLine="487"/>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、黄色 (</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级</w:t>
      </w:r>
      <w:r>
        <w:rPr>
          <w:rFonts w:ascii="宋体" w:hAnsi="宋体" w:eastAsia="宋体" w:cs="宋体"/>
          <w:sz w:val="24"/>
          <w:szCs w:val="24"/>
        </w:rPr>
        <w:t>）：</w:t>
      </w:r>
      <w:r>
        <w:rPr>
          <w:rFonts w:ascii="宋体" w:hAnsi="宋体" w:eastAsia="宋体" w:cs="宋体"/>
          <w:spacing w:val="-3"/>
          <w:sz w:val="24"/>
          <w:szCs w:val="24"/>
        </w:rPr>
        <w:t>经预测，区范围内</w:t>
      </w:r>
      <w:r>
        <w:rPr>
          <w:rFonts w:ascii="Times New Roman" w:hAnsi="Times New Roman" w:eastAsia="Times New Roman" w:cs="Times New Roman"/>
          <w:spacing w:val="-3"/>
          <w:sz w:val="24"/>
          <w:szCs w:val="24"/>
        </w:rPr>
        <w:t xml:space="preserve">AQI  </w:t>
      </w:r>
      <w:r>
        <w:rPr>
          <w:rFonts w:ascii="宋体" w:hAnsi="宋体" w:eastAsia="宋体" w:cs="宋体"/>
          <w:spacing w:val="-3"/>
          <w:sz w:val="24"/>
          <w:szCs w:val="24"/>
        </w:rPr>
        <w:t>日均值＞</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4"/>
          <w:sz w:val="24"/>
          <w:szCs w:val="24"/>
        </w:rPr>
        <w:t xml:space="preserve">0 </w:t>
      </w:r>
      <w:r>
        <w:rPr>
          <w:rFonts w:ascii="宋体" w:hAnsi="宋体" w:eastAsia="宋体" w:cs="宋体"/>
          <w:spacing w:val="-4"/>
          <w:sz w:val="24"/>
          <w:szCs w:val="24"/>
        </w:rPr>
        <w:t>将持续</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w:t>
      </w:r>
      <w:r>
        <w:rPr>
          <w:rFonts w:ascii="Times New Roman" w:hAnsi="Times New Roman" w:eastAsia="Times New Roman" w:cs="Times New Roman"/>
          <w:spacing w:val="-4"/>
          <w:sz w:val="24"/>
          <w:szCs w:val="24"/>
        </w:rPr>
        <w:t>48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w:t>
      </w:r>
      <w:r>
        <w:rPr>
          <w:rFonts w:ascii="宋体" w:hAnsi="宋体" w:eastAsia="宋体" w:cs="宋体"/>
          <w:sz w:val="24"/>
          <w:szCs w:val="24"/>
        </w:rPr>
        <w:t xml:space="preserve"> </w:t>
      </w:r>
      <w:r>
        <w:rPr>
          <w:rFonts w:ascii="宋体" w:hAnsi="宋体" w:eastAsia="宋体" w:cs="宋体"/>
          <w:spacing w:val="-1"/>
          <w:sz w:val="24"/>
          <w:szCs w:val="24"/>
        </w:rPr>
        <w:t>时）及以上，且短时出现重度污染、未达到更高级别启动条件时。</w:t>
      </w:r>
    </w:p>
    <w:p w14:paraId="2A33A417">
      <w:pPr>
        <w:spacing w:before="182" w:line="290" w:lineRule="auto"/>
        <w:ind w:left="34" w:right="82" w:firstLine="464"/>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、橙色 (</w:t>
      </w:r>
      <w:r>
        <w:rPr>
          <w:rFonts w:ascii="Times New Roman" w:hAnsi="Times New Roman" w:eastAsia="Times New Roman" w:cs="Times New Roman"/>
          <w:spacing w:val="-3"/>
          <w:sz w:val="24"/>
          <w:szCs w:val="24"/>
        </w:rPr>
        <w:t>Ⅱ</w:t>
      </w:r>
      <w:r>
        <w:rPr>
          <w:rFonts w:ascii="宋体" w:hAnsi="宋体" w:eastAsia="宋体" w:cs="宋体"/>
          <w:spacing w:val="-3"/>
          <w:sz w:val="24"/>
          <w:szCs w:val="24"/>
        </w:rPr>
        <w:t>级</w:t>
      </w:r>
      <w:r>
        <w:rPr>
          <w:rFonts w:ascii="宋体" w:hAnsi="宋体" w:eastAsia="宋体" w:cs="宋体"/>
          <w:spacing w:val="8"/>
          <w:sz w:val="24"/>
          <w:szCs w:val="24"/>
        </w:rPr>
        <w:t>）：</w:t>
      </w:r>
      <w:r>
        <w:rPr>
          <w:rFonts w:ascii="宋体" w:hAnsi="宋体" w:eastAsia="宋体" w:cs="宋体"/>
          <w:spacing w:val="-3"/>
          <w:sz w:val="24"/>
          <w:szCs w:val="24"/>
        </w:rPr>
        <w:t>经预测，区范围内</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AQI  </w:t>
      </w:r>
      <w:r>
        <w:rPr>
          <w:rFonts w:ascii="宋体" w:hAnsi="宋体" w:eastAsia="宋体" w:cs="宋体"/>
          <w:spacing w:val="-3"/>
          <w:sz w:val="24"/>
          <w:szCs w:val="24"/>
        </w:rPr>
        <w:t>日均值＞</w:t>
      </w:r>
      <w:r>
        <w:rPr>
          <w:rFonts w:ascii="Times New Roman" w:hAnsi="Times New Roman" w:eastAsia="Times New Roman" w:cs="Times New Roman"/>
          <w:spacing w:val="-3"/>
          <w:sz w:val="24"/>
          <w:szCs w:val="24"/>
        </w:rPr>
        <w:t xml:space="preserve">200 </w:t>
      </w:r>
      <w:r>
        <w:rPr>
          <w:rFonts w:ascii="宋体" w:hAnsi="宋体" w:eastAsia="宋体" w:cs="宋体"/>
          <w:spacing w:val="-3"/>
          <w:sz w:val="24"/>
          <w:szCs w:val="24"/>
        </w:rPr>
        <w:t>将持续</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天（</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w:t>
      </w:r>
      <w:r>
        <w:rPr>
          <w:rFonts w:ascii="宋体" w:hAnsi="宋体" w:eastAsia="宋体" w:cs="宋体"/>
          <w:sz w:val="24"/>
          <w:szCs w:val="24"/>
        </w:rPr>
        <w:t xml:space="preserve"> </w:t>
      </w:r>
      <w:r>
        <w:rPr>
          <w:rFonts w:ascii="宋体" w:hAnsi="宋体" w:eastAsia="宋体" w:cs="宋体"/>
          <w:spacing w:val="-2"/>
          <w:sz w:val="24"/>
          <w:szCs w:val="24"/>
        </w:rPr>
        <w:t>时）及以上，且未达到更高级别启动条件时。</w:t>
      </w:r>
    </w:p>
    <w:p w14:paraId="396644C7">
      <w:pPr>
        <w:spacing w:before="184" w:line="219" w:lineRule="auto"/>
        <w:ind w:left="503"/>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、红色 (</w:t>
      </w:r>
      <w:r>
        <w:rPr>
          <w:rFonts w:ascii="Times New Roman" w:hAnsi="Times New Roman" w:eastAsia="Times New Roman" w:cs="Times New Roman"/>
          <w:spacing w:val="-1"/>
          <w:sz w:val="24"/>
          <w:szCs w:val="24"/>
        </w:rPr>
        <w:t>Ⅰ</w:t>
      </w:r>
      <w:r>
        <w:rPr>
          <w:rFonts w:ascii="宋体" w:hAnsi="宋体" w:eastAsia="宋体" w:cs="宋体"/>
          <w:spacing w:val="-1"/>
          <w:sz w:val="24"/>
          <w:szCs w:val="24"/>
        </w:rPr>
        <w:t>级</w:t>
      </w:r>
      <w:r>
        <w:rPr>
          <w:rFonts w:ascii="宋体" w:hAnsi="宋体" w:eastAsia="宋体" w:cs="宋体"/>
          <w:spacing w:val="-6"/>
          <w:sz w:val="24"/>
          <w:szCs w:val="24"/>
        </w:rPr>
        <w:t>）（</w:t>
      </w:r>
      <w:r>
        <w:rPr>
          <w:rFonts w:ascii="宋体" w:hAnsi="宋体" w:eastAsia="宋体" w:cs="宋体"/>
          <w:spacing w:val="-1"/>
          <w:sz w:val="24"/>
          <w:szCs w:val="24"/>
        </w:rPr>
        <w:t>符合下列条件之一时</w:t>
      </w:r>
      <w:r>
        <w:rPr>
          <w:rFonts w:ascii="宋体" w:hAnsi="宋体" w:eastAsia="宋体" w:cs="宋体"/>
          <w:spacing w:val="-6"/>
          <w:sz w:val="24"/>
          <w:szCs w:val="24"/>
        </w:rPr>
        <w:t>）：</w:t>
      </w:r>
    </w:p>
    <w:p w14:paraId="14B5098F">
      <w:pPr>
        <w:spacing w:before="183" w:line="286" w:lineRule="auto"/>
        <w:ind w:left="23" w:right="4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）经预测，区范围内</w:t>
      </w:r>
      <w:r>
        <w:rPr>
          <w:rFonts w:ascii="Times New Roman" w:hAnsi="Times New Roman" w:eastAsia="Times New Roman" w:cs="Times New Roman"/>
          <w:spacing w:val="-2"/>
          <w:sz w:val="24"/>
          <w:szCs w:val="24"/>
        </w:rPr>
        <w:t>AQI</w:t>
      </w:r>
      <w:r>
        <w:rPr>
          <w:rFonts w:ascii="Times New Roman" w:hAnsi="Times New Roman" w:eastAsia="Times New Roman" w:cs="Times New Roman"/>
          <w:spacing w:val="50"/>
          <w:w w:val="101"/>
          <w:sz w:val="24"/>
          <w:szCs w:val="24"/>
        </w:rPr>
        <w:t xml:space="preserve"> </w:t>
      </w:r>
      <w:r>
        <w:rPr>
          <w:rFonts w:ascii="宋体" w:hAnsi="宋体" w:eastAsia="宋体" w:cs="宋体"/>
          <w:spacing w:val="-2"/>
          <w:sz w:val="24"/>
          <w:szCs w:val="24"/>
        </w:rPr>
        <w:t>日均值＞</w:t>
      </w:r>
      <w:r>
        <w:rPr>
          <w:rFonts w:ascii="Times New Roman" w:hAnsi="Times New Roman" w:eastAsia="Times New Roman" w:cs="Times New Roman"/>
          <w:spacing w:val="-2"/>
          <w:sz w:val="24"/>
          <w:szCs w:val="24"/>
        </w:rPr>
        <w:t xml:space="preserve">200 </w:t>
      </w:r>
      <w:r>
        <w:rPr>
          <w:rFonts w:ascii="宋体" w:hAnsi="宋体" w:eastAsia="宋体" w:cs="宋体"/>
          <w:spacing w:val="-2"/>
          <w:sz w:val="24"/>
          <w:szCs w:val="24"/>
        </w:rPr>
        <w:t>将持续</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天（</w:t>
      </w:r>
      <w:r>
        <w:rPr>
          <w:rFonts w:ascii="Times New Roman" w:hAnsi="Times New Roman" w:eastAsia="Times New Roman" w:cs="Times New Roman"/>
          <w:spacing w:val="-3"/>
          <w:sz w:val="24"/>
          <w:szCs w:val="24"/>
        </w:rPr>
        <w:t xml:space="preserve">96  </w:t>
      </w:r>
      <w:r>
        <w:rPr>
          <w:rFonts w:ascii="宋体" w:hAnsi="宋体" w:eastAsia="宋体" w:cs="宋体"/>
          <w:spacing w:val="-3"/>
          <w:sz w:val="24"/>
          <w:szCs w:val="24"/>
        </w:rPr>
        <w:t>小时）及以上，</w:t>
      </w:r>
      <w:r>
        <w:rPr>
          <w:rFonts w:ascii="宋体" w:hAnsi="宋体" w:eastAsia="宋体" w:cs="宋体"/>
          <w:sz w:val="24"/>
          <w:szCs w:val="24"/>
        </w:rPr>
        <w:t xml:space="preserve"> </w:t>
      </w:r>
      <w:r>
        <w:rPr>
          <w:rFonts w:ascii="宋体" w:hAnsi="宋体" w:eastAsia="宋体" w:cs="宋体"/>
          <w:spacing w:val="-5"/>
          <w:sz w:val="24"/>
          <w:szCs w:val="24"/>
        </w:rPr>
        <w:t>且预测</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AQI</w:t>
      </w:r>
      <w:r>
        <w:rPr>
          <w:rFonts w:ascii="Times New Roman" w:hAnsi="Times New Roman" w:eastAsia="Times New Roman" w:cs="Times New Roman"/>
          <w:spacing w:val="50"/>
          <w:sz w:val="24"/>
          <w:szCs w:val="24"/>
        </w:rPr>
        <w:t xml:space="preserve"> </w:t>
      </w:r>
      <w:r>
        <w:rPr>
          <w:rFonts w:ascii="宋体" w:hAnsi="宋体" w:eastAsia="宋体" w:cs="宋体"/>
          <w:spacing w:val="-5"/>
          <w:sz w:val="24"/>
          <w:szCs w:val="24"/>
        </w:rPr>
        <w:t>日均值＞</w:t>
      </w:r>
      <w:r>
        <w:rPr>
          <w:rFonts w:ascii="Times New Roman" w:hAnsi="Times New Roman" w:eastAsia="Times New Roman" w:cs="Times New Roman"/>
          <w:spacing w:val="-5"/>
          <w:sz w:val="24"/>
          <w:szCs w:val="24"/>
        </w:rPr>
        <w:t xml:space="preserve">300 </w:t>
      </w:r>
      <w:r>
        <w:rPr>
          <w:rFonts w:ascii="宋体" w:hAnsi="宋体" w:eastAsia="宋体" w:cs="宋体"/>
          <w:spacing w:val="-5"/>
          <w:sz w:val="24"/>
          <w:szCs w:val="24"/>
        </w:rPr>
        <w:t>将持续</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天及（</w:t>
      </w:r>
      <w:r>
        <w:rPr>
          <w:rFonts w:ascii="Times New Roman" w:hAnsi="Times New Roman" w:eastAsia="Times New Roman" w:cs="Times New Roman"/>
          <w:spacing w:val="-5"/>
          <w:sz w:val="24"/>
          <w:szCs w:val="24"/>
        </w:rPr>
        <w:t>48</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小时）</w:t>
      </w:r>
      <w:r>
        <w:rPr>
          <w:rFonts w:ascii="宋体" w:hAnsi="宋体" w:eastAsia="宋体" w:cs="宋体"/>
          <w:spacing w:val="36"/>
          <w:sz w:val="24"/>
          <w:szCs w:val="24"/>
        </w:rPr>
        <w:t xml:space="preserve"> </w:t>
      </w:r>
      <w:r>
        <w:rPr>
          <w:rFonts w:ascii="宋体" w:hAnsi="宋体" w:eastAsia="宋体" w:cs="宋体"/>
          <w:spacing w:val="-5"/>
          <w:sz w:val="24"/>
          <w:szCs w:val="24"/>
        </w:rPr>
        <w:t>以上。</w:t>
      </w:r>
    </w:p>
    <w:p w14:paraId="002D1FE1">
      <w:pPr>
        <w:spacing w:before="192" w:line="212"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）经预测，区范围内</w:t>
      </w:r>
      <w:r>
        <w:rPr>
          <w:rFonts w:ascii="Times New Roman" w:hAnsi="Times New Roman" w:eastAsia="Times New Roman" w:cs="Times New Roman"/>
          <w:spacing w:val="-1"/>
          <w:sz w:val="24"/>
          <w:szCs w:val="24"/>
        </w:rPr>
        <w:t>AQI</w:t>
      </w:r>
      <w:r>
        <w:rPr>
          <w:rFonts w:ascii="Times New Roman" w:hAnsi="Times New Roman" w:eastAsia="Times New Roman" w:cs="Times New Roman"/>
          <w:spacing w:val="50"/>
          <w:w w:val="101"/>
          <w:sz w:val="24"/>
          <w:szCs w:val="24"/>
        </w:rPr>
        <w:t xml:space="preserve"> </w:t>
      </w:r>
      <w:r>
        <w:rPr>
          <w:rFonts w:ascii="宋体" w:hAnsi="宋体" w:eastAsia="宋体" w:cs="宋体"/>
          <w:spacing w:val="-1"/>
          <w:sz w:val="24"/>
          <w:szCs w:val="24"/>
        </w:rPr>
        <w:t>日均值达到</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
          <w:sz w:val="24"/>
          <w:szCs w:val="24"/>
        </w:rPr>
        <w:t>00</w:t>
      </w:r>
      <w:r>
        <w:rPr>
          <w:rFonts w:ascii="宋体" w:hAnsi="宋体" w:eastAsia="宋体" w:cs="宋体"/>
          <w:spacing w:val="-2"/>
          <w:sz w:val="24"/>
          <w:szCs w:val="24"/>
        </w:rPr>
        <w:t>。</w:t>
      </w:r>
    </w:p>
    <w:p w14:paraId="44E7AF95">
      <w:pPr>
        <w:spacing w:before="241" w:line="219" w:lineRule="auto"/>
        <w:ind w:left="18"/>
        <w:outlineLvl w:val="2"/>
        <w:rPr>
          <w:rFonts w:ascii="宋体" w:hAnsi="宋体" w:eastAsia="宋体" w:cs="宋体"/>
          <w:sz w:val="30"/>
          <w:szCs w:val="30"/>
        </w:rPr>
      </w:pPr>
      <w:bookmarkStart w:id="222" w:name="bookmark158"/>
      <w:bookmarkEnd w:id="222"/>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应急指挥机构及职责</w:t>
      </w:r>
    </w:p>
    <w:p w14:paraId="62DAFE64">
      <w:pPr>
        <w:spacing w:before="219" w:line="219" w:lineRule="auto"/>
        <w:ind w:left="17"/>
        <w:outlineLvl w:val="3"/>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15"/>
          <w:sz w:val="24"/>
          <w:szCs w:val="24"/>
        </w:rPr>
        <w:t xml:space="preserve"> </w:t>
      </w:r>
      <w:r>
        <w:rPr>
          <w:rFonts w:ascii="宋体" w:hAnsi="宋体" w:eastAsia="宋体" w:cs="宋体"/>
          <w:b/>
          <w:bCs/>
          <w:spacing w:val="-4"/>
          <w:sz w:val="24"/>
          <w:szCs w:val="24"/>
        </w:rPr>
        <w:t>组织机构</w:t>
      </w:r>
    </w:p>
    <w:p w14:paraId="49848C7D">
      <w:pPr>
        <w:spacing w:before="183" w:line="351" w:lineRule="auto"/>
        <w:ind w:left="25" w:firstLine="479"/>
        <w:jc w:val="both"/>
        <w:rPr>
          <w:rFonts w:ascii="宋体" w:hAnsi="宋体" w:eastAsia="宋体" w:cs="宋体"/>
          <w:sz w:val="24"/>
          <w:szCs w:val="24"/>
        </w:rPr>
      </w:pPr>
      <w:r>
        <w:rPr>
          <w:rFonts w:ascii="宋体" w:hAnsi="宋体" w:eastAsia="宋体" w:cs="宋体"/>
          <w:spacing w:val="-1"/>
          <w:sz w:val="24"/>
          <w:szCs w:val="24"/>
        </w:rPr>
        <w:t>重污染天气事件现场指挥部（视情设立）由党工委委员、副主任任总指挥，</w:t>
      </w:r>
      <w:r>
        <w:rPr>
          <w:rFonts w:ascii="宋体" w:hAnsi="宋体" w:eastAsia="宋体" w:cs="宋体"/>
          <w:spacing w:val="8"/>
          <w:sz w:val="24"/>
          <w:szCs w:val="24"/>
        </w:rPr>
        <w:t xml:space="preserve"> </w:t>
      </w:r>
      <w:r>
        <w:rPr>
          <w:rFonts w:ascii="宋体" w:hAnsi="宋体" w:eastAsia="宋体" w:cs="宋体"/>
          <w:spacing w:val="-7"/>
          <w:sz w:val="24"/>
          <w:szCs w:val="24"/>
        </w:rPr>
        <w:t>生态环境分局（生态环境局）局长任副总指挥，成</w:t>
      </w:r>
      <w:r>
        <w:rPr>
          <w:rFonts w:ascii="宋体" w:hAnsi="宋体" w:eastAsia="宋体" w:cs="宋体"/>
          <w:spacing w:val="-8"/>
          <w:sz w:val="24"/>
          <w:szCs w:val="24"/>
        </w:rPr>
        <w:t>员为应急管理局（安监分局）、</w:t>
      </w:r>
      <w:r>
        <w:rPr>
          <w:rFonts w:ascii="宋体" w:hAnsi="宋体" w:eastAsia="宋体" w:cs="宋体"/>
          <w:sz w:val="24"/>
          <w:szCs w:val="24"/>
        </w:rPr>
        <w:t xml:space="preserve"> </w:t>
      </w:r>
      <w:r>
        <w:rPr>
          <w:rFonts w:ascii="宋体" w:hAnsi="宋体" w:eastAsia="宋体" w:cs="宋体"/>
          <w:spacing w:val="-3"/>
          <w:sz w:val="24"/>
          <w:szCs w:val="24"/>
        </w:rPr>
        <w:t>消防救援大队、社会事业发展局、财政金融局（国有资产监督管理局）。根据重</w:t>
      </w:r>
    </w:p>
    <w:p w14:paraId="3B221C06">
      <w:pPr>
        <w:spacing w:line="351" w:lineRule="auto"/>
        <w:rPr>
          <w:rFonts w:ascii="宋体" w:hAnsi="宋体" w:eastAsia="宋体" w:cs="宋体"/>
          <w:sz w:val="24"/>
          <w:szCs w:val="24"/>
        </w:rPr>
        <w:sectPr>
          <w:headerReference r:id="rId206" w:type="default"/>
          <w:footerReference r:id="rId207" w:type="default"/>
          <w:pgSz w:w="11906" w:h="16839"/>
          <w:pgMar w:top="1123" w:right="1719" w:bottom="1177" w:left="1785" w:header="1114" w:footer="987" w:gutter="0"/>
          <w:cols w:space="720" w:num="1"/>
        </w:sectPr>
      </w:pPr>
    </w:p>
    <w:p w14:paraId="70B0C378">
      <w:pPr>
        <w:pStyle w:val="2"/>
        <w:spacing w:line="350" w:lineRule="auto"/>
      </w:pPr>
    </w:p>
    <w:p w14:paraId="75C87EA5">
      <w:pPr>
        <w:spacing w:before="78" w:line="351" w:lineRule="auto"/>
        <w:ind w:left="24"/>
        <w:jc w:val="both"/>
        <w:rPr>
          <w:rFonts w:ascii="宋体" w:hAnsi="宋体" w:eastAsia="宋体" w:cs="宋体"/>
          <w:sz w:val="24"/>
          <w:szCs w:val="24"/>
        </w:rPr>
      </w:pPr>
      <w:r>
        <w:rPr>
          <w:rFonts w:ascii="宋体" w:hAnsi="宋体" w:eastAsia="宋体" w:cs="宋体"/>
          <w:spacing w:val="-3"/>
          <w:sz w:val="24"/>
          <w:szCs w:val="24"/>
        </w:rPr>
        <w:t>污染天气事件的实际情况，可适当对各应急救援小组做出调整，原则上应设综合</w:t>
      </w:r>
      <w:r>
        <w:rPr>
          <w:rFonts w:ascii="宋体" w:hAnsi="宋体" w:eastAsia="宋体" w:cs="宋体"/>
          <w:sz w:val="24"/>
          <w:szCs w:val="24"/>
        </w:rPr>
        <w:t xml:space="preserve"> </w:t>
      </w:r>
      <w:r>
        <w:rPr>
          <w:rFonts w:ascii="宋体" w:hAnsi="宋体" w:eastAsia="宋体" w:cs="宋体"/>
          <w:spacing w:val="-3"/>
          <w:sz w:val="24"/>
          <w:szCs w:val="24"/>
        </w:rPr>
        <w:t>协调组、后勤保障组、医疗救护组、环境监测组、宣传报道组、善后工作和舆情</w:t>
      </w:r>
      <w:r>
        <w:rPr>
          <w:rFonts w:ascii="宋体" w:hAnsi="宋体" w:eastAsia="宋体" w:cs="宋体"/>
          <w:sz w:val="24"/>
          <w:szCs w:val="24"/>
        </w:rPr>
        <w:t xml:space="preserve"> </w:t>
      </w:r>
      <w:r>
        <w:rPr>
          <w:rFonts w:ascii="宋体" w:hAnsi="宋体" w:eastAsia="宋体" w:cs="宋体"/>
          <w:spacing w:val="-7"/>
          <w:sz w:val="24"/>
          <w:szCs w:val="24"/>
        </w:rPr>
        <w:t>引导组、专家组。突发事件发生后由应急指挥中心办</w:t>
      </w:r>
      <w:r>
        <w:rPr>
          <w:rFonts w:ascii="宋体" w:hAnsi="宋体" w:eastAsia="宋体" w:cs="宋体"/>
          <w:spacing w:val="-8"/>
          <w:sz w:val="24"/>
          <w:szCs w:val="24"/>
        </w:rPr>
        <w:t>公室通知相关部门到场履职。</w:t>
      </w:r>
    </w:p>
    <w:p w14:paraId="720DAB05">
      <w:pPr>
        <w:spacing w:before="34"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4DDFBB2A">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）审核重污染天气事件工作部署；</w:t>
      </w:r>
    </w:p>
    <w:p w14:paraId="374FCA8A">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）组织、协调领导成员单位和企业参与重污染天气事件应急处置工作；</w:t>
      </w:r>
    </w:p>
    <w:p w14:paraId="401C9295">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）汇总、上报灾情和应急处置情况；</w:t>
      </w:r>
    </w:p>
    <w:p w14:paraId="78B914B8">
      <w:pPr>
        <w:spacing w:before="183" w:line="290" w:lineRule="auto"/>
        <w:ind w:left="21" w:right="80"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）组织会商事件发展趋势，评估事件损失情况及影响情况，调整应急处</w:t>
      </w:r>
      <w:r>
        <w:rPr>
          <w:rFonts w:ascii="宋体" w:hAnsi="宋体" w:eastAsia="宋体" w:cs="宋体"/>
          <w:spacing w:val="4"/>
          <w:sz w:val="24"/>
          <w:szCs w:val="24"/>
        </w:rPr>
        <w:t xml:space="preserve"> </w:t>
      </w:r>
      <w:r>
        <w:rPr>
          <w:rFonts w:ascii="宋体" w:hAnsi="宋体" w:eastAsia="宋体" w:cs="宋体"/>
          <w:spacing w:val="-2"/>
          <w:sz w:val="24"/>
          <w:szCs w:val="24"/>
        </w:rPr>
        <w:t>置方案；</w:t>
      </w:r>
    </w:p>
    <w:p w14:paraId="7B6F4C28">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）决定，组织启动、变更或终止重污染天气事件应急响应；</w:t>
      </w:r>
    </w:p>
    <w:p w14:paraId="417CB0B5">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0C0D771E">
      <w:pPr>
        <w:spacing w:before="183"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28402F17">
      <w:pPr>
        <w:spacing w:before="182"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234A6050">
      <w:pPr>
        <w:spacing w:before="183" w:line="347" w:lineRule="auto"/>
        <w:ind w:left="24" w:right="80" w:firstLine="481"/>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配合做好重污染天</w:t>
      </w:r>
      <w:r>
        <w:rPr>
          <w:rFonts w:ascii="宋体" w:hAnsi="宋体" w:eastAsia="宋体" w:cs="宋体"/>
          <w:sz w:val="24"/>
          <w:szCs w:val="24"/>
        </w:rPr>
        <w:t xml:space="preserve"> </w:t>
      </w:r>
      <w:r>
        <w:rPr>
          <w:rFonts w:ascii="宋体" w:hAnsi="宋体" w:eastAsia="宋体" w:cs="宋体"/>
          <w:spacing w:val="-1"/>
          <w:sz w:val="24"/>
          <w:szCs w:val="24"/>
        </w:rPr>
        <w:t>气事件的防治和救援工作。</w:t>
      </w:r>
    </w:p>
    <w:p w14:paraId="4A61745D">
      <w:pPr>
        <w:spacing w:before="85"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6DB8941B">
      <w:pPr>
        <w:spacing w:before="215" w:line="332" w:lineRule="auto"/>
        <w:ind w:left="23" w:right="80" w:firstLine="498"/>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、事件上报：有关人员或单位发现重污染事件时，应当立即向高新区生态</w:t>
      </w:r>
      <w:r>
        <w:rPr>
          <w:rFonts w:ascii="宋体" w:hAnsi="宋体" w:eastAsia="宋体" w:cs="宋体"/>
          <w:sz w:val="24"/>
          <w:szCs w:val="24"/>
        </w:rPr>
        <w:t xml:space="preserve"> </w:t>
      </w:r>
      <w:r>
        <w:rPr>
          <w:rFonts w:ascii="宋体" w:hAnsi="宋体" w:eastAsia="宋体" w:cs="宋体"/>
          <w:spacing w:val="-3"/>
          <w:sz w:val="24"/>
          <w:szCs w:val="24"/>
        </w:rPr>
        <w:t>环境分局（生态环境局）报告，同时报告给应急管理局，生态环境分局（生态环</w:t>
      </w:r>
      <w:r>
        <w:rPr>
          <w:rFonts w:ascii="宋体" w:hAnsi="宋体" w:eastAsia="宋体" w:cs="宋体"/>
          <w:spacing w:val="1"/>
          <w:sz w:val="24"/>
          <w:szCs w:val="24"/>
        </w:rPr>
        <w:t xml:space="preserve"> </w:t>
      </w:r>
      <w:r>
        <w:rPr>
          <w:rFonts w:ascii="宋体" w:hAnsi="宋体" w:eastAsia="宋体" w:cs="宋体"/>
          <w:spacing w:val="-3"/>
          <w:sz w:val="24"/>
          <w:szCs w:val="24"/>
        </w:rPr>
        <w:t>境局）和应急管理局立即组织现场调查确认，确认事件后分别报告给淮北市生态</w:t>
      </w:r>
      <w:r>
        <w:rPr>
          <w:rFonts w:ascii="宋体" w:hAnsi="宋体" w:eastAsia="宋体" w:cs="宋体"/>
          <w:spacing w:val="1"/>
          <w:sz w:val="24"/>
          <w:szCs w:val="24"/>
        </w:rPr>
        <w:t xml:space="preserve"> </w:t>
      </w:r>
      <w:r>
        <w:rPr>
          <w:rFonts w:ascii="宋体" w:hAnsi="宋体" w:eastAsia="宋体" w:cs="宋体"/>
          <w:spacing w:val="-3"/>
          <w:sz w:val="24"/>
          <w:szCs w:val="24"/>
        </w:rPr>
        <w:t>环境局和淮北市应急指挥部，并及时采取必要的控制措施，随时报告事态进展情</w:t>
      </w:r>
      <w:r>
        <w:rPr>
          <w:rFonts w:ascii="宋体" w:hAnsi="宋体" w:eastAsia="宋体" w:cs="宋体"/>
          <w:spacing w:val="1"/>
          <w:sz w:val="24"/>
          <w:szCs w:val="24"/>
        </w:rPr>
        <w:t xml:space="preserve"> </w:t>
      </w:r>
      <w:r>
        <w:rPr>
          <w:rFonts w:ascii="宋体" w:hAnsi="宋体" w:eastAsia="宋体" w:cs="宋体"/>
          <w:spacing w:val="-5"/>
          <w:sz w:val="24"/>
          <w:szCs w:val="24"/>
        </w:rPr>
        <w:t>况。</w:t>
      </w:r>
    </w:p>
    <w:p w14:paraId="02B06246">
      <w:pPr>
        <w:spacing w:before="185" w:line="336" w:lineRule="auto"/>
        <w:ind w:left="23" w:right="45" w:firstLine="475"/>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、先期处置：当发生重污染天气事件时，生态环境分局（生</w:t>
      </w:r>
      <w:r>
        <w:rPr>
          <w:rFonts w:ascii="宋体" w:hAnsi="宋体" w:eastAsia="宋体" w:cs="宋体"/>
          <w:spacing w:val="-1"/>
          <w:sz w:val="24"/>
          <w:szCs w:val="24"/>
        </w:rPr>
        <w:t>态环境局）和</w:t>
      </w:r>
      <w:r>
        <w:rPr>
          <w:rFonts w:ascii="宋体" w:hAnsi="宋体" w:eastAsia="宋体" w:cs="宋体"/>
          <w:sz w:val="24"/>
          <w:szCs w:val="24"/>
        </w:rPr>
        <w:t xml:space="preserve"> </w:t>
      </w:r>
      <w:r>
        <w:rPr>
          <w:rFonts w:ascii="宋体" w:hAnsi="宋体" w:eastAsia="宋体" w:cs="宋体"/>
          <w:spacing w:val="-3"/>
          <w:sz w:val="24"/>
          <w:szCs w:val="24"/>
        </w:rPr>
        <w:t>相关部门应及时、主动、有效地进行处置，控制事态，并将事件和有关先期处置</w:t>
      </w:r>
      <w:r>
        <w:rPr>
          <w:rFonts w:ascii="宋体" w:hAnsi="宋体" w:eastAsia="宋体" w:cs="宋体"/>
          <w:spacing w:val="1"/>
          <w:sz w:val="24"/>
          <w:szCs w:val="24"/>
        </w:rPr>
        <w:t xml:space="preserve"> </w:t>
      </w:r>
      <w:r>
        <w:rPr>
          <w:rFonts w:ascii="宋体" w:hAnsi="宋体" w:eastAsia="宋体" w:cs="宋体"/>
          <w:spacing w:val="-3"/>
          <w:sz w:val="24"/>
          <w:szCs w:val="24"/>
        </w:rPr>
        <w:t>情况按规定上报上级应急主管部门。在接到信息后，应迅速向分管领导和主要领</w:t>
      </w:r>
      <w:r>
        <w:rPr>
          <w:rFonts w:ascii="宋体" w:hAnsi="宋体" w:eastAsia="宋体" w:cs="宋体"/>
          <w:spacing w:val="1"/>
          <w:sz w:val="24"/>
          <w:szCs w:val="24"/>
        </w:rPr>
        <w:t xml:space="preserve"> </w:t>
      </w:r>
      <w:r>
        <w:rPr>
          <w:rFonts w:ascii="宋体" w:hAnsi="宋体" w:eastAsia="宋体" w:cs="宋体"/>
          <w:spacing w:val="-3"/>
          <w:sz w:val="24"/>
          <w:szCs w:val="24"/>
        </w:rPr>
        <w:t>导汇报，同时开始运作应迅速了解情况、并进行指导，协助相关领导做好媒体舆</w:t>
      </w:r>
      <w:r>
        <w:rPr>
          <w:rFonts w:ascii="宋体" w:hAnsi="宋体" w:eastAsia="宋体" w:cs="宋体"/>
          <w:spacing w:val="1"/>
          <w:sz w:val="24"/>
          <w:szCs w:val="24"/>
        </w:rPr>
        <w:t xml:space="preserve"> </w:t>
      </w:r>
      <w:r>
        <w:rPr>
          <w:rFonts w:ascii="宋体" w:hAnsi="宋体" w:eastAsia="宋体" w:cs="宋体"/>
          <w:spacing w:val="-2"/>
          <w:sz w:val="24"/>
          <w:szCs w:val="24"/>
        </w:rPr>
        <w:t>情应急处置工作，并要密切跟踪事件发展态势，掌握事发地应急处置工作情况，</w:t>
      </w:r>
      <w:r>
        <w:rPr>
          <w:rFonts w:ascii="宋体" w:hAnsi="宋体" w:eastAsia="宋体" w:cs="宋体"/>
          <w:spacing w:val="1"/>
          <w:sz w:val="24"/>
          <w:szCs w:val="24"/>
        </w:rPr>
        <w:t xml:space="preserve"> </w:t>
      </w:r>
      <w:r>
        <w:rPr>
          <w:rFonts w:ascii="宋体" w:hAnsi="宋体" w:eastAsia="宋体" w:cs="宋体"/>
          <w:spacing w:val="-1"/>
          <w:sz w:val="24"/>
          <w:szCs w:val="24"/>
        </w:rPr>
        <w:t>做好有关综合协调和督促落实工作。</w:t>
      </w:r>
    </w:p>
    <w:p w14:paraId="11D908C1">
      <w:pPr>
        <w:spacing w:before="183" w:line="290" w:lineRule="auto"/>
        <w:ind w:left="31" w:right="80" w:firstLine="472"/>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、应急响应程序启动：接到事故报告后，</w:t>
      </w:r>
      <w:r>
        <w:rPr>
          <w:rFonts w:ascii="宋体" w:hAnsi="宋体" w:eastAsia="宋体" w:cs="宋体"/>
          <w:spacing w:val="-1"/>
          <w:sz w:val="24"/>
          <w:szCs w:val="24"/>
        </w:rPr>
        <w:t>应急响应程序启动，应急指挥中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心成立现场指挥部。在初步查明情况的基础上，根据事件的性</w:t>
      </w:r>
      <w:r>
        <w:rPr>
          <w:rFonts w:ascii="宋体" w:hAnsi="宋体" w:eastAsia="宋体" w:cs="宋体"/>
          <w:spacing w:val="-4"/>
          <w:sz w:val="24"/>
          <w:szCs w:val="24"/>
        </w:rPr>
        <w:t>质和类型，由现场</w:t>
      </w:r>
    </w:p>
    <w:p w14:paraId="35661459">
      <w:pPr>
        <w:spacing w:line="290" w:lineRule="auto"/>
        <w:rPr>
          <w:rFonts w:ascii="宋体" w:hAnsi="宋体" w:eastAsia="宋体" w:cs="宋体"/>
          <w:sz w:val="24"/>
          <w:szCs w:val="24"/>
        </w:rPr>
        <w:sectPr>
          <w:footerReference r:id="rId208" w:type="default"/>
          <w:pgSz w:w="11906" w:h="16839"/>
          <w:pgMar w:top="1123" w:right="1719" w:bottom="1177" w:left="1785" w:header="1114" w:footer="987" w:gutter="0"/>
          <w:cols w:space="720" w:num="1"/>
        </w:sectPr>
      </w:pPr>
    </w:p>
    <w:p w14:paraId="71572935">
      <w:pPr>
        <w:pStyle w:val="2"/>
        <w:spacing w:line="351" w:lineRule="auto"/>
      </w:pPr>
    </w:p>
    <w:p w14:paraId="2616A84B">
      <w:pPr>
        <w:spacing w:before="78" w:line="351" w:lineRule="auto"/>
        <w:ind w:left="21" w:right="61" w:firstLine="4"/>
        <w:jc w:val="both"/>
        <w:rPr>
          <w:rFonts w:ascii="宋体" w:hAnsi="宋体" w:eastAsia="宋体" w:cs="宋体"/>
          <w:sz w:val="24"/>
          <w:szCs w:val="24"/>
        </w:rPr>
      </w:pPr>
      <w:r>
        <w:rPr>
          <w:rFonts w:ascii="宋体" w:hAnsi="宋体" w:eastAsia="宋体" w:cs="宋体"/>
          <w:spacing w:val="-3"/>
          <w:sz w:val="24"/>
          <w:szCs w:val="24"/>
        </w:rPr>
        <w:t>指挥部划定警戒区域，实施现场管制，疏散中心现场及其附近滞留群众，迅</w:t>
      </w:r>
      <w:r>
        <w:rPr>
          <w:rFonts w:ascii="宋体" w:hAnsi="宋体" w:eastAsia="宋体" w:cs="宋体"/>
          <w:spacing w:val="-4"/>
          <w:sz w:val="24"/>
          <w:szCs w:val="24"/>
        </w:rPr>
        <w:t>速采</w:t>
      </w:r>
      <w:r>
        <w:rPr>
          <w:rFonts w:ascii="宋体" w:hAnsi="宋体" w:eastAsia="宋体" w:cs="宋体"/>
          <w:sz w:val="24"/>
          <w:szCs w:val="24"/>
        </w:rPr>
        <w:t xml:space="preserve"> </w:t>
      </w:r>
      <w:r>
        <w:rPr>
          <w:rFonts w:ascii="宋体" w:hAnsi="宋体" w:eastAsia="宋体" w:cs="宋体"/>
          <w:spacing w:val="-3"/>
          <w:sz w:val="24"/>
          <w:szCs w:val="24"/>
        </w:rPr>
        <w:t>取针对性措施，排除险情，消除隐患。必要时，经现场指挥部同意，可采取紧急</w:t>
      </w:r>
      <w:r>
        <w:rPr>
          <w:rFonts w:ascii="宋体" w:hAnsi="宋体" w:eastAsia="宋体" w:cs="宋体"/>
          <w:spacing w:val="2"/>
          <w:sz w:val="24"/>
          <w:szCs w:val="24"/>
        </w:rPr>
        <w:t xml:space="preserve"> </w:t>
      </w:r>
      <w:r>
        <w:rPr>
          <w:rFonts w:ascii="宋体" w:hAnsi="宋体" w:eastAsia="宋体" w:cs="宋体"/>
          <w:spacing w:val="-2"/>
          <w:sz w:val="24"/>
          <w:szCs w:val="24"/>
        </w:rPr>
        <w:t>避险措施。</w:t>
      </w:r>
    </w:p>
    <w:p w14:paraId="5DABDCEA">
      <w:pPr>
        <w:spacing w:before="32" w:line="332" w:lineRule="auto"/>
        <w:ind w:left="22" w:right="61"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、舆情监测：由党群工作部负责，法务部（政策法规室）</w:t>
      </w:r>
      <w:r>
        <w:rPr>
          <w:rFonts w:ascii="宋体" w:hAnsi="宋体" w:eastAsia="宋体" w:cs="宋体"/>
          <w:spacing w:val="-1"/>
          <w:sz w:val="24"/>
          <w:szCs w:val="24"/>
        </w:rPr>
        <w:t>协调配合，通过</w:t>
      </w:r>
      <w:r>
        <w:rPr>
          <w:rFonts w:ascii="宋体" w:hAnsi="宋体" w:eastAsia="宋体" w:cs="宋体"/>
          <w:sz w:val="24"/>
          <w:szCs w:val="24"/>
        </w:rPr>
        <w:t xml:space="preserve"> </w:t>
      </w:r>
      <w:r>
        <w:rPr>
          <w:rFonts w:ascii="宋体" w:hAnsi="宋体" w:eastAsia="宋体" w:cs="宋体"/>
          <w:spacing w:val="-3"/>
          <w:sz w:val="24"/>
          <w:szCs w:val="24"/>
        </w:rPr>
        <w:t>对社交平台、新闻媒体平台、短视频平台、微博、论坛等网络平台的监测，了解</w:t>
      </w:r>
      <w:r>
        <w:rPr>
          <w:rFonts w:ascii="宋体" w:hAnsi="宋体" w:eastAsia="宋体" w:cs="宋体"/>
          <w:spacing w:val="1"/>
          <w:sz w:val="24"/>
          <w:szCs w:val="24"/>
        </w:rPr>
        <w:t xml:space="preserve"> </w:t>
      </w:r>
      <w:r>
        <w:rPr>
          <w:rFonts w:ascii="宋体" w:hAnsi="宋体" w:eastAsia="宋体" w:cs="宋体"/>
          <w:spacing w:val="-3"/>
          <w:sz w:val="24"/>
          <w:szCs w:val="24"/>
        </w:rPr>
        <w:t>公众对重污染天气事件的讨论和观点，分析网络态势和趋势；通过调查问卷、电</w:t>
      </w:r>
      <w:r>
        <w:rPr>
          <w:rFonts w:ascii="宋体" w:hAnsi="宋体" w:eastAsia="宋体" w:cs="宋体"/>
          <w:spacing w:val="1"/>
          <w:sz w:val="24"/>
          <w:szCs w:val="24"/>
        </w:rPr>
        <w:t xml:space="preserve"> </w:t>
      </w:r>
      <w:r>
        <w:rPr>
          <w:rFonts w:ascii="宋体" w:hAnsi="宋体" w:eastAsia="宋体" w:cs="宋体"/>
          <w:spacing w:val="-3"/>
          <w:sz w:val="24"/>
          <w:szCs w:val="24"/>
        </w:rPr>
        <w:t>话访谈等方式，了解公众对重污染天气事件的意见和态度，抓取公众关注度、满</w:t>
      </w:r>
      <w:r>
        <w:rPr>
          <w:rFonts w:ascii="宋体" w:hAnsi="宋体" w:eastAsia="宋体" w:cs="宋体"/>
          <w:spacing w:val="1"/>
          <w:sz w:val="24"/>
          <w:szCs w:val="24"/>
        </w:rPr>
        <w:t xml:space="preserve"> </w:t>
      </w:r>
      <w:r>
        <w:rPr>
          <w:rFonts w:ascii="宋体" w:hAnsi="宋体" w:eastAsia="宋体" w:cs="宋体"/>
          <w:spacing w:val="-1"/>
          <w:sz w:val="24"/>
          <w:szCs w:val="24"/>
        </w:rPr>
        <w:t>意度等指标，分析公众舆情的态势和变化。</w:t>
      </w:r>
    </w:p>
    <w:p w14:paraId="6475C74B">
      <w:pPr>
        <w:spacing w:before="182" w:line="325" w:lineRule="auto"/>
        <w:ind w:left="25" w:firstLine="480"/>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、应急终止：由上级主管部门负责处置的重</w:t>
      </w:r>
      <w:r>
        <w:rPr>
          <w:rFonts w:ascii="宋体" w:hAnsi="宋体" w:eastAsia="宋体" w:cs="宋体"/>
          <w:spacing w:val="-1"/>
          <w:sz w:val="24"/>
          <w:szCs w:val="24"/>
        </w:rPr>
        <w:t>污染天气事件后，在实施应急</w:t>
      </w:r>
      <w:r>
        <w:rPr>
          <w:rFonts w:ascii="宋体" w:hAnsi="宋体" w:eastAsia="宋体" w:cs="宋体"/>
          <w:sz w:val="24"/>
          <w:szCs w:val="24"/>
        </w:rPr>
        <w:t xml:space="preserve"> </w:t>
      </w:r>
      <w:r>
        <w:rPr>
          <w:rFonts w:ascii="宋体" w:hAnsi="宋体" w:eastAsia="宋体" w:cs="宋体"/>
          <w:spacing w:val="-8"/>
          <w:sz w:val="24"/>
          <w:szCs w:val="24"/>
        </w:rPr>
        <w:t>救援后，事态发展已得到有效控制或清除，事发人员和相应部门全部摆脱困境后，</w:t>
      </w:r>
      <w:r>
        <w:rPr>
          <w:rFonts w:ascii="宋体" w:hAnsi="宋体" w:eastAsia="宋体" w:cs="宋体"/>
          <w:spacing w:val="3"/>
          <w:sz w:val="24"/>
          <w:szCs w:val="24"/>
        </w:rPr>
        <w:t xml:space="preserve"> </w:t>
      </w:r>
      <w:r>
        <w:rPr>
          <w:rFonts w:ascii="宋体" w:hAnsi="宋体" w:eastAsia="宋体" w:cs="宋体"/>
          <w:spacing w:val="-3"/>
          <w:sz w:val="24"/>
          <w:szCs w:val="24"/>
        </w:rPr>
        <w:t>由上级主管部门提出应急处理结束建议，生态环境分局（生态环境局）等相关部</w:t>
      </w:r>
      <w:r>
        <w:rPr>
          <w:rFonts w:ascii="宋体" w:hAnsi="宋体" w:eastAsia="宋体" w:cs="宋体"/>
          <w:sz w:val="24"/>
          <w:szCs w:val="24"/>
        </w:rPr>
        <w:t xml:space="preserve"> </w:t>
      </w:r>
      <w:r>
        <w:rPr>
          <w:rFonts w:ascii="宋体" w:hAnsi="宋体" w:eastAsia="宋体" w:cs="宋体"/>
          <w:spacing w:val="-1"/>
          <w:sz w:val="24"/>
          <w:szCs w:val="24"/>
        </w:rPr>
        <w:t>门进行后续总结整理工作。</w:t>
      </w:r>
    </w:p>
    <w:p w14:paraId="01E19FEF">
      <w:pPr>
        <w:spacing w:before="232" w:line="219" w:lineRule="auto"/>
        <w:ind w:left="24"/>
        <w:outlineLvl w:val="2"/>
        <w:rPr>
          <w:rFonts w:ascii="宋体" w:hAnsi="宋体" w:eastAsia="宋体" w:cs="宋体"/>
          <w:sz w:val="30"/>
          <w:szCs w:val="30"/>
        </w:rPr>
      </w:pPr>
      <w:bookmarkStart w:id="223" w:name="bookmark159"/>
      <w:bookmarkEnd w:id="223"/>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651A8CBB">
      <w:pPr>
        <w:spacing w:before="218"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4A9ED7FE">
      <w:pPr>
        <w:spacing w:before="184" w:line="353" w:lineRule="auto"/>
        <w:ind w:left="21" w:right="61" w:firstLine="482"/>
        <w:jc w:val="both"/>
        <w:rPr>
          <w:rFonts w:ascii="宋体" w:hAnsi="宋体" w:eastAsia="宋体" w:cs="宋体"/>
          <w:sz w:val="24"/>
          <w:szCs w:val="24"/>
        </w:rPr>
      </w:pPr>
      <w:r>
        <w:rPr>
          <w:rFonts w:ascii="宋体" w:hAnsi="宋体" w:eastAsia="宋体" w:cs="宋体"/>
          <w:spacing w:val="-3"/>
          <w:sz w:val="24"/>
          <w:szCs w:val="24"/>
        </w:rPr>
        <w:t>财政金融局（国有资产监督管理局）负责为事件应急处置人员</w:t>
      </w:r>
      <w:r>
        <w:rPr>
          <w:rFonts w:ascii="宋体" w:hAnsi="宋体" w:eastAsia="宋体" w:cs="宋体"/>
          <w:spacing w:val="-4"/>
          <w:sz w:val="24"/>
          <w:szCs w:val="24"/>
        </w:rPr>
        <w:t>、物资等提供</w:t>
      </w:r>
      <w:r>
        <w:rPr>
          <w:rFonts w:ascii="宋体" w:hAnsi="宋体" w:eastAsia="宋体" w:cs="宋体"/>
          <w:sz w:val="24"/>
          <w:szCs w:val="24"/>
        </w:rPr>
        <w:t xml:space="preserve"> </w:t>
      </w:r>
      <w:r>
        <w:rPr>
          <w:rFonts w:ascii="宋体" w:hAnsi="宋体" w:eastAsia="宋体" w:cs="宋体"/>
          <w:spacing w:val="-3"/>
          <w:sz w:val="24"/>
          <w:szCs w:val="24"/>
        </w:rPr>
        <w:t>保障，保证事件发生后有足够的人力、物力投入事件救援中，确保救援行动顺利</w:t>
      </w:r>
      <w:r>
        <w:rPr>
          <w:rFonts w:ascii="宋体" w:hAnsi="宋体" w:eastAsia="宋体" w:cs="宋体"/>
          <w:spacing w:val="2"/>
          <w:sz w:val="24"/>
          <w:szCs w:val="24"/>
        </w:rPr>
        <w:t xml:space="preserve"> </w:t>
      </w:r>
      <w:r>
        <w:rPr>
          <w:rFonts w:ascii="宋体" w:hAnsi="宋体" w:eastAsia="宋体" w:cs="宋体"/>
          <w:spacing w:val="-2"/>
          <w:sz w:val="24"/>
          <w:szCs w:val="24"/>
        </w:rPr>
        <w:t>进行，高新区及企业有关应急物资清单详见总体应急预案</w:t>
      </w:r>
      <w:r>
        <w:rPr>
          <w:rFonts w:ascii="宋体" w:hAnsi="宋体" w:eastAsia="宋体" w:cs="宋体"/>
          <w:spacing w:val="-3"/>
          <w:sz w:val="24"/>
          <w:szCs w:val="24"/>
        </w:rPr>
        <w:t>附表</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。国土规划建设</w:t>
      </w:r>
      <w:r>
        <w:rPr>
          <w:rFonts w:ascii="宋体" w:hAnsi="宋体" w:eastAsia="宋体" w:cs="宋体"/>
          <w:sz w:val="24"/>
          <w:szCs w:val="24"/>
        </w:rPr>
        <w:t xml:space="preserve"> </w:t>
      </w:r>
      <w:r>
        <w:rPr>
          <w:rFonts w:ascii="宋体" w:hAnsi="宋体" w:eastAsia="宋体" w:cs="宋体"/>
          <w:spacing w:val="-1"/>
          <w:sz w:val="24"/>
          <w:szCs w:val="24"/>
        </w:rPr>
        <w:t>局负责为被转移人员提供生活保障。</w:t>
      </w:r>
    </w:p>
    <w:p w14:paraId="2B451E82">
      <w:pPr>
        <w:spacing w:before="36"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34B66520">
      <w:pPr>
        <w:spacing w:before="183" w:line="346" w:lineRule="auto"/>
        <w:ind w:left="26" w:right="61" w:firstLine="479"/>
        <w:rPr>
          <w:rFonts w:ascii="宋体" w:hAnsi="宋体" w:eastAsia="宋体" w:cs="宋体"/>
          <w:sz w:val="24"/>
          <w:szCs w:val="24"/>
        </w:rPr>
      </w:pPr>
      <w:r>
        <w:rPr>
          <w:rFonts w:ascii="宋体" w:hAnsi="宋体" w:eastAsia="宋体" w:cs="宋体"/>
          <w:spacing w:val="-3"/>
          <w:sz w:val="24"/>
          <w:szCs w:val="24"/>
        </w:rPr>
        <w:t>生态环境分局（生态环境局）及各有关单位应根据自身特点</w:t>
      </w:r>
      <w:r>
        <w:rPr>
          <w:rFonts w:ascii="宋体" w:hAnsi="宋体" w:eastAsia="宋体" w:cs="宋体"/>
          <w:spacing w:val="-4"/>
          <w:sz w:val="24"/>
          <w:szCs w:val="24"/>
        </w:rPr>
        <w:t>，定期或不定期</w:t>
      </w:r>
      <w:r>
        <w:rPr>
          <w:rFonts w:ascii="宋体" w:hAnsi="宋体" w:eastAsia="宋体" w:cs="宋体"/>
          <w:sz w:val="24"/>
          <w:szCs w:val="24"/>
        </w:rPr>
        <w:t xml:space="preserve"> </w:t>
      </w:r>
      <w:r>
        <w:rPr>
          <w:rFonts w:ascii="宋体" w:hAnsi="宋体" w:eastAsia="宋体" w:cs="宋体"/>
          <w:spacing w:val="-1"/>
          <w:sz w:val="24"/>
          <w:szCs w:val="24"/>
        </w:rPr>
        <w:t>组织本单位开展突发环境事件应急处置的演习、演练。</w:t>
      </w:r>
    </w:p>
    <w:p w14:paraId="34C4F1E9">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075C8AD7">
      <w:pPr>
        <w:spacing w:before="184" w:line="351" w:lineRule="auto"/>
        <w:ind w:left="23" w:right="7" w:firstLine="481"/>
        <w:jc w:val="both"/>
        <w:rPr>
          <w:rFonts w:ascii="宋体" w:hAnsi="宋体" w:eastAsia="宋体" w:cs="宋体"/>
          <w:sz w:val="24"/>
          <w:szCs w:val="24"/>
        </w:rPr>
      </w:pPr>
      <w:r>
        <w:rPr>
          <w:rFonts w:ascii="宋体" w:hAnsi="宋体" w:eastAsia="宋体" w:cs="宋体"/>
          <w:spacing w:val="-2"/>
          <w:sz w:val="24"/>
          <w:szCs w:val="24"/>
        </w:rPr>
        <w:t>生态环境分局（生态环境局）应定期或不定期对高新区全体人员开展防污、</w:t>
      </w:r>
      <w:r>
        <w:rPr>
          <w:rFonts w:ascii="宋体" w:hAnsi="宋体" w:eastAsia="宋体" w:cs="宋体"/>
          <w:spacing w:val="13"/>
          <w:sz w:val="24"/>
          <w:szCs w:val="24"/>
        </w:rPr>
        <w:t xml:space="preserve"> </w:t>
      </w:r>
      <w:r>
        <w:rPr>
          <w:rFonts w:ascii="宋体" w:hAnsi="宋体" w:eastAsia="宋体" w:cs="宋体"/>
          <w:spacing w:val="-3"/>
          <w:sz w:val="24"/>
          <w:szCs w:val="24"/>
        </w:rPr>
        <w:t>减污教育，提升全体人员的环保意识。同时，应加强高新区域内的环境监测，及</w:t>
      </w:r>
      <w:r>
        <w:rPr>
          <w:rFonts w:ascii="宋体" w:hAnsi="宋体" w:eastAsia="宋体" w:cs="宋体"/>
          <w:spacing w:val="1"/>
          <w:sz w:val="24"/>
          <w:szCs w:val="24"/>
        </w:rPr>
        <w:t xml:space="preserve"> </w:t>
      </w:r>
      <w:r>
        <w:rPr>
          <w:rFonts w:ascii="宋体" w:hAnsi="宋体" w:eastAsia="宋体" w:cs="宋体"/>
          <w:spacing w:val="-1"/>
          <w:sz w:val="24"/>
          <w:szCs w:val="24"/>
        </w:rPr>
        <w:t>时预测、发现突发环境事件。</w:t>
      </w:r>
    </w:p>
    <w:p w14:paraId="1478A26E">
      <w:pPr>
        <w:spacing w:before="84" w:line="220" w:lineRule="auto"/>
        <w:ind w:left="25"/>
        <w:outlineLvl w:val="2"/>
        <w:rPr>
          <w:rFonts w:ascii="宋体" w:hAnsi="宋体" w:eastAsia="宋体" w:cs="宋体"/>
          <w:sz w:val="30"/>
          <w:szCs w:val="30"/>
        </w:rPr>
      </w:pPr>
      <w:bookmarkStart w:id="224" w:name="bookmark160"/>
      <w:bookmarkEnd w:id="224"/>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13"/>
          <w:sz w:val="30"/>
          <w:szCs w:val="30"/>
        </w:rPr>
        <w:t xml:space="preserve"> </w:t>
      </w:r>
      <w:r>
        <w:rPr>
          <w:rFonts w:ascii="宋体" w:hAnsi="宋体" w:eastAsia="宋体" w:cs="宋体"/>
          <w:b/>
          <w:bCs/>
          <w:spacing w:val="-7"/>
          <w:sz w:val="30"/>
          <w:szCs w:val="30"/>
        </w:rPr>
        <w:t>其他事项</w:t>
      </w:r>
    </w:p>
    <w:p w14:paraId="142C6814">
      <w:pPr>
        <w:spacing w:before="216" w:line="219"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、重污染天气事件现场指挥部领导成员联</w:t>
      </w:r>
      <w:r>
        <w:rPr>
          <w:rFonts w:ascii="宋体" w:hAnsi="宋体" w:eastAsia="宋体" w:cs="宋体"/>
          <w:spacing w:val="-3"/>
          <w:sz w:val="24"/>
          <w:szCs w:val="24"/>
        </w:rPr>
        <w:t>系方式详见附件</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8-2</w:t>
      </w:r>
      <w:r>
        <w:rPr>
          <w:rFonts w:ascii="宋体" w:hAnsi="宋体" w:eastAsia="宋体" w:cs="宋体"/>
          <w:spacing w:val="-3"/>
          <w:sz w:val="24"/>
          <w:szCs w:val="24"/>
        </w:rPr>
        <w:t>。</w:t>
      </w:r>
    </w:p>
    <w:p w14:paraId="6A657615">
      <w:pPr>
        <w:spacing w:before="184" w:line="289" w:lineRule="auto"/>
        <w:ind w:left="22" w:right="61"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、各县（区）政府、开发区管委会和相关部门要对每</w:t>
      </w:r>
      <w:r>
        <w:rPr>
          <w:rFonts w:ascii="宋体" w:hAnsi="宋体" w:eastAsia="宋体" w:cs="宋体"/>
          <w:spacing w:val="-1"/>
          <w:sz w:val="24"/>
          <w:szCs w:val="24"/>
        </w:rPr>
        <w:t>次重污染天气应对过</w:t>
      </w:r>
      <w:r>
        <w:rPr>
          <w:rFonts w:ascii="宋体" w:hAnsi="宋体" w:eastAsia="宋体" w:cs="宋体"/>
          <w:sz w:val="24"/>
          <w:szCs w:val="24"/>
        </w:rPr>
        <w:t xml:space="preserve"> </w:t>
      </w:r>
      <w:r>
        <w:rPr>
          <w:rFonts w:ascii="宋体" w:hAnsi="宋体" w:eastAsia="宋体" w:cs="宋体"/>
          <w:spacing w:val="-3"/>
          <w:sz w:val="24"/>
          <w:szCs w:val="24"/>
        </w:rPr>
        <w:t>程进行评估，内容包括重污染天气发生及预警发布情况、各部门响应情况、企业</w:t>
      </w:r>
    </w:p>
    <w:p w14:paraId="142D0539">
      <w:pPr>
        <w:spacing w:line="289" w:lineRule="auto"/>
        <w:rPr>
          <w:rFonts w:ascii="宋体" w:hAnsi="宋体" w:eastAsia="宋体" w:cs="宋体"/>
          <w:sz w:val="24"/>
          <w:szCs w:val="24"/>
        </w:rPr>
        <w:sectPr>
          <w:headerReference r:id="rId209" w:type="default"/>
          <w:footerReference r:id="rId210" w:type="default"/>
          <w:pgSz w:w="11906" w:h="16839"/>
          <w:pgMar w:top="1123" w:right="1738" w:bottom="1177" w:left="1785" w:header="1114" w:footer="987" w:gutter="0"/>
          <w:cols w:space="720" w:num="1"/>
        </w:sectPr>
      </w:pPr>
    </w:p>
    <w:p w14:paraId="2A82B520">
      <w:pPr>
        <w:pStyle w:val="2"/>
        <w:spacing w:line="350" w:lineRule="auto"/>
      </w:pPr>
    </w:p>
    <w:p w14:paraId="776384C1">
      <w:pPr>
        <w:spacing w:before="78" w:line="219" w:lineRule="auto"/>
        <w:ind w:left="23"/>
        <w:rPr>
          <w:rFonts w:ascii="宋体" w:hAnsi="宋体" w:eastAsia="宋体" w:cs="宋体"/>
          <w:sz w:val="24"/>
          <w:szCs w:val="24"/>
        </w:rPr>
      </w:pPr>
      <w:r>
        <w:rPr>
          <w:rFonts w:ascii="宋体" w:hAnsi="宋体" w:eastAsia="宋体" w:cs="宋体"/>
          <w:spacing w:val="-1"/>
          <w:sz w:val="24"/>
          <w:szCs w:val="24"/>
        </w:rPr>
        <w:t>措施落实情况，并报市应急指挥部办公室。</w:t>
      </w:r>
    </w:p>
    <w:p w14:paraId="40B2F1B1">
      <w:pPr>
        <w:spacing w:before="179" w:line="337" w:lineRule="auto"/>
        <w:ind w:left="25" w:right="13" w:firstLine="478"/>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、高新区管委会应于每年</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月份以前组织相关部门和专家开展上年度</w:t>
      </w:r>
      <w:r>
        <w:rPr>
          <w:rFonts w:ascii="宋体" w:hAnsi="宋体" w:eastAsia="宋体" w:cs="宋体"/>
          <w:spacing w:val="-2"/>
          <w:sz w:val="24"/>
          <w:szCs w:val="24"/>
        </w:rPr>
        <w:t>重污</w:t>
      </w:r>
      <w:r>
        <w:rPr>
          <w:rFonts w:ascii="宋体" w:hAnsi="宋体" w:eastAsia="宋体" w:cs="宋体"/>
          <w:sz w:val="24"/>
          <w:szCs w:val="24"/>
        </w:rPr>
        <w:t xml:space="preserve"> </w:t>
      </w:r>
      <w:r>
        <w:rPr>
          <w:rFonts w:ascii="宋体" w:hAnsi="宋体" w:eastAsia="宋体" w:cs="宋体"/>
          <w:spacing w:val="-3"/>
          <w:sz w:val="24"/>
          <w:szCs w:val="24"/>
        </w:rPr>
        <w:t>染天气应对工作评估，重点评估应急预案实施情况，应急措施环境效益、社会效</w:t>
      </w:r>
      <w:r>
        <w:rPr>
          <w:rFonts w:ascii="宋体" w:hAnsi="宋体" w:eastAsia="宋体" w:cs="宋体"/>
          <w:sz w:val="24"/>
          <w:szCs w:val="24"/>
        </w:rPr>
        <w:t xml:space="preserve"> </w:t>
      </w:r>
      <w:r>
        <w:rPr>
          <w:rFonts w:ascii="宋体" w:hAnsi="宋体" w:eastAsia="宋体" w:cs="宋体"/>
          <w:spacing w:val="-3"/>
          <w:sz w:val="24"/>
          <w:szCs w:val="24"/>
        </w:rPr>
        <w:t>益、经济成本以及预案内容完整性、预警规定详实性、响应措施针对性和可操作</w:t>
      </w:r>
      <w:r>
        <w:rPr>
          <w:rFonts w:ascii="宋体" w:hAnsi="宋体" w:eastAsia="宋体" w:cs="宋体"/>
          <w:sz w:val="24"/>
          <w:szCs w:val="24"/>
        </w:rPr>
        <w:t xml:space="preserve"> </w:t>
      </w:r>
      <w:r>
        <w:rPr>
          <w:rFonts w:ascii="宋体" w:hAnsi="宋体" w:eastAsia="宋体" w:cs="宋体"/>
          <w:spacing w:val="-3"/>
          <w:sz w:val="24"/>
          <w:szCs w:val="24"/>
        </w:rPr>
        <w:t>性、专项实施方案完备性，评估结果于</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日前上报淮北市应急指挥部办公</w:t>
      </w:r>
      <w:r>
        <w:rPr>
          <w:rFonts w:ascii="宋体" w:hAnsi="宋体" w:eastAsia="宋体" w:cs="宋体"/>
          <w:sz w:val="24"/>
          <w:szCs w:val="24"/>
        </w:rPr>
        <w:t xml:space="preserve"> </w:t>
      </w:r>
      <w:r>
        <w:rPr>
          <w:rFonts w:ascii="宋体" w:hAnsi="宋体" w:eastAsia="宋体" w:cs="宋体"/>
          <w:spacing w:val="-4"/>
          <w:sz w:val="24"/>
          <w:szCs w:val="24"/>
        </w:rPr>
        <w:t>室。淮北市政府于</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月底前将全市上年度重污染天气应对工作评估上报省应急领</w:t>
      </w:r>
      <w:r>
        <w:rPr>
          <w:rFonts w:ascii="宋体" w:hAnsi="宋体" w:eastAsia="宋体" w:cs="宋体"/>
          <w:sz w:val="24"/>
          <w:szCs w:val="24"/>
        </w:rPr>
        <w:t xml:space="preserve"> </w:t>
      </w:r>
      <w:r>
        <w:rPr>
          <w:rFonts w:ascii="宋体" w:hAnsi="宋体" w:eastAsia="宋体" w:cs="宋体"/>
          <w:spacing w:val="-2"/>
          <w:sz w:val="24"/>
          <w:szCs w:val="24"/>
        </w:rPr>
        <w:t>导小组办公室。</w:t>
      </w:r>
    </w:p>
    <w:p w14:paraId="089EACB2">
      <w:pPr>
        <w:spacing w:before="182"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、本应急预案自印发之日起实施。</w:t>
      </w:r>
    </w:p>
    <w:p w14:paraId="6F187144">
      <w:pPr>
        <w:spacing w:line="219" w:lineRule="auto"/>
        <w:rPr>
          <w:rFonts w:ascii="宋体" w:hAnsi="宋体" w:eastAsia="宋体" w:cs="宋体"/>
          <w:sz w:val="24"/>
          <w:szCs w:val="24"/>
        </w:rPr>
        <w:sectPr>
          <w:headerReference r:id="rId211" w:type="default"/>
          <w:footerReference r:id="rId212" w:type="default"/>
          <w:pgSz w:w="11906" w:h="16839"/>
          <w:pgMar w:top="1123" w:right="1785" w:bottom="1177" w:left="1785" w:header="1114" w:footer="987" w:gutter="0"/>
          <w:cols w:space="720" w:num="1"/>
        </w:sectPr>
      </w:pPr>
    </w:p>
    <w:p w14:paraId="628EE3B5">
      <w:pPr>
        <w:pStyle w:val="2"/>
        <w:spacing w:line="267" w:lineRule="auto"/>
      </w:pPr>
    </w:p>
    <w:p w14:paraId="7E781B0E">
      <w:pPr>
        <w:pStyle w:val="2"/>
        <w:spacing w:line="267" w:lineRule="auto"/>
      </w:pPr>
    </w:p>
    <w:p w14:paraId="24958C5A">
      <w:pPr>
        <w:pStyle w:val="2"/>
        <w:spacing w:line="267" w:lineRule="auto"/>
      </w:pPr>
      <w:r>
        <w:pict>
          <v:shape id="_x0000_s1066" o:spid="_x0000_s1066" style="position:absolute;left:0pt;margin-left:5.6pt;margin-top:8.8pt;height:0.5pt;width:415.3pt;z-index:251721728;mso-width-relative:page;mso-height-relative:page;" fillcolor="#000000" filled="t" stroked="f" coordsize="8305,10" path="m0,0l8305,0,8305,9,0,9,0,0xe">
            <v:path/>
            <v:fill on="t" focussize="0,0"/>
            <v:stroke on="f"/>
            <v:imagedata o:title=""/>
            <o:lock v:ext="edit"/>
          </v:shape>
        </w:pict>
      </w:r>
    </w:p>
    <w:p w14:paraId="307B1A14">
      <w:pPr>
        <w:pStyle w:val="2"/>
        <w:spacing w:line="267" w:lineRule="auto"/>
      </w:pPr>
    </w:p>
    <w:p w14:paraId="586C999A">
      <w:pPr>
        <w:spacing w:before="78" w:line="219" w:lineRule="auto"/>
        <w:ind w:left="140"/>
        <w:outlineLvl w:val="3"/>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b/>
          <w:bCs/>
          <w:spacing w:val="-4"/>
          <w:sz w:val="24"/>
          <w:szCs w:val="24"/>
        </w:rPr>
        <w:t xml:space="preserve">8-1  </w:t>
      </w:r>
      <w:r>
        <w:rPr>
          <w:rFonts w:ascii="宋体" w:hAnsi="宋体" w:eastAsia="宋体" w:cs="宋体"/>
          <w:b/>
          <w:bCs/>
          <w:spacing w:val="-4"/>
          <w:sz w:val="24"/>
          <w:szCs w:val="24"/>
        </w:rPr>
        <w:t>高新区减排清单</w:t>
      </w:r>
    </w:p>
    <w:p w14:paraId="6F70075F">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12DF7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44" w:type="dxa"/>
            <w:vAlign w:val="top"/>
          </w:tcPr>
          <w:p w14:paraId="1A80DA34">
            <w:pPr>
              <w:spacing w:line="301" w:lineRule="auto"/>
              <w:rPr>
                <w:rFonts w:ascii="Arial"/>
                <w:sz w:val="21"/>
              </w:rPr>
            </w:pPr>
          </w:p>
          <w:p w14:paraId="6D920D7D">
            <w:pPr>
              <w:pStyle w:val="7"/>
              <w:spacing w:before="65" w:line="229" w:lineRule="auto"/>
              <w:ind w:left="115"/>
            </w:pPr>
            <w:r>
              <w:rPr>
                <w:b/>
                <w:bCs/>
                <w:spacing w:val="4"/>
              </w:rPr>
              <w:t>序号</w:t>
            </w:r>
          </w:p>
        </w:tc>
        <w:tc>
          <w:tcPr>
            <w:tcW w:w="1688" w:type="dxa"/>
            <w:vAlign w:val="top"/>
          </w:tcPr>
          <w:p w14:paraId="46B66715">
            <w:pPr>
              <w:pStyle w:val="7"/>
              <w:spacing w:before="213" w:line="274" w:lineRule="auto"/>
              <w:ind w:left="638" w:right="635"/>
            </w:pPr>
            <w:r>
              <w:rPr>
                <w:b/>
                <w:bCs/>
                <w:spacing w:val="2"/>
              </w:rPr>
              <w:t>企业</w:t>
            </w:r>
            <w:r>
              <w:t xml:space="preserve"> </w:t>
            </w:r>
            <w:r>
              <w:rPr>
                <w:b/>
                <w:bCs/>
                <w:spacing w:val="2"/>
              </w:rPr>
              <w:t>名称</w:t>
            </w:r>
          </w:p>
        </w:tc>
        <w:tc>
          <w:tcPr>
            <w:tcW w:w="1153" w:type="dxa"/>
            <w:vAlign w:val="top"/>
          </w:tcPr>
          <w:p w14:paraId="333949EE">
            <w:pPr>
              <w:pStyle w:val="7"/>
              <w:spacing w:before="56" w:line="230" w:lineRule="auto"/>
              <w:ind w:left="163"/>
            </w:pPr>
            <w:r>
              <w:rPr>
                <w:b/>
                <w:bCs/>
                <w:spacing w:val="5"/>
              </w:rPr>
              <w:t>企业应急</w:t>
            </w:r>
          </w:p>
          <w:p w14:paraId="2ED99CD3">
            <w:pPr>
              <w:pStyle w:val="7"/>
              <w:spacing w:before="63" w:line="228" w:lineRule="auto"/>
              <w:ind w:left="159"/>
            </w:pPr>
            <w:r>
              <w:rPr>
                <w:b/>
                <w:bCs/>
                <w:spacing w:val="6"/>
              </w:rPr>
              <w:t>措施落实</w:t>
            </w:r>
          </w:p>
          <w:p w14:paraId="30DF9E1A">
            <w:pPr>
              <w:pStyle w:val="7"/>
              <w:spacing w:before="64" w:line="228" w:lineRule="auto"/>
              <w:ind w:left="272"/>
            </w:pPr>
            <w:r>
              <w:rPr>
                <w:b/>
                <w:bCs/>
                <w:spacing w:val="3"/>
              </w:rPr>
              <w:t>责任人</w:t>
            </w:r>
          </w:p>
        </w:tc>
        <w:tc>
          <w:tcPr>
            <w:tcW w:w="1411" w:type="dxa"/>
            <w:vAlign w:val="top"/>
          </w:tcPr>
          <w:p w14:paraId="6BAB76AF">
            <w:pPr>
              <w:spacing w:line="301" w:lineRule="auto"/>
              <w:rPr>
                <w:rFonts w:ascii="Arial"/>
                <w:sz w:val="21"/>
              </w:rPr>
            </w:pPr>
          </w:p>
          <w:p w14:paraId="750EE7B0">
            <w:pPr>
              <w:pStyle w:val="7"/>
              <w:spacing w:before="65" w:line="227" w:lineRule="auto"/>
              <w:ind w:left="288"/>
            </w:pPr>
            <w:r>
              <w:rPr>
                <w:b/>
                <w:bCs/>
                <w:spacing w:val="6"/>
              </w:rPr>
              <w:t>手机号码</w:t>
            </w:r>
          </w:p>
        </w:tc>
        <w:tc>
          <w:tcPr>
            <w:tcW w:w="1232" w:type="dxa"/>
            <w:shd w:val="clear" w:color="auto" w:fill="FF0000"/>
            <w:vAlign w:val="top"/>
          </w:tcPr>
          <w:p w14:paraId="714E25B2">
            <w:pPr>
              <w:pStyle w:val="7"/>
              <w:spacing w:before="211" w:line="265" w:lineRule="auto"/>
              <w:ind w:left="199" w:right="136" w:hanging="47"/>
            </w:pPr>
            <w:r>
              <w:rPr>
                <w:b/>
                <w:bCs/>
                <w:spacing w:val="5"/>
              </w:rPr>
              <w:t>红色预警</w:t>
            </w:r>
            <w:r>
              <w:rPr>
                <w:rFonts w:ascii="Times New Roman" w:hAnsi="Times New Roman" w:eastAsia="Times New Roman" w:cs="Times New Roman"/>
                <w:b/>
                <w:bCs/>
                <w:spacing w:val="5"/>
              </w:rPr>
              <w:t>_</w:t>
            </w:r>
            <w:r>
              <w:rPr>
                <w:rFonts w:ascii="Times New Roman" w:hAnsi="Times New Roman" w:eastAsia="Times New Roman" w:cs="Times New Roman"/>
                <w:b/>
                <w:bCs/>
                <w:spacing w:val="3"/>
              </w:rPr>
              <w:t xml:space="preserve"> </w:t>
            </w:r>
            <w:r>
              <w:rPr>
                <w:b/>
                <w:bCs/>
                <w:spacing w:val="6"/>
              </w:rPr>
              <w:t>减排措施</w:t>
            </w:r>
          </w:p>
        </w:tc>
        <w:tc>
          <w:tcPr>
            <w:tcW w:w="1209" w:type="dxa"/>
            <w:shd w:val="clear" w:color="auto" w:fill="FFC000"/>
            <w:vAlign w:val="top"/>
          </w:tcPr>
          <w:p w14:paraId="48C1C2FA">
            <w:pPr>
              <w:pStyle w:val="7"/>
              <w:spacing w:before="211" w:line="265" w:lineRule="auto"/>
              <w:ind w:left="188" w:right="124" w:hanging="53"/>
            </w:pPr>
            <w:r>
              <w:rPr>
                <w:b/>
                <w:bCs/>
                <w:spacing w:val="7"/>
              </w:rPr>
              <w:t>橙色预警</w:t>
            </w:r>
            <w:r>
              <w:rPr>
                <w:rFonts w:ascii="Times New Roman" w:hAnsi="Times New Roman" w:eastAsia="Times New Roman" w:cs="Times New Roman"/>
                <w:b/>
                <w:bCs/>
                <w:spacing w:val="7"/>
              </w:rPr>
              <w:t>_</w:t>
            </w:r>
            <w:r>
              <w:rPr>
                <w:rFonts w:ascii="Times New Roman" w:hAnsi="Times New Roman" w:eastAsia="Times New Roman" w:cs="Times New Roman"/>
                <w:b/>
                <w:bCs/>
              </w:rPr>
              <w:t xml:space="preserve"> </w:t>
            </w:r>
            <w:r>
              <w:rPr>
                <w:b/>
                <w:bCs/>
                <w:spacing w:val="6"/>
              </w:rPr>
              <w:t>减排措施</w:t>
            </w:r>
          </w:p>
        </w:tc>
        <w:tc>
          <w:tcPr>
            <w:tcW w:w="1186" w:type="dxa"/>
            <w:shd w:val="clear" w:color="auto" w:fill="FFFF00"/>
            <w:vAlign w:val="top"/>
          </w:tcPr>
          <w:p w14:paraId="16FD6656">
            <w:pPr>
              <w:pStyle w:val="7"/>
              <w:spacing w:before="211" w:line="265" w:lineRule="auto"/>
              <w:ind w:left="175" w:right="115" w:hanging="51"/>
            </w:pPr>
            <w:r>
              <w:rPr>
                <w:b/>
                <w:bCs/>
                <w:spacing w:val="6"/>
              </w:rPr>
              <w:t>黄色预警</w:t>
            </w:r>
            <w:r>
              <w:rPr>
                <w:rFonts w:ascii="Times New Roman" w:hAnsi="Times New Roman" w:eastAsia="Times New Roman" w:cs="Times New Roman"/>
                <w:b/>
                <w:bCs/>
                <w:spacing w:val="6"/>
              </w:rPr>
              <w:t>_</w:t>
            </w:r>
            <w:r>
              <w:rPr>
                <w:rFonts w:ascii="Times New Roman" w:hAnsi="Times New Roman" w:eastAsia="Times New Roman" w:cs="Times New Roman"/>
                <w:b/>
                <w:bCs/>
                <w:spacing w:val="2"/>
              </w:rPr>
              <w:t xml:space="preserve"> </w:t>
            </w:r>
            <w:r>
              <w:rPr>
                <w:b/>
                <w:bCs/>
                <w:spacing w:val="6"/>
              </w:rPr>
              <w:t>减排措施</w:t>
            </w:r>
          </w:p>
        </w:tc>
      </w:tr>
      <w:tr w14:paraId="60552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44" w:type="dxa"/>
            <w:vAlign w:val="top"/>
          </w:tcPr>
          <w:p w14:paraId="3C1FE203">
            <w:pPr>
              <w:spacing w:line="392" w:lineRule="auto"/>
              <w:rPr>
                <w:rFonts w:ascii="Arial"/>
                <w:sz w:val="21"/>
              </w:rPr>
            </w:pPr>
          </w:p>
          <w:p w14:paraId="5035967A">
            <w:pPr>
              <w:spacing w:before="5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88" w:type="dxa"/>
            <w:vAlign w:val="top"/>
          </w:tcPr>
          <w:p w14:paraId="7466EDF1">
            <w:pPr>
              <w:pStyle w:val="7"/>
              <w:spacing w:before="260" w:line="273" w:lineRule="auto"/>
              <w:ind w:left="112" w:right="109"/>
            </w:pPr>
            <w:r>
              <w:rPr>
                <w:spacing w:val="8"/>
              </w:rPr>
              <w:t>淮北华皓新型建</w:t>
            </w:r>
            <w:r>
              <w:rPr>
                <w:spacing w:val="3"/>
              </w:rPr>
              <w:t xml:space="preserve"> </w:t>
            </w:r>
            <w:r>
              <w:rPr>
                <w:spacing w:val="8"/>
              </w:rPr>
              <w:t>材有限责任公司</w:t>
            </w:r>
          </w:p>
        </w:tc>
        <w:tc>
          <w:tcPr>
            <w:tcW w:w="1153" w:type="dxa"/>
            <w:vAlign w:val="top"/>
          </w:tcPr>
          <w:p w14:paraId="20F4FEBB">
            <w:pPr>
              <w:spacing w:line="349" w:lineRule="auto"/>
              <w:rPr>
                <w:rFonts w:ascii="Arial"/>
                <w:sz w:val="21"/>
              </w:rPr>
            </w:pPr>
          </w:p>
          <w:p w14:paraId="0F94960F">
            <w:pPr>
              <w:pStyle w:val="7"/>
              <w:spacing w:before="65" w:line="228" w:lineRule="auto"/>
              <w:ind w:left="263"/>
            </w:pPr>
            <w:r>
              <w:rPr>
                <w:spacing w:val="7"/>
              </w:rPr>
              <w:t>魏怀文</w:t>
            </w:r>
          </w:p>
        </w:tc>
        <w:tc>
          <w:tcPr>
            <w:tcW w:w="1411" w:type="dxa"/>
            <w:vAlign w:val="top"/>
          </w:tcPr>
          <w:p w14:paraId="2F8F6B1E">
            <w:pPr>
              <w:spacing w:line="392" w:lineRule="auto"/>
              <w:rPr>
                <w:rFonts w:ascii="Arial"/>
                <w:sz w:val="21"/>
              </w:rPr>
            </w:pPr>
          </w:p>
          <w:p w14:paraId="1E3401FC">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18056179099</w:t>
            </w:r>
          </w:p>
        </w:tc>
        <w:tc>
          <w:tcPr>
            <w:tcW w:w="1232" w:type="dxa"/>
            <w:vAlign w:val="top"/>
          </w:tcPr>
          <w:p w14:paraId="469173C6">
            <w:pPr>
              <w:spacing w:line="349" w:lineRule="auto"/>
              <w:rPr>
                <w:rFonts w:ascii="Arial"/>
                <w:sz w:val="21"/>
              </w:rPr>
            </w:pPr>
          </w:p>
          <w:p w14:paraId="1C96AB97">
            <w:pPr>
              <w:pStyle w:val="7"/>
              <w:spacing w:before="65" w:line="228" w:lineRule="auto"/>
              <w:ind w:left="411"/>
            </w:pPr>
            <w:r>
              <w:rPr>
                <w:spacing w:val="4"/>
              </w:rPr>
              <w:t>停产</w:t>
            </w:r>
          </w:p>
        </w:tc>
        <w:tc>
          <w:tcPr>
            <w:tcW w:w="1209" w:type="dxa"/>
            <w:vAlign w:val="top"/>
          </w:tcPr>
          <w:p w14:paraId="2BFBD264">
            <w:pPr>
              <w:spacing w:line="349" w:lineRule="auto"/>
              <w:rPr>
                <w:rFonts w:ascii="Arial"/>
                <w:sz w:val="21"/>
              </w:rPr>
            </w:pPr>
          </w:p>
          <w:p w14:paraId="5F1F072B">
            <w:pPr>
              <w:pStyle w:val="7"/>
              <w:spacing w:before="65" w:line="228" w:lineRule="auto"/>
              <w:ind w:left="401"/>
            </w:pPr>
            <w:r>
              <w:rPr>
                <w:spacing w:val="4"/>
              </w:rPr>
              <w:t>停产</w:t>
            </w:r>
          </w:p>
        </w:tc>
        <w:tc>
          <w:tcPr>
            <w:tcW w:w="1186" w:type="dxa"/>
            <w:vAlign w:val="top"/>
          </w:tcPr>
          <w:p w14:paraId="6A8A98F3">
            <w:pPr>
              <w:spacing w:line="389" w:lineRule="auto"/>
              <w:rPr>
                <w:rFonts w:ascii="Arial"/>
                <w:sz w:val="21"/>
              </w:rPr>
            </w:pPr>
          </w:p>
          <w:p w14:paraId="0C320270">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3B29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44" w:type="dxa"/>
            <w:vAlign w:val="top"/>
          </w:tcPr>
          <w:p w14:paraId="663F8E0E">
            <w:pPr>
              <w:spacing w:line="394" w:lineRule="auto"/>
              <w:rPr>
                <w:rFonts w:ascii="Arial"/>
                <w:sz w:val="21"/>
              </w:rPr>
            </w:pPr>
          </w:p>
          <w:p w14:paraId="30482744">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88" w:type="dxa"/>
            <w:vAlign w:val="top"/>
          </w:tcPr>
          <w:p w14:paraId="4D2EE824">
            <w:pPr>
              <w:pStyle w:val="7"/>
              <w:spacing w:before="259" w:line="273" w:lineRule="auto"/>
              <w:ind w:left="112" w:right="109"/>
            </w:pPr>
            <w:r>
              <w:rPr>
                <w:spacing w:val="8"/>
              </w:rPr>
              <w:t>淮北华皓新型建</w:t>
            </w:r>
            <w:r>
              <w:rPr>
                <w:spacing w:val="3"/>
              </w:rPr>
              <w:t xml:space="preserve"> </w:t>
            </w:r>
            <w:r>
              <w:rPr>
                <w:spacing w:val="8"/>
              </w:rPr>
              <w:t>材有限责任公司</w:t>
            </w:r>
          </w:p>
        </w:tc>
        <w:tc>
          <w:tcPr>
            <w:tcW w:w="1153" w:type="dxa"/>
            <w:vAlign w:val="top"/>
          </w:tcPr>
          <w:p w14:paraId="0578B724">
            <w:pPr>
              <w:spacing w:line="348" w:lineRule="auto"/>
              <w:rPr>
                <w:rFonts w:ascii="Arial"/>
                <w:sz w:val="21"/>
              </w:rPr>
            </w:pPr>
          </w:p>
          <w:p w14:paraId="40B55E22">
            <w:pPr>
              <w:pStyle w:val="7"/>
              <w:spacing w:before="65" w:line="228" w:lineRule="auto"/>
              <w:ind w:left="263"/>
            </w:pPr>
            <w:r>
              <w:rPr>
                <w:spacing w:val="7"/>
              </w:rPr>
              <w:t>魏怀文</w:t>
            </w:r>
          </w:p>
        </w:tc>
        <w:tc>
          <w:tcPr>
            <w:tcW w:w="1411" w:type="dxa"/>
            <w:vAlign w:val="top"/>
          </w:tcPr>
          <w:p w14:paraId="32191CBE">
            <w:pPr>
              <w:spacing w:line="394" w:lineRule="auto"/>
              <w:rPr>
                <w:rFonts w:ascii="Arial"/>
                <w:sz w:val="21"/>
              </w:rPr>
            </w:pPr>
          </w:p>
          <w:p w14:paraId="4189AE4A">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18056179099</w:t>
            </w:r>
          </w:p>
        </w:tc>
        <w:tc>
          <w:tcPr>
            <w:tcW w:w="1232" w:type="dxa"/>
            <w:vAlign w:val="top"/>
          </w:tcPr>
          <w:p w14:paraId="180809CF">
            <w:pPr>
              <w:spacing w:line="348" w:lineRule="auto"/>
              <w:rPr>
                <w:rFonts w:ascii="Arial"/>
                <w:sz w:val="21"/>
              </w:rPr>
            </w:pPr>
          </w:p>
          <w:p w14:paraId="4441A727">
            <w:pPr>
              <w:pStyle w:val="7"/>
              <w:spacing w:before="65" w:line="228" w:lineRule="auto"/>
              <w:ind w:left="411"/>
            </w:pPr>
            <w:r>
              <w:rPr>
                <w:spacing w:val="4"/>
              </w:rPr>
              <w:t>停产</w:t>
            </w:r>
          </w:p>
        </w:tc>
        <w:tc>
          <w:tcPr>
            <w:tcW w:w="1209" w:type="dxa"/>
            <w:vAlign w:val="top"/>
          </w:tcPr>
          <w:p w14:paraId="189DF383">
            <w:pPr>
              <w:spacing w:line="348" w:lineRule="auto"/>
              <w:rPr>
                <w:rFonts w:ascii="Arial"/>
                <w:sz w:val="21"/>
              </w:rPr>
            </w:pPr>
          </w:p>
          <w:p w14:paraId="0D9C28CA">
            <w:pPr>
              <w:pStyle w:val="7"/>
              <w:spacing w:before="65" w:line="228" w:lineRule="auto"/>
              <w:ind w:left="401"/>
            </w:pPr>
            <w:r>
              <w:rPr>
                <w:spacing w:val="4"/>
              </w:rPr>
              <w:t>停产</w:t>
            </w:r>
          </w:p>
        </w:tc>
        <w:tc>
          <w:tcPr>
            <w:tcW w:w="1186" w:type="dxa"/>
            <w:vAlign w:val="top"/>
          </w:tcPr>
          <w:p w14:paraId="1BC7339A">
            <w:pPr>
              <w:spacing w:line="390" w:lineRule="auto"/>
              <w:rPr>
                <w:rFonts w:ascii="Arial"/>
                <w:sz w:val="21"/>
              </w:rPr>
            </w:pPr>
          </w:p>
          <w:p w14:paraId="20C7FBE2">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4798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121D124A">
            <w:pPr>
              <w:spacing w:line="269" w:lineRule="auto"/>
              <w:rPr>
                <w:rFonts w:ascii="Arial"/>
                <w:sz w:val="21"/>
              </w:rPr>
            </w:pPr>
          </w:p>
          <w:p w14:paraId="132ACD88">
            <w:pPr>
              <w:spacing w:line="269" w:lineRule="auto"/>
              <w:rPr>
                <w:rFonts w:ascii="Arial"/>
                <w:sz w:val="21"/>
              </w:rPr>
            </w:pPr>
          </w:p>
          <w:p w14:paraId="6C47F6CD">
            <w:pPr>
              <w:spacing w:line="269" w:lineRule="auto"/>
              <w:rPr>
                <w:rFonts w:ascii="Arial"/>
                <w:sz w:val="21"/>
              </w:rPr>
            </w:pPr>
          </w:p>
          <w:p w14:paraId="5C0FDBF9">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88" w:type="dxa"/>
            <w:vAlign w:val="top"/>
          </w:tcPr>
          <w:p w14:paraId="6F5F35B2">
            <w:pPr>
              <w:spacing w:line="303" w:lineRule="auto"/>
              <w:rPr>
                <w:rFonts w:ascii="Arial"/>
                <w:sz w:val="21"/>
              </w:rPr>
            </w:pPr>
          </w:p>
          <w:p w14:paraId="093C899A">
            <w:pPr>
              <w:spacing w:line="304" w:lineRule="auto"/>
              <w:rPr>
                <w:rFonts w:ascii="Arial"/>
                <w:sz w:val="21"/>
              </w:rPr>
            </w:pPr>
          </w:p>
          <w:p w14:paraId="4774D845">
            <w:pPr>
              <w:pStyle w:val="7"/>
              <w:spacing w:before="65" w:line="273" w:lineRule="auto"/>
              <w:ind w:left="112" w:right="109"/>
            </w:pPr>
            <w:r>
              <w:rPr>
                <w:spacing w:val="8"/>
              </w:rPr>
              <w:t>淮北华皓新型建</w:t>
            </w:r>
            <w:r>
              <w:rPr>
                <w:spacing w:val="3"/>
              </w:rPr>
              <w:t xml:space="preserve"> </w:t>
            </w:r>
            <w:r>
              <w:rPr>
                <w:spacing w:val="8"/>
              </w:rPr>
              <w:t>材有限责任公司</w:t>
            </w:r>
          </w:p>
        </w:tc>
        <w:tc>
          <w:tcPr>
            <w:tcW w:w="1153" w:type="dxa"/>
            <w:vAlign w:val="top"/>
          </w:tcPr>
          <w:p w14:paraId="35B31D69">
            <w:pPr>
              <w:spacing w:line="253" w:lineRule="auto"/>
              <w:rPr>
                <w:rFonts w:ascii="Arial"/>
                <w:sz w:val="21"/>
              </w:rPr>
            </w:pPr>
          </w:p>
          <w:p w14:paraId="05C14C73">
            <w:pPr>
              <w:spacing w:line="254" w:lineRule="auto"/>
              <w:rPr>
                <w:rFonts w:ascii="Arial"/>
                <w:sz w:val="21"/>
              </w:rPr>
            </w:pPr>
          </w:p>
          <w:p w14:paraId="5BF1F8F6">
            <w:pPr>
              <w:spacing w:line="254" w:lineRule="auto"/>
              <w:rPr>
                <w:rFonts w:ascii="Arial"/>
                <w:sz w:val="21"/>
              </w:rPr>
            </w:pPr>
          </w:p>
          <w:p w14:paraId="428F8CD9">
            <w:pPr>
              <w:pStyle w:val="7"/>
              <w:spacing w:before="65" w:line="228" w:lineRule="auto"/>
              <w:ind w:left="263"/>
            </w:pPr>
            <w:r>
              <w:rPr>
                <w:spacing w:val="7"/>
              </w:rPr>
              <w:t>魏怀文</w:t>
            </w:r>
          </w:p>
        </w:tc>
        <w:tc>
          <w:tcPr>
            <w:tcW w:w="1411" w:type="dxa"/>
            <w:vAlign w:val="top"/>
          </w:tcPr>
          <w:p w14:paraId="40D917AF">
            <w:pPr>
              <w:spacing w:line="269" w:lineRule="auto"/>
              <w:rPr>
                <w:rFonts w:ascii="Arial"/>
                <w:sz w:val="21"/>
              </w:rPr>
            </w:pPr>
          </w:p>
          <w:p w14:paraId="18F2B7B6">
            <w:pPr>
              <w:spacing w:line="269" w:lineRule="auto"/>
              <w:rPr>
                <w:rFonts w:ascii="Arial"/>
                <w:sz w:val="21"/>
              </w:rPr>
            </w:pPr>
          </w:p>
          <w:p w14:paraId="428558AF">
            <w:pPr>
              <w:spacing w:line="269" w:lineRule="auto"/>
              <w:rPr>
                <w:rFonts w:ascii="Arial"/>
                <w:sz w:val="21"/>
              </w:rPr>
            </w:pPr>
          </w:p>
          <w:p w14:paraId="0F3FBF48">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18056179099</w:t>
            </w:r>
          </w:p>
        </w:tc>
        <w:tc>
          <w:tcPr>
            <w:tcW w:w="1232" w:type="dxa"/>
            <w:vAlign w:val="top"/>
          </w:tcPr>
          <w:p w14:paraId="06CD613E">
            <w:pPr>
              <w:spacing w:line="304" w:lineRule="auto"/>
              <w:rPr>
                <w:rFonts w:ascii="Arial"/>
                <w:sz w:val="21"/>
              </w:rPr>
            </w:pPr>
          </w:p>
          <w:p w14:paraId="6EB23689">
            <w:pPr>
              <w:spacing w:line="304" w:lineRule="auto"/>
              <w:rPr>
                <w:rFonts w:ascii="Arial"/>
                <w:sz w:val="21"/>
              </w:rPr>
            </w:pPr>
          </w:p>
          <w:p w14:paraId="03A19FB0">
            <w:pPr>
              <w:pStyle w:val="7"/>
              <w:spacing w:before="65" w:line="273" w:lineRule="auto"/>
              <w:ind w:left="410" w:right="195" w:hanging="207"/>
            </w:pPr>
            <w:r>
              <w:rPr>
                <w:spacing w:val="7"/>
              </w:rPr>
              <w:t>停止公路</w:t>
            </w:r>
            <w:r>
              <w:t xml:space="preserve"> </w:t>
            </w:r>
            <w:r>
              <w:rPr>
                <w:spacing w:val="4"/>
              </w:rPr>
              <w:t>运输</w:t>
            </w:r>
          </w:p>
        </w:tc>
        <w:tc>
          <w:tcPr>
            <w:tcW w:w="1209" w:type="dxa"/>
            <w:vAlign w:val="top"/>
          </w:tcPr>
          <w:p w14:paraId="7CE82288">
            <w:pPr>
              <w:spacing w:line="304" w:lineRule="auto"/>
              <w:rPr>
                <w:rFonts w:ascii="Arial"/>
                <w:sz w:val="21"/>
              </w:rPr>
            </w:pPr>
          </w:p>
          <w:p w14:paraId="73F2CA42">
            <w:pPr>
              <w:spacing w:line="304" w:lineRule="auto"/>
              <w:rPr>
                <w:rFonts w:ascii="Arial"/>
                <w:sz w:val="21"/>
              </w:rPr>
            </w:pPr>
          </w:p>
          <w:p w14:paraId="0BBC1124">
            <w:pPr>
              <w:pStyle w:val="7"/>
              <w:spacing w:before="65" w:line="273" w:lineRule="auto"/>
              <w:ind w:left="399" w:right="182" w:hanging="207"/>
            </w:pPr>
            <w:r>
              <w:rPr>
                <w:spacing w:val="7"/>
              </w:rPr>
              <w:t>停止公路</w:t>
            </w:r>
            <w:r>
              <w:t xml:space="preserve"> </w:t>
            </w:r>
            <w:r>
              <w:rPr>
                <w:spacing w:val="4"/>
              </w:rPr>
              <w:t>运输</w:t>
            </w:r>
          </w:p>
        </w:tc>
        <w:tc>
          <w:tcPr>
            <w:tcW w:w="1186" w:type="dxa"/>
            <w:vAlign w:val="top"/>
          </w:tcPr>
          <w:p w14:paraId="54035A58">
            <w:pPr>
              <w:pStyle w:val="7"/>
              <w:spacing w:before="51" w:line="228" w:lineRule="auto"/>
              <w:ind w:left="178"/>
            </w:pPr>
            <w:r>
              <w:rPr>
                <w:spacing w:val="7"/>
              </w:rPr>
              <w:t>停止使用</w:t>
            </w:r>
          </w:p>
          <w:p w14:paraId="19199E4D">
            <w:pPr>
              <w:pStyle w:val="7"/>
              <w:spacing w:before="64" w:line="231" w:lineRule="auto"/>
              <w:ind w:left="198"/>
            </w:pPr>
            <w:r>
              <w:rPr>
                <w:spacing w:val="2"/>
              </w:rPr>
              <w:t>国四及以</w:t>
            </w:r>
          </w:p>
          <w:p w14:paraId="398A5C73">
            <w:pPr>
              <w:pStyle w:val="7"/>
              <w:spacing w:before="62" w:line="228" w:lineRule="auto"/>
              <w:ind w:left="184"/>
            </w:pPr>
            <w:r>
              <w:rPr>
                <w:spacing w:val="5"/>
              </w:rPr>
              <w:t>下重型载</w:t>
            </w:r>
          </w:p>
          <w:p w14:paraId="4CDF5782">
            <w:pPr>
              <w:pStyle w:val="7"/>
              <w:spacing w:before="64" w:line="227" w:lineRule="auto"/>
              <w:ind w:left="288"/>
            </w:pPr>
            <w:r>
              <w:rPr>
                <w:spacing w:val="5"/>
              </w:rPr>
              <w:t>货车辆</w:t>
            </w:r>
          </w:p>
          <w:p w14:paraId="42B94F5B">
            <w:pPr>
              <w:pStyle w:val="7"/>
              <w:spacing w:before="67" w:line="223" w:lineRule="auto"/>
              <w:ind w:left="214"/>
              <w:rPr>
                <w:rFonts w:ascii="Times New Roman" w:hAnsi="Times New Roman" w:eastAsia="Times New Roman" w:cs="Times New Roman"/>
              </w:rPr>
            </w:pPr>
            <w:r>
              <w:rPr>
                <w:rFonts w:ascii="Times New Roman" w:hAnsi="Times New Roman" w:eastAsia="Times New Roman" w:cs="Times New Roman"/>
                <w:spacing w:val="5"/>
              </w:rPr>
              <w:t>(</w:t>
            </w:r>
            <w:r>
              <w:rPr>
                <w:spacing w:val="5"/>
              </w:rPr>
              <w:t>含燃气</w:t>
            </w:r>
            <w:r>
              <w:rPr>
                <w:rFonts w:ascii="Times New Roman" w:hAnsi="Times New Roman" w:eastAsia="Times New Roman" w:cs="Times New Roman"/>
                <w:spacing w:val="5"/>
              </w:rPr>
              <w:t>)</w:t>
            </w:r>
          </w:p>
          <w:p w14:paraId="1224554A">
            <w:pPr>
              <w:pStyle w:val="7"/>
              <w:spacing w:before="69" w:line="228" w:lineRule="auto"/>
              <w:ind w:left="176"/>
            </w:pPr>
            <w:r>
              <w:rPr>
                <w:spacing w:val="7"/>
              </w:rPr>
              <w:t>进行运输</w:t>
            </w:r>
          </w:p>
        </w:tc>
      </w:tr>
      <w:tr w14:paraId="66CE5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644" w:type="dxa"/>
            <w:vAlign w:val="top"/>
          </w:tcPr>
          <w:p w14:paraId="1604EE1B">
            <w:pPr>
              <w:spacing w:line="286" w:lineRule="auto"/>
              <w:rPr>
                <w:rFonts w:ascii="Arial"/>
                <w:sz w:val="21"/>
              </w:rPr>
            </w:pPr>
          </w:p>
          <w:p w14:paraId="3D1EA306">
            <w:pPr>
              <w:spacing w:line="286" w:lineRule="auto"/>
              <w:rPr>
                <w:rFonts w:ascii="Arial"/>
                <w:sz w:val="21"/>
              </w:rPr>
            </w:pPr>
          </w:p>
          <w:p w14:paraId="7575CB38">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88" w:type="dxa"/>
            <w:vAlign w:val="top"/>
          </w:tcPr>
          <w:p w14:paraId="31ED9A31">
            <w:pPr>
              <w:spacing w:line="373" w:lineRule="auto"/>
              <w:rPr>
                <w:rFonts w:ascii="Arial"/>
                <w:sz w:val="21"/>
              </w:rPr>
            </w:pPr>
          </w:p>
          <w:p w14:paraId="638652CD">
            <w:pPr>
              <w:pStyle w:val="7"/>
              <w:spacing w:before="65" w:line="274" w:lineRule="auto"/>
              <w:ind w:left="321" w:right="109" w:hanging="205"/>
            </w:pPr>
            <w:r>
              <w:rPr>
                <w:spacing w:val="8"/>
              </w:rPr>
              <w:t>安徽华淮澄膜科</w:t>
            </w:r>
            <w:r>
              <w:t xml:space="preserve"> </w:t>
            </w:r>
            <w:r>
              <w:rPr>
                <w:spacing w:val="7"/>
              </w:rPr>
              <w:t>技有限公司</w:t>
            </w:r>
          </w:p>
        </w:tc>
        <w:tc>
          <w:tcPr>
            <w:tcW w:w="1153" w:type="dxa"/>
            <w:vAlign w:val="top"/>
          </w:tcPr>
          <w:p w14:paraId="7EF15B61">
            <w:pPr>
              <w:spacing w:line="264" w:lineRule="auto"/>
              <w:rPr>
                <w:rFonts w:ascii="Arial"/>
                <w:sz w:val="21"/>
              </w:rPr>
            </w:pPr>
          </w:p>
          <w:p w14:paraId="0ED660F3">
            <w:pPr>
              <w:spacing w:line="265" w:lineRule="auto"/>
              <w:rPr>
                <w:rFonts w:ascii="Arial"/>
                <w:sz w:val="21"/>
              </w:rPr>
            </w:pPr>
          </w:p>
          <w:p w14:paraId="72925D60">
            <w:pPr>
              <w:pStyle w:val="7"/>
              <w:spacing w:before="65" w:line="228" w:lineRule="auto"/>
              <w:ind w:left="376"/>
            </w:pPr>
            <w:r>
              <w:rPr>
                <w:spacing w:val="2"/>
              </w:rPr>
              <w:t>张娟</w:t>
            </w:r>
          </w:p>
        </w:tc>
        <w:tc>
          <w:tcPr>
            <w:tcW w:w="1411" w:type="dxa"/>
            <w:vAlign w:val="top"/>
          </w:tcPr>
          <w:p w14:paraId="27F9C656">
            <w:pPr>
              <w:spacing w:line="286" w:lineRule="auto"/>
              <w:rPr>
                <w:rFonts w:ascii="Arial"/>
                <w:sz w:val="21"/>
              </w:rPr>
            </w:pPr>
          </w:p>
          <w:p w14:paraId="3A08868A">
            <w:pPr>
              <w:spacing w:line="286" w:lineRule="auto"/>
              <w:rPr>
                <w:rFonts w:ascii="Arial"/>
                <w:sz w:val="21"/>
              </w:rPr>
            </w:pPr>
          </w:p>
          <w:p w14:paraId="0F98CF4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15705611177</w:t>
            </w:r>
          </w:p>
        </w:tc>
        <w:tc>
          <w:tcPr>
            <w:tcW w:w="1232" w:type="dxa"/>
            <w:vAlign w:val="top"/>
          </w:tcPr>
          <w:p w14:paraId="5DF804E2">
            <w:pPr>
              <w:spacing w:line="264" w:lineRule="auto"/>
              <w:rPr>
                <w:rFonts w:ascii="Arial"/>
                <w:sz w:val="21"/>
              </w:rPr>
            </w:pPr>
          </w:p>
          <w:p w14:paraId="458B2961">
            <w:pPr>
              <w:spacing w:line="264" w:lineRule="auto"/>
              <w:rPr>
                <w:rFonts w:ascii="Arial"/>
                <w:sz w:val="21"/>
              </w:rPr>
            </w:pPr>
          </w:p>
          <w:p w14:paraId="66E53B70">
            <w:pPr>
              <w:pStyle w:val="7"/>
              <w:spacing w:before="65" w:line="228" w:lineRule="auto"/>
              <w:ind w:left="411"/>
            </w:pPr>
            <w:r>
              <w:rPr>
                <w:spacing w:val="4"/>
              </w:rPr>
              <w:t>停产</w:t>
            </w:r>
          </w:p>
        </w:tc>
        <w:tc>
          <w:tcPr>
            <w:tcW w:w="1209" w:type="dxa"/>
            <w:vAlign w:val="top"/>
          </w:tcPr>
          <w:p w14:paraId="2697594C">
            <w:pPr>
              <w:spacing w:line="374" w:lineRule="auto"/>
              <w:rPr>
                <w:rFonts w:ascii="Arial"/>
                <w:sz w:val="21"/>
              </w:rPr>
            </w:pPr>
          </w:p>
          <w:p w14:paraId="7D09BDD8">
            <w:pPr>
              <w:pStyle w:val="7"/>
              <w:spacing w:before="65" w:line="273" w:lineRule="auto"/>
              <w:ind w:left="296" w:right="182" w:hanging="104"/>
            </w:pPr>
            <w:r>
              <w:rPr>
                <w:spacing w:val="7"/>
              </w:rPr>
              <w:t>停一条生</w:t>
            </w:r>
            <w:r>
              <w:t xml:space="preserve"> </w:t>
            </w:r>
            <w:r>
              <w:rPr>
                <w:spacing w:val="6"/>
              </w:rPr>
              <w:t>产线计</w:t>
            </w:r>
          </w:p>
        </w:tc>
        <w:tc>
          <w:tcPr>
            <w:tcW w:w="1186" w:type="dxa"/>
            <w:vAlign w:val="top"/>
          </w:tcPr>
          <w:p w14:paraId="7B61FEEA">
            <w:pPr>
              <w:spacing w:line="284" w:lineRule="auto"/>
              <w:rPr>
                <w:rFonts w:ascii="Arial"/>
                <w:sz w:val="21"/>
              </w:rPr>
            </w:pPr>
          </w:p>
          <w:p w14:paraId="57079498">
            <w:pPr>
              <w:spacing w:line="284" w:lineRule="auto"/>
              <w:rPr>
                <w:rFonts w:ascii="Arial"/>
                <w:sz w:val="21"/>
              </w:rPr>
            </w:pPr>
          </w:p>
          <w:p w14:paraId="7F4E7C75">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0421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5AFC0158">
            <w:pPr>
              <w:spacing w:line="269" w:lineRule="auto"/>
              <w:rPr>
                <w:rFonts w:ascii="Arial"/>
                <w:sz w:val="21"/>
              </w:rPr>
            </w:pPr>
          </w:p>
          <w:p w14:paraId="61746945">
            <w:pPr>
              <w:spacing w:before="58" w:line="192"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88" w:type="dxa"/>
            <w:vAlign w:val="top"/>
          </w:tcPr>
          <w:p w14:paraId="3AC6F181">
            <w:pPr>
              <w:pStyle w:val="7"/>
              <w:spacing w:before="130" w:line="274" w:lineRule="auto"/>
              <w:ind w:left="321" w:right="109" w:hanging="205"/>
            </w:pPr>
            <w:r>
              <w:rPr>
                <w:spacing w:val="8"/>
              </w:rPr>
              <w:t>安徽华淮澄膜科</w:t>
            </w:r>
            <w:r>
              <w:t xml:space="preserve"> </w:t>
            </w:r>
            <w:r>
              <w:rPr>
                <w:spacing w:val="7"/>
              </w:rPr>
              <w:t>技有限公司</w:t>
            </w:r>
          </w:p>
        </w:tc>
        <w:tc>
          <w:tcPr>
            <w:tcW w:w="1153" w:type="dxa"/>
            <w:vAlign w:val="top"/>
          </w:tcPr>
          <w:p w14:paraId="4AEAC4D2">
            <w:pPr>
              <w:pStyle w:val="7"/>
              <w:spacing w:before="288" w:line="228" w:lineRule="auto"/>
              <w:ind w:left="376"/>
            </w:pPr>
            <w:r>
              <w:rPr>
                <w:spacing w:val="2"/>
              </w:rPr>
              <w:t>张娟</w:t>
            </w:r>
          </w:p>
        </w:tc>
        <w:tc>
          <w:tcPr>
            <w:tcW w:w="1411" w:type="dxa"/>
            <w:vAlign w:val="top"/>
          </w:tcPr>
          <w:p w14:paraId="362DA46B">
            <w:pPr>
              <w:spacing w:line="266" w:lineRule="auto"/>
              <w:rPr>
                <w:rFonts w:ascii="Arial"/>
                <w:sz w:val="21"/>
              </w:rPr>
            </w:pPr>
          </w:p>
          <w:p w14:paraId="42D1605D">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15705611177</w:t>
            </w:r>
          </w:p>
        </w:tc>
        <w:tc>
          <w:tcPr>
            <w:tcW w:w="1232" w:type="dxa"/>
            <w:vAlign w:val="top"/>
          </w:tcPr>
          <w:p w14:paraId="67CDCD7B">
            <w:pPr>
              <w:pStyle w:val="7"/>
              <w:spacing w:before="132" w:line="273" w:lineRule="auto"/>
              <w:ind w:left="410" w:right="195" w:hanging="207"/>
            </w:pPr>
            <w:r>
              <w:rPr>
                <w:spacing w:val="7"/>
              </w:rPr>
              <w:t>停止道路</w:t>
            </w:r>
            <w:r>
              <w:t xml:space="preserve"> </w:t>
            </w:r>
            <w:r>
              <w:rPr>
                <w:spacing w:val="4"/>
              </w:rPr>
              <w:t>运输</w:t>
            </w:r>
          </w:p>
        </w:tc>
        <w:tc>
          <w:tcPr>
            <w:tcW w:w="1209" w:type="dxa"/>
            <w:vAlign w:val="top"/>
          </w:tcPr>
          <w:p w14:paraId="30C48F6B">
            <w:pPr>
              <w:pStyle w:val="7"/>
              <w:spacing w:before="132" w:line="273" w:lineRule="auto"/>
              <w:ind w:left="399" w:right="182" w:hanging="207"/>
            </w:pPr>
            <w:r>
              <w:rPr>
                <w:spacing w:val="7"/>
              </w:rPr>
              <w:t>停止道路</w:t>
            </w:r>
            <w:r>
              <w:t xml:space="preserve"> </w:t>
            </w:r>
            <w:r>
              <w:rPr>
                <w:spacing w:val="4"/>
              </w:rPr>
              <w:t>运输</w:t>
            </w:r>
          </w:p>
        </w:tc>
        <w:tc>
          <w:tcPr>
            <w:tcW w:w="1186" w:type="dxa"/>
            <w:vAlign w:val="top"/>
          </w:tcPr>
          <w:p w14:paraId="7B00331C">
            <w:pPr>
              <w:pStyle w:val="7"/>
              <w:spacing w:before="132" w:line="273" w:lineRule="auto"/>
              <w:ind w:left="388" w:right="173" w:hanging="210"/>
            </w:pPr>
            <w:r>
              <w:rPr>
                <w:spacing w:val="7"/>
              </w:rPr>
              <w:t>停止道路</w:t>
            </w:r>
            <w:r>
              <w:t xml:space="preserve"> </w:t>
            </w:r>
            <w:r>
              <w:rPr>
                <w:spacing w:val="4"/>
              </w:rPr>
              <w:t>运输</w:t>
            </w:r>
          </w:p>
        </w:tc>
      </w:tr>
      <w:tr w14:paraId="0E672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732BC019">
            <w:pPr>
              <w:spacing w:line="342" w:lineRule="auto"/>
              <w:rPr>
                <w:rFonts w:ascii="Arial"/>
                <w:sz w:val="21"/>
              </w:rPr>
            </w:pPr>
          </w:p>
          <w:p w14:paraId="26E497CF">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88" w:type="dxa"/>
            <w:vAlign w:val="top"/>
          </w:tcPr>
          <w:p w14:paraId="1C340830">
            <w:pPr>
              <w:pStyle w:val="7"/>
              <w:spacing w:before="211" w:line="273" w:lineRule="auto"/>
              <w:ind w:left="335" w:right="109" w:hanging="219"/>
            </w:pPr>
            <w:r>
              <w:rPr>
                <w:spacing w:val="8"/>
              </w:rPr>
              <w:t>安徽百甲科技有</w:t>
            </w:r>
            <w:r>
              <w:t xml:space="preserve"> </w:t>
            </w:r>
            <w:r>
              <w:rPr>
                <w:spacing w:val="5"/>
              </w:rPr>
              <w:t>限责任公司</w:t>
            </w:r>
          </w:p>
        </w:tc>
        <w:tc>
          <w:tcPr>
            <w:tcW w:w="1153" w:type="dxa"/>
            <w:vAlign w:val="top"/>
          </w:tcPr>
          <w:p w14:paraId="2997ED71">
            <w:pPr>
              <w:spacing w:line="299" w:lineRule="auto"/>
              <w:rPr>
                <w:rFonts w:ascii="Arial"/>
                <w:sz w:val="21"/>
              </w:rPr>
            </w:pPr>
          </w:p>
          <w:p w14:paraId="1BBAB3DD">
            <w:pPr>
              <w:pStyle w:val="7"/>
              <w:spacing w:before="65" w:line="228" w:lineRule="auto"/>
              <w:ind w:left="267"/>
            </w:pPr>
            <w:r>
              <w:rPr>
                <w:spacing w:val="6"/>
              </w:rPr>
              <w:t>王天亮</w:t>
            </w:r>
          </w:p>
        </w:tc>
        <w:tc>
          <w:tcPr>
            <w:tcW w:w="1411" w:type="dxa"/>
            <w:vAlign w:val="top"/>
          </w:tcPr>
          <w:p w14:paraId="2BADC158">
            <w:pPr>
              <w:spacing w:line="342" w:lineRule="auto"/>
              <w:rPr>
                <w:rFonts w:ascii="Arial"/>
                <w:sz w:val="21"/>
              </w:rPr>
            </w:pPr>
          </w:p>
          <w:p w14:paraId="0057B65F">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13305209568</w:t>
            </w:r>
          </w:p>
        </w:tc>
        <w:tc>
          <w:tcPr>
            <w:tcW w:w="1232" w:type="dxa"/>
            <w:vAlign w:val="top"/>
          </w:tcPr>
          <w:p w14:paraId="17A8A554">
            <w:pPr>
              <w:pStyle w:val="7"/>
              <w:spacing w:before="54" w:line="228" w:lineRule="auto"/>
              <w:ind w:left="201"/>
            </w:pPr>
            <w:r>
              <w:rPr>
                <w:spacing w:val="9"/>
              </w:rPr>
              <w:t>切割、喷</w:t>
            </w:r>
          </w:p>
          <w:p w14:paraId="47340F98">
            <w:pPr>
              <w:pStyle w:val="7"/>
              <w:spacing w:before="64" w:line="227" w:lineRule="auto"/>
              <w:ind w:left="116"/>
            </w:pPr>
            <w:r>
              <w:t>涂、烘干工</w:t>
            </w:r>
          </w:p>
          <w:p w14:paraId="781DC551">
            <w:pPr>
              <w:pStyle w:val="7"/>
              <w:spacing w:before="65" w:line="228" w:lineRule="auto"/>
              <w:ind w:left="307"/>
            </w:pPr>
            <w:r>
              <w:rPr>
                <w:spacing w:val="7"/>
              </w:rPr>
              <w:t>序停产</w:t>
            </w:r>
          </w:p>
        </w:tc>
        <w:tc>
          <w:tcPr>
            <w:tcW w:w="1209" w:type="dxa"/>
            <w:vAlign w:val="top"/>
          </w:tcPr>
          <w:p w14:paraId="4A1EA576">
            <w:pPr>
              <w:pStyle w:val="7"/>
              <w:spacing w:before="209" w:line="274" w:lineRule="auto"/>
              <w:ind w:left="399" w:right="182" w:hanging="207"/>
            </w:pPr>
            <w:r>
              <w:rPr>
                <w:spacing w:val="1"/>
              </w:rPr>
              <w:t>停</w:t>
            </w:r>
            <w:r>
              <w:rPr>
                <w:spacing w:val="-39"/>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2"/>
                <w:w w:val="101"/>
              </w:rPr>
              <w:t xml:space="preserve"> </w:t>
            </w:r>
            <w:r>
              <w:rPr>
                <w:spacing w:val="1"/>
              </w:rPr>
              <w:t>个喷</w:t>
            </w:r>
            <w:r>
              <w:t xml:space="preserve"> </w:t>
            </w:r>
            <w:r>
              <w:rPr>
                <w:spacing w:val="4"/>
              </w:rPr>
              <w:t>漆房</w:t>
            </w:r>
          </w:p>
        </w:tc>
        <w:tc>
          <w:tcPr>
            <w:tcW w:w="1186" w:type="dxa"/>
            <w:vAlign w:val="top"/>
          </w:tcPr>
          <w:p w14:paraId="13E33F5C">
            <w:pPr>
              <w:pStyle w:val="7"/>
              <w:spacing w:before="209" w:line="274" w:lineRule="auto"/>
              <w:ind w:left="388" w:right="173" w:hanging="210"/>
            </w:pPr>
            <w:r>
              <w:rPr>
                <w:spacing w:val="2"/>
              </w:rPr>
              <w:t>停</w:t>
            </w:r>
            <w:r>
              <w:rPr>
                <w:spacing w:val="-43"/>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2"/>
                <w:w w:val="101"/>
              </w:rPr>
              <w:t xml:space="preserve"> </w:t>
            </w:r>
            <w:r>
              <w:rPr>
                <w:spacing w:val="2"/>
              </w:rPr>
              <w:t>个喷</w:t>
            </w:r>
            <w:r>
              <w:t xml:space="preserve"> </w:t>
            </w:r>
            <w:r>
              <w:rPr>
                <w:spacing w:val="4"/>
              </w:rPr>
              <w:t>漆房</w:t>
            </w:r>
          </w:p>
        </w:tc>
      </w:tr>
      <w:tr w14:paraId="0CF23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24479EF2">
            <w:pPr>
              <w:spacing w:line="270" w:lineRule="auto"/>
              <w:rPr>
                <w:rFonts w:ascii="Arial"/>
                <w:sz w:val="21"/>
              </w:rPr>
            </w:pPr>
          </w:p>
          <w:p w14:paraId="60FF1340">
            <w:pPr>
              <w:spacing w:line="271" w:lineRule="auto"/>
              <w:rPr>
                <w:rFonts w:ascii="Arial"/>
                <w:sz w:val="21"/>
              </w:rPr>
            </w:pPr>
          </w:p>
          <w:p w14:paraId="0FEA7384">
            <w:pPr>
              <w:spacing w:line="271" w:lineRule="auto"/>
              <w:rPr>
                <w:rFonts w:ascii="Arial"/>
                <w:sz w:val="21"/>
              </w:rPr>
            </w:pPr>
          </w:p>
          <w:p w14:paraId="080CD054">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88" w:type="dxa"/>
            <w:vAlign w:val="top"/>
          </w:tcPr>
          <w:p w14:paraId="27197579">
            <w:pPr>
              <w:spacing w:line="305" w:lineRule="auto"/>
              <w:rPr>
                <w:rFonts w:ascii="Arial"/>
                <w:sz w:val="21"/>
              </w:rPr>
            </w:pPr>
          </w:p>
          <w:p w14:paraId="4C24B665">
            <w:pPr>
              <w:spacing w:line="305" w:lineRule="auto"/>
              <w:rPr>
                <w:rFonts w:ascii="Arial"/>
                <w:sz w:val="21"/>
              </w:rPr>
            </w:pPr>
          </w:p>
          <w:p w14:paraId="7A5BA5A7">
            <w:pPr>
              <w:pStyle w:val="7"/>
              <w:spacing w:before="65" w:line="273" w:lineRule="auto"/>
              <w:ind w:left="335" w:right="109" w:hanging="219"/>
            </w:pPr>
            <w:r>
              <w:rPr>
                <w:spacing w:val="8"/>
              </w:rPr>
              <w:t>安徽百甲科技有</w:t>
            </w:r>
            <w:r>
              <w:t xml:space="preserve"> </w:t>
            </w:r>
            <w:r>
              <w:rPr>
                <w:spacing w:val="5"/>
              </w:rPr>
              <w:t>限责任公司</w:t>
            </w:r>
          </w:p>
        </w:tc>
        <w:tc>
          <w:tcPr>
            <w:tcW w:w="1153" w:type="dxa"/>
            <w:vAlign w:val="top"/>
          </w:tcPr>
          <w:p w14:paraId="29A8518D">
            <w:pPr>
              <w:spacing w:line="254" w:lineRule="auto"/>
              <w:rPr>
                <w:rFonts w:ascii="Arial"/>
                <w:sz w:val="21"/>
              </w:rPr>
            </w:pPr>
          </w:p>
          <w:p w14:paraId="284A0702">
            <w:pPr>
              <w:spacing w:line="254" w:lineRule="auto"/>
              <w:rPr>
                <w:rFonts w:ascii="Arial"/>
                <w:sz w:val="21"/>
              </w:rPr>
            </w:pPr>
          </w:p>
          <w:p w14:paraId="4717252B">
            <w:pPr>
              <w:spacing w:line="255" w:lineRule="auto"/>
              <w:rPr>
                <w:rFonts w:ascii="Arial"/>
                <w:sz w:val="21"/>
              </w:rPr>
            </w:pPr>
          </w:p>
          <w:p w14:paraId="481FA065">
            <w:pPr>
              <w:pStyle w:val="7"/>
              <w:spacing w:before="65" w:line="228" w:lineRule="auto"/>
              <w:ind w:left="267"/>
            </w:pPr>
            <w:r>
              <w:rPr>
                <w:spacing w:val="6"/>
              </w:rPr>
              <w:t>王天亮</w:t>
            </w:r>
          </w:p>
        </w:tc>
        <w:tc>
          <w:tcPr>
            <w:tcW w:w="1411" w:type="dxa"/>
            <w:vAlign w:val="top"/>
          </w:tcPr>
          <w:p w14:paraId="121B9E88">
            <w:pPr>
              <w:spacing w:line="269" w:lineRule="auto"/>
              <w:rPr>
                <w:rFonts w:ascii="Arial"/>
                <w:sz w:val="21"/>
              </w:rPr>
            </w:pPr>
          </w:p>
          <w:p w14:paraId="477288F7">
            <w:pPr>
              <w:spacing w:line="270" w:lineRule="auto"/>
              <w:rPr>
                <w:rFonts w:ascii="Arial"/>
                <w:sz w:val="21"/>
              </w:rPr>
            </w:pPr>
          </w:p>
          <w:p w14:paraId="34C4B097">
            <w:pPr>
              <w:spacing w:line="270" w:lineRule="auto"/>
              <w:rPr>
                <w:rFonts w:ascii="Arial"/>
                <w:sz w:val="21"/>
              </w:rPr>
            </w:pPr>
          </w:p>
          <w:p w14:paraId="5F8B2959">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13305209568</w:t>
            </w:r>
          </w:p>
        </w:tc>
        <w:tc>
          <w:tcPr>
            <w:tcW w:w="1232" w:type="dxa"/>
            <w:vAlign w:val="top"/>
          </w:tcPr>
          <w:p w14:paraId="7D527262">
            <w:pPr>
              <w:pStyle w:val="7"/>
              <w:spacing w:before="53" w:line="228" w:lineRule="auto"/>
              <w:ind w:left="203"/>
            </w:pPr>
            <w:r>
              <w:rPr>
                <w:spacing w:val="7"/>
              </w:rPr>
              <w:t>停止使用</w:t>
            </w:r>
          </w:p>
          <w:p w14:paraId="478FC122">
            <w:pPr>
              <w:pStyle w:val="7"/>
              <w:spacing w:before="64" w:line="231" w:lineRule="auto"/>
              <w:ind w:left="222"/>
            </w:pPr>
            <w:r>
              <w:rPr>
                <w:spacing w:val="2"/>
              </w:rPr>
              <w:t>国四及以</w:t>
            </w:r>
          </w:p>
          <w:p w14:paraId="12D779E0">
            <w:pPr>
              <w:pStyle w:val="7"/>
              <w:spacing w:before="62" w:line="228" w:lineRule="auto"/>
              <w:ind w:left="208"/>
            </w:pPr>
            <w:r>
              <w:rPr>
                <w:spacing w:val="5"/>
              </w:rPr>
              <w:t>下重型载</w:t>
            </w:r>
          </w:p>
          <w:p w14:paraId="7EC2BF4B">
            <w:pPr>
              <w:pStyle w:val="7"/>
              <w:spacing w:before="64" w:line="227" w:lineRule="auto"/>
              <w:ind w:left="118"/>
            </w:pPr>
            <w:r>
              <w:t>货车辆（含</w:t>
            </w:r>
          </w:p>
          <w:p w14:paraId="46AE93F8">
            <w:pPr>
              <w:pStyle w:val="7"/>
              <w:spacing w:before="67" w:line="228" w:lineRule="auto"/>
              <w:ind w:left="114"/>
            </w:pPr>
            <w:r>
              <w:rPr>
                <w:spacing w:val="1"/>
              </w:rPr>
              <w:t>燃气）进行</w:t>
            </w:r>
          </w:p>
          <w:p w14:paraId="7C8AC444">
            <w:pPr>
              <w:pStyle w:val="7"/>
              <w:spacing w:before="64" w:line="228" w:lineRule="auto"/>
              <w:ind w:left="411"/>
            </w:pPr>
            <w:r>
              <w:rPr>
                <w:spacing w:val="4"/>
              </w:rPr>
              <w:t>运输</w:t>
            </w:r>
          </w:p>
        </w:tc>
        <w:tc>
          <w:tcPr>
            <w:tcW w:w="1209" w:type="dxa"/>
            <w:vAlign w:val="top"/>
          </w:tcPr>
          <w:p w14:paraId="27004D49">
            <w:pPr>
              <w:pStyle w:val="7"/>
              <w:spacing w:before="53" w:line="228" w:lineRule="auto"/>
              <w:ind w:left="192"/>
            </w:pPr>
            <w:r>
              <w:rPr>
                <w:spacing w:val="7"/>
              </w:rPr>
              <w:t>停止使用</w:t>
            </w:r>
          </w:p>
          <w:p w14:paraId="37DC3405">
            <w:pPr>
              <w:pStyle w:val="7"/>
              <w:spacing w:before="64" w:line="231" w:lineRule="auto"/>
              <w:ind w:left="212"/>
            </w:pPr>
            <w:r>
              <w:rPr>
                <w:spacing w:val="2"/>
              </w:rPr>
              <w:t>国四及以</w:t>
            </w:r>
          </w:p>
          <w:p w14:paraId="58CE59DE">
            <w:pPr>
              <w:pStyle w:val="7"/>
              <w:spacing w:before="62" w:line="228" w:lineRule="auto"/>
              <w:ind w:left="198"/>
            </w:pPr>
            <w:r>
              <w:rPr>
                <w:spacing w:val="5"/>
              </w:rPr>
              <w:t>下重型载</w:t>
            </w:r>
          </w:p>
          <w:p w14:paraId="373D4017">
            <w:pPr>
              <w:pStyle w:val="7"/>
              <w:spacing w:before="64" w:line="227" w:lineRule="auto"/>
              <w:ind w:left="120"/>
            </w:pPr>
            <w:r>
              <w:rPr>
                <w:spacing w:val="-4"/>
              </w:rPr>
              <w:t>货车辆（含</w:t>
            </w:r>
          </w:p>
          <w:p w14:paraId="4A042E15">
            <w:pPr>
              <w:pStyle w:val="7"/>
              <w:spacing w:before="67" w:line="228" w:lineRule="auto"/>
              <w:ind w:left="115"/>
            </w:pPr>
            <w:r>
              <w:rPr>
                <w:spacing w:val="-4"/>
              </w:rPr>
              <w:t>燃气）进行</w:t>
            </w:r>
          </w:p>
          <w:p w14:paraId="6EC1C6CF">
            <w:pPr>
              <w:pStyle w:val="7"/>
              <w:spacing w:before="64" w:line="228" w:lineRule="auto"/>
              <w:ind w:left="400"/>
            </w:pPr>
            <w:r>
              <w:rPr>
                <w:spacing w:val="4"/>
              </w:rPr>
              <w:t>运输</w:t>
            </w:r>
          </w:p>
        </w:tc>
        <w:tc>
          <w:tcPr>
            <w:tcW w:w="1186" w:type="dxa"/>
            <w:vAlign w:val="top"/>
          </w:tcPr>
          <w:p w14:paraId="3DA40C7F">
            <w:pPr>
              <w:pStyle w:val="7"/>
              <w:spacing w:before="53" w:line="228" w:lineRule="auto"/>
              <w:ind w:left="178"/>
            </w:pPr>
            <w:r>
              <w:rPr>
                <w:spacing w:val="7"/>
              </w:rPr>
              <w:t>停止使用</w:t>
            </w:r>
          </w:p>
          <w:p w14:paraId="68D748CD">
            <w:pPr>
              <w:pStyle w:val="7"/>
              <w:spacing w:before="64" w:line="231" w:lineRule="auto"/>
              <w:ind w:left="198"/>
            </w:pPr>
            <w:r>
              <w:rPr>
                <w:spacing w:val="2"/>
              </w:rPr>
              <w:t>国四及以</w:t>
            </w:r>
          </w:p>
          <w:p w14:paraId="446D32D9">
            <w:pPr>
              <w:pStyle w:val="7"/>
              <w:spacing w:before="62" w:line="228" w:lineRule="auto"/>
              <w:ind w:left="184"/>
            </w:pPr>
            <w:r>
              <w:rPr>
                <w:spacing w:val="5"/>
              </w:rPr>
              <w:t>下重型载</w:t>
            </w:r>
          </w:p>
          <w:p w14:paraId="6BAE2337">
            <w:pPr>
              <w:pStyle w:val="7"/>
              <w:spacing w:before="64" w:line="227" w:lineRule="auto"/>
              <w:ind w:left="120"/>
            </w:pPr>
            <w:r>
              <w:rPr>
                <w:spacing w:val="-10"/>
              </w:rPr>
              <w:t>货车辆（含</w:t>
            </w:r>
          </w:p>
          <w:p w14:paraId="4DB4853D">
            <w:pPr>
              <w:pStyle w:val="7"/>
              <w:spacing w:before="67" w:line="228" w:lineRule="auto"/>
              <w:ind w:left="116"/>
            </w:pPr>
            <w:r>
              <w:rPr>
                <w:spacing w:val="-9"/>
              </w:rPr>
              <w:t>燃气）进行</w:t>
            </w:r>
          </w:p>
          <w:p w14:paraId="5A28FC32">
            <w:pPr>
              <w:pStyle w:val="7"/>
              <w:spacing w:before="64" w:line="228" w:lineRule="auto"/>
              <w:ind w:left="389"/>
            </w:pPr>
            <w:r>
              <w:rPr>
                <w:spacing w:val="4"/>
              </w:rPr>
              <w:t>运输</w:t>
            </w:r>
          </w:p>
        </w:tc>
      </w:tr>
      <w:tr w14:paraId="67C8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644" w:type="dxa"/>
            <w:vAlign w:val="top"/>
          </w:tcPr>
          <w:p w14:paraId="50810BFA">
            <w:pPr>
              <w:spacing w:line="263" w:lineRule="auto"/>
              <w:rPr>
                <w:rFonts w:ascii="Arial"/>
                <w:sz w:val="21"/>
              </w:rPr>
            </w:pPr>
          </w:p>
          <w:p w14:paraId="2EA17FCD">
            <w:pPr>
              <w:spacing w:line="263" w:lineRule="auto"/>
              <w:rPr>
                <w:rFonts w:ascii="Arial"/>
                <w:sz w:val="21"/>
              </w:rPr>
            </w:pPr>
          </w:p>
          <w:p w14:paraId="0A81D7D3">
            <w:pPr>
              <w:spacing w:before="5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88" w:type="dxa"/>
            <w:vAlign w:val="top"/>
          </w:tcPr>
          <w:p w14:paraId="706E7065">
            <w:pPr>
              <w:pStyle w:val="7"/>
              <w:spacing w:before="236" w:line="228" w:lineRule="auto"/>
              <w:ind w:left="112"/>
            </w:pPr>
            <w:r>
              <w:rPr>
                <w:spacing w:val="8"/>
              </w:rPr>
              <w:t>淮北矿业股份有</w:t>
            </w:r>
          </w:p>
          <w:p w14:paraId="4ADDD76E">
            <w:pPr>
              <w:pStyle w:val="7"/>
              <w:spacing w:before="65" w:line="228" w:lineRule="auto"/>
              <w:ind w:left="127"/>
            </w:pPr>
            <w:r>
              <w:rPr>
                <w:spacing w:val="6"/>
              </w:rPr>
              <w:t>限公司生产装备</w:t>
            </w:r>
          </w:p>
          <w:p w14:paraId="12BF3D07">
            <w:pPr>
              <w:pStyle w:val="7"/>
              <w:spacing w:before="65" w:line="228" w:lineRule="auto"/>
              <w:ind w:left="535"/>
            </w:pPr>
            <w:r>
              <w:rPr>
                <w:spacing w:val="6"/>
              </w:rPr>
              <w:t>分公司</w:t>
            </w:r>
          </w:p>
        </w:tc>
        <w:tc>
          <w:tcPr>
            <w:tcW w:w="1153" w:type="dxa"/>
            <w:vAlign w:val="top"/>
          </w:tcPr>
          <w:p w14:paraId="056835CD">
            <w:pPr>
              <w:rPr>
                <w:rFonts w:ascii="Arial"/>
                <w:sz w:val="21"/>
              </w:rPr>
            </w:pPr>
          </w:p>
          <w:p w14:paraId="73F01FB3">
            <w:pPr>
              <w:spacing w:line="241" w:lineRule="auto"/>
              <w:rPr>
                <w:rFonts w:ascii="Arial"/>
                <w:sz w:val="21"/>
              </w:rPr>
            </w:pPr>
          </w:p>
          <w:p w14:paraId="25F1AAD8">
            <w:pPr>
              <w:pStyle w:val="7"/>
              <w:spacing w:before="65" w:line="229" w:lineRule="auto"/>
              <w:ind w:left="264"/>
            </w:pPr>
            <w:r>
              <w:rPr>
                <w:spacing w:val="7"/>
              </w:rPr>
              <w:t>赵国琪</w:t>
            </w:r>
          </w:p>
        </w:tc>
        <w:tc>
          <w:tcPr>
            <w:tcW w:w="1411" w:type="dxa"/>
            <w:vAlign w:val="top"/>
          </w:tcPr>
          <w:p w14:paraId="1A0F82B9">
            <w:pPr>
              <w:spacing w:line="263" w:lineRule="auto"/>
              <w:rPr>
                <w:rFonts w:ascii="Arial"/>
                <w:sz w:val="21"/>
              </w:rPr>
            </w:pPr>
          </w:p>
          <w:p w14:paraId="4945CDB2">
            <w:pPr>
              <w:spacing w:line="263" w:lineRule="auto"/>
              <w:rPr>
                <w:rFonts w:ascii="Arial"/>
                <w:sz w:val="21"/>
              </w:rPr>
            </w:pPr>
          </w:p>
          <w:p w14:paraId="60192290">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3C482990">
            <w:pPr>
              <w:spacing w:line="326" w:lineRule="auto"/>
              <w:rPr>
                <w:rFonts w:ascii="Arial"/>
                <w:sz w:val="21"/>
              </w:rPr>
            </w:pPr>
          </w:p>
          <w:p w14:paraId="37929177">
            <w:pPr>
              <w:pStyle w:val="7"/>
              <w:spacing w:before="65" w:line="273" w:lineRule="auto"/>
              <w:ind w:left="411" w:right="195" w:hanging="201"/>
            </w:pPr>
            <w:r>
              <w:rPr>
                <w:spacing w:val="5"/>
              </w:rPr>
              <w:t>喷涂工序</w:t>
            </w:r>
            <w:r>
              <w:t xml:space="preserve"> </w:t>
            </w:r>
            <w:r>
              <w:rPr>
                <w:spacing w:val="4"/>
              </w:rPr>
              <w:t>停产</w:t>
            </w:r>
          </w:p>
        </w:tc>
        <w:tc>
          <w:tcPr>
            <w:tcW w:w="1209" w:type="dxa"/>
            <w:vAlign w:val="top"/>
          </w:tcPr>
          <w:p w14:paraId="1247CBE3">
            <w:pPr>
              <w:pStyle w:val="7"/>
              <w:spacing w:before="236" w:line="228" w:lineRule="auto"/>
              <w:ind w:left="196"/>
              <w:rPr>
                <w:rFonts w:ascii="Times New Roman" w:hAnsi="Times New Roman" w:eastAsia="Times New Roman" w:cs="Times New Roman"/>
              </w:rPr>
            </w:pPr>
            <w:r>
              <w:t>限产</w:t>
            </w:r>
            <w:r>
              <w:rPr>
                <w:spacing w:val="-33"/>
              </w:rPr>
              <w:t xml:space="preserve"> </w:t>
            </w:r>
            <w:r>
              <w:rPr>
                <w:rFonts w:ascii="Times New Roman" w:hAnsi="Times New Roman" w:eastAsia="Times New Roman" w:cs="Times New Roman"/>
              </w:rPr>
              <w:t>60%</w:t>
            </w:r>
          </w:p>
          <w:p w14:paraId="376D7D37">
            <w:pPr>
              <w:pStyle w:val="7"/>
              <w:spacing w:before="65" w:line="228" w:lineRule="auto"/>
              <w:ind w:left="226"/>
              <w:rPr>
                <w:rFonts w:ascii="Times New Roman" w:hAnsi="Times New Roman" w:eastAsia="Times New Roman" w:cs="Times New Roman"/>
              </w:rPr>
            </w:pPr>
            <w:r>
              <w:rPr>
                <w:spacing w:val="3"/>
              </w:rPr>
              <w:t>喷漆房</w:t>
            </w:r>
            <w:r>
              <w:rPr>
                <w:spacing w:val="-44"/>
              </w:rPr>
              <w:t xml:space="preserve"> </w:t>
            </w:r>
            <w:r>
              <w:rPr>
                <w:rFonts w:ascii="Times New Roman" w:hAnsi="Times New Roman" w:eastAsia="Times New Roman" w:cs="Times New Roman"/>
                <w:spacing w:val="3"/>
              </w:rPr>
              <w:t>4</w:t>
            </w:r>
          </w:p>
          <w:p w14:paraId="1E6FD2D4">
            <w:pPr>
              <w:pStyle w:val="7"/>
              <w:spacing w:before="64" w:line="228" w:lineRule="auto"/>
              <w:ind w:left="313"/>
            </w:pPr>
            <w:r>
              <w:rPr>
                <w:spacing w:val="1"/>
              </w:rPr>
              <w:t>间停产</w:t>
            </w:r>
          </w:p>
        </w:tc>
        <w:tc>
          <w:tcPr>
            <w:tcW w:w="1186" w:type="dxa"/>
            <w:vAlign w:val="top"/>
          </w:tcPr>
          <w:p w14:paraId="17B63C35">
            <w:pPr>
              <w:pStyle w:val="7"/>
              <w:spacing w:before="236" w:line="228" w:lineRule="auto"/>
              <w:ind w:left="185"/>
              <w:rPr>
                <w:rFonts w:ascii="Times New Roman" w:hAnsi="Times New Roman" w:eastAsia="Times New Roman" w:cs="Times New Roman"/>
              </w:rPr>
            </w:pPr>
            <w:r>
              <w:rPr>
                <w:spacing w:val="1"/>
              </w:rPr>
              <w:t>限产</w:t>
            </w:r>
            <w:r>
              <w:rPr>
                <w:spacing w:val="-39"/>
              </w:rPr>
              <w:t xml:space="preserve"> </w:t>
            </w:r>
            <w:r>
              <w:rPr>
                <w:rFonts w:ascii="Times New Roman" w:hAnsi="Times New Roman" w:eastAsia="Times New Roman" w:cs="Times New Roman"/>
                <w:spacing w:val="1"/>
              </w:rPr>
              <w:t>30%</w:t>
            </w:r>
          </w:p>
          <w:p w14:paraId="1BF9CB59">
            <w:pPr>
              <w:pStyle w:val="7"/>
              <w:spacing w:before="65" w:line="228" w:lineRule="auto"/>
              <w:ind w:left="212"/>
              <w:rPr>
                <w:rFonts w:ascii="Times New Roman" w:hAnsi="Times New Roman" w:eastAsia="Times New Roman" w:cs="Times New Roman"/>
              </w:rPr>
            </w:pPr>
            <w:r>
              <w:rPr>
                <w:spacing w:val="3"/>
              </w:rPr>
              <w:t>喷漆房</w:t>
            </w:r>
            <w:r>
              <w:rPr>
                <w:spacing w:val="-44"/>
              </w:rPr>
              <w:t xml:space="preserve"> </w:t>
            </w:r>
            <w:r>
              <w:rPr>
                <w:rFonts w:ascii="Times New Roman" w:hAnsi="Times New Roman" w:eastAsia="Times New Roman" w:cs="Times New Roman"/>
                <w:spacing w:val="3"/>
              </w:rPr>
              <w:t>2</w:t>
            </w:r>
          </w:p>
          <w:p w14:paraId="57D7F37F">
            <w:pPr>
              <w:pStyle w:val="7"/>
              <w:spacing w:before="64" w:line="228" w:lineRule="auto"/>
              <w:ind w:left="300"/>
            </w:pPr>
            <w:r>
              <w:rPr>
                <w:spacing w:val="1"/>
              </w:rPr>
              <w:t>间停产</w:t>
            </w:r>
          </w:p>
        </w:tc>
      </w:tr>
      <w:tr w14:paraId="15C2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736ECDEB">
            <w:pPr>
              <w:spacing w:line="270" w:lineRule="auto"/>
              <w:rPr>
                <w:rFonts w:ascii="Arial"/>
                <w:sz w:val="21"/>
              </w:rPr>
            </w:pPr>
          </w:p>
          <w:p w14:paraId="270B2CAB">
            <w:pPr>
              <w:spacing w:line="270" w:lineRule="auto"/>
              <w:rPr>
                <w:rFonts w:ascii="Arial"/>
                <w:sz w:val="21"/>
              </w:rPr>
            </w:pPr>
          </w:p>
          <w:p w14:paraId="51CA803A">
            <w:pPr>
              <w:spacing w:line="271" w:lineRule="auto"/>
              <w:rPr>
                <w:rFonts w:ascii="Arial"/>
                <w:sz w:val="21"/>
              </w:rPr>
            </w:pPr>
          </w:p>
          <w:p w14:paraId="130F7BC4">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88" w:type="dxa"/>
            <w:vAlign w:val="top"/>
          </w:tcPr>
          <w:p w14:paraId="31EE850F">
            <w:pPr>
              <w:spacing w:line="455" w:lineRule="auto"/>
              <w:rPr>
                <w:rFonts w:ascii="Arial"/>
                <w:sz w:val="21"/>
              </w:rPr>
            </w:pPr>
          </w:p>
          <w:p w14:paraId="424BBBE0">
            <w:pPr>
              <w:pStyle w:val="7"/>
              <w:spacing w:before="65" w:line="228" w:lineRule="auto"/>
              <w:ind w:left="112"/>
            </w:pPr>
            <w:r>
              <w:rPr>
                <w:spacing w:val="8"/>
              </w:rPr>
              <w:t>淮北矿业股份有</w:t>
            </w:r>
          </w:p>
          <w:p w14:paraId="15CDA075">
            <w:pPr>
              <w:pStyle w:val="7"/>
              <w:spacing w:before="65" w:line="228" w:lineRule="auto"/>
              <w:ind w:left="127"/>
            </w:pPr>
            <w:r>
              <w:rPr>
                <w:spacing w:val="6"/>
              </w:rPr>
              <w:t>限公司生产装备</w:t>
            </w:r>
          </w:p>
          <w:p w14:paraId="4524A3DA">
            <w:pPr>
              <w:pStyle w:val="7"/>
              <w:spacing w:before="65" w:line="228" w:lineRule="auto"/>
              <w:ind w:left="535"/>
            </w:pPr>
            <w:r>
              <w:rPr>
                <w:spacing w:val="6"/>
              </w:rPr>
              <w:t>分公司</w:t>
            </w:r>
          </w:p>
        </w:tc>
        <w:tc>
          <w:tcPr>
            <w:tcW w:w="1153" w:type="dxa"/>
            <w:vAlign w:val="top"/>
          </w:tcPr>
          <w:p w14:paraId="35F9819D">
            <w:pPr>
              <w:spacing w:line="255" w:lineRule="auto"/>
              <w:rPr>
                <w:rFonts w:ascii="Arial"/>
                <w:sz w:val="21"/>
              </w:rPr>
            </w:pPr>
          </w:p>
          <w:p w14:paraId="4C8108E0">
            <w:pPr>
              <w:spacing w:line="255" w:lineRule="auto"/>
              <w:rPr>
                <w:rFonts w:ascii="Arial"/>
                <w:sz w:val="21"/>
              </w:rPr>
            </w:pPr>
          </w:p>
          <w:p w14:paraId="2091718D">
            <w:pPr>
              <w:spacing w:line="256" w:lineRule="auto"/>
              <w:rPr>
                <w:rFonts w:ascii="Arial"/>
                <w:sz w:val="21"/>
              </w:rPr>
            </w:pPr>
          </w:p>
          <w:p w14:paraId="232CF493">
            <w:pPr>
              <w:pStyle w:val="7"/>
              <w:spacing w:before="65" w:line="229" w:lineRule="auto"/>
              <w:ind w:left="264"/>
            </w:pPr>
            <w:r>
              <w:rPr>
                <w:spacing w:val="7"/>
              </w:rPr>
              <w:t>赵国琪</w:t>
            </w:r>
          </w:p>
        </w:tc>
        <w:tc>
          <w:tcPr>
            <w:tcW w:w="1411" w:type="dxa"/>
            <w:vAlign w:val="top"/>
          </w:tcPr>
          <w:p w14:paraId="3EB1A7D4">
            <w:pPr>
              <w:spacing w:line="270" w:lineRule="auto"/>
              <w:rPr>
                <w:rFonts w:ascii="Arial"/>
                <w:sz w:val="21"/>
              </w:rPr>
            </w:pPr>
          </w:p>
          <w:p w14:paraId="7B5E12D9">
            <w:pPr>
              <w:spacing w:line="270" w:lineRule="auto"/>
              <w:rPr>
                <w:rFonts w:ascii="Arial"/>
                <w:sz w:val="21"/>
              </w:rPr>
            </w:pPr>
          </w:p>
          <w:p w14:paraId="278417F6">
            <w:pPr>
              <w:spacing w:line="271" w:lineRule="auto"/>
              <w:rPr>
                <w:rFonts w:ascii="Arial"/>
                <w:sz w:val="21"/>
              </w:rPr>
            </w:pPr>
          </w:p>
          <w:p w14:paraId="79D8A806">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2EFCE52F">
            <w:pPr>
              <w:pStyle w:val="7"/>
              <w:spacing w:before="55" w:line="279" w:lineRule="auto"/>
              <w:ind w:left="114" w:right="106" w:firstLine="88"/>
              <w:jc w:val="right"/>
            </w:pPr>
            <w:r>
              <w:rPr>
                <w:spacing w:val="7"/>
              </w:rPr>
              <w:t>停止使用</w:t>
            </w:r>
            <w:r>
              <w:t xml:space="preserve">  </w:t>
            </w:r>
            <w:r>
              <w:rPr>
                <w:spacing w:val="29"/>
              </w:rPr>
              <w:t>国四及以</w:t>
            </w:r>
            <w:r>
              <w:t xml:space="preserve">  </w:t>
            </w:r>
            <w:r>
              <w:rPr>
                <w:spacing w:val="29"/>
              </w:rPr>
              <w:t>下重型载</w:t>
            </w:r>
            <w:r>
              <w:t xml:space="preserve">  </w:t>
            </w:r>
            <w:r>
              <w:rPr>
                <w:spacing w:val="1"/>
              </w:rPr>
              <w:t>货车辆（含</w:t>
            </w:r>
            <w:r>
              <w:t xml:space="preserve"> </w:t>
            </w:r>
            <w:r>
              <w:rPr>
                <w:spacing w:val="1"/>
              </w:rPr>
              <w:t>燃气）进行</w:t>
            </w:r>
            <w:r>
              <w:t xml:space="preserve"> </w:t>
            </w:r>
            <w:r>
              <w:rPr>
                <w:spacing w:val="7"/>
              </w:rPr>
              <w:t>物料运输</w:t>
            </w:r>
          </w:p>
        </w:tc>
        <w:tc>
          <w:tcPr>
            <w:tcW w:w="1209" w:type="dxa"/>
            <w:vAlign w:val="top"/>
          </w:tcPr>
          <w:p w14:paraId="3BC866E6">
            <w:pPr>
              <w:pStyle w:val="7"/>
              <w:spacing w:before="55" w:line="279" w:lineRule="auto"/>
              <w:ind w:left="115" w:right="103" w:firstLine="76"/>
              <w:jc w:val="both"/>
            </w:pPr>
            <w:r>
              <w:rPr>
                <w:spacing w:val="7"/>
              </w:rPr>
              <w:t>停止使用</w:t>
            </w:r>
            <w:r>
              <w:t xml:space="preserve"> </w:t>
            </w:r>
            <w:r>
              <w:rPr>
                <w:spacing w:val="26"/>
              </w:rPr>
              <w:t>国四及以</w:t>
            </w:r>
            <w:r>
              <w:t xml:space="preserve"> </w:t>
            </w:r>
            <w:r>
              <w:rPr>
                <w:spacing w:val="26"/>
              </w:rPr>
              <w:t>下重型载</w:t>
            </w:r>
            <w:r>
              <w:t xml:space="preserve"> </w:t>
            </w:r>
            <w:r>
              <w:rPr>
                <w:spacing w:val="-4"/>
              </w:rPr>
              <w:t>货车辆（含</w:t>
            </w:r>
            <w:r>
              <w:rPr>
                <w:spacing w:val="3"/>
              </w:rPr>
              <w:t xml:space="preserve"> </w:t>
            </w:r>
            <w:r>
              <w:rPr>
                <w:spacing w:val="-4"/>
              </w:rPr>
              <w:t>燃气）进行</w:t>
            </w:r>
            <w:r>
              <w:rPr>
                <w:spacing w:val="1"/>
              </w:rPr>
              <w:t xml:space="preserve"> </w:t>
            </w:r>
            <w:r>
              <w:rPr>
                <w:spacing w:val="26"/>
              </w:rPr>
              <w:t>物料运输</w:t>
            </w:r>
          </w:p>
        </w:tc>
        <w:tc>
          <w:tcPr>
            <w:tcW w:w="1186" w:type="dxa"/>
            <w:vAlign w:val="top"/>
          </w:tcPr>
          <w:p w14:paraId="5776981D">
            <w:pPr>
              <w:pStyle w:val="7"/>
              <w:spacing w:before="55" w:line="279" w:lineRule="auto"/>
              <w:ind w:left="116" w:right="108" w:firstLine="62"/>
              <w:jc w:val="both"/>
            </w:pPr>
            <w:r>
              <w:rPr>
                <w:spacing w:val="7"/>
              </w:rPr>
              <w:t>停止使用</w:t>
            </w:r>
            <w:r>
              <w:t xml:space="preserve"> </w:t>
            </w:r>
            <w:r>
              <w:rPr>
                <w:spacing w:val="22"/>
              </w:rPr>
              <w:t>国四及以</w:t>
            </w:r>
            <w:r>
              <w:rPr>
                <w:spacing w:val="2"/>
              </w:rPr>
              <w:t xml:space="preserve"> </w:t>
            </w:r>
            <w:r>
              <w:rPr>
                <w:spacing w:val="22"/>
              </w:rPr>
              <w:t>下重型载</w:t>
            </w:r>
            <w:r>
              <w:rPr>
                <w:spacing w:val="2"/>
              </w:rPr>
              <w:t xml:space="preserve"> </w:t>
            </w:r>
            <w:r>
              <w:rPr>
                <w:spacing w:val="-9"/>
              </w:rPr>
              <w:t>货车辆（含</w:t>
            </w:r>
            <w:r>
              <w:t xml:space="preserve"> </w:t>
            </w:r>
            <w:r>
              <w:rPr>
                <w:spacing w:val="-9"/>
              </w:rPr>
              <w:t>燃气）进行</w:t>
            </w:r>
            <w:r>
              <w:t xml:space="preserve"> </w:t>
            </w:r>
            <w:r>
              <w:rPr>
                <w:spacing w:val="22"/>
              </w:rPr>
              <w:t>物料运输</w:t>
            </w:r>
          </w:p>
        </w:tc>
      </w:tr>
    </w:tbl>
    <w:p w14:paraId="7C96D261">
      <w:pPr>
        <w:pStyle w:val="2"/>
      </w:pPr>
    </w:p>
    <w:p w14:paraId="74F4C91B">
      <w:pPr>
        <w:sectPr>
          <w:headerReference r:id="rId213" w:type="default"/>
          <w:footerReference r:id="rId214" w:type="default"/>
          <w:pgSz w:w="11906" w:h="16839"/>
          <w:pgMar w:top="400" w:right="1690" w:bottom="1177" w:left="1687" w:header="0" w:footer="987" w:gutter="0"/>
          <w:cols w:space="720" w:num="1"/>
        </w:sectPr>
      </w:pPr>
    </w:p>
    <w:p w14:paraId="49D4503D">
      <w:pPr>
        <w:spacing w:before="19"/>
      </w:pPr>
      <w:r>
        <w:pict>
          <v:shape id="_x0000_s1067" o:spid="_x0000_s1067" style="position:absolute;left:0pt;margin-left:90pt;margin-top:55.7pt;height:0.5pt;width:415.3pt;mso-position-horizontal-relative:page;mso-position-vertical-relative:page;z-index:251722752;mso-width-relative:page;mso-height-relative:page;" fillcolor="#000000" filled="t" stroked="f" coordsize="8305,10" o:allowincell="f" path="m0,0l8305,0,8305,9,0,9,0,0xe">
            <v:path/>
            <v:fill on="t" focussize="0,0"/>
            <v:stroke on="f"/>
            <v:imagedata o:title=""/>
            <o:lock v:ext="edit"/>
          </v:shape>
        </w:pict>
      </w:r>
    </w:p>
    <w:p w14:paraId="0DAF4F7D">
      <w:pPr>
        <w:spacing w:before="19"/>
      </w:pPr>
    </w:p>
    <w:p w14:paraId="1DB82DC8">
      <w:pPr>
        <w:spacing w:before="18"/>
      </w:pPr>
    </w:p>
    <w:p w14:paraId="350F88FE">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4061E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644" w:type="dxa"/>
            <w:vAlign w:val="top"/>
          </w:tcPr>
          <w:p w14:paraId="7DFD7DB2">
            <w:pPr>
              <w:spacing w:line="268" w:lineRule="auto"/>
              <w:rPr>
                <w:rFonts w:ascii="Arial"/>
                <w:sz w:val="21"/>
              </w:rPr>
            </w:pPr>
          </w:p>
          <w:p w14:paraId="412880CD">
            <w:pPr>
              <w:spacing w:before="5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88" w:type="dxa"/>
            <w:vAlign w:val="top"/>
          </w:tcPr>
          <w:p w14:paraId="2F8CD15D">
            <w:pPr>
              <w:pStyle w:val="7"/>
              <w:spacing w:before="132" w:line="274" w:lineRule="auto"/>
              <w:ind w:left="546" w:right="109" w:hanging="434"/>
            </w:pPr>
            <w:r>
              <w:rPr>
                <w:spacing w:val="8"/>
              </w:rPr>
              <w:t>淮北龙图铝材有</w:t>
            </w:r>
            <w:r>
              <w:rPr>
                <w:spacing w:val="3"/>
              </w:rPr>
              <w:t xml:space="preserve"> </w:t>
            </w:r>
            <w:r>
              <w:rPr>
                <w:spacing w:val="2"/>
              </w:rPr>
              <w:t>限公司</w:t>
            </w:r>
          </w:p>
        </w:tc>
        <w:tc>
          <w:tcPr>
            <w:tcW w:w="1153" w:type="dxa"/>
            <w:vAlign w:val="top"/>
          </w:tcPr>
          <w:p w14:paraId="5860DC9A">
            <w:pPr>
              <w:pStyle w:val="7"/>
              <w:spacing w:before="288" w:line="228" w:lineRule="auto"/>
              <w:ind w:left="266"/>
            </w:pPr>
            <w:r>
              <w:rPr>
                <w:spacing w:val="6"/>
              </w:rPr>
              <w:t>方振祥</w:t>
            </w:r>
          </w:p>
        </w:tc>
        <w:tc>
          <w:tcPr>
            <w:tcW w:w="1411" w:type="dxa"/>
            <w:vAlign w:val="top"/>
          </w:tcPr>
          <w:p w14:paraId="6451735D">
            <w:pPr>
              <w:spacing w:line="268" w:lineRule="auto"/>
              <w:rPr>
                <w:rFonts w:ascii="Arial"/>
                <w:sz w:val="21"/>
              </w:rPr>
            </w:pPr>
          </w:p>
          <w:p w14:paraId="1CC837C4">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13605618918</w:t>
            </w:r>
          </w:p>
        </w:tc>
        <w:tc>
          <w:tcPr>
            <w:tcW w:w="1232" w:type="dxa"/>
            <w:vAlign w:val="top"/>
          </w:tcPr>
          <w:p w14:paraId="5DEDC6EF">
            <w:pPr>
              <w:pStyle w:val="7"/>
              <w:spacing w:before="133" w:line="273" w:lineRule="auto"/>
              <w:ind w:left="411" w:right="195" w:hanging="208"/>
            </w:pPr>
            <w:r>
              <w:rPr>
                <w:spacing w:val="7"/>
              </w:rPr>
              <w:t>熔铝工序</w:t>
            </w:r>
            <w:r>
              <w:t xml:space="preserve"> </w:t>
            </w:r>
            <w:r>
              <w:rPr>
                <w:spacing w:val="4"/>
              </w:rPr>
              <w:t>停产</w:t>
            </w:r>
          </w:p>
        </w:tc>
        <w:tc>
          <w:tcPr>
            <w:tcW w:w="1209" w:type="dxa"/>
            <w:vAlign w:val="top"/>
          </w:tcPr>
          <w:p w14:paraId="16302E02">
            <w:pPr>
              <w:pStyle w:val="7"/>
              <w:spacing w:before="133" w:line="273" w:lineRule="auto"/>
              <w:ind w:left="192" w:right="182"/>
            </w:pPr>
            <w:r>
              <w:rPr>
                <w:spacing w:val="7"/>
              </w:rPr>
              <w:t>停一台熔</w:t>
            </w:r>
            <w:r>
              <w:t xml:space="preserve"> </w:t>
            </w:r>
            <w:r>
              <w:rPr>
                <w:spacing w:val="7"/>
              </w:rPr>
              <w:t>铝炉生产</w:t>
            </w:r>
          </w:p>
        </w:tc>
        <w:tc>
          <w:tcPr>
            <w:tcW w:w="1186" w:type="dxa"/>
            <w:vAlign w:val="top"/>
          </w:tcPr>
          <w:p w14:paraId="2D863638">
            <w:pPr>
              <w:pStyle w:val="7"/>
              <w:spacing w:before="133" w:line="273" w:lineRule="auto"/>
              <w:ind w:left="178" w:right="173"/>
            </w:pPr>
            <w:r>
              <w:rPr>
                <w:spacing w:val="7"/>
              </w:rPr>
              <w:t>停一台熔</w:t>
            </w:r>
            <w:r>
              <w:t xml:space="preserve"> </w:t>
            </w:r>
            <w:r>
              <w:rPr>
                <w:spacing w:val="7"/>
              </w:rPr>
              <w:t>铝炉生产</w:t>
            </w:r>
          </w:p>
        </w:tc>
      </w:tr>
      <w:tr w14:paraId="6F27F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5503CEF6">
            <w:pPr>
              <w:spacing w:line="269" w:lineRule="auto"/>
              <w:rPr>
                <w:rFonts w:ascii="Arial"/>
                <w:sz w:val="21"/>
              </w:rPr>
            </w:pPr>
          </w:p>
          <w:p w14:paraId="607B7F20">
            <w:pPr>
              <w:spacing w:line="269" w:lineRule="auto"/>
              <w:rPr>
                <w:rFonts w:ascii="Arial"/>
                <w:sz w:val="21"/>
              </w:rPr>
            </w:pPr>
          </w:p>
          <w:p w14:paraId="63800669">
            <w:pPr>
              <w:spacing w:line="269" w:lineRule="auto"/>
              <w:rPr>
                <w:rFonts w:ascii="Arial"/>
                <w:sz w:val="21"/>
              </w:rPr>
            </w:pPr>
          </w:p>
          <w:p w14:paraId="4530F123">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688" w:type="dxa"/>
            <w:vAlign w:val="top"/>
          </w:tcPr>
          <w:p w14:paraId="15D17FC1">
            <w:pPr>
              <w:spacing w:line="303" w:lineRule="auto"/>
              <w:rPr>
                <w:rFonts w:ascii="Arial"/>
                <w:sz w:val="21"/>
              </w:rPr>
            </w:pPr>
          </w:p>
          <w:p w14:paraId="36782E18">
            <w:pPr>
              <w:spacing w:line="303" w:lineRule="auto"/>
              <w:rPr>
                <w:rFonts w:ascii="Arial"/>
                <w:sz w:val="21"/>
              </w:rPr>
            </w:pPr>
          </w:p>
          <w:p w14:paraId="2BFBFDD6">
            <w:pPr>
              <w:pStyle w:val="7"/>
              <w:spacing w:before="65" w:line="274" w:lineRule="auto"/>
              <w:ind w:left="546" w:right="109" w:hanging="434"/>
            </w:pPr>
            <w:r>
              <w:rPr>
                <w:spacing w:val="8"/>
              </w:rPr>
              <w:t>淮北龙图铝材有</w:t>
            </w:r>
            <w:r>
              <w:rPr>
                <w:spacing w:val="3"/>
              </w:rPr>
              <w:t xml:space="preserve"> </w:t>
            </w:r>
            <w:r>
              <w:rPr>
                <w:spacing w:val="2"/>
              </w:rPr>
              <w:t>限公司</w:t>
            </w:r>
          </w:p>
        </w:tc>
        <w:tc>
          <w:tcPr>
            <w:tcW w:w="1153" w:type="dxa"/>
            <w:vAlign w:val="top"/>
          </w:tcPr>
          <w:p w14:paraId="2999813F">
            <w:pPr>
              <w:spacing w:line="253" w:lineRule="auto"/>
              <w:rPr>
                <w:rFonts w:ascii="Arial"/>
                <w:sz w:val="21"/>
              </w:rPr>
            </w:pPr>
          </w:p>
          <w:p w14:paraId="2E92BADB">
            <w:pPr>
              <w:spacing w:line="254" w:lineRule="auto"/>
              <w:rPr>
                <w:rFonts w:ascii="Arial"/>
                <w:sz w:val="21"/>
              </w:rPr>
            </w:pPr>
          </w:p>
          <w:p w14:paraId="40E49ED9">
            <w:pPr>
              <w:spacing w:line="254" w:lineRule="auto"/>
              <w:rPr>
                <w:rFonts w:ascii="Arial"/>
                <w:sz w:val="21"/>
              </w:rPr>
            </w:pPr>
          </w:p>
          <w:p w14:paraId="7664D99A">
            <w:pPr>
              <w:pStyle w:val="7"/>
              <w:spacing w:before="65" w:line="228" w:lineRule="auto"/>
              <w:ind w:left="266"/>
            </w:pPr>
            <w:r>
              <w:rPr>
                <w:spacing w:val="6"/>
              </w:rPr>
              <w:t>方振祥</w:t>
            </w:r>
          </w:p>
        </w:tc>
        <w:tc>
          <w:tcPr>
            <w:tcW w:w="1411" w:type="dxa"/>
            <w:vAlign w:val="top"/>
          </w:tcPr>
          <w:p w14:paraId="29A1B55E">
            <w:pPr>
              <w:spacing w:line="269" w:lineRule="auto"/>
              <w:rPr>
                <w:rFonts w:ascii="Arial"/>
                <w:sz w:val="21"/>
              </w:rPr>
            </w:pPr>
          </w:p>
          <w:p w14:paraId="7FCF5260">
            <w:pPr>
              <w:spacing w:line="269" w:lineRule="auto"/>
              <w:rPr>
                <w:rFonts w:ascii="Arial"/>
                <w:sz w:val="21"/>
              </w:rPr>
            </w:pPr>
          </w:p>
          <w:p w14:paraId="7F214B5F">
            <w:pPr>
              <w:spacing w:line="269" w:lineRule="auto"/>
              <w:rPr>
                <w:rFonts w:ascii="Arial"/>
                <w:sz w:val="21"/>
              </w:rPr>
            </w:pPr>
          </w:p>
          <w:p w14:paraId="0CB9D1C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13605618918</w:t>
            </w:r>
          </w:p>
        </w:tc>
        <w:tc>
          <w:tcPr>
            <w:tcW w:w="1232" w:type="dxa"/>
            <w:vAlign w:val="top"/>
          </w:tcPr>
          <w:p w14:paraId="6762BA07">
            <w:pPr>
              <w:spacing w:line="304" w:lineRule="auto"/>
              <w:rPr>
                <w:rFonts w:ascii="Arial"/>
                <w:sz w:val="21"/>
              </w:rPr>
            </w:pPr>
          </w:p>
          <w:p w14:paraId="17144E80">
            <w:pPr>
              <w:spacing w:line="304" w:lineRule="auto"/>
              <w:rPr>
                <w:rFonts w:ascii="Arial"/>
                <w:sz w:val="21"/>
              </w:rPr>
            </w:pPr>
          </w:p>
          <w:p w14:paraId="688E392C">
            <w:pPr>
              <w:pStyle w:val="7"/>
              <w:spacing w:before="65" w:line="273" w:lineRule="auto"/>
              <w:ind w:left="410" w:right="195" w:hanging="207"/>
            </w:pPr>
            <w:r>
              <w:rPr>
                <w:spacing w:val="7"/>
              </w:rPr>
              <w:t>停止公路</w:t>
            </w:r>
            <w:r>
              <w:t xml:space="preserve"> </w:t>
            </w:r>
            <w:r>
              <w:rPr>
                <w:spacing w:val="4"/>
              </w:rPr>
              <w:t>运输</w:t>
            </w:r>
          </w:p>
        </w:tc>
        <w:tc>
          <w:tcPr>
            <w:tcW w:w="1209" w:type="dxa"/>
            <w:vAlign w:val="top"/>
          </w:tcPr>
          <w:p w14:paraId="76A96636">
            <w:pPr>
              <w:pStyle w:val="7"/>
              <w:spacing w:before="51" w:line="228" w:lineRule="auto"/>
              <w:ind w:left="192"/>
            </w:pPr>
            <w:r>
              <w:rPr>
                <w:spacing w:val="7"/>
              </w:rPr>
              <w:t>停止使用</w:t>
            </w:r>
          </w:p>
          <w:p w14:paraId="629016FD">
            <w:pPr>
              <w:pStyle w:val="7"/>
              <w:spacing w:before="64" w:line="231" w:lineRule="auto"/>
              <w:ind w:left="212"/>
            </w:pPr>
            <w:r>
              <w:rPr>
                <w:spacing w:val="2"/>
              </w:rPr>
              <w:t>国四及以</w:t>
            </w:r>
          </w:p>
          <w:p w14:paraId="3593CB21">
            <w:pPr>
              <w:pStyle w:val="7"/>
              <w:spacing w:before="62" w:line="228" w:lineRule="auto"/>
              <w:ind w:left="198"/>
            </w:pPr>
            <w:r>
              <w:rPr>
                <w:spacing w:val="5"/>
              </w:rPr>
              <w:t>下重型载</w:t>
            </w:r>
          </w:p>
          <w:p w14:paraId="37A9656B">
            <w:pPr>
              <w:pStyle w:val="7"/>
              <w:spacing w:before="64" w:line="227" w:lineRule="auto"/>
              <w:ind w:left="120"/>
            </w:pPr>
            <w:r>
              <w:rPr>
                <w:spacing w:val="-4"/>
              </w:rPr>
              <w:t>货车辆（含</w:t>
            </w:r>
          </w:p>
          <w:p w14:paraId="46F5798E">
            <w:pPr>
              <w:pStyle w:val="7"/>
              <w:spacing w:before="67" w:line="228" w:lineRule="auto"/>
              <w:ind w:left="115"/>
            </w:pPr>
            <w:r>
              <w:rPr>
                <w:spacing w:val="-4"/>
              </w:rPr>
              <w:t>燃气）进行</w:t>
            </w:r>
          </w:p>
          <w:p w14:paraId="0BE799DE">
            <w:pPr>
              <w:pStyle w:val="7"/>
              <w:spacing w:before="64" w:line="228" w:lineRule="auto"/>
              <w:ind w:left="400"/>
            </w:pPr>
            <w:r>
              <w:rPr>
                <w:spacing w:val="4"/>
              </w:rPr>
              <w:t>运输</w:t>
            </w:r>
          </w:p>
        </w:tc>
        <w:tc>
          <w:tcPr>
            <w:tcW w:w="1186" w:type="dxa"/>
            <w:vAlign w:val="top"/>
          </w:tcPr>
          <w:p w14:paraId="7A7E80A1">
            <w:pPr>
              <w:pStyle w:val="7"/>
              <w:spacing w:before="51" w:line="228" w:lineRule="auto"/>
              <w:ind w:left="178"/>
            </w:pPr>
            <w:r>
              <w:rPr>
                <w:spacing w:val="7"/>
              </w:rPr>
              <w:t>停止使用</w:t>
            </w:r>
          </w:p>
          <w:p w14:paraId="0F6AA23D">
            <w:pPr>
              <w:pStyle w:val="7"/>
              <w:spacing w:before="64" w:line="231" w:lineRule="auto"/>
              <w:ind w:left="198"/>
            </w:pPr>
            <w:r>
              <w:rPr>
                <w:spacing w:val="2"/>
              </w:rPr>
              <w:t>国四及以</w:t>
            </w:r>
          </w:p>
          <w:p w14:paraId="4B06B3AF">
            <w:pPr>
              <w:pStyle w:val="7"/>
              <w:spacing w:before="62" w:line="228" w:lineRule="auto"/>
              <w:ind w:left="184"/>
            </w:pPr>
            <w:r>
              <w:rPr>
                <w:spacing w:val="5"/>
              </w:rPr>
              <w:t>下重型载</w:t>
            </w:r>
          </w:p>
          <w:p w14:paraId="4E4F9FEC">
            <w:pPr>
              <w:pStyle w:val="7"/>
              <w:spacing w:before="64" w:line="227" w:lineRule="auto"/>
              <w:ind w:left="120"/>
            </w:pPr>
            <w:r>
              <w:rPr>
                <w:spacing w:val="-10"/>
              </w:rPr>
              <w:t>货车辆（含</w:t>
            </w:r>
          </w:p>
          <w:p w14:paraId="10B8F885">
            <w:pPr>
              <w:pStyle w:val="7"/>
              <w:spacing w:before="67" w:line="228" w:lineRule="auto"/>
              <w:ind w:left="116"/>
            </w:pPr>
            <w:r>
              <w:rPr>
                <w:spacing w:val="-9"/>
              </w:rPr>
              <w:t>燃气）进行</w:t>
            </w:r>
          </w:p>
          <w:p w14:paraId="4A7C642B">
            <w:pPr>
              <w:pStyle w:val="7"/>
              <w:spacing w:before="64" w:line="228" w:lineRule="auto"/>
              <w:ind w:left="389"/>
            </w:pPr>
            <w:r>
              <w:rPr>
                <w:spacing w:val="4"/>
              </w:rPr>
              <w:t>运输</w:t>
            </w:r>
          </w:p>
        </w:tc>
      </w:tr>
      <w:tr w14:paraId="3FFAE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392B02F8">
            <w:pPr>
              <w:spacing w:line="264" w:lineRule="auto"/>
              <w:rPr>
                <w:rFonts w:ascii="Arial"/>
                <w:sz w:val="21"/>
              </w:rPr>
            </w:pPr>
          </w:p>
          <w:p w14:paraId="07A61D83">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88" w:type="dxa"/>
            <w:vAlign w:val="top"/>
          </w:tcPr>
          <w:p w14:paraId="3E41810F">
            <w:pPr>
              <w:pStyle w:val="7"/>
              <w:spacing w:before="131" w:line="274" w:lineRule="auto"/>
              <w:ind w:left="546" w:right="109" w:hanging="434"/>
            </w:pPr>
            <w:r>
              <w:rPr>
                <w:spacing w:val="8"/>
              </w:rPr>
              <w:t>淮北津奥铝业有</w:t>
            </w:r>
            <w:r>
              <w:rPr>
                <w:spacing w:val="3"/>
              </w:rPr>
              <w:t xml:space="preserve"> </w:t>
            </w:r>
            <w:r>
              <w:rPr>
                <w:spacing w:val="2"/>
              </w:rPr>
              <w:t>限公司</w:t>
            </w:r>
          </w:p>
        </w:tc>
        <w:tc>
          <w:tcPr>
            <w:tcW w:w="1153" w:type="dxa"/>
            <w:vAlign w:val="top"/>
          </w:tcPr>
          <w:p w14:paraId="4F928D88">
            <w:pPr>
              <w:pStyle w:val="7"/>
              <w:spacing w:before="287" w:line="228" w:lineRule="auto"/>
              <w:ind w:left="376"/>
            </w:pPr>
            <w:r>
              <w:rPr>
                <w:spacing w:val="2"/>
              </w:rPr>
              <w:t>张明</w:t>
            </w:r>
          </w:p>
        </w:tc>
        <w:tc>
          <w:tcPr>
            <w:tcW w:w="1411" w:type="dxa"/>
            <w:vAlign w:val="top"/>
          </w:tcPr>
          <w:p w14:paraId="21DD62BE">
            <w:pPr>
              <w:spacing w:line="264" w:lineRule="auto"/>
              <w:rPr>
                <w:rFonts w:ascii="Arial"/>
                <w:sz w:val="21"/>
              </w:rPr>
            </w:pPr>
          </w:p>
          <w:p w14:paraId="698C7B40">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15856183555</w:t>
            </w:r>
          </w:p>
        </w:tc>
        <w:tc>
          <w:tcPr>
            <w:tcW w:w="1232" w:type="dxa"/>
            <w:vAlign w:val="top"/>
          </w:tcPr>
          <w:p w14:paraId="2C204744">
            <w:pPr>
              <w:pStyle w:val="7"/>
              <w:spacing w:before="132" w:line="273" w:lineRule="auto"/>
              <w:ind w:left="411" w:right="195" w:hanging="208"/>
            </w:pPr>
            <w:r>
              <w:rPr>
                <w:spacing w:val="7"/>
              </w:rPr>
              <w:t>熔铝工序</w:t>
            </w:r>
            <w:r>
              <w:t xml:space="preserve"> </w:t>
            </w:r>
            <w:r>
              <w:rPr>
                <w:spacing w:val="4"/>
              </w:rPr>
              <w:t>停产</w:t>
            </w:r>
          </w:p>
        </w:tc>
        <w:tc>
          <w:tcPr>
            <w:tcW w:w="1209" w:type="dxa"/>
            <w:vAlign w:val="top"/>
          </w:tcPr>
          <w:p w14:paraId="4A5ECC25">
            <w:pPr>
              <w:pStyle w:val="7"/>
              <w:spacing w:before="132" w:line="273" w:lineRule="auto"/>
              <w:ind w:left="192" w:right="182"/>
            </w:pPr>
            <w:r>
              <w:rPr>
                <w:spacing w:val="7"/>
              </w:rPr>
              <w:t>停一台熔</w:t>
            </w:r>
            <w:r>
              <w:t xml:space="preserve"> </w:t>
            </w:r>
            <w:r>
              <w:rPr>
                <w:spacing w:val="7"/>
              </w:rPr>
              <w:t>铝炉生产</w:t>
            </w:r>
          </w:p>
        </w:tc>
        <w:tc>
          <w:tcPr>
            <w:tcW w:w="1186" w:type="dxa"/>
            <w:vAlign w:val="top"/>
          </w:tcPr>
          <w:p w14:paraId="2C7AA1C5">
            <w:pPr>
              <w:pStyle w:val="7"/>
              <w:spacing w:before="132" w:line="273" w:lineRule="auto"/>
              <w:ind w:left="178" w:right="173"/>
            </w:pPr>
            <w:r>
              <w:rPr>
                <w:spacing w:val="7"/>
              </w:rPr>
              <w:t>停一台熔</w:t>
            </w:r>
            <w:r>
              <w:t xml:space="preserve"> </w:t>
            </w:r>
            <w:r>
              <w:rPr>
                <w:spacing w:val="7"/>
              </w:rPr>
              <w:t>铝炉生产</w:t>
            </w:r>
          </w:p>
        </w:tc>
      </w:tr>
      <w:tr w14:paraId="265E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13D93727">
            <w:pPr>
              <w:spacing w:line="269" w:lineRule="auto"/>
              <w:rPr>
                <w:rFonts w:ascii="Arial"/>
                <w:sz w:val="21"/>
              </w:rPr>
            </w:pPr>
          </w:p>
          <w:p w14:paraId="14E774C4">
            <w:pPr>
              <w:spacing w:line="269" w:lineRule="auto"/>
              <w:rPr>
                <w:rFonts w:ascii="Arial"/>
                <w:sz w:val="21"/>
              </w:rPr>
            </w:pPr>
          </w:p>
          <w:p w14:paraId="20FFD89F">
            <w:pPr>
              <w:spacing w:line="270" w:lineRule="auto"/>
              <w:rPr>
                <w:rFonts w:ascii="Arial"/>
                <w:sz w:val="21"/>
              </w:rPr>
            </w:pPr>
          </w:p>
          <w:p w14:paraId="03C0C5BF">
            <w:pPr>
              <w:spacing w:before="5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88" w:type="dxa"/>
            <w:vAlign w:val="top"/>
          </w:tcPr>
          <w:p w14:paraId="41301DBB">
            <w:pPr>
              <w:spacing w:line="303" w:lineRule="auto"/>
              <w:rPr>
                <w:rFonts w:ascii="Arial"/>
                <w:sz w:val="21"/>
              </w:rPr>
            </w:pPr>
          </w:p>
          <w:p w14:paraId="084DE07E">
            <w:pPr>
              <w:spacing w:line="303" w:lineRule="auto"/>
              <w:rPr>
                <w:rFonts w:ascii="Arial"/>
                <w:sz w:val="21"/>
              </w:rPr>
            </w:pPr>
          </w:p>
          <w:p w14:paraId="2883595E">
            <w:pPr>
              <w:pStyle w:val="7"/>
              <w:spacing w:before="65" w:line="274" w:lineRule="auto"/>
              <w:ind w:left="546" w:right="109" w:hanging="434"/>
            </w:pPr>
            <w:r>
              <w:rPr>
                <w:spacing w:val="8"/>
              </w:rPr>
              <w:t>淮北津奥铝业有</w:t>
            </w:r>
            <w:r>
              <w:rPr>
                <w:spacing w:val="3"/>
              </w:rPr>
              <w:t xml:space="preserve"> </w:t>
            </w:r>
            <w:r>
              <w:rPr>
                <w:spacing w:val="2"/>
              </w:rPr>
              <w:t>限公司</w:t>
            </w:r>
          </w:p>
        </w:tc>
        <w:tc>
          <w:tcPr>
            <w:tcW w:w="1153" w:type="dxa"/>
            <w:vAlign w:val="top"/>
          </w:tcPr>
          <w:p w14:paraId="31166C99">
            <w:pPr>
              <w:spacing w:line="254" w:lineRule="auto"/>
              <w:rPr>
                <w:rFonts w:ascii="Arial"/>
                <w:sz w:val="21"/>
              </w:rPr>
            </w:pPr>
          </w:p>
          <w:p w14:paraId="4F2FDC5F">
            <w:pPr>
              <w:spacing w:line="254" w:lineRule="auto"/>
              <w:rPr>
                <w:rFonts w:ascii="Arial"/>
                <w:sz w:val="21"/>
              </w:rPr>
            </w:pPr>
          </w:p>
          <w:p w14:paraId="4252CB6B">
            <w:pPr>
              <w:spacing w:line="254" w:lineRule="auto"/>
              <w:rPr>
                <w:rFonts w:ascii="Arial"/>
                <w:sz w:val="21"/>
              </w:rPr>
            </w:pPr>
          </w:p>
          <w:p w14:paraId="2132D390">
            <w:pPr>
              <w:pStyle w:val="7"/>
              <w:spacing w:before="65" w:line="228" w:lineRule="auto"/>
              <w:ind w:left="376"/>
            </w:pPr>
            <w:r>
              <w:rPr>
                <w:spacing w:val="2"/>
              </w:rPr>
              <w:t>张明</w:t>
            </w:r>
          </w:p>
        </w:tc>
        <w:tc>
          <w:tcPr>
            <w:tcW w:w="1411" w:type="dxa"/>
            <w:vAlign w:val="top"/>
          </w:tcPr>
          <w:p w14:paraId="6F9986EB">
            <w:pPr>
              <w:spacing w:line="269" w:lineRule="auto"/>
              <w:rPr>
                <w:rFonts w:ascii="Arial"/>
                <w:sz w:val="21"/>
              </w:rPr>
            </w:pPr>
          </w:p>
          <w:p w14:paraId="781C6373">
            <w:pPr>
              <w:spacing w:line="269" w:lineRule="auto"/>
              <w:rPr>
                <w:rFonts w:ascii="Arial"/>
                <w:sz w:val="21"/>
              </w:rPr>
            </w:pPr>
          </w:p>
          <w:p w14:paraId="624C0E15">
            <w:pPr>
              <w:spacing w:line="270" w:lineRule="auto"/>
              <w:rPr>
                <w:rFonts w:ascii="Arial"/>
                <w:sz w:val="21"/>
              </w:rPr>
            </w:pPr>
          </w:p>
          <w:p w14:paraId="23101E6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15856183555</w:t>
            </w:r>
          </w:p>
        </w:tc>
        <w:tc>
          <w:tcPr>
            <w:tcW w:w="1232" w:type="dxa"/>
            <w:vAlign w:val="top"/>
          </w:tcPr>
          <w:p w14:paraId="60C92BC0">
            <w:pPr>
              <w:spacing w:line="304" w:lineRule="auto"/>
              <w:rPr>
                <w:rFonts w:ascii="Arial"/>
                <w:sz w:val="21"/>
              </w:rPr>
            </w:pPr>
          </w:p>
          <w:p w14:paraId="32C0BD8F">
            <w:pPr>
              <w:spacing w:line="304" w:lineRule="auto"/>
              <w:rPr>
                <w:rFonts w:ascii="Arial"/>
                <w:sz w:val="21"/>
              </w:rPr>
            </w:pPr>
          </w:p>
          <w:p w14:paraId="19983E9C">
            <w:pPr>
              <w:pStyle w:val="7"/>
              <w:spacing w:before="65" w:line="273" w:lineRule="auto"/>
              <w:ind w:left="410" w:right="195" w:hanging="207"/>
            </w:pPr>
            <w:r>
              <w:rPr>
                <w:spacing w:val="7"/>
              </w:rPr>
              <w:t>停止公路</w:t>
            </w:r>
            <w:r>
              <w:t xml:space="preserve"> </w:t>
            </w:r>
            <w:r>
              <w:rPr>
                <w:spacing w:val="4"/>
              </w:rPr>
              <w:t>运输</w:t>
            </w:r>
          </w:p>
        </w:tc>
        <w:tc>
          <w:tcPr>
            <w:tcW w:w="1209" w:type="dxa"/>
            <w:vAlign w:val="top"/>
          </w:tcPr>
          <w:p w14:paraId="6766603C">
            <w:pPr>
              <w:pStyle w:val="7"/>
              <w:spacing w:before="51" w:line="228" w:lineRule="auto"/>
              <w:ind w:left="192"/>
            </w:pPr>
            <w:r>
              <w:rPr>
                <w:spacing w:val="7"/>
              </w:rPr>
              <w:t>停止使用</w:t>
            </w:r>
          </w:p>
          <w:p w14:paraId="15AA1D75">
            <w:pPr>
              <w:pStyle w:val="7"/>
              <w:spacing w:before="64" w:line="231" w:lineRule="auto"/>
              <w:ind w:left="212"/>
            </w:pPr>
            <w:r>
              <w:rPr>
                <w:spacing w:val="2"/>
              </w:rPr>
              <w:t>国四及以</w:t>
            </w:r>
          </w:p>
          <w:p w14:paraId="21865428">
            <w:pPr>
              <w:pStyle w:val="7"/>
              <w:spacing w:before="62" w:line="228" w:lineRule="auto"/>
              <w:ind w:left="198"/>
            </w:pPr>
            <w:r>
              <w:rPr>
                <w:spacing w:val="5"/>
              </w:rPr>
              <w:t>下重型载</w:t>
            </w:r>
          </w:p>
          <w:p w14:paraId="0856B356">
            <w:pPr>
              <w:pStyle w:val="7"/>
              <w:spacing w:before="64" w:line="227" w:lineRule="auto"/>
              <w:ind w:left="120"/>
            </w:pPr>
            <w:r>
              <w:rPr>
                <w:spacing w:val="-4"/>
              </w:rPr>
              <w:t>货车辆（含</w:t>
            </w:r>
          </w:p>
          <w:p w14:paraId="18E9C0D5">
            <w:pPr>
              <w:pStyle w:val="7"/>
              <w:spacing w:before="67" w:line="228" w:lineRule="auto"/>
              <w:ind w:left="115"/>
            </w:pPr>
            <w:r>
              <w:rPr>
                <w:spacing w:val="-4"/>
              </w:rPr>
              <w:t>燃气）进行</w:t>
            </w:r>
          </w:p>
          <w:p w14:paraId="01DAFC64">
            <w:pPr>
              <w:pStyle w:val="7"/>
              <w:spacing w:before="64" w:line="228" w:lineRule="auto"/>
              <w:ind w:left="400"/>
            </w:pPr>
            <w:r>
              <w:rPr>
                <w:spacing w:val="4"/>
              </w:rPr>
              <w:t>运输</w:t>
            </w:r>
          </w:p>
        </w:tc>
        <w:tc>
          <w:tcPr>
            <w:tcW w:w="1186" w:type="dxa"/>
            <w:vAlign w:val="top"/>
          </w:tcPr>
          <w:p w14:paraId="14A08B27">
            <w:pPr>
              <w:pStyle w:val="7"/>
              <w:spacing w:before="51" w:line="228" w:lineRule="auto"/>
              <w:ind w:left="178"/>
            </w:pPr>
            <w:r>
              <w:rPr>
                <w:spacing w:val="7"/>
              </w:rPr>
              <w:t>停止使用</w:t>
            </w:r>
          </w:p>
          <w:p w14:paraId="613FB393">
            <w:pPr>
              <w:pStyle w:val="7"/>
              <w:spacing w:before="64" w:line="231" w:lineRule="auto"/>
              <w:ind w:left="198"/>
            </w:pPr>
            <w:r>
              <w:rPr>
                <w:spacing w:val="2"/>
              </w:rPr>
              <w:t>国四及以</w:t>
            </w:r>
          </w:p>
          <w:p w14:paraId="7614AB57">
            <w:pPr>
              <w:pStyle w:val="7"/>
              <w:spacing w:before="62" w:line="228" w:lineRule="auto"/>
              <w:ind w:left="184"/>
            </w:pPr>
            <w:r>
              <w:rPr>
                <w:spacing w:val="5"/>
              </w:rPr>
              <w:t>下重型载</w:t>
            </w:r>
          </w:p>
          <w:p w14:paraId="2F7C5DBA">
            <w:pPr>
              <w:pStyle w:val="7"/>
              <w:spacing w:before="64" w:line="227" w:lineRule="auto"/>
              <w:ind w:left="120"/>
            </w:pPr>
            <w:r>
              <w:rPr>
                <w:spacing w:val="-10"/>
              </w:rPr>
              <w:t>货车辆（含</w:t>
            </w:r>
          </w:p>
          <w:p w14:paraId="1FFA3981">
            <w:pPr>
              <w:pStyle w:val="7"/>
              <w:spacing w:before="67" w:line="228" w:lineRule="auto"/>
              <w:ind w:left="116"/>
            </w:pPr>
            <w:r>
              <w:rPr>
                <w:spacing w:val="-9"/>
              </w:rPr>
              <w:t>燃气）进行</w:t>
            </w:r>
          </w:p>
          <w:p w14:paraId="55E281A1">
            <w:pPr>
              <w:pStyle w:val="7"/>
              <w:spacing w:before="64" w:line="228" w:lineRule="auto"/>
              <w:ind w:left="389"/>
            </w:pPr>
            <w:r>
              <w:rPr>
                <w:spacing w:val="4"/>
              </w:rPr>
              <w:t>运输</w:t>
            </w:r>
          </w:p>
        </w:tc>
      </w:tr>
      <w:tr w14:paraId="05F65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3A85E451">
            <w:pPr>
              <w:spacing w:line="343" w:lineRule="auto"/>
              <w:rPr>
                <w:rFonts w:ascii="Arial"/>
                <w:sz w:val="21"/>
              </w:rPr>
            </w:pPr>
          </w:p>
          <w:p w14:paraId="38243B55">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688" w:type="dxa"/>
            <w:vAlign w:val="top"/>
          </w:tcPr>
          <w:p w14:paraId="27642596">
            <w:pPr>
              <w:pStyle w:val="7"/>
              <w:spacing w:before="211" w:line="273" w:lineRule="auto"/>
              <w:ind w:left="335" w:right="109" w:hanging="219"/>
            </w:pPr>
            <w:r>
              <w:rPr>
                <w:spacing w:val="8"/>
              </w:rPr>
              <w:t>安徽中意胶带有</w:t>
            </w:r>
            <w:r>
              <w:t xml:space="preserve"> </w:t>
            </w:r>
            <w:r>
              <w:rPr>
                <w:spacing w:val="5"/>
              </w:rPr>
              <w:t>限责任公司</w:t>
            </w:r>
          </w:p>
        </w:tc>
        <w:tc>
          <w:tcPr>
            <w:tcW w:w="1153" w:type="dxa"/>
            <w:vAlign w:val="top"/>
          </w:tcPr>
          <w:p w14:paraId="3F63F7F7">
            <w:pPr>
              <w:spacing w:line="300" w:lineRule="auto"/>
              <w:rPr>
                <w:rFonts w:ascii="Arial"/>
                <w:sz w:val="21"/>
              </w:rPr>
            </w:pPr>
          </w:p>
          <w:p w14:paraId="0223655D">
            <w:pPr>
              <w:pStyle w:val="7"/>
              <w:spacing w:before="65" w:line="229" w:lineRule="auto"/>
              <w:ind w:left="372"/>
            </w:pPr>
            <w:r>
              <w:rPr>
                <w:spacing w:val="3"/>
              </w:rPr>
              <w:t>汪健</w:t>
            </w:r>
          </w:p>
        </w:tc>
        <w:tc>
          <w:tcPr>
            <w:tcW w:w="1411" w:type="dxa"/>
            <w:vAlign w:val="top"/>
          </w:tcPr>
          <w:p w14:paraId="6AC75F70">
            <w:pPr>
              <w:spacing w:line="343" w:lineRule="auto"/>
              <w:rPr>
                <w:rFonts w:ascii="Arial"/>
                <w:sz w:val="21"/>
              </w:rPr>
            </w:pPr>
          </w:p>
          <w:p w14:paraId="66D443A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18956198799</w:t>
            </w:r>
          </w:p>
        </w:tc>
        <w:tc>
          <w:tcPr>
            <w:tcW w:w="1232" w:type="dxa"/>
            <w:vAlign w:val="top"/>
          </w:tcPr>
          <w:p w14:paraId="1A703B8E">
            <w:pPr>
              <w:pStyle w:val="7"/>
              <w:spacing w:before="211" w:line="273" w:lineRule="auto"/>
              <w:ind w:left="204" w:right="106" w:hanging="89"/>
            </w:pPr>
            <w:r>
              <w:rPr>
                <w:spacing w:val="1"/>
              </w:rPr>
              <w:t>炼胶、硫化</w:t>
            </w:r>
            <w:r>
              <w:t xml:space="preserve"> </w:t>
            </w:r>
            <w:r>
              <w:rPr>
                <w:spacing w:val="6"/>
              </w:rPr>
              <w:t>工序停产</w:t>
            </w:r>
          </w:p>
        </w:tc>
        <w:tc>
          <w:tcPr>
            <w:tcW w:w="1209" w:type="dxa"/>
            <w:vAlign w:val="top"/>
          </w:tcPr>
          <w:p w14:paraId="3ED752C7">
            <w:pPr>
              <w:pStyle w:val="7"/>
              <w:spacing w:before="55" w:line="227" w:lineRule="auto"/>
              <w:ind w:left="115"/>
              <w:rPr>
                <w:rFonts w:ascii="Times New Roman" w:hAnsi="Times New Roman" w:eastAsia="Times New Roman" w:cs="Times New Roman"/>
              </w:rPr>
            </w:pPr>
            <w:r>
              <w:rPr>
                <w:spacing w:val="5"/>
              </w:rPr>
              <w:t>停炼胶机</w:t>
            </w:r>
            <w:r>
              <w:rPr>
                <w:spacing w:val="-23"/>
              </w:rPr>
              <w:t xml:space="preserve"> </w:t>
            </w:r>
            <w:r>
              <w:rPr>
                <w:rFonts w:ascii="Times New Roman" w:hAnsi="Times New Roman" w:eastAsia="Times New Roman" w:cs="Times New Roman"/>
                <w:spacing w:val="5"/>
              </w:rPr>
              <w:t>1</w:t>
            </w:r>
          </w:p>
          <w:p w14:paraId="2AD68D62">
            <w:pPr>
              <w:pStyle w:val="7"/>
              <w:spacing w:before="66" w:line="227" w:lineRule="auto"/>
              <w:ind w:left="131"/>
            </w:pPr>
            <w:r>
              <w:rPr>
                <w:spacing w:val="-7"/>
              </w:rPr>
              <w:t>台，硫化机</w:t>
            </w:r>
          </w:p>
          <w:p w14:paraId="68EBE0A0">
            <w:pPr>
              <w:pStyle w:val="7"/>
              <w:spacing w:before="65" w:line="230" w:lineRule="auto"/>
              <w:ind w:left="44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1186" w:type="dxa"/>
            <w:vAlign w:val="top"/>
          </w:tcPr>
          <w:p w14:paraId="427FAD1E">
            <w:pPr>
              <w:spacing w:line="339" w:lineRule="auto"/>
              <w:rPr>
                <w:rFonts w:ascii="Arial"/>
                <w:sz w:val="21"/>
              </w:rPr>
            </w:pPr>
          </w:p>
          <w:p w14:paraId="3C403A9C">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9D6E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7AFBE87A">
            <w:pPr>
              <w:spacing w:line="269" w:lineRule="auto"/>
              <w:rPr>
                <w:rFonts w:ascii="Arial"/>
                <w:sz w:val="21"/>
              </w:rPr>
            </w:pPr>
          </w:p>
          <w:p w14:paraId="4F93D0C4">
            <w:pPr>
              <w:spacing w:line="269" w:lineRule="auto"/>
              <w:rPr>
                <w:rFonts w:ascii="Arial"/>
                <w:sz w:val="21"/>
              </w:rPr>
            </w:pPr>
          </w:p>
          <w:p w14:paraId="65E46114">
            <w:pPr>
              <w:spacing w:line="270" w:lineRule="auto"/>
              <w:rPr>
                <w:rFonts w:ascii="Arial"/>
                <w:sz w:val="21"/>
              </w:rPr>
            </w:pPr>
          </w:p>
          <w:p w14:paraId="16DDA8A8">
            <w:pPr>
              <w:spacing w:before="5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688" w:type="dxa"/>
            <w:vAlign w:val="top"/>
          </w:tcPr>
          <w:p w14:paraId="34FBC5BC">
            <w:pPr>
              <w:spacing w:line="305" w:lineRule="auto"/>
              <w:rPr>
                <w:rFonts w:ascii="Arial"/>
                <w:sz w:val="21"/>
              </w:rPr>
            </w:pPr>
          </w:p>
          <w:p w14:paraId="448A71FA">
            <w:pPr>
              <w:spacing w:line="305" w:lineRule="auto"/>
              <w:rPr>
                <w:rFonts w:ascii="Arial"/>
                <w:sz w:val="21"/>
              </w:rPr>
            </w:pPr>
          </w:p>
          <w:p w14:paraId="08243494">
            <w:pPr>
              <w:pStyle w:val="7"/>
              <w:spacing w:before="65" w:line="273" w:lineRule="auto"/>
              <w:ind w:left="335" w:right="109" w:hanging="219"/>
            </w:pPr>
            <w:r>
              <w:rPr>
                <w:spacing w:val="8"/>
              </w:rPr>
              <w:t>安徽中意胶带有</w:t>
            </w:r>
            <w:r>
              <w:t xml:space="preserve"> </w:t>
            </w:r>
            <w:r>
              <w:rPr>
                <w:spacing w:val="5"/>
              </w:rPr>
              <w:t>限责任公司</w:t>
            </w:r>
          </w:p>
        </w:tc>
        <w:tc>
          <w:tcPr>
            <w:tcW w:w="1153" w:type="dxa"/>
            <w:vAlign w:val="top"/>
          </w:tcPr>
          <w:p w14:paraId="0E4009E6">
            <w:pPr>
              <w:spacing w:line="255" w:lineRule="auto"/>
              <w:rPr>
                <w:rFonts w:ascii="Arial"/>
                <w:sz w:val="21"/>
              </w:rPr>
            </w:pPr>
          </w:p>
          <w:p w14:paraId="0306E49E">
            <w:pPr>
              <w:spacing w:line="255" w:lineRule="auto"/>
              <w:rPr>
                <w:rFonts w:ascii="Arial"/>
                <w:sz w:val="21"/>
              </w:rPr>
            </w:pPr>
          </w:p>
          <w:p w14:paraId="490824FA">
            <w:pPr>
              <w:spacing w:line="255" w:lineRule="auto"/>
              <w:rPr>
                <w:rFonts w:ascii="Arial"/>
                <w:sz w:val="21"/>
              </w:rPr>
            </w:pPr>
          </w:p>
          <w:p w14:paraId="62F71414">
            <w:pPr>
              <w:pStyle w:val="7"/>
              <w:spacing w:before="65" w:line="229" w:lineRule="auto"/>
              <w:ind w:left="372"/>
            </w:pPr>
            <w:r>
              <w:rPr>
                <w:spacing w:val="3"/>
              </w:rPr>
              <w:t>汪健</w:t>
            </w:r>
          </w:p>
        </w:tc>
        <w:tc>
          <w:tcPr>
            <w:tcW w:w="1411" w:type="dxa"/>
            <w:vAlign w:val="top"/>
          </w:tcPr>
          <w:p w14:paraId="2DB5022C">
            <w:pPr>
              <w:spacing w:line="269" w:lineRule="auto"/>
              <w:rPr>
                <w:rFonts w:ascii="Arial"/>
                <w:sz w:val="21"/>
              </w:rPr>
            </w:pPr>
          </w:p>
          <w:p w14:paraId="13E6B9C7">
            <w:pPr>
              <w:spacing w:line="269" w:lineRule="auto"/>
              <w:rPr>
                <w:rFonts w:ascii="Arial"/>
                <w:sz w:val="21"/>
              </w:rPr>
            </w:pPr>
          </w:p>
          <w:p w14:paraId="5F742459">
            <w:pPr>
              <w:spacing w:line="270" w:lineRule="auto"/>
              <w:rPr>
                <w:rFonts w:ascii="Arial"/>
                <w:sz w:val="21"/>
              </w:rPr>
            </w:pPr>
          </w:p>
          <w:p w14:paraId="27BE3C7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18956198799</w:t>
            </w:r>
          </w:p>
        </w:tc>
        <w:tc>
          <w:tcPr>
            <w:tcW w:w="1232" w:type="dxa"/>
            <w:vAlign w:val="top"/>
          </w:tcPr>
          <w:p w14:paraId="3D746745">
            <w:pPr>
              <w:spacing w:line="305" w:lineRule="auto"/>
              <w:rPr>
                <w:rFonts w:ascii="Arial"/>
                <w:sz w:val="21"/>
              </w:rPr>
            </w:pPr>
          </w:p>
          <w:p w14:paraId="392756E6">
            <w:pPr>
              <w:spacing w:line="305" w:lineRule="auto"/>
              <w:rPr>
                <w:rFonts w:ascii="Arial"/>
                <w:sz w:val="21"/>
              </w:rPr>
            </w:pPr>
          </w:p>
          <w:p w14:paraId="1C3B63C9">
            <w:pPr>
              <w:pStyle w:val="7"/>
              <w:spacing w:before="65" w:line="273" w:lineRule="auto"/>
              <w:ind w:left="410" w:right="195" w:hanging="207"/>
            </w:pPr>
            <w:r>
              <w:rPr>
                <w:spacing w:val="7"/>
              </w:rPr>
              <w:t>停止公路</w:t>
            </w:r>
            <w:r>
              <w:t xml:space="preserve"> </w:t>
            </w:r>
            <w:r>
              <w:rPr>
                <w:spacing w:val="4"/>
              </w:rPr>
              <w:t>运输</w:t>
            </w:r>
          </w:p>
        </w:tc>
        <w:tc>
          <w:tcPr>
            <w:tcW w:w="1209" w:type="dxa"/>
            <w:vAlign w:val="top"/>
          </w:tcPr>
          <w:p w14:paraId="4DB47345">
            <w:pPr>
              <w:pStyle w:val="7"/>
              <w:spacing w:before="54" w:line="228" w:lineRule="auto"/>
              <w:ind w:left="192"/>
            </w:pPr>
            <w:r>
              <w:rPr>
                <w:spacing w:val="7"/>
              </w:rPr>
              <w:t>停止使用</w:t>
            </w:r>
          </w:p>
          <w:p w14:paraId="2042BA39">
            <w:pPr>
              <w:pStyle w:val="7"/>
              <w:spacing w:before="64" w:line="231" w:lineRule="auto"/>
              <w:ind w:left="212"/>
            </w:pPr>
            <w:r>
              <w:rPr>
                <w:spacing w:val="2"/>
              </w:rPr>
              <w:t>国四及以</w:t>
            </w:r>
          </w:p>
          <w:p w14:paraId="5E89A3C9">
            <w:pPr>
              <w:pStyle w:val="7"/>
              <w:spacing w:before="62" w:line="228" w:lineRule="auto"/>
              <w:ind w:left="145"/>
            </w:pPr>
            <w:r>
              <w:rPr>
                <w:spacing w:val="3"/>
              </w:rPr>
              <w:t>下重型</w:t>
            </w:r>
            <w:r>
              <w:rPr>
                <w:spacing w:val="15"/>
              </w:rPr>
              <w:t xml:space="preserve"> </w:t>
            </w:r>
            <w:r>
              <w:rPr>
                <w:spacing w:val="3"/>
              </w:rPr>
              <w:t>载</w:t>
            </w:r>
          </w:p>
          <w:p w14:paraId="4C61DDDF">
            <w:pPr>
              <w:pStyle w:val="7"/>
              <w:spacing w:before="64" w:line="227" w:lineRule="auto"/>
              <w:ind w:left="120"/>
            </w:pPr>
            <w:r>
              <w:rPr>
                <w:spacing w:val="-4"/>
              </w:rPr>
              <w:t>货车辆（含</w:t>
            </w:r>
          </w:p>
          <w:p w14:paraId="3776E6D8">
            <w:pPr>
              <w:pStyle w:val="7"/>
              <w:spacing w:before="67" w:line="228" w:lineRule="auto"/>
              <w:ind w:left="115"/>
            </w:pPr>
            <w:r>
              <w:rPr>
                <w:spacing w:val="-4"/>
              </w:rPr>
              <w:t>燃气）进行</w:t>
            </w:r>
          </w:p>
          <w:p w14:paraId="0D380269">
            <w:pPr>
              <w:pStyle w:val="7"/>
              <w:spacing w:before="64" w:line="228" w:lineRule="auto"/>
              <w:ind w:left="400"/>
            </w:pPr>
            <w:r>
              <w:rPr>
                <w:spacing w:val="4"/>
              </w:rPr>
              <w:t>运输</w:t>
            </w:r>
          </w:p>
        </w:tc>
        <w:tc>
          <w:tcPr>
            <w:tcW w:w="1186" w:type="dxa"/>
            <w:vAlign w:val="top"/>
          </w:tcPr>
          <w:p w14:paraId="33E53360">
            <w:pPr>
              <w:pStyle w:val="7"/>
              <w:spacing w:before="54" w:line="228" w:lineRule="auto"/>
              <w:ind w:left="178"/>
            </w:pPr>
            <w:r>
              <w:rPr>
                <w:spacing w:val="7"/>
              </w:rPr>
              <w:t>停止使用</w:t>
            </w:r>
          </w:p>
          <w:p w14:paraId="2167D5B2">
            <w:pPr>
              <w:pStyle w:val="7"/>
              <w:spacing w:before="64" w:line="231" w:lineRule="auto"/>
              <w:ind w:left="198"/>
            </w:pPr>
            <w:r>
              <w:rPr>
                <w:spacing w:val="2"/>
              </w:rPr>
              <w:t>国四及以</w:t>
            </w:r>
          </w:p>
          <w:p w14:paraId="3C266F6E">
            <w:pPr>
              <w:pStyle w:val="7"/>
              <w:spacing w:before="62" w:line="228" w:lineRule="auto"/>
              <w:ind w:left="184"/>
            </w:pPr>
            <w:r>
              <w:rPr>
                <w:spacing w:val="5"/>
              </w:rPr>
              <w:t>下重型载</w:t>
            </w:r>
          </w:p>
          <w:p w14:paraId="4F9E8B79">
            <w:pPr>
              <w:pStyle w:val="7"/>
              <w:spacing w:before="64" w:line="227" w:lineRule="auto"/>
              <w:ind w:left="120"/>
            </w:pPr>
            <w:r>
              <w:rPr>
                <w:spacing w:val="-10"/>
              </w:rPr>
              <w:t>货车辆（含</w:t>
            </w:r>
          </w:p>
          <w:p w14:paraId="699888E1">
            <w:pPr>
              <w:pStyle w:val="7"/>
              <w:spacing w:before="67" w:line="228" w:lineRule="auto"/>
              <w:ind w:left="116"/>
            </w:pPr>
            <w:r>
              <w:rPr>
                <w:spacing w:val="-9"/>
              </w:rPr>
              <w:t>燃气）进行</w:t>
            </w:r>
          </w:p>
          <w:p w14:paraId="7911BC23">
            <w:pPr>
              <w:pStyle w:val="7"/>
              <w:spacing w:before="64" w:line="228" w:lineRule="auto"/>
              <w:ind w:left="389"/>
            </w:pPr>
            <w:r>
              <w:rPr>
                <w:spacing w:val="4"/>
              </w:rPr>
              <w:t>运输</w:t>
            </w:r>
          </w:p>
        </w:tc>
      </w:tr>
      <w:tr w14:paraId="10B1E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644" w:type="dxa"/>
            <w:vAlign w:val="top"/>
          </w:tcPr>
          <w:p w14:paraId="028EFBC9">
            <w:pPr>
              <w:spacing w:line="249" w:lineRule="auto"/>
              <w:rPr>
                <w:rFonts w:ascii="Arial"/>
                <w:sz w:val="21"/>
              </w:rPr>
            </w:pPr>
          </w:p>
          <w:p w14:paraId="351A251B">
            <w:pPr>
              <w:spacing w:line="249" w:lineRule="auto"/>
              <w:rPr>
                <w:rFonts w:ascii="Arial"/>
                <w:sz w:val="21"/>
              </w:rPr>
            </w:pPr>
          </w:p>
          <w:p w14:paraId="3336A52E">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688" w:type="dxa"/>
            <w:vAlign w:val="top"/>
          </w:tcPr>
          <w:p w14:paraId="342E9667">
            <w:pPr>
              <w:spacing w:line="299" w:lineRule="auto"/>
              <w:rPr>
                <w:rFonts w:ascii="Arial"/>
                <w:sz w:val="21"/>
              </w:rPr>
            </w:pPr>
          </w:p>
          <w:p w14:paraId="11F172BA">
            <w:pPr>
              <w:pStyle w:val="7"/>
              <w:spacing w:before="65" w:line="274" w:lineRule="auto"/>
              <w:ind w:left="427" w:right="109" w:hanging="315"/>
            </w:pPr>
            <w:r>
              <w:rPr>
                <w:spacing w:val="8"/>
              </w:rPr>
              <w:t>淮北市曼博油墨</w:t>
            </w:r>
            <w:r>
              <w:rPr>
                <w:spacing w:val="3"/>
              </w:rPr>
              <w:t xml:space="preserve"> </w:t>
            </w:r>
            <w:r>
              <w:rPr>
                <w:spacing w:val="7"/>
              </w:rPr>
              <w:t>有限公司</w:t>
            </w:r>
          </w:p>
        </w:tc>
        <w:tc>
          <w:tcPr>
            <w:tcW w:w="1153" w:type="dxa"/>
            <w:vAlign w:val="top"/>
          </w:tcPr>
          <w:p w14:paraId="484D2078">
            <w:pPr>
              <w:spacing w:line="455" w:lineRule="auto"/>
              <w:rPr>
                <w:rFonts w:ascii="Arial"/>
                <w:sz w:val="21"/>
              </w:rPr>
            </w:pPr>
          </w:p>
          <w:p w14:paraId="4294AADC">
            <w:pPr>
              <w:pStyle w:val="7"/>
              <w:spacing w:before="65" w:line="229" w:lineRule="auto"/>
              <w:ind w:left="270"/>
            </w:pPr>
            <w:r>
              <w:rPr>
                <w:spacing w:val="5"/>
              </w:rPr>
              <w:t>张友生</w:t>
            </w:r>
          </w:p>
        </w:tc>
        <w:tc>
          <w:tcPr>
            <w:tcW w:w="1411" w:type="dxa"/>
            <w:vAlign w:val="top"/>
          </w:tcPr>
          <w:p w14:paraId="04DF7F58">
            <w:pPr>
              <w:spacing w:line="249" w:lineRule="auto"/>
              <w:rPr>
                <w:rFonts w:ascii="Arial"/>
                <w:sz w:val="21"/>
              </w:rPr>
            </w:pPr>
          </w:p>
          <w:p w14:paraId="2E2FA930">
            <w:pPr>
              <w:spacing w:line="249" w:lineRule="auto"/>
              <w:rPr>
                <w:rFonts w:ascii="Arial"/>
                <w:sz w:val="21"/>
              </w:rPr>
            </w:pPr>
          </w:p>
          <w:p w14:paraId="5BDC6446">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15221673593</w:t>
            </w:r>
          </w:p>
        </w:tc>
        <w:tc>
          <w:tcPr>
            <w:tcW w:w="1232" w:type="dxa"/>
            <w:vAlign w:val="top"/>
          </w:tcPr>
          <w:p w14:paraId="4676F7A9">
            <w:pPr>
              <w:spacing w:line="455" w:lineRule="auto"/>
              <w:rPr>
                <w:rFonts w:ascii="Arial"/>
                <w:sz w:val="21"/>
              </w:rPr>
            </w:pPr>
          </w:p>
          <w:p w14:paraId="4678B0D1">
            <w:pPr>
              <w:pStyle w:val="7"/>
              <w:spacing w:before="65" w:line="228" w:lineRule="auto"/>
              <w:ind w:left="411"/>
            </w:pPr>
            <w:r>
              <w:rPr>
                <w:spacing w:val="4"/>
              </w:rPr>
              <w:t>停产</w:t>
            </w:r>
          </w:p>
        </w:tc>
        <w:tc>
          <w:tcPr>
            <w:tcW w:w="1209" w:type="dxa"/>
            <w:vAlign w:val="top"/>
          </w:tcPr>
          <w:p w14:paraId="42FEFF71">
            <w:pPr>
              <w:pStyle w:val="7"/>
              <w:spacing w:before="55" w:line="274" w:lineRule="auto"/>
              <w:ind w:left="116" w:right="103" w:firstLine="75"/>
              <w:jc w:val="both"/>
            </w:pPr>
            <w:r>
              <w:rPr>
                <w:spacing w:val="-4"/>
              </w:rPr>
              <w:t>停</w:t>
            </w:r>
            <w:r>
              <w:rPr>
                <w:spacing w:val="-35"/>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28"/>
                <w:w w:val="101"/>
              </w:rPr>
              <w:t xml:space="preserve"> </w:t>
            </w:r>
            <w:r>
              <w:rPr>
                <w:spacing w:val="-4"/>
              </w:rPr>
              <w:t>台搅</w:t>
            </w:r>
            <w:r>
              <w:t xml:space="preserve"> </w:t>
            </w:r>
            <w:r>
              <w:rPr>
                <w:spacing w:val="1"/>
              </w:rPr>
              <w:t>拌机、</w:t>
            </w: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台</w:t>
            </w:r>
            <w:r>
              <w:t xml:space="preserve"> </w:t>
            </w:r>
            <w:r>
              <w:rPr>
                <w:spacing w:val="6"/>
              </w:rPr>
              <w:t>分散机、</w:t>
            </w:r>
            <w:r>
              <w:rPr>
                <w:rFonts w:ascii="Times New Roman" w:hAnsi="Times New Roman" w:eastAsia="Times New Roman" w:cs="Times New Roman"/>
                <w:spacing w:val="6"/>
              </w:rPr>
              <w:t>3</w:t>
            </w:r>
            <w:r>
              <w:rPr>
                <w:rFonts w:ascii="Times New Roman" w:hAnsi="Times New Roman" w:eastAsia="Times New Roman" w:cs="Times New Roman"/>
                <w:spacing w:val="1"/>
              </w:rPr>
              <w:t xml:space="preserve">  </w:t>
            </w:r>
            <w:r>
              <w:rPr>
                <w:spacing w:val="26"/>
              </w:rPr>
              <w:t>台研磨机</w:t>
            </w:r>
          </w:p>
        </w:tc>
        <w:tc>
          <w:tcPr>
            <w:tcW w:w="1186" w:type="dxa"/>
            <w:vAlign w:val="top"/>
          </w:tcPr>
          <w:p w14:paraId="66312EAF">
            <w:pPr>
              <w:spacing w:line="247" w:lineRule="auto"/>
              <w:rPr>
                <w:rFonts w:ascii="Arial"/>
                <w:sz w:val="21"/>
              </w:rPr>
            </w:pPr>
          </w:p>
          <w:p w14:paraId="566B3173">
            <w:pPr>
              <w:spacing w:line="248" w:lineRule="auto"/>
              <w:rPr>
                <w:rFonts w:ascii="Arial"/>
                <w:sz w:val="21"/>
              </w:rPr>
            </w:pPr>
          </w:p>
          <w:p w14:paraId="0DA34F6A">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AFD5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644" w:type="dxa"/>
            <w:vAlign w:val="top"/>
          </w:tcPr>
          <w:p w14:paraId="664B6117">
            <w:pPr>
              <w:spacing w:line="304" w:lineRule="auto"/>
              <w:rPr>
                <w:rFonts w:ascii="Arial"/>
                <w:sz w:val="21"/>
              </w:rPr>
            </w:pPr>
          </w:p>
          <w:p w14:paraId="1D6B2B70">
            <w:pPr>
              <w:spacing w:line="304" w:lineRule="auto"/>
              <w:rPr>
                <w:rFonts w:ascii="Arial"/>
                <w:sz w:val="21"/>
              </w:rPr>
            </w:pPr>
          </w:p>
          <w:p w14:paraId="1E13C2EC">
            <w:pPr>
              <w:spacing w:line="305" w:lineRule="auto"/>
              <w:rPr>
                <w:rFonts w:ascii="Arial"/>
                <w:sz w:val="21"/>
              </w:rPr>
            </w:pPr>
          </w:p>
          <w:p w14:paraId="1F886206">
            <w:pPr>
              <w:spacing w:before="5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88" w:type="dxa"/>
            <w:vAlign w:val="top"/>
          </w:tcPr>
          <w:p w14:paraId="1F90A405">
            <w:pPr>
              <w:spacing w:line="356" w:lineRule="auto"/>
              <w:rPr>
                <w:rFonts w:ascii="Arial"/>
                <w:sz w:val="21"/>
              </w:rPr>
            </w:pPr>
          </w:p>
          <w:p w14:paraId="1415F47C">
            <w:pPr>
              <w:spacing w:line="356" w:lineRule="auto"/>
              <w:rPr>
                <w:rFonts w:ascii="Arial"/>
                <w:sz w:val="21"/>
              </w:rPr>
            </w:pPr>
          </w:p>
          <w:p w14:paraId="263D8824">
            <w:pPr>
              <w:pStyle w:val="7"/>
              <w:spacing w:before="65" w:line="274" w:lineRule="auto"/>
              <w:ind w:left="427" w:right="109" w:hanging="315"/>
            </w:pPr>
            <w:r>
              <w:rPr>
                <w:spacing w:val="8"/>
              </w:rPr>
              <w:t>淮北市曼博油墨</w:t>
            </w:r>
            <w:r>
              <w:rPr>
                <w:spacing w:val="3"/>
              </w:rPr>
              <w:t xml:space="preserve"> </w:t>
            </w:r>
            <w:r>
              <w:rPr>
                <w:spacing w:val="7"/>
              </w:rPr>
              <w:t>有限公司</w:t>
            </w:r>
          </w:p>
        </w:tc>
        <w:tc>
          <w:tcPr>
            <w:tcW w:w="1153" w:type="dxa"/>
            <w:vAlign w:val="top"/>
          </w:tcPr>
          <w:p w14:paraId="4C611264">
            <w:pPr>
              <w:spacing w:line="289" w:lineRule="auto"/>
              <w:rPr>
                <w:rFonts w:ascii="Arial"/>
                <w:sz w:val="21"/>
              </w:rPr>
            </w:pPr>
          </w:p>
          <w:p w14:paraId="21C1335C">
            <w:pPr>
              <w:spacing w:line="289" w:lineRule="auto"/>
              <w:rPr>
                <w:rFonts w:ascii="Arial"/>
                <w:sz w:val="21"/>
              </w:rPr>
            </w:pPr>
          </w:p>
          <w:p w14:paraId="7AB4CD50">
            <w:pPr>
              <w:spacing w:line="290" w:lineRule="auto"/>
              <w:rPr>
                <w:rFonts w:ascii="Arial"/>
                <w:sz w:val="21"/>
              </w:rPr>
            </w:pPr>
          </w:p>
          <w:p w14:paraId="3C7DFF40">
            <w:pPr>
              <w:pStyle w:val="7"/>
              <w:spacing w:before="65" w:line="229" w:lineRule="auto"/>
              <w:ind w:left="270"/>
            </w:pPr>
            <w:r>
              <w:rPr>
                <w:spacing w:val="5"/>
              </w:rPr>
              <w:t>张友生</w:t>
            </w:r>
          </w:p>
        </w:tc>
        <w:tc>
          <w:tcPr>
            <w:tcW w:w="1411" w:type="dxa"/>
            <w:vAlign w:val="top"/>
          </w:tcPr>
          <w:p w14:paraId="1D0E72F2">
            <w:pPr>
              <w:spacing w:line="304" w:lineRule="auto"/>
              <w:rPr>
                <w:rFonts w:ascii="Arial"/>
                <w:sz w:val="21"/>
              </w:rPr>
            </w:pPr>
          </w:p>
          <w:p w14:paraId="01561755">
            <w:pPr>
              <w:spacing w:line="304" w:lineRule="auto"/>
              <w:rPr>
                <w:rFonts w:ascii="Arial"/>
                <w:sz w:val="21"/>
              </w:rPr>
            </w:pPr>
          </w:p>
          <w:p w14:paraId="7E5AF445">
            <w:pPr>
              <w:spacing w:line="305" w:lineRule="auto"/>
              <w:rPr>
                <w:rFonts w:ascii="Arial"/>
                <w:sz w:val="21"/>
              </w:rPr>
            </w:pPr>
          </w:p>
          <w:p w14:paraId="4A0BFD7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15221673593</w:t>
            </w:r>
          </w:p>
        </w:tc>
        <w:tc>
          <w:tcPr>
            <w:tcW w:w="1232" w:type="dxa"/>
            <w:vAlign w:val="top"/>
          </w:tcPr>
          <w:p w14:paraId="44642968">
            <w:pPr>
              <w:pStyle w:val="7"/>
              <w:spacing w:before="158" w:line="283" w:lineRule="auto"/>
              <w:ind w:left="113" w:right="106" w:firstLine="89"/>
              <w:jc w:val="right"/>
            </w:pPr>
            <w:r>
              <w:rPr>
                <w:spacing w:val="7"/>
              </w:rPr>
              <w:t>停止使用</w:t>
            </w:r>
            <w:r>
              <w:t xml:space="preserve">  </w:t>
            </w:r>
            <w:r>
              <w:rPr>
                <w:spacing w:val="29"/>
              </w:rPr>
              <w:t>国四及以</w:t>
            </w:r>
            <w:r>
              <w:t xml:space="preserve">  </w:t>
            </w:r>
            <w:r>
              <w:rPr>
                <w:spacing w:val="29"/>
              </w:rPr>
              <w:t>下重型载</w:t>
            </w:r>
            <w:r>
              <w:t xml:space="preserve">  </w:t>
            </w:r>
            <w:r>
              <w:rPr>
                <w:spacing w:val="1"/>
              </w:rPr>
              <w:t>货车辆（含 燃气）进行 物料运输。</w:t>
            </w:r>
          </w:p>
        </w:tc>
        <w:tc>
          <w:tcPr>
            <w:tcW w:w="1209" w:type="dxa"/>
            <w:vAlign w:val="top"/>
          </w:tcPr>
          <w:p w14:paraId="6B2EDA1E">
            <w:pPr>
              <w:pStyle w:val="7"/>
              <w:spacing w:before="158" w:line="283" w:lineRule="auto"/>
              <w:ind w:left="115" w:right="82" w:firstLine="77"/>
              <w:jc w:val="both"/>
            </w:pPr>
            <w:r>
              <w:rPr>
                <w:spacing w:val="7"/>
              </w:rPr>
              <w:t>停止使用</w:t>
            </w:r>
            <w:r>
              <w:t xml:space="preserve">  </w:t>
            </w:r>
            <w:r>
              <w:rPr>
                <w:spacing w:val="26"/>
              </w:rPr>
              <w:t>国四及以</w:t>
            </w:r>
            <w:r>
              <w:t xml:space="preserve">  </w:t>
            </w:r>
            <w:r>
              <w:rPr>
                <w:spacing w:val="26"/>
              </w:rPr>
              <w:t>下重型载</w:t>
            </w:r>
            <w:r>
              <w:t xml:space="preserve">  </w:t>
            </w:r>
            <w:r>
              <w:rPr>
                <w:spacing w:val="-3"/>
              </w:rPr>
              <w:t>货车辆（含</w:t>
            </w:r>
            <w:r>
              <w:t xml:space="preserve"> </w:t>
            </w:r>
            <w:r>
              <w:rPr>
                <w:spacing w:val="-4"/>
              </w:rPr>
              <w:t>燃气）进行</w:t>
            </w:r>
            <w:r>
              <w:rPr>
                <w:spacing w:val="2"/>
              </w:rPr>
              <w:t xml:space="preserve"> </w:t>
            </w:r>
            <w:r>
              <w:rPr>
                <w:spacing w:val="1"/>
              </w:rPr>
              <w:t>物料运输。</w:t>
            </w:r>
          </w:p>
        </w:tc>
        <w:tc>
          <w:tcPr>
            <w:tcW w:w="1186" w:type="dxa"/>
            <w:vAlign w:val="top"/>
          </w:tcPr>
          <w:p w14:paraId="3F2508B4">
            <w:pPr>
              <w:pStyle w:val="7"/>
              <w:spacing w:before="158" w:line="283" w:lineRule="auto"/>
              <w:ind w:left="115" w:right="59" w:firstLine="63"/>
              <w:jc w:val="both"/>
            </w:pPr>
            <w:r>
              <w:rPr>
                <w:spacing w:val="7"/>
              </w:rPr>
              <w:t>停止使用</w:t>
            </w:r>
            <w:r>
              <w:t xml:space="preserve">  </w:t>
            </w:r>
            <w:r>
              <w:rPr>
                <w:spacing w:val="23"/>
              </w:rPr>
              <w:t>国四及以</w:t>
            </w:r>
            <w:r>
              <w:t xml:space="preserve">  </w:t>
            </w:r>
            <w:r>
              <w:rPr>
                <w:spacing w:val="23"/>
              </w:rPr>
              <w:t>下重型载</w:t>
            </w:r>
            <w:r>
              <w:t xml:space="preserve">  </w:t>
            </w:r>
            <w:r>
              <w:rPr>
                <w:spacing w:val="-9"/>
              </w:rPr>
              <w:t>货车辆（含</w:t>
            </w:r>
            <w:r>
              <w:t xml:space="preserve"> </w:t>
            </w:r>
            <w:r>
              <w:rPr>
                <w:spacing w:val="-9"/>
              </w:rPr>
              <w:t>燃气）进行</w:t>
            </w:r>
            <w:r>
              <w:t xml:space="preserve"> </w:t>
            </w:r>
            <w:r>
              <w:rPr>
                <w:spacing w:val="1"/>
              </w:rPr>
              <w:t>物料运输。</w:t>
            </w:r>
          </w:p>
        </w:tc>
      </w:tr>
      <w:tr w14:paraId="51298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644" w:type="dxa"/>
            <w:vAlign w:val="top"/>
          </w:tcPr>
          <w:p w14:paraId="24CDBB50">
            <w:pPr>
              <w:spacing w:line="249" w:lineRule="auto"/>
              <w:rPr>
                <w:rFonts w:ascii="Arial"/>
                <w:sz w:val="21"/>
              </w:rPr>
            </w:pPr>
          </w:p>
          <w:p w14:paraId="5552A7F5">
            <w:pPr>
              <w:spacing w:line="250" w:lineRule="auto"/>
              <w:rPr>
                <w:rFonts w:ascii="Arial"/>
                <w:sz w:val="21"/>
              </w:rPr>
            </w:pPr>
          </w:p>
          <w:p w14:paraId="336C3971">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688" w:type="dxa"/>
            <w:vAlign w:val="top"/>
          </w:tcPr>
          <w:p w14:paraId="1F62EE35">
            <w:pPr>
              <w:spacing w:line="300" w:lineRule="auto"/>
              <w:rPr>
                <w:rFonts w:ascii="Arial"/>
                <w:sz w:val="21"/>
              </w:rPr>
            </w:pPr>
          </w:p>
          <w:p w14:paraId="5D491DC0">
            <w:pPr>
              <w:pStyle w:val="7"/>
              <w:spacing w:before="65" w:line="274" w:lineRule="auto"/>
              <w:ind w:left="322" w:right="109" w:hanging="206"/>
            </w:pPr>
            <w:r>
              <w:rPr>
                <w:spacing w:val="8"/>
              </w:rPr>
              <w:t>安徽附利整体家</w:t>
            </w:r>
            <w:r>
              <w:t xml:space="preserve"> </w:t>
            </w:r>
            <w:r>
              <w:rPr>
                <w:spacing w:val="7"/>
              </w:rPr>
              <w:t>居有限公司</w:t>
            </w:r>
          </w:p>
        </w:tc>
        <w:tc>
          <w:tcPr>
            <w:tcW w:w="1153" w:type="dxa"/>
            <w:vAlign w:val="top"/>
          </w:tcPr>
          <w:p w14:paraId="14C551AD">
            <w:pPr>
              <w:spacing w:line="456" w:lineRule="auto"/>
              <w:rPr>
                <w:rFonts w:ascii="Arial"/>
                <w:sz w:val="21"/>
              </w:rPr>
            </w:pPr>
          </w:p>
          <w:p w14:paraId="1266576E">
            <w:pPr>
              <w:pStyle w:val="7"/>
              <w:spacing w:before="65" w:line="230" w:lineRule="auto"/>
              <w:ind w:left="270"/>
            </w:pPr>
            <w:r>
              <w:rPr>
                <w:spacing w:val="5"/>
              </w:rPr>
              <w:t>张北平</w:t>
            </w:r>
          </w:p>
        </w:tc>
        <w:tc>
          <w:tcPr>
            <w:tcW w:w="1411" w:type="dxa"/>
            <w:vAlign w:val="top"/>
          </w:tcPr>
          <w:p w14:paraId="70F5B3A7">
            <w:pPr>
              <w:spacing w:line="249" w:lineRule="auto"/>
              <w:rPr>
                <w:rFonts w:ascii="Arial"/>
                <w:sz w:val="21"/>
              </w:rPr>
            </w:pPr>
          </w:p>
          <w:p w14:paraId="6F577E2E">
            <w:pPr>
              <w:spacing w:line="250" w:lineRule="auto"/>
              <w:rPr>
                <w:rFonts w:ascii="Arial"/>
                <w:sz w:val="21"/>
              </w:rPr>
            </w:pPr>
          </w:p>
          <w:p w14:paraId="2E8C1EC6">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18158915588</w:t>
            </w:r>
          </w:p>
        </w:tc>
        <w:tc>
          <w:tcPr>
            <w:tcW w:w="1232" w:type="dxa"/>
            <w:vAlign w:val="top"/>
          </w:tcPr>
          <w:p w14:paraId="6219D8CD">
            <w:pPr>
              <w:pStyle w:val="7"/>
              <w:spacing w:before="212" w:line="228" w:lineRule="auto"/>
              <w:ind w:left="210"/>
            </w:pPr>
            <w:r>
              <w:rPr>
                <w:spacing w:val="5"/>
              </w:rPr>
              <w:t>喷涂及打</w:t>
            </w:r>
          </w:p>
          <w:p w14:paraId="13DA2C4F">
            <w:pPr>
              <w:pStyle w:val="7"/>
              <w:spacing w:before="65" w:line="228" w:lineRule="auto"/>
              <w:ind w:left="204"/>
            </w:pPr>
            <w:r>
              <w:rPr>
                <w:spacing w:val="6"/>
              </w:rPr>
              <w:t>磨工序停</w:t>
            </w:r>
          </w:p>
          <w:p w14:paraId="63BDE2ED">
            <w:pPr>
              <w:pStyle w:val="7"/>
              <w:spacing w:before="64" w:line="228" w:lineRule="auto"/>
              <w:ind w:left="516"/>
            </w:pPr>
            <w:r>
              <w:t>产</w:t>
            </w:r>
          </w:p>
        </w:tc>
        <w:tc>
          <w:tcPr>
            <w:tcW w:w="1209" w:type="dxa"/>
            <w:vAlign w:val="top"/>
          </w:tcPr>
          <w:p w14:paraId="5D4BEF77">
            <w:pPr>
              <w:pStyle w:val="7"/>
              <w:spacing w:before="56" w:line="228" w:lineRule="auto"/>
              <w:ind w:left="192"/>
            </w:pPr>
            <w:r>
              <w:rPr>
                <w:spacing w:val="1"/>
              </w:rPr>
              <w:t>停止</w:t>
            </w:r>
            <w:r>
              <w:rPr>
                <w:spacing w:val="-36"/>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9"/>
              </w:rPr>
              <w:t xml:space="preserve"> </w:t>
            </w:r>
            <w:r>
              <w:rPr>
                <w:spacing w:val="1"/>
              </w:rPr>
              <w:t>个</w:t>
            </w:r>
          </w:p>
          <w:p w14:paraId="67605906">
            <w:pPr>
              <w:pStyle w:val="7"/>
              <w:spacing w:before="65" w:line="228" w:lineRule="auto"/>
              <w:ind w:left="200"/>
            </w:pPr>
            <w:r>
              <w:rPr>
                <w:spacing w:val="5"/>
              </w:rPr>
              <w:t>喷漆工序</w:t>
            </w:r>
          </w:p>
          <w:p w14:paraId="78F1832E">
            <w:pPr>
              <w:pStyle w:val="7"/>
              <w:spacing w:before="64" w:line="228" w:lineRule="auto"/>
              <w:ind w:left="191"/>
            </w:pPr>
            <w:r>
              <w:rPr>
                <w:spacing w:val="1"/>
              </w:rPr>
              <w:t>及</w:t>
            </w:r>
            <w:r>
              <w:rPr>
                <w:spacing w:val="-37"/>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2"/>
              </w:rPr>
              <w:t xml:space="preserve"> </w:t>
            </w:r>
            <w:r>
              <w:rPr>
                <w:spacing w:val="1"/>
              </w:rPr>
              <w:t>个打</w:t>
            </w:r>
          </w:p>
          <w:p w14:paraId="54F7C388">
            <w:pPr>
              <w:pStyle w:val="7"/>
              <w:spacing w:before="65" w:line="229" w:lineRule="auto"/>
              <w:ind w:left="300"/>
            </w:pPr>
            <w:r>
              <w:rPr>
                <w:spacing w:val="6"/>
              </w:rPr>
              <w:t>磨工序</w:t>
            </w:r>
          </w:p>
        </w:tc>
        <w:tc>
          <w:tcPr>
            <w:tcW w:w="1186" w:type="dxa"/>
            <w:vAlign w:val="top"/>
          </w:tcPr>
          <w:p w14:paraId="179E94F9">
            <w:pPr>
              <w:pStyle w:val="7"/>
              <w:spacing w:before="56" w:line="228" w:lineRule="auto"/>
              <w:ind w:left="178"/>
            </w:pPr>
            <w:r>
              <w:rPr>
                <w:spacing w:val="2"/>
              </w:rPr>
              <w:t>停止</w:t>
            </w:r>
            <w:r>
              <w:rPr>
                <w:spacing w:val="-40"/>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2"/>
              </w:rPr>
              <w:t xml:space="preserve"> </w:t>
            </w:r>
            <w:r>
              <w:rPr>
                <w:spacing w:val="2"/>
              </w:rPr>
              <w:t>个</w:t>
            </w:r>
          </w:p>
          <w:p w14:paraId="00924C86">
            <w:pPr>
              <w:pStyle w:val="7"/>
              <w:spacing w:before="65" w:line="228" w:lineRule="auto"/>
              <w:ind w:left="186"/>
            </w:pPr>
            <w:r>
              <w:rPr>
                <w:spacing w:val="5"/>
              </w:rPr>
              <w:t>喷漆工序</w:t>
            </w:r>
          </w:p>
          <w:p w14:paraId="1206CE65">
            <w:pPr>
              <w:pStyle w:val="7"/>
              <w:spacing w:before="64" w:line="228" w:lineRule="auto"/>
              <w:ind w:left="177"/>
            </w:pPr>
            <w:r>
              <w:rPr>
                <w:spacing w:val="2"/>
              </w:rPr>
              <w:t>及</w:t>
            </w:r>
            <w:r>
              <w:rPr>
                <w:spacing w:val="-4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2"/>
              </w:rPr>
              <w:t xml:space="preserve"> </w:t>
            </w:r>
            <w:r>
              <w:rPr>
                <w:spacing w:val="2"/>
              </w:rPr>
              <w:t>个打</w:t>
            </w:r>
          </w:p>
          <w:p w14:paraId="65FFFC12">
            <w:pPr>
              <w:pStyle w:val="7"/>
              <w:spacing w:before="65" w:line="229" w:lineRule="auto"/>
              <w:ind w:left="286"/>
            </w:pPr>
            <w:r>
              <w:rPr>
                <w:spacing w:val="6"/>
              </w:rPr>
              <w:t>磨工序</w:t>
            </w:r>
          </w:p>
        </w:tc>
      </w:tr>
    </w:tbl>
    <w:p w14:paraId="6F0128BF">
      <w:pPr>
        <w:pStyle w:val="2"/>
      </w:pPr>
    </w:p>
    <w:p w14:paraId="11F2D490">
      <w:pPr>
        <w:sectPr>
          <w:footerReference r:id="rId215" w:type="default"/>
          <w:pgSz w:w="11906" w:h="16839"/>
          <w:pgMar w:top="400" w:right="1690" w:bottom="1177" w:left="1687" w:header="0" w:footer="987" w:gutter="0"/>
          <w:cols w:space="720" w:num="1"/>
        </w:sectPr>
      </w:pPr>
    </w:p>
    <w:p w14:paraId="673B3664">
      <w:pPr>
        <w:spacing w:before="19"/>
      </w:pPr>
      <w:r>
        <w:pict>
          <v:shape id="_x0000_s1068" o:spid="_x0000_s1068" style="position:absolute;left:0pt;margin-left:90pt;margin-top:55.7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p>
    <w:p w14:paraId="5CE69191">
      <w:pPr>
        <w:spacing w:before="19"/>
      </w:pPr>
    </w:p>
    <w:p w14:paraId="6BAEE57B">
      <w:pPr>
        <w:spacing w:before="18"/>
      </w:pPr>
    </w:p>
    <w:p w14:paraId="430E6DCE">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7200C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644" w:type="dxa"/>
            <w:vAlign w:val="top"/>
          </w:tcPr>
          <w:p w14:paraId="154A5142">
            <w:pPr>
              <w:spacing w:line="269" w:lineRule="auto"/>
              <w:rPr>
                <w:rFonts w:ascii="Arial"/>
                <w:sz w:val="21"/>
              </w:rPr>
            </w:pPr>
          </w:p>
          <w:p w14:paraId="2DC3BC9B">
            <w:pPr>
              <w:spacing w:line="270" w:lineRule="auto"/>
              <w:rPr>
                <w:rFonts w:ascii="Arial"/>
                <w:sz w:val="21"/>
              </w:rPr>
            </w:pPr>
          </w:p>
          <w:p w14:paraId="4A369D44">
            <w:pPr>
              <w:spacing w:line="270" w:lineRule="auto"/>
              <w:rPr>
                <w:rFonts w:ascii="Arial"/>
                <w:sz w:val="21"/>
              </w:rPr>
            </w:pPr>
          </w:p>
          <w:p w14:paraId="51D3BB7E">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688" w:type="dxa"/>
            <w:vAlign w:val="top"/>
          </w:tcPr>
          <w:p w14:paraId="60A75AC9">
            <w:pPr>
              <w:spacing w:line="305" w:lineRule="auto"/>
              <w:rPr>
                <w:rFonts w:ascii="Arial"/>
                <w:sz w:val="21"/>
              </w:rPr>
            </w:pPr>
          </w:p>
          <w:p w14:paraId="3805202B">
            <w:pPr>
              <w:spacing w:line="306" w:lineRule="auto"/>
              <w:rPr>
                <w:rFonts w:ascii="Arial"/>
                <w:sz w:val="21"/>
              </w:rPr>
            </w:pPr>
          </w:p>
          <w:p w14:paraId="1091270A">
            <w:pPr>
              <w:pStyle w:val="7"/>
              <w:spacing w:before="65" w:line="274" w:lineRule="auto"/>
              <w:ind w:left="322" w:right="109" w:hanging="206"/>
            </w:pPr>
            <w:r>
              <w:rPr>
                <w:spacing w:val="8"/>
              </w:rPr>
              <w:t>安徽附利整体家</w:t>
            </w:r>
            <w:r>
              <w:t xml:space="preserve"> </w:t>
            </w:r>
            <w:r>
              <w:rPr>
                <w:spacing w:val="7"/>
              </w:rPr>
              <w:t>居有限公司</w:t>
            </w:r>
          </w:p>
        </w:tc>
        <w:tc>
          <w:tcPr>
            <w:tcW w:w="1153" w:type="dxa"/>
            <w:vAlign w:val="top"/>
          </w:tcPr>
          <w:p w14:paraId="232BDB7B">
            <w:pPr>
              <w:spacing w:line="255" w:lineRule="auto"/>
              <w:rPr>
                <w:rFonts w:ascii="Arial"/>
                <w:sz w:val="21"/>
              </w:rPr>
            </w:pPr>
          </w:p>
          <w:p w14:paraId="0ACD3A1D">
            <w:pPr>
              <w:spacing w:line="255" w:lineRule="auto"/>
              <w:rPr>
                <w:rFonts w:ascii="Arial"/>
                <w:sz w:val="21"/>
              </w:rPr>
            </w:pPr>
          </w:p>
          <w:p w14:paraId="083A7B98">
            <w:pPr>
              <w:spacing w:line="256" w:lineRule="auto"/>
              <w:rPr>
                <w:rFonts w:ascii="Arial"/>
                <w:sz w:val="21"/>
              </w:rPr>
            </w:pPr>
          </w:p>
          <w:p w14:paraId="09D29C8C">
            <w:pPr>
              <w:pStyle w:val="7"/>
              <w:spacing w:before="65" w:line="230" w:lineRule="auto"/>
              <w:ind w:left="270"/>
            </w:pPr>
            <w:r>
              <w:rPr>
                <w:spacing w:val="5"/>
              </w:rPr>
              <w:t>张北平</w:t>
            </w:r>
          </w:p>
        </w:tc>
        <w:tc>
          <w:tcPr>
            <w:tcW w:w="1411" w:type="dxa"/>
            <w:vAlign w:val="top"/>
          </w:tcPr>
          <w:p w14:paraId="2C81F223">
            <w:pPr>
              <w:spacing w:line="269" w:lineRule="auto"/>
              <w:rPr>
                <w:rFonts w:ascii="Arial"/>
                <w:sz w:val="21"/>
              </w:rPr>
            </w:pPr>
          </w:p>
          <w:p w14:paraId="3BD0B28B">
            <w:pPr>
              <w:spacing w:line="270" w:lineRule="auto"/>
              <w:rPr>
                <w:rFonts w:ascii="Arial"/>
                <w:sz w:val="21"/>
              </w:rPr>
            </w:pPr>
          </w:p>
          <w:p w14:paraId="75ABC022">
            <w:pPr>
              <w:spacing w:line="270" w:lineRule="auto"/>
              <w:rPr>
                <w:rFonts w:ascii="Arial"/>
                <w:sz w:val="21"/>
              </w:rPr>
            </w:pPr>
          </w:p>
          <w:p w14:paraId="134244AD">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18158915588</w:t>
            </w:r>
          </w:p>
        </w:tc>
        <w:tc>
          <w:tcPr>
            <w:tcW w:w="1232" w:type="dxa"/>
            <w:vAlign w:val="top"/>
          </w:tcPr>
          <w:p w14:paraId="41104DB9">
            <w:pPr>
              <w:pStyle w:val="7"/>
              <w:spacing w:before="56" w:line="228" w:lineRule="auto"/>
              <w:ind w:left="203"/>
            </w:pPr>
            <w:r>
              <w:rPr>
                <w:spacing w:val="7"/>
              </w:rPr>
              <w:t>停止使用</w:t>
            </w:r>
          </w:p>
          <w:p w14:paraId="73718A46">
            <w:pPr>
              <w:pStyle w:val="7"/>
              <w:spacing w:before="64" w:line="231" w:lineRule="auto"/>
              <w:ind w:left="222"/>
            </w:pPr>
            <w:r>
              <w:rPr>
                <w:spacing w:val="2"/>
              </w:rPr>
              <w:t>国四及以</w:t>
            </w:r>
          </w:p>
          <w:p w14:paraId="300F3501">
            <w:pPr>
              <w:pStyle w:val="7"/>
              <w:spacing w:before="62" w:line="228" w:lineRule="auto"/>
              <w:ind w:left="208"/>
            </w:pPr>
            <w:r>
              <w:rPr>
                <w:spacing w:val="5"/>
              </w:rPr>
              <w:t>下重型载</w:t>
            </w:r>
          </w:p>
          <w:p w14:paraId="512DDA9B">
            <w:pPr>
              <w:pStyle w:val="7"/>
              <w:spacing w:before="64" w:line="227" w:lineRule="auto"/>
              <w:ind w:left="118"/>
            </w:pPr>
            <w:r>
              <w:t>货车辆（含</w:t>
            </w:r>
          </w:p>
          <w:p w14:paraId="1201539B">
            <w:pPr>
              <w:pStyle w:val="7"/>
              <w:spacing w:before="66" w:line="228" w:lineRule="auto"/>
              <w:ind w:left="114"/>
            </w:pPr>
            <w:r>
              <w:rPr>
                <w:spacing w:val="1"/>
              </w:rPr>
              <w:t>燃气）进行</w:t>
            </w:r>
          </w:p>
          <w:p w14:paraId="546C83B4">
            <w:pPr>
              <w:pStyle w:val="7"/>
              <w:spacing w:before="64" w:line="228" w:lineRule="auto"/>
              <w:ind w:left="411"/>
            </w:pPr>
            <w:r>
              <w:rPr>
                <w:spacing w:val="4"/>
              </w:rPr>
              <w:t>运输</w:t>
            </w:r>
          </w:p>
        </w:tc>
        <w:tc>
          <w:tcPr>
            <w:tcW w:w="1209" w:type="dxa"/>
            <w:vAlign w:val="top"/>
          </w:tcPr>
          <w:p w14:paraId="04EC8151">
            <w:pPr>
              <w:pStyle w:val="7"/>
              <w:spacing w:before="56" w:line="228" w:lineRule="auto"/>
              <w:ind w:left="192"/>
            </w:pPr>
            <w:r>
              <w:rPr>
                <w:spacing w:val="7"/>
              </w:rPr>
              <w:t>停止使用</w:t>
            </w:r>
          </w:p>
          <w:p w14:paraId="5C0DE187">
            <w:pPr>
              <w:pStyle w:val="7"/>
              <w:spacing w:before="64" w:line="231" w:lineRule="auto"/>
              <w:ind w:left="212"/>
            </w:pPr>
            <w:r>
              <w:rPr>
                <w:spacing w:val="2"/>
              </w:rPr>
              <w:t>国四及以</w:t>
            </w:r>
          </w:p>
          <w:p w14:paraId="79CD995C">
            <w:pPr>
              <w:pStyle w:val="7"/>
              <w:spacing w:before="62" w:line="228" w:lineRule="auto"/>
              <w:ind w:left="198"/>
            </w:pPr>
            <w:r>
              <w:rPr>
                <w:spacing w:val="5"/>
              </w:rPr>
              <w:t>下重型载</w:t>
            </w:r>
          </w:p>
          <w:p w14:paraId="7771925E">
            <w:pPr>
              <w:pStyle w:val="7"/>
              <w:spacing w:before="64" w:line="227" w:lineRule="auto"/>
              <w:ind w:left="120"/>
            </w:pPr>
            <w:r>
              <w:rPr>
                <w:spacing w:val="-4"/>
              </w:rPr>
              <w:t>货车辆（含</w:t>
            </w:r>
          </w:p>
          <w:p w14:paraId="51D63A15">
            <w:pPr>
              <w:pStyle w:val="7"/>
              <w:spacing w:before="66" w:line="228" w:lineRule="auto"/>
              <w:ind w:left="115"/>
            </w:pPr>
            <w:r>
              <w:rPr>
                <w:spacing w:val="-4"/>
              </w:rPr>
              <w:t>燃气）进行</w:t>
            </w:r>
          </w:p>
          <w:p w14:paraId="0292D9F8">
            <w:pPr>
              <w:pStyle w:val="7"/>
              <w:spacing w:before="64" w:line="228" w:lineRule="auto"/>
              <w:ind w:left="400"/>
            </w:pPr>
            <w:r>
              <w:rPr>
                <w:spacing w:val="4"/>
              </w:rPr>
              <w:t>运输</w:t>
            </w:r>
          </w:p>
        </w:tc>
        <w:tc>
          <w:tcPr>
            <w:tcW w:w="1186" w:type="dxa"/>
            <w:vAlign w:val="top"/>
          </w:tcPr>
          <w:p w14:paraId="393B1678">
            <w:pPr>
              <w:pStyle w:val="7"/>
              <w:spacing w:before="56" w:line="228" w:lineRule="auto"/>
              <w:ind w:left="178"/>
            </w:pPr>
            <w:r>
              <w:rPr>
                <w:spacing w:val="7"/>
              </w:rPr>
              <w:t>停止使用</w:t>
            </w:r>
          </w:p>
          <w:p w14:paraId="5B3C08A2">
            <w:pPr>
              <w:pStyle w:val="7"/>
              <w:spacing w:before="64" w:line="231" w:lineRule="auto"/>
              <w:ind w:left="198"/>
            </w:pPr>
            <w:r>
              <w:rPr>
                <w:spacing w:val="2"/>
              </w:rPr>
              <w:t>国四及以</w:t>
            </w:r>
          </w:p>
          <w:p w14:paraId="28C26101">
            <w:pPr>
              <w:pStyle w:val="7"/>
              <w:spacing w:before="62" w:line="228" w:lineRule="auto"/>
              <w:ind w:left="184"/>
            </w:pPr>
            <w:r>
              <w:rPr>
                <w:spacing w:val="5"/>
              </w:rPr>
              <w:t>下重型载</w:t>
            </w:r>
          </w:p>
          <w:p w14:paraId="154F4E2F">
            <w:pPr>
              <w:pStyle w:val="7"/>
              <w:spacing w:before="64" w:line="227" w:lineRule="auto"/>
              <w:ind w:left="120"/>
            </w:pPr>
            <w:r>
              <w:rPr>
                <w:spacing w:val="-10"/>
              </w:rPr>
              <w:t>货车辆（含</w:t>
            </w:r>
          </w:p>
          <w:p w14:paraId="4B7455B7">
            <w:pPr>
              <w:pStyle w:val="7"/>
              <w:spacing w:before="66" w:line="228" w:lineRule="auto"/>
              <w:ind w:left="116"/>
            </w:pPr>
            <w:r>
              <w:rPr>
                <w:spacing w:val="-9"/>
              </w:rPr>
              <w:t>燃气）进行</w:t>
            </w:r>
          </w:p>
          <w:p w14:paraId="31758604">
            <w:pPr>
              <w:pStyle w:val="7"/>
              <w:spacing w:before="64" w:line="228" w:lineRule="auto"/>
              <w:ind w:left="389"/>
            </w:pPr>
            <w:r>
              <w:rPr>
                <w:spacing w:val="4"/>
              </w:rPr>
              <w:t>运输</w:t>
            </w:r>
          </w:p>
        </w:tc>
      </w:tr>
      <w:tr w14:paraId="60CDB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644" w:type="dxa"/>
            <w:vAlign w:val="top"/>
          </w:tcPr>
          <w:p w14:paraId="400A99CA">
            <w:pPr>
              <w:spacing w:line="279" w:lineRule="auto"/>
              <w:rPr>
                <w:rFonts w:ascii="Arial"/>
                <w:sz w:val="21"/>
              </w:rPr>
            </w:pPr>
          </w:p>
          <w:p w14:paraId="2F0B0F57">
            <w:pPr>
              <w:spacing w:line="279" w:lineRule="auto"/>
              <w:rPr>
                <w:rFonts w:ascii="Arial"/>
                <w:sz w:val="21"/>
              </w:rPr>
            </w:pPr>
          </w:p>
          <w:p w14:paraId="47E8320D">
            <w:pPr>
              <w:spacing w:line="279" w:lineRule="auto"/>
              <w:rPr>
                <w:rFonts w:ascii="Arial"/>
                <w:sz w:val="21"/>
              </w:rPr>
            </w:pPr>
          </w:p>
          <w:p w14:paraId="43DEF735">
            <w:pPr>
              <w:spacing w:line="280" w:lineRule="auto"/>
              <w:rPr>
                <w:rFonts w:ascii="Arial"/>
                <w:sz w:val="21"/>
              </w:rPr>
            </w:pPr>
          </w:p>
          <w:p w14:paraId="5294F664">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88" w:type="dxa"/>
            <w:vAlign w:val="top"/>
          </w:tcPr>
          <w:p w14:paraId="2050B85F">
            <w:pPr>
              <w:spacing w:line="305" w:lineRule="auto"/>
              <w:rPr>
                <w:rFonts w:ascii="Arial"/>
                <w:sz w:val="21"/>
              </w:rPr>
            </w:pPr>
          </w:p>
          <w:p w14:paraId="19AB7B58">
            <w:pPr>
              <w:spacing w:line="305" w:lineRule="auto"/>
              <w:rPr>
                <w:rFonts w:ascii="Arial"/>
                <w:sz w:val="21"/>
              </w:rPr>
            </w:pPr>
          </w:p>
          <w:p w14:paraId="7B67CB2F">
            <w:pPr>
              <w:spacing w:line="306" w:lineRule="auto"/>
              <w:rPr>
                <w:rFonts w:ascii="Arial"/>
                <w:sz w:val="21"/>
              </w:rPr>
            </w:pPr>
          </w:p>
          <w:p w14:paraId="027587AF">
            <w:pPr>
              <w:pStyle w:val="7"/>
              <w:spacing w:before="65" w:line="274" w:lineRule="auto"/>
              <w:ind w:left="546" w:right="109" w:hanging="434"/>
            </w:pPr>
            <w:r>
              <w:rPr>
                <w:spacing w:val="8"/>
              </w:rPr>
              <w:t>淮北庆丰涂料有</w:t>
            </w:r>
            <w:r>
              <w:rPr>
                <w:spacing w:val="3"/>
              </w:rPr>
              <w:t xml:space="preserve"> </w:t>
            </w:r>
            <w:r>
              <w:rPr>
                <w:spacing w:val="2"/>
              </w:rPr>
              <w:t>限公司</w:t>
            </w:r>
          </w:p>
        </w:tc>
        <w:tc>
          <w:tcPr>
            <w:tcW w:w="1153" w:type="dxa"/>
            <w:vAlign w:val="top"/>
          </w:tcPr>
          <w:p w14:paraId="271CA63D">
            <w:pPr>
              <w:spacing w:line="267" w:lineRule="auto"/>
              <w:rPr>
                <w:rFonts w:ascii="Arial"/>
                <w:sz w:val="21"/>
              </w:rPr>
            </w:pPr>
          </w:p>
          <w:p w14:paraId="2E136279">
            <w:pPr>
              <w:spacing w:line="268" w:lineRule="auto"/>
              <w:rPr>
                <w:rFonts w:ascii="Arial"/>
                <w:sz w:val="21"/>
              </w:rPr>
            </w:pPr>
          </w:p>
          <w:p w14:paraId="3B17AE7A">
            <w:pPr>
              <w:spacing w:line="268" w:lineRule="auto"/>
              <w:rPr>
                <w:rFonts w:ascii="Arial"/>
                <w:sz w:val="21"/>
              </w:rPr>
            </w:pPr>
          </w:p>
          <w:p w14:paraId="1D486B65">
            <w:pPr>
              <w:spacing w:line="268" w:lineRule="auto"/>
              <w:rPr>
                <w:rFonts w:ascii="Arial"/>
                <w:sz w:val="21"/>
              </w:rPr>
            </w:pPr>
          </w:p>
          <w:p w14:paraId="5FAE30CA">
            <w:pPr>
              <w:pStyle w:val="7"/>
              <w:spacing w:before="65" w:line="231" w:lineRule="auto"/>
              <w:ind w:left="267"/>
            </w:pPr>
            <w:r>
              <w:rPr>
                <w:spacing w:val="6"/>
              </w:rPr>
              <w:t>王忠强</w:t>
            </w:r>
          </w:p>
        </w:tc>
        <w:tc>
          <w:tcPr>
            <w:tcW w:w="1411" w:type="dxa"/>
            <w:vAlign w:val="top"/>
          </w:tcPr>
          <w:p w14:paraId="25A16130">
            <w:pPr>
              <w:spacing w:line="279" w:lineRule="auto"/>
              <w:rPr>
                <w:rFonts w:ascii="Arial"/>
                <w:sz w:val="21"/>
              </w:rPr>
            </w:pPr>
          </w:p>
          <w:p w14:paraId="69053457">
            <w:pPr>
              <w:spacing w:line="279" w:lineRule="auto"/>
              <w:rPr>
                <w:rFonts w:ascii="Arial"/>
                <w:sz w:val="21"/>
              </w:rPr>
            </w:pPr>
          </w:p>
          <w:p w14:paraId="23CCF65A">
            <w:pPr>
              <w:spacing w:line="279" w:lineRule="auto"/>
              <w:rPr>
                <w:rFonts w:ascii="Arial"/>
                <w:sz w:val="21"/>
              </w:rPr>
            </w:pPr>
          </w:p>
          <w:p w14:paraId="74800834">
            <w:pPr>
              <w:spacing w:line="280" w:lineRule="auto"/>
              <w:rPr>
                <w:rFonts w:ascii="Arial"/>
                <w:sz w:val="21"/>
              </w:rPr>
            </w:pPr>
          </w:p>
          <w:p w14:paraId="587AD73D">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13965887181</w:t>
            </w:r>
          </w:p>
        </w:tc>
        <w:tc>
          <w:tcPr>
            <w:tcW w:w="1232" w:type="dxa"/>
            <w:vAlign w:val="top"/>
          </w:tcPr>
          <w:p w14:paraId="04B2F77C">
            <w:pPr>
              <w:spacing w:line="253" w:lineRule="auto"/>
              <w:rPr>
                <w:rFonts w:ascii="Arial"/>
                <w:sz w:val="21"/>
              </w:rPr>
            </w:pPr>
          </w:p>
          <w:p w14:paraId="5FD71492">
            <w:pPr>
              <w:spacing w:line="254" w:lineRule="auto"/>
              <w:rPr>
                <w:rFonts w:ascii="Arial"/>
                <w:sz w:val="21"/>
              </w:rPr>
            </w:pPr>
          </w:p>
          <w:p w14:paraId="45EE77DE">
            <w:pPr>
              <w:spacing w:line="254" w:lineRule="auto"/>
              <w:rPr>
                <w:rFonts w:ascii="Arial"/>
                <w:sz w:val="21"/>
              </w:rPr>
            </w:pPr>
          </w:p>
          <w:p w14:paraId="0F6309EB">
            <w:pPr>
              <w:pStyle w:val="7"/>
              <w:spacing w:before="65" w:line="228" w:lineRule="auto"/>
              <w:ind w:left="204"/>
            </w:pPr>
            <w:r>
              <w:rPr>
                <w:spacing w:val="6"/>
              </w:rPr>
              <w:t>水性硅藻</w:t>
            </w:r>
          </w:p>
          <w:p w14:paraId="45C2786C">
            <w:pPr>
              <w:pStyle w:val="7"/>
              <w:spacing w:before="64" w:line="228" w:lineRule="auto"/>
              <w:ind w:left="204"/>
            </w:pPr>
            <w:r>
              <w:rPr>
                <w:spacing w:val="6"/>
              </w:rPr>
              <w:t>泥生产线</w:t>
            </w:r>
          </w:p>
          <w:p w14:paraId="50914EC8">
            <w:pPr>
              <w:pStyle w:val="7"/>
              <w:spacing w:before="65" w:line="228" w:lineRule="auto"/>
              <w:ind w:left="411"/>
            </w:pPr>
            <w:r>
              <w:rPr>
                <w:spacing w:val="4"/>
              </w:rPr>
              <w:t>停产</w:t>
            </w:r>
          </w:p>
        </w:tc>
        <w:tc>
          <w:tcPr>
            <w:tcW w:w="1209" w:type="dxa"/>
            <w:vAlign w:val="top"/>
          </w:tcPr>
          <w:p w14:paraId="0E786A78">
            <w:pPr>
              <w:pStyle w:val="7"/>
              <w:spacing w:before="51" w:line="228" w:lineRule="auto"/>
              <w:ind w:left="129"/>
            </w:pPr>
            <w:r>
              <w:t>限产</w:t>
            </w:r>
            <w:r>
              <w:rPr>
                <w:spacing w:val="-33"/>
              </w:rPr>
              <w:t xml:space="preserve"> </w:t>
            </w:r>
            <w:r>
              <w:rPr>
                <w:rFonts w:ascii="Times New Roman" w:hAnsi="Times New Roman" w:eastAsia="Times New Roman" w:cs="Times New Roman"/>
              </w:rPr>
              <w:t>60%</w:t>
            </w:r>
            <w:r>
              <w:t>，</w:t>
            </w:r>
          </w:p>
          <w:p w14:paraId="60ADD4EB">
            <w:pPr>
              <w:pStyle w:val="7"/>
              <w:spacing w:before="64" w:line="228" w:lineRule="auto"/>
              <w:ind w:left="280"/>
              <w:rPr>
                <w:rFonts w:ascii="Times New Roman" w:hAnsi="Times New Roman" w:eastAsia="Times New Roman" w:cs="Times New Roman"/>
              </w:rPr>
            </w:pPr>
            <w:r>
              <w:rPr>
                <w:spacing w:val="-4"/>
              </w:rPr>
              <w:t>日产</w:t>
            </w:r>
            <w:r>
              <w:rPr>
                <w:spacing w:val="-42"/>
              </w:rPr>
              <w:t xml:space="preserve"> </w:t>
            </w:r>
            <w:r>
              <w:rPr>
                <w:rFonts w:ascii="Times New Roman" w:hAnsi="Times New Roman" w:eastAsia="Times New Roman" w:cs="Times New Roman"/>
                <w:spacing w:val="-4"/>
              </w:rPr>
              <w:t>2.4</w:t>
            </w:r>
          </w:p>
          <w:p w14:paraId="48616FA6">
            <w:pPr>
              <w:pStyle w:val="7"/>
              <w:spacing w:before="65" w:line="228" w:lineRule="auto"/>
              <w:ind w:left="124"/>
            </w:pPr>
            <w:r>
              <w:rPr>
                <w:spacing w:val="-5"/>
              </w:rPr>
              <w:t>吨，停止使</w:t>
            </w:r>
          </w:p>
          <w:p w14:paraId="0AD7A030">
            <w:pPr>
              <w:pStyle w:val="7"/>
              <w:spacing w:before="65" w:line="229" w:lineRule="auto"/>
              <w:ind w:left="193"/>
            </w:pPr>
            <w:r>
              <w:rPr>
                <w:spacing w:val="6"/>
              </w:rPr>
              <w:t>用国四及</w:t>
            </w:r>
          </w:p>
          <w:p w14:paraId="1BBD5675">
            <w:pPr>
              <w:pStyle w:val="7"/>
              <w:spacing w:before="64" w:line="229" w:lineRule="auto"/>
              <w:ind w:left="215"/>
            </w:pPr>
            <w:r>
              <w:rPr>
                <w:spacing w:val="1"/>
              </w:rPr>
              <w:t>以下重型</w:t>
            </w:r>
          </w:p>
          <w:p w14:paraId="43098CA2">
            <w:pPr>
              <w:pStyle w:val="7"/>
              <w:spacing w:before="63" w:line="227" w:lineRule="auto"/>
              <w:ind w:left="192"/>
            </w:pPr>
            <w:r>
              <w:rPr>
                <w:spacing w:val="7"/>
              </w:rPr>
              <w:t>载货车辆</w:t>
            </w:r>
          </w:p>
          <w:p w14:paraId="0BE13CF0">
            <w:pPr>
              <w:pStyle w:val="7"/>
              <w:spacing w:before="66" w:line="228" w:lineRule="auto"/>
              <w:ind w:left="125"/>
            </w:pPr>
            <w:r>
              <w:rPr>
                <w:spacing w:val="3"/>
              </w:rPr>
              <w:t>（含燃气）</w:t>
            </w:r>
          </w:p>
          <w:p w14:paraId="59DA4B55">
            <w:pPr>
              <w:pStyle w:val="7"/>
              <w:spacing w:before="65" w:line="228" w:lineRule="auto"/>
              <w:ind w:left="190"/>
            </w:pPr>
            <w:r>
              <w:rPr>
                <w:spacing w:val="7"/>
              </w:rPr>
              <w:t>进行运输</w:t>
            </w:r>
          </w:p>
        </w:tc>
        <w:tc>
          <w:tcPr>
            <w:tcW w:w="1186" w:type="dxa"/>
            <w:vAlign w:val="top"/>
          </w:tcPr>
          <w:p w14:paraId="32D30388">
            <w:pPr>
              <w:spacing w:line="278" w:lineRule="auto"/>
              <w:rPr>
                <w:rFonts w:ascii="Arial"/>
                <w:sz w:val="21"/>
              </w:rPr>
            </w:pPr>
          </w:p>
          <w:p w14:paraId="6B144240">
            <w:pPr>
              <w:spacing w:line="278" w:lineRule="auto"/>
              <w:rPr>
                <w:rFonts w:ascii="Arial"/>
                <w:sz w:val="21"/>
              </w:rPr>
            </w:pPr>
          </w:p>
          <w:p w14:paraId="6EF8DB1C">
            <w:pPr>
              <w:spacing w:line="279" w:lineRule="auto"/>
              <w:rPr>
                <w:rFonts w:ascii="Arial"/>
                <w:sz w:val="21"/>
              </w:rPr>
            </w:pPr>
          </w:p>
          <w:p w14:paraId="0A47B563">
            <w:pPr>
              <w:spacing w:line="279" w:lineRule="auto"/>
              <w:rPr>
                <w:rFonts w:ascii="Arial"/>
                <w:sz w:val="21"/>
              </w:rPr>
            </w:pPr>
          </w:p>
          <w:p w14:paraId="34E6C6DD">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453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44" w:type="dxa"/>
            <w:vAlign w:val="top"/>
          </w:tcPr>
          <w:p w14:paraId="36FF45CC">
            <w:pPr>
              <w:spacing w:line="249" w:lineRule="auto"/>
              <w:rPr>
                <w:rFonts w:ascii="Arial"/>
                <w:sz w:val="21"/>
              </w:rPr>
            </w:pPr>
          </w:p>
          <w:p w14:paraId="1445C9B8">
            <w:pPr>
              <w:spacing w:line="249" w:lineRule="auto"/>
              <w:rPr>
                <w:rFonts w:ascii="Arial"/>
                <w:sz w:val="21"/>
              </w:rPr>
            </w:pPr>
          </w:p>
          <w:p w14:paraId="0036FE24">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688" w:type="dxa"/>
            <w:vAlign w:val="top"/>
          </w:tcPr>
          <w:p w14:paraId="1C615AE8">
            <w:pPr>
              <w:spacing w:line="297" w:lineRule="auto"/>
              <w:rPr>
                <w:rFonts w:ascii="Arial"/>
                <w:sz w:val="21"/>
              </w:rPr>
            </w:pPr>
          </w:p>
          <w:p w14:paraId="4B725124">
            <w:pPr>
              <w:pStyle w:val="7"/>
              <w:spacing w:before="65" w:line="274" w:lineRule="auto"/>
              <w:ind w:left="546" w:right="109" w:hanging="434"/>
            </w:pPr>
            <w:r>
              <w:rPr>
                <w:spacing w:val="8"/>
              </w:rPr>
              <w:t>淮北庆丰涂料有</w:t>
            </w:r>
            <w:r>
              <w:rPr>
                <w:spacing w:val="3"/>
              </w:rPr>
              <w:t xml:space="preserve"> </w:t>
            </w:r>
            <w:r>
              <w:rPr>
                <w:spacing w:val="2"/>
              </w:rPr>
              <w:t>限公司</w:t>
            </w:r>
          </w:p>
        </w:tc>
        <w:tc>
          <w:tcPr>
            <w:tcW w:w="1153" w:type="dxa"/>
            <w:vAlign w:val="top"/>
          </w:tcPr>
          <w:p w14:paraId="56423FF1">
            <w:pPr>
              <w:spacing w:line="452" w:lineRule="auto"/>
              <w:rPr>
                <w:rFonts w:ascii="Arial"/>
                <w:sz w:val="21"/>
              </w:rPr>
            </w:pPr>
          </w:p>
          <w:p w14:paraId="35705124">
            <w:pPr>
              <w:pStyle w:val="7"/>
              <w:spacing w:before="65" w:line="227" w:lineRule="auto"/>
              <w:ind w:left="270"/>
            </w:pPr>
            <w:r>
              <w:rPr>
                <w:spacing w:val="5"/>
              </w:rPr>
              <w:t>张雪芹</w:t>
            </w:r>
          </w:p>
        </w:tc>
        <w:tc>
          <w:tcPr>
            <w:tcW w:w="1411" w:type="dxa"/>
            <w:vAlign w:val="top"/>
          </w:tcPr>
          <w:p w14:paraId="6C002264">
            <w:pPr>
              <w:spacing w:line="249" w:lineRule="auto"/>
              <w:rPr>
                <w:rFonts w:ascii="Arial"/>
                <w:sz w:val="21"/>
              </w:rPr>
            </w:pPr>
          </w:p>
          <w:p w14:paraId="077C6F01">
            <w:pPr>
              <w:spacing w:line="249" w:lineRule="auto"/>
              <w:rPr>
                <w:rFonts w:ascii="Arial"/>
                <w:sz w:val="21"/>
              </w:rPr>
            </w:pPr>
          </w:p>
          <w:p w14:paraId="55FF4D5F">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15856176637</w:t>
            </w:r>
          </w:p>
        </w:tc>
        <w:tc>
          <w:tcPr>
            <w:tcW w:w="1232" w:type="dxa"/>
            <w:vAlign w:val="top"/>
          </w:tcPr>
          <w:p w14:paraId="553DC2C6">
            <w:pPr>
              <w:pStyle w:val="7"/>
              <w:spacing w:before="52" w:line="228" w:lineRule="auto"/>
              <w:ind w:left="203"/>
            </w:pPr>
            <w:r>
              <w:rPr>
                <w:spacing w:val="7"/>
              </w:rPr>
              <w:t>新型轻质</w:t>
            </w:r>
          </w:p>
          <w:p w14:paraId="103A63E6">
            <w:pPr>
              <w:pStyle w:val="7"/>
              <w:spacing w:before="65" w:line="227" w:lineRule="auto"/>
              <w:ind w:left="203"/>
            </w:pPr>
            <w:r>
              <w:rPr>
                <w:spacing w:val="7"/>
              </w:rPr>
              <w:t>保温材料</w:t>
            </w:r>
          </w:p>
          <w:p w14:paraId="2977369D">
            <w:pPr>
              <w:pStyle w:val="7"/>
              <w:spacing w:before="65" w:line="228" w:lineRule="auto"/>
              <w:ind w:left="204"/>
            </w:pPr>
            <w:r>
              <w:rPr>
                <w:spacing w:val="6"/>
              </w:rPr>
              <w:t>生产线停</w:t>
            </w:r>
          </w:p>
          <w:p w14:paraId="5DC93A78">
            <w:pPr>
              <w:pStyle w:val="7"/>
              <w:spacing w:before="65" w:line="228" w:lineRule="auto"/>
              <w:ind w:left="516"/>
            </w:pPr>
            <w:r>
              <w:t>产</w:t>
            </w:r>
          </w:p>
        </w:tc>
        <w:tc>
          <w:tcPr>
            <w:tcW w:w="1209" w:type="dxa"/>
            <w:vAlign w:val="top"/>
          </w:tcPr>
          <w:p w14:paraId="5A2D7EE4">
            <w:pPr>
              <w:pStyle w:val="7"/>
              <w:spacing w:before="52" w:line="228" w:lineRule="auto"/>
              <w:ind w:left="192"/>
            </w:pPr>
            <w:r>
              <w:rPr>
                <w:spacing w:val="7"/>
              </w:rPr>
              <w:t>新型轻质</w:t>
            </w:r>
          </w:p>
          <w:p w14:paraId="028F2F8A">
            <w:pPr>
              <w:pStyle w:val="7"/>
              <w:spacing w:before="65" w:line="227" w:lineRule="auto"/>
              <w:ind w:left="192"/>
            </w:pPr>
            <w:r>
              <w:rPr>
                <w:spacing w:val="7"/>
              </w:rPr>
              <w:t>保温材料</w:t>
            </w:r>
          </w:p>
          <w:p w14:paraId="5562FBFA">
            <w:pPr>
              <w:pStyle w:val="7"/>
              <w:spacing w:before="65" w:line="228" w:lineRule="auto"/>
              <w:ind w:left="193"/>
            </w:pPr>
            <w:r>
              <w:rPr>
                <w:spacing w:val="6"/>
              </w:rPr>
              <w:t>生产线停</w:t>
            </w:r>
          </w:p>
          <w:p w14:paraId="23B8F83A">
            <w:pPr>
              <w:pStyle w:val="7"/>
              <w:spacing w:before="65" w:line="228" w:lineRule="auto"/>
              <w:ind w:left="297"/>
            </w:pPr>
            <w:r>
              <w:t>产</w:t>
            </w:r>
            <w:r>
              <w:rPr>
                <w:spacing w:val="-44"/>
              </w:rPr>
              <w:t xml:space="preserve"> </w:t>
            </w:r>
            <w:r>
              <w:rPr>
                <w:rFonts w:ascii="Times New Roman" w:hAnsi="Times New Roman" w:eastAsia="Times New Roman" w:cs="Times New Roman"/>
              </w:rPr>
              <w:t>2</w:t>
            </w:r>
            <w:r>
              <w:rPr>
                <w:rFonts w:ascii="Times New Roman" w:hAnsi="Times New Roman" w:eastAsia="Times New Roman" w:cs="Times New Roman"/>
                <w:spacing w:val="14"/>
                <w:w w:val="101"/>
              </w:rPr>
              <w:t xml:space="preserve"> </w:t>
            </w:r>
            <w:r>
              <w:t>条</w:t>
            </w:r>
          </w:p>
        </w:tc>
        <w:tc>
          <w:tcPr>
            <w:tcW w:w="1186" w:type="dxa"/>
            <w:vAlign w:val="top"/>
          </w:tcPr>
          <w:p w14:paraId="615F643B">
            <w:pPr>
              <w:pStyle w:val="7"/>
              <w:spacing w:before="52" w:line="228" w:lineRule="auto"/>
              <w:ind w:left="178"/>
            </w:pPr>
            <w:r>
              <w:rPr>
                <w:spacing w:val="7"/>
              </w:rPr>
              <w:t>新型轻质</w:t>
            </w:r>
          </w:p>
          <w:p w14:paraId="4086ED2F">
            <w:pPr>
              <w:pStyle w:val="7"/>
              <w:spacing w:before="65" w:line="227" w:lineRule="auto"/>
              <w:ind w:left="178"/>
            </w:pPr>
            <w:r>
              <w:rPr>
                <w:spacing w:val="7"/>
              </w:rPr>
              <w:t>保温材料</w:t>
            </w:r>
          </w:p>
          <w:p w14:paraId="0A43079E">
            <w:pPr>
              <w:pStyle w:val="7"/>
              <w:spacing w:before="65" w:line="228" w:lineRule="auto"/>
              <w:ind w:left="179"/>
            </w:pPr>
            <w:r>
              <w:rPr>
                <w:spacing w:val="6"/>
              </w:rPr>
              <w:t>生产线停</w:t>
            </w:r>
          </w:p>
          <w:p w14:paraId="6B20A0BA">
            <w:pPr>
              <w:pStyle w:val="7"/>
              <w:spacing w:before="65" w:line="228" w:lineRule="auto"/>
              <w:ind w:left="283"/>
            </w:pPr>
            <w:r>
              <w:t>产</w:t>
            </w:r>
            <w:r>
              <w:rPr>
                <w:spacing w:val="-44"/>
              </w:rPr>
              <w:t xml:space="preserve"> </w:t>
            </w:r>
            <w:r>
              <w:rPr>
                <w:rFonts w:ascii="Times New Roman" w:hAnsi="Times New Roman" w:eastAsia="Times New Roman" w:cs="Times New Roman"/>
              </w:rPr>
              <w:t>2</w:t>
            </w:r>
            <w:r>
              <w:rPr>
                <w:rFonts w:ascii="Times New Roman" w:hAnsi="Times New Roman" w:eastAsia="Times New Roman" w:cs="Times New Roman"/>
                <w:spacing w:val="14"/>
                <w:w w:val="101"/>
              </w:rPr>
              <w:t xml:space="preserve"> </w:t>
            </w:r>
            <w:r>
              <w:t>条</w:t>
            </w:r>
          </w:p>
        </w:tc>
      </w:tr>
      <w:tr w14:paraId="3CE5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5DA08AAC">
            <w:pPr>
              <w:spacing w:line="269" w:lineRule="auto"/>
              <w:rPr>
                <w:rFonts w:ascii="Arial"/>
                <w:sz w:val="21"/>
              </w:rPr>
            </w:pPr>
          </w:p>
          <w:p w14:paraId="0106B375">
            <w:pPr>
              <w:spacing w:line="270" w:lineRule="auto"/>
              <w:rPr>
                <w:rFonts w:ascii="Arial"/>
                <w:sz w:val="21"/>
              </w:rPr>
            </w:pPr>
          </w:p>
          <w:p w14:paraId="04021DC6">
            <w:pPr>
              <w:spacing w:line="270" w:lineRule="auto"/>
              <w:rPr>
                <w:rFonts w:ascii="Arial"/>
                <w:sz w:val="21"/>
              </w:rPr>
            </w:pPr>
          </w:p>
          <w:p w14:paraId="0B6EFA27">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688" w:type="dxa"/>
            <w:vAlign w:val="top"/>
          </w:tcPr>
          <w:p w14:paraId="65AF7DCD">
            <w:pPr>
              <w:spacing w:line="303" w:lineRule="auto"/>
              <w:rPr>
                <w:rFonts w:ascii="Arial"/>
                <w:sz w:val="21"/>
              </w:rPr>
            </w:pPr>
          </w:p>
          <w:p w14:paraId="4BB7F96C">
            <w:pPr>
              <w:spacing w:line="304" w:lineRule="auto"/>
              <w:rPr>
                <w:rFonts w:ascii="Arial"/>
                <w:sz w:val="21"/>
              </w:rPr>
            </w:pPr>
          </w:p>
          <w:p w14:paraId="5C5E9644">
            <w:pPr>
              <w:pStyle w:val="7"/>
              <w:spacing w:before="65" w:line="274" w:lineRule="auto"/>
              <w:ind w:left="546" w:right="109" w:hanging="434"/>
            </w:pPr>
            <w:r>
              <w:rPr>
                <w:spacing w:val="8"/>
              </w:rPr>
              <w:t>淮北庆丰涂料有</w:t>
            </w:r>
            <w:r>
              <w:rPr>
                <w:spacing w:val="3"/>
              </w:rPr>
              <w:t xml:space="preserve"> </w:t>
            </w:r>
            <w:r>
              <w:rPr>
                <w:spacing w:val="2"/>
              </w:rPr>
              <w:t>限公司</w:t>
            </w:r>
          </w:p>
        </w:tc>
        <w:tc>
          <w:tcPr>
            <w:tcW w:w="1153" w:type="dxa"/>
            <w:vAlign w:val="top"/>
          </w:tcPr>
          <w:p w14:paraId="201E9F5A">
            <w:pPr>
              <w:spacing w:line="254" w:lineRule="auto"/>
              <w:rPr>
                <w:rFonts w:ascii="Arial"/>
                <w:sz w:val="21"/>
              </w:rPr>
            </w:pPr>
          </w:p>
          <w:p w14:paraId="4CE3D000">
            <w:pPr>
              <w:spacing w:line="254" w:lineRule="auto"/>
              <w:rPr>
                <w:rFonts w:ascii="Arial"/>
                <w:sz w:val="21"/>
              </w:rPr>
            </w:pPr>
          </w:p>
          <w:p w14:paraId="3062BA08">
            <w:pPr>
              <w:spacing w:line="255" w:lineRule="auto"/>
              <w:rPr>
                <w:rFonts w:ascii="Arial"/>
                <w:sz w:val="21"/>
              </w:rPr>
            </w:pPr>
          </w:p>
          <w:p w14:paraId="36A189EB">
            <w:pPr>
              <w:pStyle w:val="7"/>
              <w:spacing w:before="65" w:line="231" w:lineRule="auto"/>
              <w:ind w:left="267"/>
            </w:pPr>
            <w:r>
              <w:rPr>
                <w:spacing w:val="6"/>
              </w:rPr>
              <w:t>王忠强</w:t>
            </w:r>
          </w:p>
        </w:tc>
        <w:tc>
          <w:tcPr>
            <w:tcW w:w="1411" w:type="dxa"/>
            <w:vAlign w:val="top"/>
          </w:tcPr>
          <w:p w14:paraId="7D56DDE8">
            <w:pPr>
              <w:spacing w:line="269" w:lineRule="auto"/>
              <w:rPr>
                <w:rFonts w:ascii="Arial"/>
                <w:sz w:val="21"/>
              </w:rPr>
            </w:pPr>
          </w:p>
          <w:p w14:paraId="73519CAF">
            <w:pPr>
              <w:spacing w:line="270" w:lineRule="auto"/>
              <w:rPr>
                <w:rFonts w:ascii="Arial"/>
                <w:sz w:val="21"/>
              </w:rPr>
            </w:pPr>
          </w:p>
          <w:p w14:paraId="5D6F6A11">
            <w:pPr>
              <w:spacing w:line="270" w:lineRule="auto"/>
              <w:rPr>
                <w:rFonts w:ascii="Arial"/>
                <w:sz w:val="21"/>
              </w:rPr>
            </w:pPr>
          </w:p>
          <w:p w14:paraId="170377C4">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13965887181</w:t>
            </w:r>
          </w:p>
        </w:tc>
        <w:tc>
          <w:tcPr>
            <w:tcW w:w="1232" w:type="dxa"/>
            <w:vAlign w:val="top"/>
          </w:tcPr>
          <w:p w14:paraId="01312FED">
            <w:pPr>
              <w:pStyle w:val="7"/>
              <w:spacing w:before="54" w:line="282" w:lineRule="auto"/>
              <w:ind w:left="114" w:right="106" w:firstLine="141"/>
              <w:jc w:val="right"/>
            </w:pPr>
            <w:r>
              <w:rPr>
                <w:spacing w:val="7"/>
              </w:rPr>
              <w:t>停止使用</w:t>
            </w:r>
            <w:r>
              <w:t xml:space="preserve"> </w:t>
            </w:r>
            <w:r>
              <w:rPr>
                <w:spacing w:val="29"/>
              </w:rPr>
              <w:t>国四及以</w:t>
            </w:r>
            <w:r>
              <w:t xml:space="preserve">  </w:t>
            </w:r>
            <w:r>
              <w:rPr>
                <w:spacing w:val="29"/>
              </w:rPr>
              <w:t>下重型载</w:t>
            </w:r>
            <w:r>
              <w:t xml:space="preserve">  </w:t>
            </w:r>
            <w:r>
              <w:rPr>
                <w:spacing w:val="1"/>
              </w:rPr>
              <w:t>货车辆（含</w:t>
            </w:r>
            <w:r>
              <w:t xml:space="preserve"> </w:t>
            </w:r>
            <w:r>
              <w:rPr>
                <w:spacing w:val="1"/>
              </w:rPr>
              <w:t>燃气）进行</w:t>
            </w:r>
          </w:p>
          <w:p w14:paraId="1CE485D8">
            <w:pPr>
              <w:pStyle w:val="7"/>
              <w:spacing w:before="30" w:line="228" w:lineRule="auto"/>
              <w:ind w:left="411"/>
            </w:pPr>
            <w:r>
              <w:rPr>
                <w:spacing w:val="4"/>
              </w:rPr>
              <w:t>运输</w:t>
            </w:r>
          </w:p>
        </w:tc>
        <w:tc>
          <w:tcPr>
            <w:tcW w:w="1209" w:type="dxa"/>
            <w:vAlign w:val="top"/>
          </w:tcPr>
          <w:p w14:paraId="48416ED9">
            <w:pPr>
              <w:pStyle w:val="7"/>
              <w:spacing w:before="54" w:line="282" w:lineRule="auto"/>
              <w:ind w:left="115" w:right="103" w:firstLine="129"/>
              <w:jc w:val="both"/>
            </w:pPr>
            <w:r>
              <w:rPr>
                <w:spacing w:val="7"/>
              </w:rPr>
              <w:t>停止使用</w:t>
            </w:r>
            <w:r>
              <w:t xml:space="preserve"> </w:t>
            </w:r>
            <w:r>
              <w:rPr>
                <w:spacing w:val="26"/>
              </w:rPr>
              <w:t>国四及以</w:t>
            </w:r>
            <w:r>
              <w:t xml:space="preserve"> </w:t>
            </w:r>
            <w:r>
              <w:rPr>
                <w:spacing w:val="26"/>
              </w:rPr>
              <w:t>下重型载</w:t>
            </w:r>
            <w:r>
              <w:t xml:space="preserve"> </w:t>
            </w:r>
            <w:r>
              <w:rPr>
                <w:spacing w:val="-4"/>
              </w:rPr>
              <w:t>货车辆（含</w:t>
            </w:r>
            <w:r>
              <w:rPr>
                <w:spacing w:val="3"/>
              </w:rPr>
              <w:t xml:space="preserve"> </w:t>
            </w:r>
            <w:r>
              <w:rPr>
                <w:spacing w:val="-4"/>
              </w:rPr>
              <w:t>燃气）进行</w:t>
            </w:r>
          </w:p>
          <w:p w14:paraId="6F96605A">
            <w:pPr>
              <w:pStyle w:val="7"/>
              <w:spacing w:before="30" w:line="228" w:lineRule="auto"/>
              <w:ind w:left="400"/>
            </w:pPr>
            <w:r>
              <w:rPr>
                <w:spacing w:val="4"/>
              </w:rPr>
              <w:t>运输</w:t>
            </w:r>
          </w:p>
        </w:tc>
        <w:tc>
          <w:tcPr>
            <w:tcW w:w="1186" w:type="dxa"/>
            <w:vAlign w:val="top"/>
          </w:tcPr>
          <w:p w14:paraId="5679E4E6">
            <w:pPr>
              <w:spacing w:line="268" w:lineRule="auto"/>
              <w:rPr>
                <w:rFonts w:ascii="Arial"/>
                <w:sz w:val="21"/>
              </w:rPr>
            </w:pPr>
          </w:p>
          <w:p w14:paraId="084925E4">
            <w:pPr>
              <w:spacing w:line="268" w:lineRule="auto"/>
              <w:rPr>
                <w:rFonts w:ascii="Arial"/>
                <w:sz w:val="21"/>
              </w:rPr>
            </w:pPr>
          </w:p>
          <w:p w14:paraId="6B5F6E5B">
            <w:pPr>
              <w:spacing w:line="269" w:lineRule="auto"/>
              <w:rPr>
                <w:rFonts w:ascii="Arial"/>
                <w:sz w:val="21"/>
              </w:rPr>
            </w:pPr>
          </w:p>
          <w:p w14:paraId="7975C7A4">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8BB0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44" w:type="dxa"/>
            <w:vAlign w:val="top"/>
          </w:tcPr>
          <w:p w14:paraId="0EA4DB1F">
            <w:pPr>
              <w:spacing w:line="397" w:lineRule="auto"/>
              <w:rPr>
                <w:rFonts w:ascii="Arial"/>
                <w:sz w:val="21"/>
              </w:rPr>
            </w:pPr>
          </w:p>
          <w:p w14:paraId="5CA20157">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688" w:type="dxa"/>
            <w:vAlign w:val="top"/>
          </w:tcPr>
          <w:p w14:paraId="01A838E7">
            <w:pPr>
              <w:pStyle w:val="7"/>
              <w:spacing w:before="261" w:line="274" w:lineRule="auto"/>
              <w:ind w:left="217" w:right="109" w:hanging="105"/>
            </w:pPr>
            <w:r>
              <w:rPr>
                <w:spacing w:val="8"/>
              </w:rPr>
              <w:t>淮北市众泰机电</w:t>
            </w:r>
            <w:r>
              <w:rPr>
                <w:spacing w:val="3"/>
              </w:rPr>
              <w:t xml:space="preserve"> </w:t>
            </w:r>
            <w:r>
              <w:rPr>
                <w:spacing w:val="7"/>
              </w:rPr>
              <w:t>工程有限公司</w:t>
            </w:r>
          </w:p>
        </w:tc>
        <w:tc>
          <w:tcPr>
            <w:tcW w:w="1153" w:type="dxa"/>
            <w:vAlign w:val="top"/>
          </w:tcPr>
          <w:p w14:paraId="4672DD69">
            <w:pPr>
              <w:spacing w:line="351" w:lineRule="auto"/>
              <w:rPr>
                <w:rFonts w:ascii="Arial"/>
                <w:sz w:val="21"/>
              </w:rPr>
            </w:pPr>
          </w:p>
          <w:p w14:paraId="5EEDD4C2">
            <w:pPr>
              <w:pStyle w:val="7"/>
              <w:spacing w:before="65" w:line="227" w:lineRule="auto"/>
              <w:ind w:left="371"/>
            </w:pPr>
            <w:r>
              <w:rPr>
                <w:spacing w:val="4"/>
              </w:rPr>
              <w:t>潘军</w:t>
            </w:r>
          </w:p>
        </w:tc>
        <w:tc>
          <w:tcPr>
            <w:tcW w:w="1411" w:type="dxa"/>
            <w:vAlign w:val="top"/>
          </w:tcPr>
          <w:p w14:paraId="2D955DC9">
            <w:pPr>
              <w:spacing w:line="397" w:lineRule="auto"/>
              <w:rPr>
                <w:rFonts w:ascii="Arial"/>
                <w:sz w:val="21"/>
              </w:rPr>
            </w:pPr>
          </w:p>
          <w:p w14:paraId="0AAF6D52">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18156170506</w:t>
            </w:r>
          </w:p>
        </w:tc>
        <w:tc>
          <w:tcPr>
            <w:tcW w:w="1232" w:type="dxa"/>
            <w:vAlign w:val="top"/>
          </w:tcPr>
          <w:p w14:paraId="62E3E500">
            <w:pPr>
              <w:pStyle w:val="7"/>
              <w:spacing w:before="263" w:line="273" w:lineRule="auto"/>
              <w:ind w:left="411" w:right="195" w:hanging="201"/>
            </w:pPr>
            <w:r>
              <w:rPr>
                <w:spacing w:val="5"/>
              </w:rPr>
              <w:t>喷涂工序</w:t>
            </w:r>
            <w:r>
              <w:t xml:space="preserve"> </w:t>
            </w:r>
            <w:r>
              <w:rPr>
                <w:spacing w:val="4"/>
              </w:rPr>
              <w:t>停产</w:t>
            </w:r>
          </w:p>
        </w:tc>
        <w:tc>
          <w:tcPr>
            <w:tcW w:w="1209" w:type="dxa"/>
            <w:vAlign w:val="top"/>
          </w:tcPr>
          <w:p w14:paraId="624BAF09">
            <w:pPr>
              <w:pStyle w:val="7"/>
              <w:spacing w:before="261" w:line="274" w:lineRule="auto"/>
              <w:ind w:left="399" w:right="182" w:hanging="207"/>
            </w:pPr>
            <w:r>
              <w:rPr>
                <w:spacing w:val="7"/>
              </w:rPr>
              <w:t>停一个喷</w:t>
            </w:r>
            <w:r>
              <w:t xml:space="preserve"> </w:t>
            </w:r>
            <w:r>
              <w:rPr>
                <w:spacing w:val="4"/>
              </w:rPr>
              <w:t>漆房</w:t>
            </w:r>
          </w:p>
        </w:tc>
        <w:tc>
          <w:tcPr>
            <w:tcW w:w="1186" w:type="dxa"/>
            <w:vAlign w:val="top"/>
          </w:tcPr>
          <w:p w14:paraId="620FD7C6">
            <w:pPr>
              <w:spacing w:line="393" w:lineRule="auto"/>
              <w:rPr>
                <w:rFonts w:ascii="Arial"/>
                <w:sz w:val="21"/>
              </w:rPr>
            </w:pPr>
          </w:p>
          <w:p w14:paraId="0836D6B6">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A92D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21DF0835">
            <w:pPr>
              <w:spacing w:line="270" w:lineRule="auto"/>
              <w:rPr>
                <w:rFonts w:ascii="Arial"/>
                <w:sz w:val="21"/>
              </w:rPr>
            </w:pPr>
          </w:p>
          <w:p w14:paraId="4BCDE29B">
            <w:pPr>
              <w:spacing w:line="270" w:lineRule="auto"/>
              <w:rPr>
                <w:rFonts w:ascii="Arial"/>
                <w:sz w:val="21"/>
              </w:rPr>
            </w:pPr>
          </w:p>
          <w:p w14:paraId="41CC8CF6">
            <w:pPr>
              <w:spacing w:line="270" w:lineRule="auto"/>
              <w:rPr>
                <w:rFonts w:ascii="Arial"/>
                <w:sz w:val="21"/>
              </w:rPr>
            </w:pPr>
          </w:p>
          <w:p w14:paraId="5DCE183D">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88" w:type="dxa"/>
            <w:vAlign w:val="top"/>
          </w:tcPr>
          <w:p w14:paraId="1035EBBE">
            <w:pPr>
              <w:spacing w:line="304" w:lineRule="auto"/>
              <w:rPr>
                <w:rFonts w:ascii="Arial"/>
                <w:sz w:val="21"/>
              </w:rPr>
            </w:pPr>
          </w:p>
          <w:p w14:paraId="1C1F5789">
            <w:pPr>
              <w:spacing w:line="305" w:lineRule="auto"/>
              <w:rPr>
                <w:rFonts w:ascii="Arial"/>
                <w:sz w:val="21"/>
              </w:rPr>
            </w:pPr>
          </w:p>
          <w:p w14:paraId="562DCBEA">
            <w:pPr>
              <w:pStyle w:val="7"/>
              <w:spacing w:before="65" w:line="274" w:lineRule="auto"/>
              <w:ind w:left="217" w:right="109" w:hanging="105"/>
            </w:pPr>
            <w:r>
              <w:rPr>
                <w:spacing w:val="8"/>
              </w:rPr>
              <w:t>淮北市众泰机电</w:t>
            </w:r>
            <w:r>
              <w:rPr>
                <w:spacing w:val="3"/>
              </w:rPr>
              <w:t xml:space="preserve"> </w:t>
            </w:r>
            <w:r>
              <w:rPr>
                <w:spacing w:val="7"/>
              </w:rPr>
              <w:t>工程有限公司</w:t>
            </w:r>
          </w:p>
        </w:tc>
        <w:tc>
          <w:tcPr>
            <w:tcW w:w="1153" w:type="dxa"/>
            <w:vAlign w:val="top"/>
          </w:tcPr>
          <w:p w14:paraId="6E8B895C">
            <w:pPr>
              <w:spacing w:line="255" w:lineRule="auto"/>
              <w:rPr>
                <w:rFonts w:ascii="Arial"/>
                <w:sz w:val="21"/>
              </w:rPr>
            </w:pPr>
          </w:p>
          <w:p w14:paraId="5E0384B5">
            <w:pPr>
              <w:spacing w:line="255" w:lineRule="auto"/>
              <w:rPr>
                <w:rFonts w:ascii="Arial"/>
                <w:sz w:val="21"/>
              </w:rPr>
            </w:pPr>
          </w:p>
          <w:p w14:paraId="453E27F1">
            <w:pPr>
              <w:spacing w:line="255" w:lineRule="auto"/>
              <w:rPr>
                <w:rFonts w:ascii="Arial"/>
                <w:sz w:val="21"/>
              </w:rPr>
            </w:pPr>
          </w:p>
          <w:p w14:paraId="47ACEACD">
            <w:pPr>
              <w:pStyle w:val="7"/>
              <w:spacing w:before="65" w:line="227" w:lineRule="auto"/>
              <w:ind w:left="371"/>
            </w:pPr>
            <w:r>
              <w:rPr>
                <w:spacing w:val="4"/>
              </w:rPr>
              <w:t>潘军</w:t>
            </w:r>
          </w:p>
        </w:tc>
        <w:tc>
          <w:tcPr>
            <w:tcW w:w="1411" w:type="dxa"/>
            <w:vAlign w:val="top"/>
          </w:tcPr>
          <w:p w14:paraId="1BCC5023">
            <w:pPr>
              <w:spacing w:line="270" w:lineRule="auto"/>
              <w:rPr>
                <w:rFonts w:ascii="Arial"/>
                <w:sz w:val="21"/>
              </w:rPr>
            </w:pPr>
          </w:p>
          <w:p w14:paraId="6D42C96C">
            <w:pPr>
              <w:spacing w:line="270" w:lineRule="auto"/>
              <w:rPr>
                <w:rFonts w:ascii="Arial"/>
                <w:sz w:val="21"/>
              </w:rPr>
            </w:pPr>
          </w:p>
          <w:p w14:paraId="0C6BBDBE">
            <w:pPr>
              <w:spacing w:line="270" w:lineRule="auto"/>
              <w:rPr>
                <w:rFonts w:ascii="Arial"/>
                <w:sz w:val="21"/>
              </w:rPr>
            </w:pPr>
          </w:p>
          <w:p w14:paraId="2653902A">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18156170506</w:t>
            </w:r>
          </w:p>
        </w:tc>
        <w:tc>
          <w:tcPr>
            <w:tcW w:w="1232" w:type="dxa"/>
            <w:vAlign w:val="top"/>
          </w:tcPr>
          <w:p w14:paraId="64FF9438">
            <w:pPr>
              <w:pStyle w:val="7"/>
              <w:spacing w:before="52" w:line="279" w:lineRule="auto"/>
              <w:ind w:left="114" w:right="106" w:firstLine="88"/>
              <w:jc w:val="right"/>
            </w:pPr>
            <w:r>
              <w:rPr>
                <w:spacing w:val="7"/>
              </w:rPr>
              <w:t>停止使用</w:t>
            </w:r>
            <w:r>
              <w:t xml:space="preserve">  </w:t>
            </w:r>
            <w:r>
              <w:rPr>
                <w:spacing w:val="29"/>
              </w:rPr>
              <w:t>国四及以</w:t>
            </w:r>
            <w:r>
              <w:t xml:space="preserve">  </w:t>
            </w:r>
            <w:r>
              <w:rPr>
                <w:spacing w:val="29"/>
              </w:rPr>
              <w:t>下重型载</w:t>
            </w:r>
            <w:r>
              <w:t xml:space="preserve">  </w:t>
            </w:r>
            <w:r>
              <w:rPr>
                <w:spacing w:val="1"/>
              </w:rPr>
              <w:t>货车辆（含</w:t>
            </w:r>
            <w:r>
              <w:t xml:space="preserve"> </w:t>
            </w:r>
            <w:r>
              <w:rPr>
                <w:spacing w:val="1"/>
              </w:rPr>
              <w:t>燃气）进行</w:t>
            </w:r>
            <w:r>
              <w:t xml:space="preserve"> </w:t>
            </w:r>
            <w:r>
              <w:rPr>
                <w:spacing w:val="7"/>
              </w:rPr>
              <w:t>物料运输</w:t>
            </w:r>
          </w:p>
        </w:tc>
        <w:tc>
          <w:tcPr>
            <w:tcW w:w="1209" w:type="dxa"/>
            <w:vAlign w:val="top"/>
          </w:tcPr>
          <w:p w14:paraId="1232E169">
            <w:pPr>
              <w:pStyle w:val="7"/>
              <w:spacing w:before="52" w:line="279" w:lineRule="auto"/>
              <w:ind w:left="115" w:right="103" w:firstLine="76"/>
              <w:jc w:val="both"/>
            </w:pPr>
            <w:r>
              <w:rPr>
                <w:spacing w:val="7"/>
              </w:rPr>
              <w:t>停止使用</w:t>
            </w:r>
            <w:r>
              <w:t xml:space="preserve"> </w:t>
            </w:r>
            <w:r>
              <w:rPr>
                <w:spacing w:val="26"/>
              </w:rPr>
              <w:t>国四及以</w:t>
            </w:r>
            <w:r>
              <w:t xml:space="preserve"> </w:t>
            </w:r>
            <w:r>
              <w:rPr>
                <w:spacing w:val="26"/>
              </w:rPr>
              <w:t>下重型载</w:t>
            </w:r>
            <w:r>
              <w:t xml:space="preserve"> </w:t>
            </w:r>
            <w:r>
              <w:rPr>
                <w:spacing w:val="-4"/>
              </w:rPr>
              <w:t>货车辆（含</w:t>
            </w:r>
            <w:r>
              <w:rPr>
                <w:spacing w:val="3"/>
              </w:rPr>
              <w:t xml:space="preserve"> </w:t>
            </w:r>
            <w:r>
              <w:rPr>
                <w:spacing w:val="-4"/>
              </w:rPr>
              <w:t>燃气）进行</w:t>
            </w:r>
            <w:r>
              <w:rPr>
                <w:spacing w:val="1"/>
              </w:rPr>
              <w:t xml:space="preserve"> </w:t>
            </w:r>
            <w:r>
              <w:rPr>
                <w:spacing w:val="26"/>
              </w:rPr>
              <w:t>物料运输</w:t>
            </w:r>
          </w:p>
        </w:tc>
        <w:tc>
          <w:tcPr>
            <w:tcW w:w="1186" w:type="dxa"/>
            <w:vAlign w:val="top"/>
          </w:tcPr>
          <w:p w14:paraId="602FF72A">
            <w:pPr>
              <w:pStyle w:val="7"/>
              <w:spacing w:before="52" w:line="279" w:lineRule="auto"/>
              <w:ind w:left="116" w:right="108" w:firstLine="62"/>
              <w:jc w:val="both"/>
            </w:pPr>
            <w:r>
              <w:rPr>
                <w:spacing w:val="7"/>
              </w:rPr>
              <w:t>停止使用</w:t>
            </w:r>
            <w:r>
              <w:t xml:space="preserve"> </w:t>
            </w:r>
            <w:r>
              <w:rPr>
                <w:spacing w:val="22"/>
              </w:rPr>
              <w:t>国四及以</w:t>
            </w:r>
            <w:r>
              <w:rPr>
                <w:spacing w:val="2"/>
              </w:rPr>
              <w:t xml:space="preserve"> </w:t>
            </w:r>
            <w:r>
              <w:rPr>
                <w:spacing w:val="22"/>
              </w:rPr>
              <w:t>下重型载</w:t>
            </w:r>
            <w:r>
              <w:rPr>
                <w:spacing w:val="2"/>
              </w:rPr>
              <w:t xml:space="preserve"> </w:t>
            </w:r>
            <w:r>
              <w:rPr>
                <w:spacing w:val="-9"/>
              </w:rPr>
              <w:t>货车辆（含</w:t>
            </w:r>
            <w:r>
              <w:t xml:space="preserve"> </w:t>
            </w:r>
            <w:r>
              <w:rPr>
                <w:spacing w:val="-9"/>
              </w:rPr>
              <w:t>燃气）进行</w:t>
            </w:r>
            <w:r>
              <w:t xml:space="preserve"> </w:t>
            </w:r>
            <w:r>
              <w:rPr>
                <w:spacing w:val="22"/>
              </w:rPr>
              <w:t>物料运输</w:t>
            </w:r>
          </w:p>
        </w:tc>
      </w:tr>
      <w:tr w14:paraId="2B70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17BDE0E7">
            <w:pPr>
              <w:spacing w:line="346" w:lineRule="auto"/>
              <w:rPr>
                <w:rFonts w:ascii="Arial"/>
                <w:sz w:val="21"/>
              </w:rPr>
            </w:pPr>
          </w:p>
          <w:p w14:paraId="1258A684">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688" w:type="dxa"/>
            <w:vAlign w:val="top"/>
          </w:tcPr>
          <w:p w14:paraId="5AB10B24">
            <w:pPr>
              <w:pStyle w:val="7"/>
              <w:spacing w:before="212" w:line="273" w:lineRule="auto"/>
              <w:ind w:left="335" w:right="109" w:hanging="223"/>
            </w:pPr>
            <w:r>
              <w:rPr>
                <w:spacing w:val="8"/>
              </w:rPr>
              <w:t>淮北金源工贸有</w:t>
            </w:r>
            <w:r>
              <w:rPr>
                <w:spacing w:val="3"/>
              </w:rPr>
              <w:t xml:space="preserve"> </w:t>
            </w:r>
            <w:r>
              <w:rPr>
                <w:spacing w:val="5"/>
              </w:rPr>
              <w:t>限责任公司</w:t>
            </w:r>
          </w:p>
        </w:tc>
        <w:tc>
          <w:tcPr>
            <w:tcW w:w="1153" w:type="dxa"/>
            <w:vAlign w:val="top"/>
          </w:tcPr>
          <w:p w14:paraId="435F115A">
            <w:pPr>
              <w:spacing w:line="300" w:lineRule="auto"/>
              <w:rPr>
                <w:rFonts w:ascii="Arial"/>
                <w:sz w:val="21"/>
              </w:rPr>
            </w:pPr>
          </w:p>
          <w:p w14:paraId="4C13EF0B">
            <w:pPr>
              <w:pStyle w:val="7"/>
              <w:spacing w:before="65" w:line="228" w:lineRule="auto"/>
              <w:ind w:left="267"/>
            </w:pPr>
            <w:r>
              <w:rPr>
                <w:spacing w:val="6"/>
              </w:rPr>
              <w:t>杨喜成</w:t>
            </w:r>
          </w:p>
        </w:tc>
        <w:tc>
          <w:tcPr>
            <w:tcW w:w="1411" w:type="dxa"/>
            <w:vAlign w:val="top"/>
          </w:tcPr>
          <w:p w14:paraId="24869E1F">
            <w:pPr>
              <w:spacing w:line="346" w:lineRule="auto"/>
              <w:rPr>
                <w:rFonts w:ascii="Arial"/>
                <w:sz w:val="21"/>
              </w:rPr>
            </w:pPr>
          </w:p>
          <w:p w14:paraId="55B52B0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19956131426</w:t>
            </w:r>
          </w:p>
        </w:tc>
        <w:tc>
          <w:tcPr>
            <w:tcW w:w="1232" w:type="dxa"/>
            <w:vAlign w:val="top"/>
          </w:tcPr>
          <w:p w14:paraId="39F2D318">
            <w:pPr>
              <w:pStyle w:val="7"/>
              <w:spacing w:before="55" w:line="227" w:lineRule="auto"/>
              <w:ind w:left="121"/>
            </w:pPr>
            <w:r>
              <w:rPr>
                <w:spacing w:val="-1"/>
              </w:rPr>
              <w:t>喷漆、烘干</w:t>
            </w:r>
          </w:p>
          <w:p w14:paraId="6F0C4787">
            <w:pPr>
              <w:pStyle w:val="7"/>
              <w:spacing w:before="65" w:line="228" w:lineRule="auto"/>
              <w:ind w:left="204"/>
            </w:pPr>
            <w:r>
              <w:rPr>
                <w:spacing w:val="6"/>
              </w:rPr>
              <w:t>生产单元</w:t>
            </w:r>
          </w:p>
          <w:p w14:paraId="3627724B">
            <w:pPr>
              <w:pStyle w:val="7"/>
              <w:spacing w:before="65" w:line="228" w:lineRule="auto"/>
              <w:ind w:left="411"/>
            </w:pPr>
            <w:r>
              <w:rPr>
                <w:spacing w:val="4"/>
              </w:rPr>
              <w:t>停产</w:t>
            </w:r>
          </w:p>
        </w:tc>
        <w:tc>
          <w:tcPr>
            <w:tcW w:w="1209" w:type="dxa"/>
            <w:vAlign w:val="top"/>
          </w:tcPr>
          <w:p w14:paraId="6C5D7454">
            <w:pPr>
              <w:pStyle w:val="7"/>
              <w:spacing w:before="210" w:line="274" w:lineRule="auto"/>
              <w:ind w:left="399" w:right="182" w:hanging="207"/>
            </w:pPr>
            <w:r>
              <w:rPr>
                <w:spacing w:val="7"/>
              </w:rPr>
              <w:t>停一个喷</w:t>
            </w:r>
            <w:r>
              <w:t xml:space="preserve"> </w:t>
            </w:r>
            <w:r>
              <w:rPr>
                <w:spacing w:val="4"/>
              </w:rPr>
              <w:t>漆房</w:t>
            </w:r>
          </w:p>
        </w:tc>
        <w:tc>
          <w:tcPr>
            <w:tcW w:w="1186" w:type="dxa"/>
            <w:vAlign w:val="top"/>
          </w:tcPr>
          <w:p w14:paraId="06488DE9">
            <w:pPr>
              <w:pStyle w:val="7"/>
              <w:spacing w:before="210" w:line="274" w:lineRule="auto"/>
              <w:ind w:left="388" w:right="173" w:hanging="210"/>
            </w:pPr>
            <w:r>
              <w:rPr>
                <w:spacing w:val="7"/>
              </w:rPr>
              <w:t>停一个喷</w:t>
            </w:r>
            <w:r>
              <w:t xml:space="preserve"> </w:t>
            </w:r>
            <w:r>
              <w:rPr>
                <w:spacing w:val="4"/>
              </w:rPr>
              <w:t>漆房</w:t>
            </w:r>
          </w:p>
        </w:tc>
      </w:tr>
      <w:tr w14:paraId="218E8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68B9D228">
            <w:pPr>
              <w:spacing w:line="270" w:lineRule="auto"/>
              <w:rPr>
                <w:rFonts w:ascii="Arial"/>
                <w:sz w:val="21"/>
              </w:rPr>
            </w:pPr>
          </w:p>
          <w:p w14:paraId="77B95341">
            <w:pPr>
              <w:spacing w:line="270" w:lineRule="auto"/>
              <w:rPr>
                <w:rFonts w:ascii="Arial"/>
                <w:sz w:val="21"/>
              </w:rPr>
            </w:pPr>
          </w:p>
          <w:p w14:paraId="4FB35F60">
            <w:pPr>
              <w:spacing w:line="271" w:lineRule="auto"/>
              <w:rPr>
                <w:rFonts w:ascii="Arial"/>
                <w:sz w:val="21"/>
              </w:rPr>
            </w:pPr>
          </w:p>
          <w:p w14:paraId="70DDD724">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688" w:type="dxa"/>
            <w:vAlign w:val="top"/>
          </w:tcPr>
          <w:p w14:paraId="48937E54">
            <w:pPr>
              <w:spacing w:line="305" w:lineRule="auto"/>
              <w:rPr>
                <w:rFonts w:ascii="Arial"/>
                <w:sz w:val="21"/>
              </w:rPr>
            </w:pPr>
          </w:p>
          <w:p w14:paraId="710C4EC9">
            <w:pPr>
              <w:spacing w:line="306" w:lineRule="auto"/>
              <w:rPr>
                <w:rFonts w:ascii="Arial"/>
                <w:sz w:val="21"/>
              </w:rPr>
            </w:pPr>
          </w:p>
          <w:p w14:paraId="10014C92">
            <w:pPr>
              <w:pStyle w:val="7"/>
              <w:spacing w:before="65" w:line="273" w:lineRule="auto"/>
              <w:ind w:left="335" w:right="109" w:hanging="223"/>
            </w:pPr>
            <w:r>
              <w:rPr>
                <w:spacing w:val="8"/>
              </w:rPr>
              <w:t>淮北金源工贸有</w:t>
            </w:r>
            <w:r>
              <w:rPr>
                <w:spacing w:val="3"/>
              </w:rPr>
              <w:t xml:space="preserve"> </w:t>
            </w:r>
            <w:r>
              <w:rPr>
                <w:spacing w:val="5"/>
              </w:rPr>
              <w:t>限责任公司</w:t>
            </w:r>
          </w:p>
        </w:tc>
        <w:tc>
          <w:tcPr>
            <w:tcW w:w="1153" w:type="dxa"/>
            <w:vAlign w:val="top"/>
          </w:tcPr>
          <w:p w14:paraId="50C5D504">
            <w:pPr>
              <w:spacing w:line="255" w:lineRule="auto"/>
              <w:rPr>
                <w:rFonts w:ascii="Arial"/>
                <w:sz w:val="21"/>
              </w:rPr>
            </w:pPr>
          </w:p>
          <w:p w14:paraId="0BBDCC32">
            <w:pPr>
              <w:spacing w:line="255" w:lineRule="auto"/>
              <w:rPr>
                <w:rFonts w:ascii="Arial"/>
                <w:sz w:val="21"/>
              </w:rPr>
            </w:pPr>
          </w:p>
          <w:p w14:paraId="259525B0">
            <w:pPr>
              <w:spacing w:line="255" w:lineRule="auto"/>
              <w:rPr>
                <w:rFonts w:ascii="Arial"/>
                <w:sz w:val="21"/>
              </w:rPr>
            </w:pPr>
          </w:p>
          <w:p w14:paraId="1AE275F3">
            <w:pPr>
              <w:pStyle w:val="7"/>
              <w:spacing w:before="65" w:line="228" w:lineRule="auto"/>
              <w:ind w:left="267"/>
            </w:pPr>
            <w:r>
              <w:rPr>
                <w:spacing w:val="6"/>
              </w:rPr>
              <w:t>杨喜成</w:t>
            </w:r>
          </w:p>
        </w:tc>
        <w:tc>
          <w:tcPr>
            <w:tcW w:w="1411" w:type="dxa"/>
            <w:vAlign w:val="top"/>
          </w:tcPr>
          <w:p w14:paraId="581CF3DB">
            <w:pPr>
              <w:spacing w:line="270" w:lineRule="auto"/>
              <w:rPr>
                <w:rFonts w:ascii="Arial"/>
                <w:sz w:val="21"/>
              </w:rPr>
            </w:pPr>
          </w:p>
          <w:p w14:paraId="37EF3227">
            <w:pPr>
              <w:spacing w:line="270" w:lineRule="auto"/>
              <w:rPr>
                <w:rFonts w:ascii="Arial"/>
                <w:sz w:val="21"/>
              </w:rPr>
            </w:pPr>
          </w:p>
          <w:p w14:paraId="5CD50FAE">
            <w:pPr>
              <w:spacing w:line="271" w:lineRule="auto"/>
              <w:rPr>
                <w:rFonts w:ascii="Arial"/>
                <w:sz w:val="21"/>
              </w:rPr>
            </w:pPr>
          </w:p>
          <w:p w14:paraId="0973BF8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19956131426</w:t>
            </w:r>
          </w:p>
        </w:tc>
        <w:tc>
          <w:tcPr>
            <w:tcW w:w="1232" w:type="dxa"/>
            <w:vAlign w:val="top"/>
          </w:tcPr>
          <w:p w14:paraId="2310D25A">
            <w:pPr>
              <w:pStyle w:val="7"/>
              <w:spacing w:before="54" w:line="228" w:lineRule="auto"/>
              <w:ind w:left="203"/>
            </w:pPr>
            <w:r>
              <w:rPr>
                <w:spacing w:val="7"/>
              </w:rPr>
              <w:t>停止使用</w:t>
            </w:r>
          </w:p>
          <w:p w14:paraId="31A1FF98">
            <w:pPr>
              <w:pStyle w:val="7"/>
              <w:spacing w:before="64" w:line="231" w:lineRule="auto"/>
              <w:ind w:left="222"/>
            </w:pPr>
            <w:r>
              <w:rPr>
                <w:spacing w:val="2"/>
              </w:rPr>
              <w:t>国四及以</w:t>
            </w:r>
          </w:p>
          <w:p w14:paraId="1769BC75">
            <w:pPr>
              <w:pStyle w:val="7"/>
              <w:spacing w:before="62" w:line="228" w:lineRule="auto"/>
              <w:ind w:left="208"/>
            </w:pPr>
            <w:r>
              <w:rPr>
                <w:spacing w:val="5"/>
              </w:rPr>
              <w:t>下重型载</w:t>
            </w:r>
          </w:p>
          <w:p w14:paraId="53252B2C">
            <w:pPr>
              <w:pStyle w:val="7"/>
              <w:spacing w:before="64" w:line="227" w:lineRule="auto"/>
              <w:ind w:left="118"/>
            </w:pPr>
            <w:r>
              <w:t>货车辆（含</w:t>
            </w:r>
          </w:p>
          <w:p w14:paraId="18100687">
            <w:pPr>
              <w:pStyle w:val="7"/>
              <w:spacing w:before="67" w:line="228" w:lineRule="auto"/>
              <w:ind w:left="114"/>
            </w:pPr>
            <w:r>
              <w:rPr>
                <w:spacing w:val="1"/>
              </w:rPr>
              <w:t>燃气）进行</w:t>
            </w:r>
          </w:p>
          <w:p w14:paraId="4C9A6A5B">
            <w:pPr>
              <w:pStyle w:val="7"/>
              <w:spacing w:before="64" w:line="228" w:lineRule="auto"/>
              <w:ind w:left="411"/>
            </w:pPr>
            <w:r>
              <w:rPr>
                <w:spacing w:val="4"/>
              </w:rPr>
              <w:t>运输</w:t>
            </w:r>
          </w:p>
        </w:tc>
        <w:tc>
          <w:tcPr>
            <w:tcW w:w="1209" w:type="dxa"/>
            <w:vAlign w:val="top"/>
          </w:tcPr>
          <w:p w14:paraId="4FB68764">
            <w:pPr>
              <w:pStyle w:val="7"/>
              <w:spacing w:before="54" w:line="228" w:lineRule="auto"/>
              <w:ind w:left="192"/>
            </w:pPr>
            <w:r>
              <w:rPr>
                <w:spacing w:val="7"/>
              </w:rPr>
              <w:t>停止使用</w:t>
            </w:r>
          </w:p>
          <w:p w14:paraId="596D6FA2">
            <w:pPr>
              <w:pStyle w:val="7"/>
              <w:spacing w:before="64" w:line="231" w:lineRule="auto"/>
              <w:ind w:left="212"/>
            </w:pPr>
            <w:r>
              <w:rPr>
                <w:spacing w:val="2"/>
              </w:rPr>
              <w:t>国四及以</w:t>
            </w:r>
          </w:p>
          <w:p w14:paraId="7EB1E005">
            <w:pPr>
              <w:pStyle w:val="7"/>
              <w:spacing w:before="62" w:line="228" w:lineRule="auto"/>
              <w:ind w:left="198"/>
            </w:pPr>
            <w:r>
              <w:rPr>
                <w:spacing w:val="5"/>
              </w:rPr>
              <w:t>下重型载</w:t>
            </w:r>
          </w:p>
          <w:p w14:paraId="05848DE1">
            <w:pPr>
              <w:pStyle w:val="7"/>
              <w:spacing w:before="64" w:line="227" w:lineRule="auto"/>
              <w:ind w:left="120"/>
            </w:pPr>
            <w:r>
              <w:rPr>
                <w:spacing w:val="-4"/>
              </w:rPr>
              <w:t>货车辆（含</w:t>
            </w:r>
          </w:p>
          <w:p w14:paraId="4A413814">
            <w:pPr>
              <w:pStyle w:val="7"/>
              <w:spacing w:before="67" w:line="228" w:lineRule="auto"/>
              <w:ind w:left="115"/>
            </w:pPr>
            <w:r>
              <w:rPr>
                <w:spacing w:val="-4"/>
              </w:rPr>
              <w:t>燃气）进行</w:t>
            </w:r>
          </w:p>
          <w:p w14:paraId="583B628C">
            <w:pPr>
              <w:pStyle w:val="7"/>
              <w:spacing w:before="64" w:line="228" w:lineRule="auto"/>
              <w:ind w:left="400"/>
            </w:pPr>
            <w:r>
              <w:rPr>
                <w:spacing w:val="4"/>
              </w:rPr>
              <w:t>运输</w:t>
            </w:r>
          </w:p>
        </w:tc>
        <w:tc>
          <w:tcPr>
            <w:tcW w:w="1186" w:type="dxa"/>
            <w:vAlign w:val="top"/>
          </w:tcPr>
          <w:p w14:paraId="0D879222">
            <w:pPr>
              <w:pStyle w:val="7"/>
              <w:spacing w:before="54" w:line="228" w:lineRule="auto"/>
              <w:ind w:left="178"/>
            </w:pPr>
            <w:r>
              <w:rPr>
                <w:spacing w:val="7"/>
              </w:rPr>
              <w:t>停止使用</w:t>
            </w:r>
          </w:p>
          <w:p w14:paraId="71CE1E59">
            <w:pPr>
              <w:pStyle w:val="7"/>
              <w:spacing w:before="64" w:line="231" w:lineRule="auto"/>
              <w:ind w:left="198"/>
            </w:pPr>
            <w:r>
              <w:rPr>
                <w:spacing w:val="2"/>
              </w:rPr>
              <w:t>国四及以</w:t>
            </w:r>
          </w:p>
          <w:p w14:paraId="72598A90">
            <w:pPr>
              <w:pStyle w:val="7"/>
              <w:spacing w:before="62" w:line="228" w:lineRule="auto"/>
              <w:ind w:left="184"/>
            </w:pPr>
            <w:r>
              <w:rPr>
                <w:spacing w:val="5"/>
              </w:rPr>
              <w:t>下重型载</w:t>
            </w:r>
          </w:p>
          <w:p w14:paraId="584A4D5D">
            <w:pPr>
              <w:pStyle w:val="7"/>
              <w:spacing w:before="64" w:line="227" w:lineRule="auto"/>
              <w:ind w:left="120"/>
            </w:pPr>
            <w:r>
              <w:rPr>
                <w:spacing w:val="-10"/>
              </w:rPr>
              <w:t>货车辆（含</w:t>
            </w:r>
          </w:p>
          <w:p w14:paraId="4567DB3B">
            <w:pPr>
              <w:pStyle w:val="7"/>
              <w:spacing w:before="67" w:line="228" w:lineRule="auto"/>
              <w:ind w:left="116"/>
            </w:pPr>
            <w:r>
              <w:rPr>
                <w:spacing w:val="-9"/>
              </w:rPr>
              <w:t>燃气）进行</w:t>
            </w:r>
          </w:p>
          <w:p w14:paraId="455B56C5">
            <w:pPr>
              <w:pStyle w:val="7"/>
              <w:spacing w:before="64" w:line="228" w:lineRule="auto"/>
              <w:ind w:left="389"/>
            </w:pPr>
            <w:r>
              <w:rPr>
                <w:spacing w:val="4"/>
              </w:rPr>
              <w:t>运输</w:t>
            </w:r>
          </w:p>
        </w:tc>
      </w:tr>
    </w:tbl>
    <w:p w14:paraId="2ADEEAD2">
      <w:pPr>
        <w:pStyle w:val="2"/>
      </w:pPr>
    </w:p>
    <w:p w14:paraId="2A7BE977">
      <w:pPr>
        <w:sectPr>
          <w:footerReference r:id="rId216" w:type="default"/>
          <w:pgSz w:w="11906" w:h="16839"/>
          <w:pgMar w:top="400" w:right="1690" w:bottom="1177" w:left="1687" w:header="0" w:footer="987" w:gutter="0"/>
          <w:cols w:space="720" w:num="1"/>
        </w:sectPr>
      </w:pPr>
    </w:p>
    <w:p w14:paraId="2F9E117C">
      <w:pPr>
        <w:spacing w:before="19"/>
      </w:pPr>
      <w:r>
        <w:pict>
          <v:shape id="_x0000_s1069" o:spid="_x0000_s1069" style="position:absolute;left:0pt;margin-left:90pt;margin-top:55.7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p>
    <w:p w14:paraId="703734C2">
      <w:pPr>
        <w:spacing w:before="19"/>
      </w:pPr>
    </w:p>
    <w:p w14:paraId="46561AA7">
      <w:pPr>
        <w:spacing w:before="18"/>
      </w:pPr>
    </w:p>
    <w:p w14:paraId="4B0B3282">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3938A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644" w:type="dxa"/>
            <w:vAlign w:val="top"/>
          </w:tcPr>
          <w:p w14:paraId="11D6A503">
            <w:pPr>
              <w:spacing w:line="397" w:lineRule="auto"/>
              <w:rPr>
                <w:rFonts w:ascii="Arial"/>
                <w:sz w:val="21"/>
              </w:rPr>
            </w:pPr>
          </w:p>
          <w:p w14:paraId="79AF5031">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688" w:type="dxa"/>
            <w:vAlign w:val="top"/>
          </w:tcPr>
          <w:p w14:paraId="7A500E5F">
            <w:pPr>
              <w:pStyle w:val="7"/>
              <w:spacing w:before="264" w:line="274" w:lineRule="auto"/>
              <w:ind w:left="215" w:right="109" w:hanging="103"/>
            </w:pPr>
            <w:r>
              <w:rPr>
                <w:spacing w:val="8"/>
              </w:rPr>
              <w:t>淮北市佳瑞印刷</w:t>
            </w:r>
            <w:r>
              <w:rPr>
                <w:spacing w:val="3"/>
              </w:rPr>
              <w:t xml:space="preserve"> </w:t>
            </w:r>
            <w:r>
              <w:rPr>
                <w:spacing w:val="8"/>
              </w:rPr>
              <w:t>包装有限公司</w:t>
            </w:r>
          </w:p>
        </w:tc>
        <w:tc>
          <w:tcPr>
            <w:tcW w:w="1153" w:type="dxa"/>
            <w:vAlign w:val="top"/>
          </w:tcPr>
          <w:p w14:paraId="2FD048EF">
            <w:pPr>
              <w:spacing w:line="354" w:lineRule="auto"/>
              <w:rPr>
                <w:rFonts w:ascii="Arial"/>
                <w:sz w:val="21"/>
              </w:rPr>
            </w:pPr>
          </w:p>
          <w:p w14:paraId="3BD10307">
            <w:pPr>
              <w:pStyle w:val="7"/>
              <w:spacing w:before="65" w:line="228" w:lineRule="auto"/>
              <w:ind w:left="266"/>
            </w:pPr>
            <w:r>
              <w:rPr>
                <w:spacing w:val="6"/>
              </w:rPr>
              <w:t>华洪兴</w:t>
            </w:r>
          </w:p>
        </w:tc>
        <w:tc>
          <w:tcPr>
            <w:tcW w:w="1411" w:type="dxa"/>
            <w:vAlign w:val="top"/>
          </w:tcPr>
          <w:p w14:paraId="02D28EFC">
            <w:pPr>
              <w:spacing w:line="397" w:lineRule="auto"/>
              <w:rPr>
                <w:rFonts w:ascii="Arial"/>
                <w:sz w:val="21"/>
              </w:rPr>
            </w:pPr>
          </w:p>
          <w:p w14:paraId="64FE29E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15956156099</w:t>
            </w:r>
          </w:p>
        </w:tc>
        <w:tc>
          <w:tcPr>
            <w:tcW w:w="1232" w:type="dxa"/>
            <w:vAlign w:val="top"/>
          </w:tcPr>
          <w:p w14:paraId="762D9212">
            <w:pPr>
              <w:pStyle w:val="7"/>
              <w:spacing w:before="265" w:line="273" w:lineRule="auto"/>
              <w:ind w:left="309" w:right="106" w:hanging="195"/>
            </w:pPr>
            <w:r>
              <w:rPr>
                <w:spacing w:val="2"/>
              </w:rPr>
              <w:t>停</w:t>
            </w:r>
            <w:r>
              <w:rPr>
                <w:spacing w:val="-57"/>
              </w:rPr>
              <w:t xml:space="preserve"> </w:t>
            </w:r>
            <w:r>
              <w:rPr>
                <w:rFonts w:ascii="Times New Roman" w:hAnsi="Times New Roman" w:eastAsia="Times New Roman" w:cs="Times New Roman"/>
                <w:spacing w:val="2"/>
              </w:rPr>
              <w:t xml:space="preserve">2 </w:t>
            </w:r>
            <w:r>
              <w:rPr>
                <w:spacing w:val="2"/>
              </w:rPr>
              <w:t>条印刷</w:t>
            </w:r>
            <w:r>
              <w:t xml:space="preserve"> </w:t>
            </w:r>
            <w:r>
              <w:rPr>
                <w:spacing w:val="6"/>
              </w:rPr>
              <w:t>生产线</w:t>
            </w:r>
          </w:p>
        </w:tc>
        <w:tc>
          <w:tcPr>
            <w:tcW w:w="1209" w:type="dxa"/>
            <w:vAlign w:val="top"/>
          </w:tcPr>
          <w:p w14:paraId="6B4ADCDA">
            <w:pPr>
              <w:pStyle w:val="7"/>
              <w:spacing w:before="265" w:line="273" w:lineRule="auto"/>
              <w:ind w:left="191" w:right="182" w:firstLine="1"/>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3"/>
                <w:w w:val="101"/>
              </w:rPr>
              <w:t xml:space="preserve"> </w:t>
            </w:r>
            <w:r>
              <w:rPr>
                <w:spacing w:val="-3"/>
              </w:rPr>
              <w:t>条印</w:t>
            </w:r>
            <w:r>
              <w:t xml:space="preserve"> </w:t>
            </w:r>
            <w:r>
              <w:rPr>
                <w:spacing w:val="7"/>
              </w:rPr>
              <w:t>刷生产线</w:t>
            </w:r>
          </w:p>
        </w:tc>
        <w:tc>
          <w:tcPr>
            <w:tcW w:w="1186" w:type="dxa"/>
            <w:vAlign w:val="top"/>
          </w:tcPr>
          <w:p w14:paraId="772819EE">
            <w:pPr>
              <w:pStyle w:val="7"/>
              <w:spacing w:before="265" w:line="273" w:lineRule="auto"/>
              <w:ind w:left="177" w:right="173" w:firstLine="1"/>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3"/>
                <w:w w:val="101"/>
              </w:rPr>
              <w:t xml:space="preserve"> </w:t>
            </w:r>
            <w:r>
              <w:rPr>
                <w:spacing w:val="-3"/>
              </w:rPr>
              <w:t>条印</w:t>
            </w:r>
            <w:r>
              <w:t xml:space="preserve"> </w:t>
            </w:r>
            <w:r>
              <w:rPr>
                <w:spacing w:val="7"/>
              </w:rPr>
              <w:t>刷生产线</w:t>
            </w:r>
          </w:p>
        </w:tc>
      </w:tr>
      <w:tr w14:paraId="1271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025F377A">
            <w:pPr>
              <w:spacing w:line="269" w:lineRule="auto"/>
              <w:rPr>
                <w:rFonts w:ascii="Arial"/>
                <w:sz w:val="21"/>
              </w:rPr>
            </w:pPr>
          </w:p>
          <w:p w14:paraId="39CF2C20">
            <w:pPr>
              <w:spacing w:line="269" w:lineRule="auto"/>
              <w:rPr>
                <w:rFonts w:ascii="Arial"/>
                <w:sz w:val="21"/>
              </w:rPr>
            </w:pPr>
          </w:p>
          <w:p w14:paraId="61B6B31A">
            <w:pPr>
              <w:spacing w:line="269" w:lineRule="auto"/>
              <w:rPr>
                <w:rFonts w:ascii="Arial"/>
                <w:sz w:val="21"/>
              </w:rPr>
            </w:pPr>
          </w:p>
          <w:p w14:paraId="08256EEE">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688" w:type="dxa"/>
            <w:vAlign w:val="top"/>
          </w:tcPr>
          <w:p w14:paraId="0B7C9977">
            <w:pPr>
              <w:spacing w:line="302" w:lineRule="auto"/>
              <w:rPr>
                <w:rFonts w:ascii="Arial"/>
                <w:sz w:val="21"/>
              </w:rPr>
            </w:pPr>
          </w:p>
          <w:p w14:paraId="3BEA7F7D">
            <w:pPr>
              <w:spacing w:line="303" w:lineRule="auto"/>
              <w:rPr>
                <w:rFonts w:ascii="Arial"/>
                <w:sz w:val="21"/>
              </w:rPr>
            </w:pPr>
          </w:p>
          <w:p w14:paraId="5A35397A">
            <w:pPr>
              <w:pStyle w:val="7"/>
              <w:spacing w:before="65" w:line="274" w:lineRule="auto"/>
              <w:ind w:left="215" w:right="109" w:hanging="103"/>
            </w:pPr>
            <w:r>
              <w:rPr>
                <w:spacing w:val="8"/>
              </w:rPr>
              <w:t>淮北市佳瑞印刷</w:t>
            </w:r>
            <w:r>
              <w:rPr>
                <w:spacing w:val="3"/>
              </w:rPr>
              <w:t xml:space="preserve"> </w:t>
            </w:r>
            <w:r>
              <w:rPr>
                <w:spacing w:val="8"/>
              </w:rPr>
              <w:t>包装有限公司</w:t>
            </w:r>
          </w:p>
        </w:tc>
        <w:tc>
          <w:tcPr>
            <w:tcW w:w="1153" w:type="dxa"/>
            <w:vAlign w:val="top"/>
          </w:tcPr>
          <w:p w14:paraId="16FA54AC">
            <w:pPr>
              <w:spacing w:line="253" w:lineRule="auto"/>
              <w:rPr>
                <w:rFonts w:ascii="Arial"/>
                <w:sz w:val="21"/>
              </w:rPr>
            </w:pPr>
          </w:p>
          <w:p w14:paraId="01DC4A30">
            <w:pPr>
              <w:spacing w:line="254" w:lineRule="auto"/>
              <w:rPr>
                <w:rFonts w:ascii="Arial"/>
                <w:sz w:val="21"/>
              </w:rPr>
            </w:pPr>
          </w:p>
          <w:p w14:paraId="0B4763EE">
            <w:pPr>
              <w:spacing w:line="254" w:lineRule="auto"/>
              <w:rPr>
                <w:rFonts w:ascii="Arial"/>
                <w:sz w:val="21"/>
              </w:rPr>
            </w:pPr>
          </w:p>
          <w:p w14:paraId="13EE87CC">
            <w:pPr>
              <w:pStyle w:val="7"/>
              <w:spacing w:before="65" w:line="228" w:lineRule="auto"/>
              <w:ind w:left="266"/>
            </w:pPr>
            <w:r>
              <w:rPr>
                <w:spacing w:val="6"/>
              </w:rPr>
              <w:t>华洪兴</w:t>
            </w:r>
          </w:p>
        </w:tc>
        <w:tc>
          <w:tcPr>
            <w:tcW w:w="1411" w:type="dxa"/>
            <w:vAlign w:val="top"/>
          </w:tcPr>
          <w:p w14:paraId="17A0E43B">
            <w:pPr>
              <w:spacing w:line="269" w:lineRule="auto"/>
              <w:rPr>
                <w:rFonts w:ascii="Arial"/>
                <w:sz w:val="21"/>
              </w:rPr>
            </w:pPr>
          </w:p>
          <w:p w14:paraId="2D229A8C">
            <w:pPr>
              <w:spacing w:line="269" w:lineRule="auto"/>
              <w:rPr>
                <w:rFonts w:ascii="Arial"/>
                <w:sz w:val="21"/>
              </w:rPr>
            </w:pPr>
          </w:p>
          <w:p w14:paraId="2F5AB647">
            <w:pPr>
              <w:spacing w:line="269" w:lineRule="auto"/>
              <w:rPr>
                <w:rFonts w:ascii="Arial"/>
                <w:sz w:val="21"/>
              </w:rPr>
            </w:pPr>
          </w:p>
          <w:p w14:paraId="4B1BDF99">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15956156099</w:t>
            </w:r>
          </w:p>
        </w:tc>
        <w:tc>
          <w:tcPr>
            <w:tcW w:w="1232" w:type="dxa"/>
            <w:vAlign w:val="top"/>
          </w:tcPr>
          <w:p w14:paraId="04D97016">
            <w:pPr>
              <w:pStyle w:val="7"/>
              <w:spacing w:before="50" w:line="228" w:lineRule="auto"/>
              <w:ind w:left="203"/>
            </w:pPr>
            <w:r>
              <w:rPr>
                <w:spacing w:val="7"/>
              </w:rPr>
              <w:t>停止使用</w:t>
            </w:r>
          </w:p>
          <w:p w14:paraId="685EC196">
            <w:pPr>
              <w:pStyle w:val="7"/>
              <w:spacing w:before="64" w:line="231" w:lineRule="auto"/>
              <w:ind w:left="222"/>
            </w:pPr>
            <w:r>
              <w:rPr>
                <w:spacing w:val="2"/>
              </w:rPr>
              <w:t>国四及以</w:t>
            </w:r>
          </w:p>
          <w:p w14:paraId="75192B55">
            <w:pPr>
              <w:pStyle w:val="7"/>
              <w:spacing w:before="62" w:line="228" w:lineRule="auto"/>
              <w:ind w:left="208"/>
            </w:pPr>
            <w:r>
              <w:rPr>
                <w:spacing w:val="5"/>
              </w:rPr>
              <w:t>下重型载</w:t>
            </w:r>
          </w:p>
          <w:p w14:paraId="6091E4E3">
            <w:pPr>
              <w:pStyle w:val="7"/>
              <w:spacing w:before="64" w:line="227" w:lineRule="auto"/>
              <w:ind w:left="118"/>
            </w:pPr>
            <w:r>
              <w:t>货车辆（含</w:t>
            </w:r>
          </w:p>
          <w:p w14:paraId="0EE0E8B2">
            <w:pPr>
              <w:pStyle w:val="7"/>
              <w:spacing w:before="67" w:line="228" w:lineRule="auto"/>
              <w:ind w:left="114"/>
            </w:pPr>
            <w:r>
              <w:rPr>
                <w:spacing w:val="1"/>
              </w:rPr>
              <w:t>燃气）进行</w:t>
            </w:r>
          </w:p>
          <w:p w14:paraId="6CE3CFD5">
            <w:pPr>
              <w:pStyle w:val="7"/>
              <w:spacing w:before="64" w:line="228" w:lineRule="auto"/>
              <w:ind w:left="411"/>
            </w:pPr>
            <w:r>
              <w:rPr>
                <w:spacing w:val="4"/>
              </w:rPr>
              <w:t>运输</w:t>
            </w:r>
          </w:p>
        </w:tc>
        <w:tc>
          <w:tcPr>
            <w:tcW w:w="1209" w:type="dxa"/>
            <w:vAlign w:val="top"/>
          </w:tcPr>
          <w:p w14:paraId="14653EE9">
            <w:pPr>
              <w:pStyle w:val="7"/>
              <w:spacing w:before="50" w:line="228" w:lineRule="auto"/>
              <w:ind w:left="192"/>
            </w:pPr>
            <w:r>
              <w:rPr>
                <w:spacing w:val="7"/>
              </w:rPr>
              <w:t>停止使用</w:t>
            </w:r>
          </w:p>
          <w:p w14:paraId="6FA6C319">
            <w:pPr>
              <w:pStyle w:val="7"/>
              <w:spacing w:before="64" w:line="231" w:lineRule="auto"/>
              <w:ind w:left="212"/>
            </w:pPr>
            <w:r>
              <w:rPr>
                <w:spacing w:val="2"/>
              </w:rPr>
              <w:t>国四及以</w:t>
            </w:r>
          </w:p>
          <w:p w14:paraId="2193BF44">
            <w:pPr>
              <w:pStyle w:val="7"/>
              <w:spacing w:before="62" w:line="228" w:lineRule="auto"/>
              <w:ind w:left="198"/>
            </w:pPr>
            <w:r>
              <w:rPr>
                <w:spacing w:val="5"/>
              </w:rPr>
              <w:t>下重型载</w:t>
            </w:r>
          </w:p>
          <w:p w14:paraId="2A254804">
            <w:pPr>
              <w:pStyle w:val="7"/>
              <w:spacing w:before="64" w:line="227" w:lineRule="auto"/>
              <w:ind w:left="120"/>
            </w:pPr>
            <w:r>
              <w:rPr>
                <w:spacing w:val="-4"/>
              </w:rPr>
              <w:t>货车辆（含</w:t>
            </w:r>
          </w:p>
          <w:p w14:paraId="17902F06">
            <w:pPr>
              <w:pStyle w:val="7"/>
              <w:spacing w:before="67" w:line="228" w:lineRule="auto"/>
              <w:ind w:left="115"/>
            </w:pPr>
            <w:r>
              <w:rPr>
                <w:spacing w:val="-4"/>
              </w:rPr>
              <w:t>燃气）进行</w:t>
            </w:r>
          </w:p>
          <w:p w14:paraId="427CF058">
            <w:pPr>
              <w:pStyle w:val="7"/>
              <w:spacing w:before="64" w:line="228" w:lineRule="auto"/>
              <w:ind w:left="400"/>
            </w:pPr>
            <w:r>
              <w:rPr>
                <w:spacing w:val="4"/>
              </w:rPr>
              <w:t>运输</w:t>
            </w:r>
          </w:p>
        </w:tc>
        <w:tc>
          <w:tcPr>
            <w:tcW w:w="1186" w:type="dxa"/>
            <w:vAlign w:val="top"/>
          </w:tcPr>
          <w:p w14:paraId="19DFFDEB">
            <w:pPr>
              <w:pStyle w:val="7"/>
              <w:spacing w:before="50" w:line="228" w:lineRule="auto"/>
              <w:ind w:left="178"/>
            </w:pPr>
            <w:r>
              <w:rPr>
                <w:spacing w:val="7"/>
              </w:rPr>
              <w:t>停止使用</w:t>
            </w:r>
          </w:p>
          <w:p w14:paraId="43F84AD0">
            <w:pPr>
              <w:pStyle w:val="7"/>
              <w:spacing w:before="64" w:line="231" w:lineRule="auto"/>
              <w:ind w:left="198"/>
            </w:pPr>
            <w:r>
              <w:rPr>
                <w:spacing w:val="2"/>
              </w:rPr>
              <w:t>国四及以</w:t>
            </w:r>
          </w:p>
          <w:p w14:paraId="251FA7A2">
            <w:pPr>
              <w:pStyle w:val="7"/>
              <w:spacing w:before="62" w:line="228" w:lineRule="auto"/>
              <w:ind w:left="184"/>
            </w:pPr>
            <w:r>
              <w:rPr>
                <w:spacing w:val="5"/>
              </w:rPr>
              <w:t>下重型载</w:t>
            </w:r>
          </w:p>
          <w:p w14:paraId="2E01E54B">
            <w:pPr>
              <w:pStyle w:val="7"/>
              <w:spacing w:before="64" w:line="227" w:lineRule="auto"/>
              <w:ind w:left="120"/>
            </w:pPr>
            <w:r>
              <w:rPr>
                <w:spacing w:val="-10"/>
              </w:rPr>
              <w:t>货车辆（含</w:t>
            </w:r>
          </w:p>
          <w:p w14:paraId="4751329B">
            <w:pPr>
              <w:pStyle w:val="7"/>
              <w:spacing w:before="67" w:line="228" w:lineRule="auto"/>
              <w:ind w:left="116"/>
            </w:pPr>
            <w:r>
              <w:rPr>
                <w:spacing w:val="-9"/>
              </w:rPr>
              <w:t>燃气）进行</w:t>
            </w:r>
          </w:p>
          <w:p w14:paraId="715958A0">
            <w:pPr>
              <w:pStyle w:val="7"/>
              <w:spacing w:before="64" w:line="228" w:lineRule="auto"/>
              <w:ind w:left="389"/>
            </w:pPr>
            <w:r>
              <w:rPr>
                <w:spacing w:val="4"/>
              </w:rPr>
              <w:t>运输</w:t>
            </w:r>
          </w:p>
        </w:tc>
      </w:tr>
      <w:tr w14:paraId="68D8D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644" w:type="dxa"/>
            <w:vAlign w:val="top"/>
          </w:tcPr>
          <w:p w14:paraId="75CC622C">
            <w:pPr>
              <w:spacing w:line="283" w:lineRule="auto"/>
              <w:rPr>
                <w:rFonts w:ascii="Arial"/>
                <w:sz w:val="21"/>
              </w:rPr>
            </w:pPr>
          </w:p>
          <w:p w14:paraId="75FAF722">
            <w:pPr>
              <w:spacing w:line="283" w:lineRule="auto"/>
              <w:rPr>
                <w:rFonts w:ascii="Arial"/>
                <w:sz w:val="21"/>
              </w:rPr>
            </w:pPr>
          </w:p>
          <w:p w14:paraId="1CB73D7C">
            <w:pPr>
              <w:spacing w:line="284" w:lineRule="auto"/>
              <w:rPr>
                <w:rFonts w:ascii="Arial"/>
                <w:sz w:val="21"/>
              </w:rPr>
            </w:pPr>
          </w:p>
          <w:p w14:paraId="7FE2B58D">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688" w:type="dxa"/>
            <w:vAlign w:val="top"/>
          </w:tcPr>
          <w:p w14:paraId="6F99FC67">
            <w:pPr>
              <w:spacing w:line="325" w:lineRule="auto"/>
              <w:rPr>
                <w:rFonts w:ascii="Arial"/>
                <w:sz w:val="21"/>
              </w:rPr>
            </w:pPr>
          </w:p>
          <w:p w14:paraId="1A3DAD67">
            <w:pPr>
              <w:spacing w:line="326" w:lineRule="auto"/>
              <w:rPr>
                <w:rFonts w:ascii="Arial"/>
                <w:sz w:val="21"/>
              </w:rPr>
            </w:pPr>
          </w:p>
          <w:p w14:paraId="2BAF7707">
            <w:pPr>
              <w:pStyle w:val="7"/>
              <w:spacing w:before="65" w:line="274" w:lineRule="auto"/>
              <w:ind w:left="427" w:right="109" w:hanging="315"/>
            </w:pPr>
            <w:r>
              <w:rPr>
                <w:spacing w:val="8"/>
              </w:rPr>
              <w:t>淮北市金达木业</w:t>
            </w:r>
            <w:r>
              <w:rPr>
                <w:spacing w:val="3"/>
              </w:rPr>
              <w:t xml:space="preserve"> </w:t>
            </w:r>
            <w:r>
              <w:rPr>
                <w:spacing w:val="7"/>
              </w:rPr>
              <w:t>有限公司</w:t>
            </w:r>
          </w:p>
        </w:tc>
        <w:tc>
          <w:tcPr>
            <w:tcW w:w="1153" w:type="dxa"/>
            <w:vAlign w:val="top"/>
          </w:tcPr>
          <w:p w14:paraId="2C910E53">
            <w:pPr>
              <w:spacing w:line="269" w:lineRule="auto"/>
              <w:rPr>
                <w:rFonts w:ascii="Arial"/>
                <w:sz w:val="21"/>
              </w:rPr>
            </w:pPr>
          </w:p>
          <w:p w14:paraId="3FBBB13F">
            <w:pPr>
              <w:spacing w:line="269" w:lineRule="auto"/>
              <w:rPr>
                <w:rFonts w:ascii="Arial"/>
                <w:sz w:val="21"/>
              </w:rPr>
            </w:pPr>
          </w:p>
          <w:p w14:paraId="58B83748">
            <w:pPr>
              <w:spacing w:line="269" w:lineRule="auto"/>
              <w:rPr>
                <w:rFonts w:ascii="Arial"/>
                <w:sz w:val="21"/>
              </w:rPr>
            </w:pPr>
          </w:p>
          <w:p w14:paraId="1DC05834">
            <w:pPr>
              <w:pStyle w:val="7"/>
              <w:spacing w:before="65" w:line="228" w:lineRule="auto"/>
              <w:ind w:left="265"/>
            </w:pPr>
            <w:r>
              <w:rPr>
                <w:spacing w:val="6"/>
              </w:rPr>
              <w:t>夏若君</w:t>
            </w:r>
          </w:p>
        </w:tc>
        <w:tc>
          <w:tcPr>
            <w:tcW w:w="1411" w:type="dxa"/>
            <w:vAlign w:val="top"/>
          </w:tcPr>
          <w:p w14:paraId="3C93FE8A">
            <w:pPr>
              <w:spacing w:line="283" w:lineRule="auto"/>
              <w:rPr>
                <w:rFonts w:ascii="Arial"/>
                <w:sz w:val="21"/>
              </w:rPr>
            </w:pPr>
          </w:p>
          <w:p w14:paraId="051A0BA7">
            <w:pPr>
              <w:spacing w:line="283" w:lineRule="auto"/>
              <w:rPr>
                <w:rFonts w:ascii="Arial"/>
                <w:sz w:val="21"/>
              </w:rPr>
            </w:pPr>
          </w:p>
          <w:p w14:paraId="79A13D29">
            <w:pPr>
              <w:spacing w:line="284" w:lineRule="auto"/>
              <w:rPr>
                <w:rFonts w:ascii="Arial"/>
                <w:sz w:val="21"/>
              </w:rPr>
            </w:pPr>
          </w:p>
          <w:p w14:paraId="05FB75E8">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13405177852</w:t>
            </w:r>
          </w:p>
        </w:tc>
        <w:tc>
          <w:tcPr>
            <w:tcW w:w="1232" w:type="dxa"/>
            <w:vAlign w:val="top"/>
          </w:tcPr>
          <w:p w14:paraId="4774CE5F">
            <w:pPr>
              <w:spacing w:line="248" w:lineRule="auto"/>
              <w:rPr>
                <w:rFonts w:ascii="Arial"/>
                <w:sz w:val="21"/>
              </w:rPr>
            </w:pPr>
          </w:p>
          <w:p w14:paraId="7A50EAB9">
            <w:pPr>
              <w:spacing w:line="249" w:lineRule="auto"/>
              <w:rPr>
                <w:rFonts w:ascii="Arial"/>
                <w:sz w:val="21"/>
              </w:rPr>
            </w:pPr>
          </w:p>
          <w:p w14:paraId="4FC026B0">
            <w:pPr>
              <w:pStyle w:val="7"/>
              <w:spacing w:before="65" w:line="228" w:lineRule="auto"/>
              <w:ind w:left="204"/>
            </w:pPr>
            <w:r>
              <w:rPr>
                <w:spacing w:val="6"/>
              </w:rPr>
              <w:t>调胶、施</w:t>
            </w:r>
          </w:p>
          <w:p w14:paraId="69F51487">
            <w:pPr>
              <w:pStyle w:val="7"/>
              <w:spacing w:before="64" w:line="228" w:lineRule="auto"/>
              <w:ind w:left="112"/>
            </w:pPr>
            <w:r>
              <w:rPr>
                <w:spacing w:val="1"/>
              </w:rPr>
              <w:t>胶、热压工</w:t>
            </w:r>
          </w:p>
          <w:p w14:paraId="7892726A">
            <w:pPr>
              <w:pStyle w:val="7"/>
              <w:spacing w:before="64" w:line="228" w:lineRule="auto"/>
              <w:ind w:left="307"/>
            </w:pPr>
            <w:r>
              <w:rPr>
                <w:spacing w:val="7"/>
              </w:rPr>
              <w:t>序停产</w:t>
            </w:r>
          </w:p>
        </w:tc>
        <w:tc>
          <w:tcPr>
            <w:tcW w:w="1209" w:type="dxa"/>
            <w:vAlign w:val="top"/>
          </w:tcPr>
          <w:p w14:paraId="27929964">
            <w:pPr>
              <w:spacing w:line="326" w:lineRule="auto"/>
              <w:rPr>
                <w:rFonts w:ascii="Arial"/>
                <w:sz w:val="21"/>
              </w:rPr>
            </w:pPr>
          </w:p>
          <w:p w14:paraId="2E5D3FC7">
            <w:pPr>
              <w:spacing w:line="326" w:lineRule="auto"/>
              <w:rPr>
                <w:rFonts w:ascii="Arial"/>
                <w:sz w:val="21"/>
              </w:rPr>
            </w:pPr>
          </w:p>
          <w:p w14:paraId="0500CBBA">
            <w:pPr>
              <w:pStyle w:val="7"/>
              <w:spacing w:before="65" w:line="273" w:lineRule="auto"/>
              <w:ind w:left="400" w:right="182" w:hanging="208"/>
            </w:pPr>
            <w:r>
              <w:rPr>
                <w:spacing w:val="-3"/>
              </w:rPr>
              <w:t>停</w:t>
            </w:r>
            <w:r>
              <w:rPr>
                <w:spacing w:val="-39"/>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8"/>
                <w:w w:val="101"/>
              </w:rPr>
              <w:t xml:space="preserve"> </w:t>
            </w:r>
            <w:r>
              <w:rPr>
                <w:spacing w:val="-3"/>
              </w:rPr>
              <w:t>台热</w:t>
            </w:r>
            <w:r>
              <w:t xml:space="preserve"> </w:t>
            </w:r>
            <w:r>
              <w:rPr>
                <w:spacing w:val="4"/>
              </w:rPr>
              <w:t>压机</w:t>
            </w:r>
          </w:p>
        </w:tc>
        <w:tc>
          <w:tcPr>
            <w:tcW w:w="1186" w:type="dxa"/>
            <w:vAlign w:val="top"/>
          </w:tcPr>
          <w:p w14:paraId="5DDD2E0B">
            <w:pPr>
              <w:spacing w:line="326" w:lineRule="auto"/>
              <w:rPr>
                <w:rFonts w:ascii="Arial"/>
                <w:sz w:val="21"/>
              </w:rPr>
            </w:pPr>
          </w:p>
          <w:p w14:paraId="67AACCE3">
            <w:pPr>
              <w:spacing w:line="326" w:lineRule="auto"/>
              <w:rPr>
                <w:rFonts w:ascii="Arial"/>
                <w:sz w:val="21"/>
              </w:rPr>
            </w:pPr>
          </w:p>
          <w:p w14:paraId="4EEC4818">
            <w:pPr>
              <w:pStyle w:val="7"/>
              <w:spacing w:before="65" w:line="273" w:lineRule="auto"/>
              <w:ind w:left="389" w:right="173" w:hanging="211"/>
            </w:pPr>
            <w:r>
              <w:rPr>
                <w:spacing w:val="-2"/>
              </w:rPr>
              <w:t>停</w:t>
            </w:r>
            <w:r>
              <w:rPr>
                <w:spacing w:val="-4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8"/>
                <w:w w:val="101"/>
              </w:rPr>
              <w:t xml:space="preserve"> </w:t>
            </w:r>
            <w:r>
              <w:rPr>
                <w:spacing w:val="-2"/>
              </w:rPr>
              <w:t>台热</w:t>
            </w:r>
            <w:r>
              <w:t xml:space="preserve"> </w:t>
            </w:r>
            <w:r>
              <w:rPr>
                <w:spacing w:val="4"/>
              </w:rPr>
              <w:t>压机</w:t>
            </w:r>
          </w:p>
        </w:tc>
      </w:tr>
      <w:tr w14:paraId="24CE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7BCBABB3">
            <w:pPr>
              <w:spacing w:line="269" w:lineRule="auto"/>
              <w:rPr>
                <w:rFonts w:ascii="Arial"/>
                <w:sz w:val="21"/>
              </w:rPr>
            </w:pPr>
          </w:p>
          <w:p w14:paraId="18887C7C">
            <w:pPr>
              <w:spacing w:line="270" w:lineRule="auto"/>
              <w:rPr>
                <w:rFonts w:ascii="Arial"/>
                <w:sz w:val="21"/>
              </w:rPr>
            </w:pPr>
          </w:p>
          <w:p w14:paraId="5BA2602B">
            <w:pPr>
              <w:spacing w:line="270" w:lineRule="auto"/>
              <w:rPr>
                <w:rFonts w:ascii="Arial"/>
                <w:sz w:val="21"/>
              </w:rPr>
            </w:pPr>
          </w:p>
          <w:p w14:paraId="1F56E632">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88" w:type="dxa"/>
            <w:vAlign w:val="top"/>
          </w:tcPr>
          <w:p w14:paraId="7CD1045B">
            <w:pPr>
              <w:spacing w:line="303" w:lineRule="auto"/>
              <w:rPr>
                <w:rFonts w:ascii="Arial"/>
                <w:sz w:val="21"/>
              </w:rPr>
            </w:pPr>
          </w:p>
          <w:p w14:paraId="6DA27BF7">
            <w:pPr>
              <w:spacing w:line="304" w:lineRule="auto"/>
              <w:rPr>
                <w:rFonts w:ascii="Arial"/>
                <w:sz w:val="21"/>
              </w:rPr>
            </w:pPr>
          </w:p>
          <w:p w14:paraId="42737291">
            <w:pPr>
              <w:pStyle w:val="7"/>
              <w:spacing w:before="65" w:line="274" w:lineRule="auto"/>
              <w:ind w:left="427" w:right="109" w:hanging="315"/>
            </w:pPr>
            <w:r>
              <w:rPr>
                <w:spacing w:val="8"/>
              </w:rPr>
              <w:t>淮北市金达木业</w:t>
            </w:r>
            <w:r>
              <w:rPr>
                <w:spacing w:val="3"/>
              </w:rPr>
              <w:t xml:space="preserve"> </w:t>
            </w:r>
            <w:r>
              <w:rPr>
                <w:spacing w:val="7"/>
              </w:rPr>
              <w:t>有限公司</w:t>
            </w:r>
          </w:p>
        </w:tc>
        <w:tc>
          <w:tcPr>
            <w:tcW w:w="1153" w:type="dxa"/>
            <w:vAlign w:val="top"/>
          </w:tcPr>
          <w:p w14:paraId="658E3EE8">
            <w:pPr>
              <w:spacing w:line="254" w:lineRule="auto"/>
              <w:rPr>
                <w:rFonts w:ascii="Arial"/>
                <w:sz w:val="21"/>
              </w:rPr>
            </w:pPr>
          </w:p>
          <w:p w14:paraId="410F79F3">
            <w:pPr>
              <w:spacing w:line="254" w:lineRule="auto"/>
              <w:rPr>
                <w:rFonts w:ascii="Arial"/>
                <w:sz w:val="21"/>
              </w:rPr>
            </w:pPr>
          </w:p>
          <w:p w14:paraId="7B99846B">
            <w:pPr>
              <w:spacing w:line="255" w:lineRule="auto"/>
              <w:rPr>
                <w:rFonts w:ascii="Arial"/>
                <w:sz w:val="21"/>
              </w:rPr>
            </w:pPr>
          </w:p>
          <w:p w14:paraId="18050789">
            <w:pPr>
              <w:pStyle w:val="7"/>
              <w:spacing w:before="65" w:line="228" w:lineRule="auto"/>
              <w:ind w:left="265"/>
            </w:pPr>
            <w:r>
              <w:rPr>
                <w:spacing w:val="6"/>
              </w:rPr>
              <w:t>夏若君</w:t>
            </w:r>
          </w:p>
        </w:tc>
        <w:tc>
          <w:tcPr>
            <w:tcW w:w="1411" w:type="dxa"/>
            <w:vAlign w:val="top"/>
          </w:tcPr>
          <w:p w14:paraId="1ECA915B">
            <w:pPr>
              <w:spacing w:line="269" w:lineRule="auto"/>
              <w:rPr>
                <w:rFonts w:ascii="Arial"/>
                <w:sz w:val="21"/>
              </w:rPr>
            </w:pPr>
          </w:p>
          <w:p w14:paraId="31D2B66D">
            <w:pPr>
              <w:spacing w:line="270" w:lineRule="auto"/>
              <w:rPr>
                <w:rFonts w:ascii="Arial"/>
                <w:sz w:val="21"/>
              </w:rPr>
            </w:pPr>
          </w:p>
          <w:p w14:paraId="45058E2B">
            <w:pPr>
              <w:spacing w:line="270" w:lineRule="auto"/>
              <w:rPr>
                <w:rFonts w:ascii="Arial"/>
                <w:sz w:val="21"/>
              </w:rPr>
            </w:pPr>
          </w:p>
          <w:p w14:paraId="7154301B">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13405177852</w:t>
            </w:r>
          </w:p>
        </w:tc>
        <w:tc>
          <w:tcPr>
            <w:tcW w:w="1232" w:type="dxa"/>
            <w:vAlign w:val="top"/>
          </w:tcPr>
          <w:p w14:paraId="1F9F5ED8">
            <w:pPr>
              <w:pStyle w:val="7"/>
              <w:spacing w:before="52" w:line="228" w:lineRule="auto"/>
              <w:ind w:left="203"/>
            </w:pPr>
            <w:r>
              <w:rPr>
                <w:spacing w:val="7"/>
              </w:rPr>
              <w:t>停止使用</w:t>
            </w:r>
          </w:p>
          <w:p w14:paraId="52E5426C">
            <w:pPr>
              <w:pStyle w:val="7"/>
              <w:spacing w:before="64" w:line="231" w:lineRule="auto"/>
              <w:ind w:left="222"/>
            </w:pPr>
            <w:r>
              <w:rPr>
                <w:spacing w:val="2"/>
              </w:rPr>
              <w:t>国四及以</w:t>
            </w:r>
          </w:p>
          <w:p w14:paraId="272A9CA0">
            <w:pPr>
              <w:pStyle w:val="7"/>
              <w:spacing w:before="62" w:line="228" w:lineRule="auto"/>
              <w:ind w:left="208"/>
            </w:pPr>
            <w:r>
              <w:rPr>
                <w:spacing w:val="5"/>
              </w:rPr>
              <w:t>下重型载</w:t>
            </w:r>
          </w:p>
          <w:p w14:paraId="38B34512">
            <w:pPr>
              <w:pStyle w:val="7"/>
              <w:spacing w:before="64" w:line="227" w:lineRule="auto"/>
              <w:ind w:left="118"/>
            </w:pPr>
            <w:r>
              <w:t>货车辆（含</w:t>
            </w:r>
          </w:p>
          <w:p w14:paraId="7EAB8ED3">
            <w:pPr>
              <w:pStyle w:val="7"/>
              <w:spacing w:before="67" w:line="228" w:lineRule="auto"/>
              <w:ind w:left="114"/>
            </w:pPr>
            <w:r>
              <w:rPr>
                <w:spacing w:val="1"/>
              </w:rPr>
              <w:t>燃气）进行</w:t>
            </w:r>
          </w:p>
          <w:p w14:paraId="4BD25AE9">
            <w:pPr>
              <w:pStyle w:val="7"/>
              <w:spacing w:before="64" w:line="228" w:lineRule="auto"/>
              <w:ind w:left="411"/>
            </w:pPr>
            <w:r>
              <w:rPr>
                <w:spacing w:val="4"/>
              </w:rPr>
              <w:t>运输</w:t>
            </w:r>
          </w:p>
        </w:tc>
        <w:tc>
          <w:tcPr>
            <w:tcW w:w="1209" w:type="dxa"/>
            <w:vAlign w:val="top"/>
          </w:tcPr>
          <w:p w14:paraId="4C04205C">
            <w:pPr>
              <w:pStyle w:val="7"/>
              <w:spacing w:before="52" w:line="228" w:lineRule="auto"/>
              <w:ind w:left="192"/>
            </w:pPr>
            <w:r>
              <w:rPr>
                <w:spacing w:val="7"/>
              </w:rPr>
              <w:t>停止使用</w:t>
            </w:r>
          </w:p>
          <w:p w14:paraId="3A779E6C">
            <w:pPr>
              <w:pStyle w:val="7"/>
              <w:spacing w:before="64" w:line="231" w:lineRule="auto"/>
              <w:ind w:left="212"/>
            </w:pPr>
            <w:r>
              <w:rPr>
                <w:spacing w:val="2"/>
              </w:rPr>
              <w:t>国四及以</w:t>
            </w:r>
          </w:p>
          <w:p w14:paraId="280575E4">
            <w:pPr>
              <w:pStyle w:val="7"/>
              <w:spacing w:before="62" w:line="228" w:lineRule="auto"/>
              <w:ind w:left="198"/>
            </w:pPr>
            <w:r>
              <w:rPr>
                <w:spacing w:val="5"/>
              </w:rPr>
              <w:t>下重型载</w:t>
            </w:r>
          </w:p>
          <w:p w14:paraId="582BB68E">
            <w:pPr>
              <w:pStyle w:val="7"/>
              <w:spacing w:before="64" w:line="227" w:lineRule="auto"/>
              <w:ind w:left="120"/>
            </w:pPr>
            <w:r>
              <w:rPr>
                <w:spacing w:val="-4"/>
              </w:rPr>
              <w:t>货车辆（含</w:t>
            </w:r>
          </w:p>
          <w:p w14:paraId="3892C25C">
            <w:pPr>
              <w:pStyle w:val="7"/>
              <w:spacing w:before="67" w:line="228" w:lineRule="auto"/>
              <w:ind w:left="115"/>
            </w:pPr>
            <w:r>
              <w:rPr>
                <w:spacing w:val="-4"/>
              </w:rPr>
              <w:t>燃气）进行</w:t>
            </w:r>
          </w:p>
          <w:p w14:paraId="3580C3F8">
            <w:pPr>
              <w:pStyle w:val="7"/>
              <w:spacing w:before="64" w:line="228" w:lineRule="auto"/>
              <w:ind w:left="400"/>
            </w:pPr>
            <w:r>
              <w:rPr>
                <w:spacing w:val="4"/>
              </w:rPr>
              <w:t>运输</w:t>
            </w:r>
          </w:p>
        </w:tc>
        <w:tc>
          <w:tcPr>
            <w:tcW w:w="1186" w:type="dxa"/>
            <w:vAlign w:val="top"/>
          </w:tcPr>
          <w:p w14:paraId="174A34C1">
            <w:pPr>
              <w:pStyle w:val="7"/>
              <w:spacing w:before="52" w:line="228" w:lineRule="auto"/>
              <w:ind w:left="178"/>
            </w:pPr>
            <w:r>
              <w:rPr>
                <w:spacing w:val="7"/>
              </w:rPr>
              <w:t>停止使用</w:t>
            </w:r>
          </w:p>
          <w:p w14:paraId="5398DD3B">
            <w:pPr>
              <w:pStyle w:val="7"/>
              <w:spacing w:before="64" w:line="231" w:lineRule="auto"/>
              <w:ind w:left="198"/>
            </w:pPr>
            <w:r>
              <w:rPr>
                <w:spacing w:val="2"/>
              </w:rPr>
              <w:t>国四及以</w:t>
            </w:r>
          </w:p>
          <w:p w14:paraId="7EF20A32">
            <w:pPr>
              <w:pStyle w:val="7"/>
              <w:spacing w:before="62" w:line="228" w:lineRule="auto"/>
              <w:ind w:left="184"/>
            </w:pPr>
            <w:r>
              <w:rPr>
                <w:spacing w:val="5"/>
              </w:rPr>
              <w:t>下重型载</w:t>
            </w:r>
          </w:p>
          <w:p w14:paraId="4C4E00D8">
            <w:pPr>
              <w:pStyle w:val="7"/>
              <w:spacing w:before="64" w:line="227" w:lineRule="auto"/>
              <w:ind w:left="120"/>
            </w:pPr>
            <w:r>
              <w:rPr>
                <w:spacing w:val="-10"/>
              </w:rPr>
              <w:t>货车辆（含</w:t>
            </w:r>
          </w:p>
          <w:p w14:paraId="7B611BA3">
            <w:pPr>
              <w:pStyle w:val="7"/>
              <w:spacing w:before="67" w:line="228" w:lineRule="auto"/>
              <w:ind w:left="116"/>
            </w:pPr>
            <w:r>
              <w:rPr>
                <w:spacing w:val="-9"/>
              </w:rPr>
              <w:t>燃气）进行</w:t>
            </w:r>
          </w:p>
          <w:p w14:paraId="20C096CC">
            <w:pPr>
              <w:pStyle w:val="7"/>
              <w:spacing w:before="64" w:line="228" w:lineRule="auto"/>
              <w:ind w:left="389"/>
            </w:pPr>
            <w:r>
              <w:rPr>
                <w:spacing w:val="4"/>
              </w:rPr>
              <w:t>运输</w:t>
            </w:r>
          </w:p>
        </w:tc>
      </w:tr>
      <w:tr w14:paraId="682E4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644" w:type="dxa"/>
            <w:vAlign w:val="top"/>
          </w:tcPr>
          <w:p w14:paraId="2B148A1A">
            <w:pPr>
              <w:spacing w:line="262" w:lineRule="auto"/>
              <w:rPr>
                <w:rFonts w:ascii="Arial"/>
                <w:sz w:val="21"/>
              </w:rPr>
            </w:pPr>
          </w:p>
          <w:p w14:paraId="254E7BD9">
            <w:pPr>
              <w:spacing w:line="263" w:lineRule="auto"/>
              <w:rPr>
                <w:rFonts w:ascii="Arial"/>
                <w:sz w:val="21"/>
              </w:rPr>
            </w:pPr>
          </w:p>
          <w:p w14:paraId="42214C8B">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688" w:type="dxa"/>
            <w:vAlign w:val="top"/>
          </w:tcPr>
          <w:p w14:paraId="06E68A20">
            <w:pPr>
              <w:pStyle w:val="7"/>
              <w:spacing w:before="235" w:line="228" w:lineRule="auto"/>
              <w:ind w:left="112"/>
            </w:pPr>
            <w:r>
              <w:rPr>
                <w:spacing w:val="8"/>
              </w:rPr>
              <w:t>淮北矿业股份有</w:t>
            </w:r>
          </w:p>
          <w:p w14:paraId="0FD61A91">
            <w:pPr>
              <w:pStyle w:val="7"/>
              <w:spacing w:before="64" w:line="228" w:lineRule="auto"/>
              <w:ind w:left="127"/>
            </w:pPr>
            <w:r>
              <w:rPr>
                <w:spacing w:val="6"/>
              </w:rPr>
              <w:t>限公司生产装备</w:t>
            </w:r>
          </w:p>
          <w:p w14:paraId="523798D9">
            <w:pPr>
              <w:pStyle w:val="7"/>
              <w:spacing w:before="65" w:line="228" w:lineRule="auto"/>
              <w:ind w:left="535"/>
            </w:pPr>
            <w:r>
              <w:rPr>
                <w:spacing w:val="6"/>
              </w:rPr>
              <w:t>分公司</w:t>
            </w:r>
          </w:p>
        </w:tc>
        <w:tc>
          <w:tcPr>
            <w:tcW w:w="1153" w:type="dxa"/>
            <w:vAlign w:val="top"/>
          </w:tcPr>
          <w:p w14:paraId="0160AA70">
            <w:pPr>
              <w:rPr>
                <w:rFonts w:ascii="Arial"/>
                <w:sz w:val="21"/>
              </w:rPr>
            </w:pPr>
          </w:p>
          <w:p w14:paraId="7B6EADC2">
            <w:pPr>
              <w:rPr>
                <w:rFonts w:ascii="Arial"/>
                <w:sz w:val="21"/>
              </w:rPr>
            </w:pPr>
          </w:p>
          <w:p w14:paraId="6A486525">
            <w:pPr>
              <w:pStyle w:val="7"/>
              <w:spacing w:before="65" w:line="229" w:lineRule="auto"/>
              <w:ind w:left="264"/>
            </w:pPr>
            <w:r>
              <w:rPr>
                <w:spacing w:val="7"/>
              </w:rPr>
              <w:t>赵国琪</w:t>
            </w:r>
          </w:p>
        </w:tc>
        <w:tc>
          <w:tcPr>
            <w:tcW w:w="1411" w:type="dxa"/>
            <w:vAlign w:val="top"/>
          </w:tcPr>
          <w:p w14:paraId="1B7E63D5">
            <w:pPr>
              <w:spacing w:line="262" w:lineRule="auto"/>
              <w:rPr>
                <w:rFonts w:ascii="Arial"/>
                <w:sz w:val="21"/>
              </w:rPr>
            </w:pPr>
          </w:p>
          <w:p w14:paraId="51D82D0B">
            <w:pPr>
              <w:spacing w:line="263" w:lineRule="auto"/>
              <w:rPr>
                <w:rFonts w:ascii="Arial"/>
                <w:sz w:val="21"/>
              </w:rPr>
            </w:pPr>
          </w:p>
          <w:p w14:paraId="765EBE8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6603E2EE">
            <w:pPr>
              <w:spacing w:line="325" w:lineRule="auto"/>
              <w:rPr>
                <w:rFonts w:ascii="Arial"/>
                <w:sz w:val="21"/>
              </w:rPr>
            </w:pPr>
          </w:p>
          <w:p w14:paraId="49486416">
            <w:pPr>
              <w:pStyle w:val="7"/>
              <w:spacing w:before="65" w:line="273" w:lineRule="auto"/>
              <w:ind w:left="201" w:right="107" w:hanging="80"/>
            </w:pPr>
            <w:r>
              <w:rPr>
                <w:spacing w:val="-1"/>
              </w:rPr>
              <w:t>喷涂工序、</w:t>
            </w:r>
            <w:r>
              <w:rPr>
                <w:spacing w:val="1"/>
              </w:rPr>
              <w:t xml:space="preserve"> </w:t>
            </w:r>
            <w:r>
              <w:rPr>
                <w:spacing w:val="7"/>
              </w:rPr>
              <w:t>烘干停产</w:t>
            </w:r>
          </w:p>
        </w:tc>
        <w:tc>
          <w:tcPr>
            <w:tcW w:w="1209" w:type="dxa"/>
            <w:vAlign w:val="top"/>
          </w:tcPr>
          <w:p w14:paraId="6C370BF0">
            <w:pPr>
              <w:spacing w:line="324" w:lineRule="auto"/>
              <w:rPr>
                <w:rFonts w:ascii="Arial"/>
                <w:sz w:val="21"/>
              </w:rPr>
            </w:pPr>
          </w:p>
          <w:p w14:paraId="1FF919F0">
            <w:pPr>
              <w:pStyle w:val="7"/>
              <w:spacing w:before="65" w:line="274" w:lineRule="auto"/>
              <w:ind w:left="399" w:right="182" w:hanging="207"/>
            </w:pPr>
            <w:r>
              <w:rPr>
                <w:spacing w:val="2"/>
              </w:rPr>
              <w:t>停</w:t>
            </w:r>
            <w:r>
              <w:rPr>
                <w:spacing w:val="-43"/>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2"/>
                <w:w w:val="101"/>
              </w:rPr>
              <w:t xml:space="preserve"> </w:t>
            </w:r>
            <w:r>
              <w:rPr>
                <w:spacing w:val="2"/>
              </w:rPr>
              <w:t>个喷</w:t>
            </w:r>
            <w:r>
              <w:t xml:space="preserve"> </w:t>
            </w:r>
            <w:r>
              <w:rPr>
                <w:spacing w:val="4"/>
              </w:rPr>
              <w:t>漆房</w:t>
            </w:r>
          </w:p>
        </w:tc>
        <w:tc>
          <w:tcPr>
            <w:tcW w:w="1186" w:type="dxa"/>
            <w:vAlign w:val="top"/>
          </w:tcPr>
          <w:p w14:paraId="4466F79A">
            <w:pPr>
              <w:spacing w:line="324" w:lineRule="auto"/>
              <w:rPr>
                <w:rFonts w:ascii="Arial"/>
                <w:sz w:val="21"/>
              </w:rPr>
            </w:pPr>
          </w:p>
          <w:p w14:paraId="329318EC">
            <w:pPr>
              <w:pStyle w:val="7"/>
              <w:spacing w:before="65" w:line="274" w:lineRule="auto"/>
              <w:ind w:left="388" w:right="173" w:hanging="210"/>
            </w:pPr>
            <w:r>
              <w:rPr>
                <w:spacing w:val="2"/>
              </w:rPr>
              <w:t>停</w:t>
            </w:r>
            <w:r>
              <w:rPr>
                <w:spacing w:val="-4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2"/>
                <w:w w:val="101"/>
              </w:rPr>
              <w:t xml:space="preserve"> </w:t>
            </w:r>
            <w:r>
              <w:rPr>
                <w:spacing w:val="2"/>
              </w:rPr>
              <w:t>个喷</w:t>
            </w:r>
            <w:r>
              <w:t xml:space="preserve"> </w:t>
            </w:r>
            <w:r>
              <w:rPr>
                <w:spacing w:val="4"/>
              </w:rPr>
              <w:t>漆房</w:t>
            </w:r>
          </w:p>
        </w:tc>
      </w:tr>
      <w:tr w14:paraId="5C01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386FABC7">
            <w:pPr>
              <w:spacing w:line="270" w:lineRule="auto"/>
              <w:rPr>
                <w:rFonts w:ascii="Arial"/>
                <w:sz w:val="21"/>
              </w:rPr>
            </w:pPr>
          </w:p>
          <w:p w14:paraId="26635561">
            <w:pPr>
              <w:spacing w:line="270" w:lineRule="auto"/>
              <w:rPr>
                <w:rFonts w:ascii="Arial"/>
                <w:sz w:val="21"/>
              </w:rPr>
            </w:pPr>
          </w:p>
          <w:p w14:paraId="673A0AD5">
            <w:pPr>
              <w:spacing w:line="270" w:lineRule="auto"/>
              <w:rPr>
                <w:rFonts w:ascii="Arial"/>
                <w:sz w:val="21"/>
              </w:rPr>
            </w:pPr>
          </w:p>
          <w:p w14:paraId="2521981A">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688" w:type="dxa"/>
            <w:vAlign w:val="top"/>
          </w:tcPr>
          <w:p w14:paraId="7A878F6E">
            <w:pPr>
              <w:spacing w:line="454" w:lineRule="auto"/>
              <w:rPr>
                <w:rFonts w:ascii="Arial"/>
                <w:sz w:val="21"/>
              </w:rPr>
            </w:pPr>
          </w:p>
          <w:p w14:paraId="3DFF034D">
            <w:pPr>
              <w:pStyle w:val="7"/>
              <w:spacing w:before="65" w:line="228" w:lineRule="auto"/>
              <w:ind w:left="112"/>
            </w:pPr>
            <w:r>
              <w:rPr>
                <w:spacing w:val="8"/>
              </w:rPr>
              <w:t>淮北矿业股份有</w:t>
            </w:r>
          </w:p>
          <w:p w14:paraId="67E7D0E6">
            <w:pPr>
              <w:pStyle w:val="7"/>
              <w:spacing w:before="64" w:line="228" w:lineRule="auto"/>
              <w:ind w:left="127"/>
            </w:pPr>
            <w:r>
              <w:rPr>
                <w:spacing w:val="6"/>
              </w:rPr>
              <w:t>限公司生产装备</w:t>
            </w:r>
          </w:p>
          <w:p w14:paraId="29F8ED9C">
            <w:pPr>
              <w:pStyle w:val="7"/>
              <w:spacing w:before="65" w:line="228" w:lineRule="auto"/>
              <w:ind w:left="535"/>
            </w:pPr>
            <w:r>
              <w:rPr>
                <w:spacing w:val="6"/>
              </w:rPr>
              <w:t>分公司</w:t>
            </w:r>
          </w:p>
        </w:tc>
        <w:tc>
          <w:tcPr>
            <w:tcW w:w="1153" w:type="dxa"/>
            <w:vAlign w:val="top"/>
          </w:tcPr>
          <w:p w14:paraId="2BA19D5C">
            <w:pPr>
              <w:spacing w:line="254" w:lineRule="auto"/>
              <w:rPr>
                <w:rFonts w:ascii="Arial"/>
                <w:sz w:val="21"/>
              </w:rPr>
            </w:pPr>
          </w:p>
          <w:p w14:paraId="28BD9E52">
            <w:pPr>
              <w:spacing w:line="255" w:lineRule="auto"/>
              <w:rPr>
                <w:rFonts w:ascii="Arial"/>
                <w:sz w:val="21"/>
              </w:rPr>
            </w:pPr>
          </w:p>
          <w:p w14:paraId="66C0DB8C">
            <w:pPr>
              <w:spacing w:line="255" w:lineRule="auto"/>
              <w:rPr>
                <w:rFonts w:ascii="Arial"/>
                <w:sz w:val="21"/>
              </w:rPr>
            </w:pPr>
          </w:p>
          <w:p w14:paraId="7D1072C2">
            <w:pPr>
              <w:pStyle w:val="7"/>
              <w:spacing w:before="65" w:line="229" w:lineRule="auto"/>
              <w:ind w:left="264"/>
            </w:pPr>
            <w:r>
              <w:rPr>
                <w:spacing w:val="7"/>
              </w:rPr>
              <w:t>赵国琪</w:t>
            </w:r>
          </w:p>
        </w:tc>
        <w:tc>
          <w:tcPr>
            <w:tcW w:w="1411" w:type="dxa"/>
            <w:vAlign w:val="top"/>
          </w:tcPr>
          <w:p w14:paraId="48678427">
            <w:pPr>
              <w:spacing w:line="270" w:lineRule="auto"/>
              <w:rPr>
                <w:rFonts w:ascii="Arial"/>
                <w:sz w:val="21"/>
              </w:rPr>
            </w:pPr>
          </w:p>
          <w:p w14:paraId="55BF20EC">
            <w:pPr>
              <w:spacing w:line="270" w:lineRule="auto"/>
              <w:rPr>
                <w:rFonts w:ascii="Arial"/>
                <w:sz w:val="21"/>
              </w:rPr>
            </w:pPr>
          </w:p>
          <w:p w14:paraId="112B95AC">
            <w:pPr>
              <w:spacing w:line="270" w:lineRule="auto"/>
              <w:rPr>
                <w:rFonts w:ascii="Arial"/>
                <w:sz w:val="21"/>
              </w:rPr>
            </w:pPr>
          </w:p>
          <w:p w14:paraId="303B9997">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62654B9F">
            <w:pPr>
              <w:pStyle w:val="7"/>
              <w:spacing w:before="53" w:line="228" w:lineRule="auto"/>
              <w:ind w:left="203"/>
            </w:pPr>
            <w:r>
              <w:rPr>
                <w:spacing w:val="7"/>
              </w:rPr>
              <w:t>停止使用</w:t>
            </w:r>
          </w:p>
          <w:p w14:paraId="723E6286">
            <w:pPr>
              <w:pStyle w:val="7"/>
              <w:spacing w:before="64" w:line="231" w:lineRule="auto"/>
              <w:ind w:left="222"/>
            </w:pPr>
            <w:r>
              <w:rPr>
                <w:spacing w:val="2"/>
              </w:rPr>
              <w:t>国四及以</w:t>
            </w:r>
          </w:p>
          <w:p w14:paraId="42D94D8B">
            <w:pPr>
              <w:pStyle w:val="7"/>
              <w:spacing w:before="62" w:line="228" w:lineRule="auto"/>
              <w:ind w:left="208"/>
            </w:pPr>
            <w:r>
              <w:rPr>
                <w:spacing w:val="5"/>
              </w:rPr>
              <w:t>下重型载</w:t>
            </w:r>
          </w:p>
          <w:p w14:paraId="34B35F71">
            <w:pPr>
              <w:pStyle w:val="7"/>
              <w:spacing w:before="64" w:line="227" w:lineRule="auto"/>
              <w:ind w:left="118"/>
            </w:pPr>
            <w:r>
              <w:t>货车辆（含</w:t>
            </w:r>
          </w:p>
          <w:p w14:paraId="3F6A5E7F">
            <w:pPr>
              <w:pStyle w:val="7"/>
              <w:spacing w:before="67" w:line="228" w:lineRule="auto"/>
              <w:ind w:left="114"/>
            </w:pPr>
            <w:r>
              <w:rPr>
                <w:spacing w:val="1"/>
              </w:rPr>
              <w:t>燃气）进行</w:t>
            </w:r>
          </w:p>
          <w:p w14:paraId="08AB2401">
            <w:pPr>
              <w:pStyle w:val="7"/>
              <w:spacing w:before="64" w:line="228" w:lineRule="auto"/>
              <w:ind w:left="411"/>
            </w:pPr>
            <w:r>
              <w:rPr>
                <w:spacing w:val="4"/>
              </w:rPr>
              <w:t>运输</w:t>
            </w:r>
          </w:p>
        </w:tc>
        <w:tc>
          <w:tcPr>
            <w:tcW w:w="1209" w:type="dxa"/>
            <w:vAlign w:val="top"/>
          </w:tcPr>
          <w:p w14:paraId="7060EBA2">
            <w:pPr>
              <w:pStyle w:val="7"/>
              <w:spacing w:before="53" w:line="228" w:lineRule="auto"/>
              <w:ind w:left="192"/>
            </w:pPr>
            <w:r>
              <w:rPr>
                <w:spacing w:val="7"/>
              </w:rPr>
              <w:t>停止使用</w:t>
            </w:r>
          </w:p>
          <w:p w14:paraId="7C40D16C">
            <w:pPr>
              <w:pStyle w:val="7"/>
              <w:spacing w:before="64" w:line="231" w:lineRule="auto"/>
              <w:ind w:left="212"/>
            </w:pPr>
            <w:r>
              <w:rPr>
                <w:spacing w:val="2"/>
              </w:rPr>
              <w:t>国四及以</w:t>
            </w:r>
          </w:p>
          <w:p w14:paraId="68CF27EB">
            <w:pPr>
              <w:pStyle w:val="7"/>
              <w:spacing w:before="62" w:line="228" w:lineRule="auto"/>
              <w:ind w:left="198"/>
            </w:pPr>
            <w:r>
              <w:rPr>
                <w:spacing w:val="5"/>
              </w:rPr>
              <w:t>下重型载</w:t>
            </w:r>
          </w:p>
          <w:p w14:paraId="07C163A5">
            <w:pPr>
              <w:pStyle w:val="7"/>
              <w:spacing w:before="64" w:line="227" w:lineRule="auto"/>
              <w:ind w:left="120"/>
            </w:pPr>
            <w:r>
              <w:rPr>
                <w:spacing w:val="-4"/>
              </w:rPr>
              <w:t>货车辆（含</w:t>
            </w:r>
          </w:p>
          <w:p w14:paraId="3EE20313">
            <w:pPr>
              <w:pStyle w:val="7"/>
              <w:spacing w:before="67" w:line="228" w:lineRule="auto"/>
              <w:ind w:left="115"/>
            </w:pPr>
            <w:r>
              <w:rPr>
                <w:spacing w:val="-4"/>
              </w:rPr>
              <w:t>燃气）进行</w:t>
            </w:r>
          </w:p>
          <w:p w14:paraId="1C9422F7">
            <w:pPr>
              <w:pStyle w:val="7"/>
              <w:spacing w:before="64" w:line="228" w:lineRule="auto"/>
              <w:ind w:left="400"/>
            </w:pPr>
            <w:r>
              <w:rPr>
                <w:spacing w:val="4"/>
              </w:rPr>
              <w:t>运输</w:t>
            </w:r>
          </w:p>
        </w:tc>
        <w:tc>
          <w:tcPr>
            <w:tcW w:w="1186" w:type="dxa"/>
            <w:vAlign w:val="top"/>
          </w:tcPr>
          <w:p w14:paraId="0F33EF3F">
            <w:pPr>
              <w:pStyle w:val="7"/>
              <w:spacing w:before="53" w:line="228" w:lineRule="auto"/>
              <w:ind w:left="178"/>
            </w:pPr>
            <w:r>
              <w:rPr>
                <w:spacing w:val="7"/>
              </w:rPr>
              <w:t>停止使用</w:t>
            </w:r>
          </w:p>
          <w:p w14:paraId="24FFDF14">
            <w:pPr>
              <w:pStyle w:val="7"/>
              <w:spacing w:before="64" w:line="231" w:lineRule="auto"/>
              <w:ind w:left="198"/>
            </w:pPr>
            <w:r>
              <w:rPr>
                <w:spacing w:val="2"/>
              </w:rPr>
              <w:t>国四及以</w:t>
            </w:r>
          </w:p>
          <w:p w14:paraId="43B33FFA">
            <w:pPr>
              <w:pStyle w:val="7"/>
              <w:spacing w:before="62" w:line="228" w:lineRule="auto"/>
              <w:ind w:left="184"/>
            </w:pPr>
            <w:r>
              <w:rPr>
                <w:spacing w:val="5"/>
              </w:rPr>
              <w:t>下重型载</w:t>
            </w:r>
          </w:p>
          <w:p w14:paraId="2750C427">
            <w:pPr>
              <w:pStyle w:val="7"/>
              <w:spacing w:before="64" w:line="227" w:lineRule="auto"/>
              <w:ind w:left="120"/>
            </w:pPr>
            <w:r>
              <w:rPr>
                <w:spacing w:val="-10"/>
              </w:rPr>
              <w:t>货车辆（含</w:t>
            </w:r>
          </w:p>
          <w:p w14:paraId="6E548786">
            <w:pPr>
              <w:pStyle w:val="7"/>
              <w:spacing w:before="67" w:line="228" w:lineRule="auto"/>
              <w:ind w:left="116"/>
            </w:pPr>
            <w:r>
              <w:rPr>
                <w:spacing w:val="-9"/>
              </w:rPr>
              <w:t>燃气）进行</w:t>
            </w:r>
          </w:p>
          <w:p w14:paraId="7EAE5F86">
            <w:pPr>
              <w:pStyle w:val="7"/>
              <w:spacing w:before="64" w:line="228" w:lineRule="auto"/>
              <w:ind w:left="389"/>
            </w:pPr>
            <w:r>
              <w:rPr>
                <w:spacing w:val="4"/>
              </w:rPr>
              <w:t>运输</w:t>
            </w:r>
          </w:p>
        </w:tc>
      </w:tr>
      <w:tr w14:paraId="7DC74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4DCF46EE">
            <w:pPr>
              <w:spacing w:line="269" w:lineRule="auto"/>
              <w:rPr>
                <w:rFonts w:ascii="Arial"/>
                <w:sz w:val="21"/>
              </w:rPr>
            </w:pPr>
          </w:p>
          <w:p w14:paraId="671C53E7">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688" w:type="dxa"/>
            <w:vAlign w:val="top"/>
          </w:tcPr>
          <w:p w14:paraId="6FAF8E72">
            <w:pPr>
              <w:pStyle w:val="7"/>
              <w:spacing w:before="133" w:line="274" w:lineRule="auto"/>
              <w:ind w:left="320" w:right="109" w:hanging="208"/>
            </w:pPr>
            <w:r>
              <w:rPr>
                <w:spacing w:val="8"/>
              </w:rPr>
              <w:t>淮北重科矿山机</w:t>
            </w:r>
            <w:r>
              <w:rPr>
                <w:spacing w:val="3"/>
              </w:rPr>
              <w:t xml:space="preserve"> </w:t>
            </w:r>
            <w:r>
              <w:rPr>
                <w:spacing w:val="8"/>
              </w:rPr>
              <w:t>器有限公司</w:t>
            </w:r>
          </w:p>
        </w:tc>
        <w:tc>
          <w:tcPr>
            <w:tcW w:w="1153" w:type="dxa"/>
            <w:vAlign w:val="top"/>
          </w:tcPr>
          <w:p w14:paraId="59E01B5C">
            <w:pPr>
              <w:pStyle w:val="7"/>
              <w:spacing w:before="290" w:line="229" w:lineRule="auto"/>
              <w:ind w:left="268"/>
            </w:pPr>
            <w:r>
              <w:rPr>
                <w:spacing w:val="5"/>
              </w:rPr>
              <w:t>丁配银</w:t>
            </w:r>
          </w:p>
        </w:tc>
        <w:tc>
          <w:tcPr>
            <w:tcW w:w="1411" w:type="dxa"/>
            <w:vAlign w:val="top"/>
          </w:tcPr>
          <w:p w14:paraId="6168DEED">
            <w:pPr>
              <w:spacing w:line="269" w:lineRule="auto"/>
              <w:rPr>
                <w:rFonts w:ascii="Arial"/>
                <w:sz w:val="21"/>
              </w:rPr>
            </w:pPr>
          </w:p>
          <w:p w14:paraId="1B30CAA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13705611780</w:t>
            </w:r>
          </w:p>
        </w:tc>
        <w:tc>
          <w:tcPr>
            <w:tcW w:w="1232" w:type="dxa"/>
            <w:vAlign w:val="top"/>
          </w:tcPr>
          <w:p w14:paraId="715D7DA6">
            <w:pPr>
              <w:pStyle w:val="7"/>
              <w:spacing w:before="134" w:line="273" w:lineRule="auto"/>
              <w:ind w:left="204" w:right="106" w:hanging="83"/>
            </w:pPr>
            <w:r>
              <w:rPr>
                <w:spacing w:val="-1"/>
              </w:rPr>
              <w:t>喷涂、烘干</w:t>
            </w:r>
            <w:r>
              <w:rPr>
                <w:spacing w:val="3"/>
              </w:rPr>
              <w:t xml:space="preserve"> </w:t>
            </w:r>
            <w:r>
              <w:rPr>
                <w:spacing w:val="6"/>
              </w:rPr>
              <w:t>工序停产</w:t>
            </w:r>
          </w:p>
        </w:tc>
        <w:tc>
          <w:tcPr>
            <w:tcW w:w="1209" w:type="dxa"/>
            <w:vAlign w:val="top"/>
          </w:tcPr>
          <w:p w14:paraId="4A0B4945">
            <w:pPr>
              <w:pStyle w:val="7"/>
              <w:spacing w:before="134" w:line="273" w:lineRule="auto"/>
              <w:ind w:left="399" w:right="182" w:hanging="207"/>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c>
          <w:tcPr>
            <w:tcW w:w="1186" w:type="dxa"/>
            <w:vAlign w:val="top"/>
          </w:tcPr>
          <w:p w14:paraId="4A918DB8">
            <w:pPr>
              <w:pStyle w:val="7"/>
              <w:spacing w:before="134" w:line="273" w:lineRule="auto"/>
              <w:ind w:left="388" w:right="173" w:hanging="210"/>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r>
      <w:tr w14:paraId="7B699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7A8CEAD7">
            <w:pPr>
              <w:spacing w:line="270" w:lineRule="auto"/>
              <w:rPr>
                <w:rFonts w:ascii="Arial"/>
                <w:sz w:val="21"/>
              </w:rPr>
            </w:pPr>
          </w:p>
          <w:p w14:paraId="7E42FF1B">
            <w:pPr>
              <w:spacing w:line="270" w:lineRule="auto"/>
              <w:rPr>
                <w:rFonts w:ascii="Arial"/>
                <w:sz w:val="21"/>
              </w:rPr>
            </w:pPr>
          </w:p>
          <w:p w14:paraId="5B193F71">
            <w:pPr>
              <w:spacing w:line="270" w:lineRule="auto"/>
              <w:rPr>
                <w:rFonts w:ascii="Arial"/>
                <w:sz w:val="21"/>
              </w:rPr>
            </w:pPr>
          </w:p>
          <w:p w14:paraId="2753B093">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688" w:type="dxa"/>
            <w:vAlign w:val="top"/>
          </w:tcPr>
          <w:p w14:paraId="5D648051">
            <w:pPr>
              <w:spacing w:line="305" w:lineRule="auto"/>
              <w:rPr>
                <w:rFonts w:ascii="Arial"/>
                <w:sz w:val="21"/>
              </w:rPr>
            </w:pPr>
          </w:p>
          <w:p w14:paraId="45475723">
            <w:pPr>
              <w:spacing w:line="306" w:lineRule="auto"/>
              <w:rPr>
                <w:rFonts w:ascii="Arial"/>
                <w:sz w:val="21"/>
              </w:rPr>
            </w:pPr>
          </w:p>
          <w:p w14:paraId="4C97E86E">
            <w:pPr>
              <w:pStyle w:val="7"/>
              <w:spacing w:before="65" w:line="274" w:lineRule="auto"/>
              <w:ind w:left="320" w:right="109" w:hanging="208"/>
            </w:pPr>
            <w:r>
              <w:rPr>
                <w:spacing w:val="8"/>
              </w:rPr>
              <w:t>淮北重科矿山机</w:t>
            </w:r>
            <w:r>
              <w:rPr>
                <w:spacing w:val="3"/>
              </w:rPr>
              <w:t xml:space="preserve"> </w:t>
            </w:r>
            <w:r>
              <w:rPr>
                <w:spacing w:val="8"/>
              </w:rPr>
              <w:t>器有限公司</w:t>
            </w:r>
          </w:p>
        </w:tc>
        <w:tc>
          <w:tcPr>
            <w:tcW w:w="1153" w:type="dxa"/>
            <w:vAlign w:val="top"/>
          </w:tcPr>
          <w:p w14:paraId="495668DB">
            <w:pPr>
              <w:spacing w:line="255" w:lineRule="auto"/>
              <w:rPr>
                <w:rFonts w:ascii="Arial"/>
                <w:sz w:val="21"/>
              </w:rPr>
            </w:pPr>
          </w:p>
          <w:p w14:paraId="5011CEDF">
            <w:pPr>
              <w:spacing w:line="256" w:lineRule="auto"/>
              <w:rPr>
                <w:rFonts w:ascii="Arial"/>
                <w:sz w:val="21"/>
              </w:rPr>
            </w:pPr>
          </w:p>
          <w:p w14:paraId="274ECAE4">
            <w:pPr>
              <w:spacing w:line="256" w:lineRule="auto"/>
              <w:rPr>
                <w:rFonts w:ascii="Arial"/>
                <w:sz w:val="21"/>
              </w:rPr>
            </w:pPr>
          </w:p>
          <w:p w14:paraId="1BFDF26E">
            <w:pPr>
              <w:pStyle w:val="7"/>
              <w:spacing w:before="65" w:line="229" w:lineRule="auto"/>
              <w:ind w:left="268"/>
            </w:pPr>
            <w:r>
              <w:rPr>
                <w:spacing w:val="5"/>
              </w:rPr>
              <w:t>丁配银</w:t>
            </w:r>
          </w:p>
        </w:tc>
        <w:tc>
          <w:tcPr>
            <w:tcW w:w="1411" w:type="dxa"/>
            <w:vAlign w:val="top"/>
          </w:tcPr>
          <w:p w14:paraId="28A6C91A">
            <w:pPr>
              <w:spacing w:line="270" w:lineRule="auto"/>
              <w:rPr>
                <w:rFonts w:ascii="Arial"/>
                <w:sz w:val="21"/>
              </w:rPr>
            </w:pPr>
          </w:p>
          <w:p w14:paraId="0173EAF5">
            <w:pPr>
              <w:spacing w:line="270" w:lineRule="auto"/>
              <w:rPr>
                <w:rFonts w:ascii="Arial"/>
                <w:sz w:val="21"/>
              </w:rPr>
            </w:pPr>
          </w:p>
          <w:p w14:paraId="05D97597">
            <w:pPr>
              <w:spacing w:line="270" w:lineRule="auto"/>
              <w:rPr>
                <w:rFonts w:ascii="Arial"/>
                <w:sz w:val="21"/>
              </w:rPr>
            </w:pPr>
          </w:p>
          <w:p w14:paraId="5D247749">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13705611780</w:t>
            </w:r>
          </w:p>
        </w:tc>
        <w:tc>
          <w:tcPr>
            <w:tcW w:w="1232" w:type="dxa"/>
            <w:vAlign w:val="top"/>
          </w:tcPr>
          <w:p w14:paraId="48E06BA6">
            <w:pPr>
              <w:pStyle w:val="7"/>
              <w:spacing w:before="56" w:line="228" w:lineRule="auto"/>
              <w:ind w:left="203"/>
            </w:pPr>
            <w:r>
              <w:rPr>
                <w:spacing w:val="7"/>
              </w:rPr>
              <w:t>停止使用</w:t>
            </w:r>
          </w:p>
          <w:p w14:paraId="0ECD8DA0">
            <w:pPr>
              <w:pStyle w:val="7"/>
              <w:spacing w:before="64" w:line="231" w:lineRule="auto"/>
              <w:ind w:left="222"/>
            </w:pPr>
            <w:r>
              <w:rPr>
                <w:spacing w:val="2"/>
              </w:rPr>
              <w:t>国四及以</w:t>
            </w:r>
          </w:p>
          <w:p w14:paraId="2FC712A6">
            <w:pPr>
              <w:pStyle w:val="7"/>
              <w:spacing w:before="62" w:line="228" w:lineRule="auto"/>
              <w:ind w:left="208"/>
            </w:pPr>
            <w:r>
              <w:rPr>
                <w:spacing w:val="5"/>
              </w:rPr>
              <w:t>下重型载</w:t>
            </w:r>
          </w:p>
          <w:p w14:paraId="5C287179">
            <w:pPr>
              <w:pStyle w:val="7"/>
              <w:spacing w:before="64" w:line="227" w:lineRule="auto"/>
              <w:ind w:left="118"/>
            </w:pPr>
            <w:r>
              <w:t>货车辆（含</w:t>
            </w:r>
          </w:p>
          <w:p w14:paraId="348EE869">
            <w:pPr>
              <w:pStyle w:val="7"/>
              <w:spacing w:before="67" w:line="228" w:lineRule="auto"/>
              <w:ind w:left="114"/>
            </w:pPr>
            <w:r>
              <w:rPr>
                <w:spacing w:val="1"/>
              </w:rPr>
              <w:t>燃气）进行</w:t>
            </w:r>
          </w:p>
          <w:p w14:paraId="63869736">
            <w:pPr>
              <w:pStyle w:val="7"/>
              <w:spacing w:before="64" w:line="228" w:lineRule="auto"/>
              <w:ind w:left="411"/>
            </w:pPr>
            <w:r>
              <w:rPr>
                <w:spacing w:val="4"/>
              </w:rPr>
              <w:t>运输</w:t>
            </w:r>
          </w:p>
        </w:tc>
        <w:tc>
          <w:tcPr>
            <w:tcW w:w="1209" w:type="dxa"/>
            <w:vAlign w:val="top"/>
          </w:tcPr>
          <w:p w14:paraId="6FFBDA15">
            <w:pPr>
              <w:pStyle w:val="7"/>
              <w:spacing w:before="56" w:line="228" w:lineRule="auto"/>
              <w:ind w:left="192"/>
            </w:pPr>
            <w:r>
              <w:rPr>
                <w:spacing w:val="7"/>
              </w:rPr>
              <w:t>停止使用</w:t>
            </w:r>
          </w:p>
          <w:p w14:paraId="758AD291">
            <w:pPr>
              <w:pStyle w:val="7"/>
              <w:spacing w:before="64" w:line="231" w:lineRule="auto"/>
              <w:ind w:left="212"/>
            </w:pPr>
            <w:r>
              <w:rPr>
                <w:spacing w:val="2"/>
              </w:rPr>
              <w:t>国四及以</w:t>
            </w:r>
          </w:p>
          <w:p w14:paraId="0319261A">
            <w:pPr>
              <w:pStyle w:val="7"/>
              <w:spacing w:before="62" w:line="228" w:lineRule="auto"/>
              <w:ind w:left="198"/>
            </w:pPr>
            <w:r>
              <w:rPr>
                <w:spacing w:val="5"/>
              </w:rPr>
              <w:t>下重型载</w:t>
            </w:r>
          </w:p>
          <w:p w14:paraId="5FB2C0BF">
            <w:pPr>
              <w:pStyle w:val="7"/>
              <w:spacing w:before="64" w:line="227" w:lineRule="auto"/>
              <w:ind w:left="120"/>
            </w:pPr>
            <w:r>
              <w:rPr>
                <w:spacing w:val="-4"/>
              </w:rPr>
              <w:t>货车辆（含</w:t>
            </w:r>
          </w:p>
          <w:p w14:paraId="1DD4286F">
            <w:pPr>
              <w:pStyle w:val="7"/>
              <w:spacing w:before="67" w:line="228" w:lineRule="auto"/>
              <w:ind w:left="115"/>
            </w:pPr>
            <w:r>
              <w:rPr>
                <w:spacing w:val="-4"/>
              </w:rPr>
              <w:t>燃气）进行</w:t>
            </w:r>
          </w:p>
          <w:p w14:paraId="07E000F1">
            <w:pPr>
              <w:pStyle w:val="7"/>
              <w:spacing w:before="64" w:line="228" w:lineRule="auto"/>
              <w:ind w:left="400"/>
            </w:pPr>
            <w:r>
              <w:rPr>
                <w:spacing w:val="4"/>
              </w:rPr>
              <w:t>运输</w:t>
            </w:r>
          </w:p>
        </w:tc>
        <w:tc>
          <w:tcPr>
            <w:tcW w:w="1186" w:type="dxa"/>
            <w:vAlign w:val="top"/>
          </w:tcPr>
          <w:p w14:paraId="0DFCDD63">
            <w:pPr>
              <w:pStyle w:val="7"/>
              <w:spacing w:before="56" w:line="228" w:lineRule="auto"/>
              <w:ind w:left="178"/>
            </w:pPr>
            <w:r>
              <w:rPr>
                <w:spacing w:val="7"/>
              </w:rPr>
              <w:t>停止使用</w:t>
            </w:r>
          </w:p>
          <w:p w14:paraId="654E6747">
            <w:pPr>
              <w:pStyle w:val="7"/>
              <w:spacing w:before="64" w:line="231" w:lineRule="auto"/>
              <w:ind w:left="198"/>
            </w:pPr>
            <w:r>
              <w:rPr>
                <w:spacing w:val="2"/>
              </w:rPr>
              <w:t>国四及以</w:t>
            </w:r>
          </w:p>
          <w:p w14:paraId="4409C33A">
            <w:pPr>
              <w:pStyle w:val="7"/>
              <w:spacing w:before="62" w:line="228" w:lineRule="auto"/>
              <w:ind w:left="184"/>
            </w:pPr>
            <w:r>
              <w:rPr>
                <w:spacing w:val="5"/>
              </w:rPr>
              <w:t>下重型载</w:t>
            </w:r>
          </w:p>
          <w:p w14:paraId="4AD84AE4">
            <w:pPr>
              <w:pStyle w:val="7"/>
              <w:spacing w:before="64" w:line="227" w:lineRule="auto"/>
              <w:ind w:left="120"/>
            </w:pPr>
            <w:r>
              <w:rPr>
                <w:spacing w:val="-10"/>
              </w:rPr>
              <w:t>货车辆（含</w:t>
            </w:r>
          </w:p>
          <w:p w14:paraId="70EC590C">
            <w:pPr>
              <w:pStyle w:val="7"/>
              <w:spacing w:before="67" w:line="228" w:lineRule="auto"/>
              <w:ind w:left="116"/>
            </w:pPr>
            <w:r>
              <w:rPr>
                <w:spacing w:val="-9"/>
              </w:rPr>
              <w:t>燃气）进行</w:t>
            </w:r>
          </w:p>
          <w:p w14:paraId="3DA4A14D">
            <w:pPr>
              <w:pStyle w:val="7"/>
              <w:spacing w:before="64" w:line="228" w:lineRule="auto"/>
              <w:ind w:left="389"/>
            </w:pPr>
            <w:r>
              <w:rPr>
                <w:spacing w:val="4"/>
              </w:rPr>
              <w:t>运输</w:t>
            </w:r>
          </w:p>
        </w:tc>
      </w:tr>
    </w:tbl>
    <w:p w14:paraId="7FDC1DC3">
      <w:pPr>
        <w:pStyle w:val="2"/>
      </w:pPr>
    </w:p>
    <w:p w14:paraId="2BFC627C">
      <w:pPr>
        <w:sectPr>
          <w:footerReference r:id="rId217" w:type="default"/>
          <w:pgSz w:w="11906" w:h="16839"/>
          <w:pgMar w:top="400" w:right="1690" w:bottom="1177" w:left="1687" w:header="0" w:footer="987" w:gutter="0"/>
          <w:cols w:space="720" w:num="1"/>
        </w:sectPr>
      </w:pPr>
    </w:p>
    <w:p w14:paraId="3A9967DE">
      <w:pPr>
        <w:spacing w:before="19"/>
      </w:pPr>
      <w:r>
        <w:pict>
          <v:shape id="_x0000_s1070" o:spid="_x0000_s1070" style="position:absolute;left:0pt;margin-left:90pt;margin-top:55.7pt;height:0.5pt;width:415.3pt;mso-position-horizontal-relative:page;mso-position-vertical-relative:page;z-index:251725824;mso-width-relative:page;mso-height-relative:page;" fillcolor="#000000" filled="t" stroked="f" coordsize="8305,10" o:allowincell="f" path="m0,0l8305,0,8305,9,0,9,0,0xe">
            <v:path/>
            <v:fill on="t" focussize="0,0"/>
            <v:stroke on="f"/>
            <v:imagedata o:title=""/>
            <o:lock v:ext="edit"/>
          </v:shape>
        </w:pict>
      </w:r>
    </w:p>
    <w:p w14:paraId="2B2FCB6A">
      <w:pPr>
        <w:spacing w:before="19"/>
      </w:pPr>
    </w:p>
    <w:p w14:paraId="0B5403E1">
      <w:pPr>
        <w:spacing w:before="18"/>
      </w:pPr>
    </w:p>
    <w:p w14:paraId="302FBBF0">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6D978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644" w:type="dxa"/>
            <w:vAlign w:val="top"/>
          </w:tcPr>
          <w:p w14:paraId="7754DEA6">
            <w:pPr>
              <w:spacing w:line="254" w:lineRule="auto"/>
              <w:rPr>
                <w:rFonts w:ascii="Arial"/>
                <w:sz w:val="21"/>
              </w:rPr>
            </w:pPr>
          </w:p>
          <w:p w14:paraId="0C1EEE12">
            <w:pPr>
              <w:spacing w:line="254" w:lineRule="auto"/>
              <w:rPr>
                <w:rFonts w:ascii="Arial"/>
                <w:sz w:val="21"/>
              </w:rPr>
            </w:pPr>
          </w:p>
          <w:p w14:paraId="7300B68C">
            <w:pPr>
              <w:spacing w:line="254" w:lineRule="auto"/>
              <w:rPr>
                <w:rFonts w:ascii="Arial"/>
                <w:sz w:val="21"/>
              </w:rPr>
            </w:pPr>
          </w:p>
          <w:p w14:paraId="040AE8FF">
            <w:pPr>
              <w:spacing w:line="255" w:lineRule="auto"/>
              <w:rPr>
                <w:rFonts w:ascii="Arial"/>
                <w:sz w:val="21"/>
              </w:rPr>
            </w:pPr>
          </w:p>
          <w:p w14:paraId="20B707DC">
            <w:pPr>
              <w:spacing w:line="255" w:lineRule="auto"/>
              <w:rPr>
                <w:rFonts w:ascii="Arial"/>
                <w:sz w:val="21"/>
              </w:rPr>
            </w:pPr>
          </w:p>
          <w:p w14:paraId="71E3D64E">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688" w:type="dxa"/>
            <w:vAlign w:val="top"/>
          </w:tcPr>
          <w:p w14:paraId="3329842F">
            <w:pPr>
              <w:spacing w:line="268" w:lineRule="auto"/>
              <w:rPr>
                <w:rFonts w:ascii="Arial"/>
                <w:sz w:val="21"/>
              </w:rPr>
            </w:pPr>
          </w:p>
          <w:p w14:paraId="08B00E09">
            <w:pPr>
              <w:spacing w:line="268" w:lineRule="auto"/>
              <w:rPr>
                <w:rFonts w:ascii="Arial"/>
                <w:sz w:val="21"/>
              </w:rPr>
            </w:pPr>
          </w:p>
          <w:p w14:paraId="7D46B170">
            <w:pPr>
              <w:spacing w:line="268" w:lineRule="auto"/>
              <w:rPr>
                <w:rFonts w:ascii="Arial"/>
                <w:sz w:val="21"/>
              </w:rPr>
            </w:pPr>
          </w:p>
          <w:p w14:paraId="0037C8FA">
            <w:pPr>
              <w:spacing w:line="268" w:lineRule="auto"/>
              <w:rPr>
                <w:rFonts w:ascii="Arial"/>
                <w:sz w:val="21"/>
              </w:rPr>
            </w:pPr>
          </w:p>
          <w:p w14:paraId="6B3DC7FF">
            <w:pPr>
              <w:pStyle w:val="7"/>
              <w:spacing w:before="65" w:line="274" w:lineRule="auto"/>
              <w:ind w:left="748" w:right="109" w:hanging="631"/>
            </w:pPr>
            <w:r>
              <w:rPr>
                <w:spacing w:val="7"/>
              </w:rPr>
              <w:t>荣盛家居有限公</w:t>
            </w:r>
            <w:r>
              <w:rPr>
                <w:spacing w:val="5"/>
              </w:rPr>
              <w:t xml:space="preserve"> </w:t>
            </w:r>
            <w:r>
              <w:t>司</w:t>
            </w:r>
          </w:p>
        </w:tc>
        <w:tc>
          <w:tcPr>
            <w:tcW w:w="1153" w:type="dxa"/>
            <w:vAlign w:val="top"/>
          </w:tcPr>
          <w:p w14:paraId="24DE5DDF">
            <w:pPr>
              <w:spacing w:line="245" w:lineRule="auto"/>
              <w:rPr>
                <w:rFonts w:ascii="Arial"/>
                <w:sz w:val="21"/>
              </w:rPr>
            </w:pPr>
          </w:p>
          <w:p w14:paraId="67035110">
            <w:pPr>
              <w:spacing w:line="245" w:lineRule="auto"/>
              <w:rPr>
                <w:rFonts w:ascii="Arial"/>
                <w:sz w:val="21"/>
              </w:rPr>
            </w:pPr>
          </w:p>
          <w:p w14:paraId="4EC3D7D5">
            <w:pPr>
              <w:spacing w:line="245" w:lineRule="auto"/>
              <w:rPr>
                <w:rFonts w:ascii="Arial"/>
                <w:sz w:val="21"/>
              </w:rPr>
            </w:pPr>
          </w:p>
          <w:p w14:paraId="015E1681">
            <w:pPr>
              <w:spacing w:line="245" w:lineRule="auto"/>
              <w:rPr>
                <w:rFonts w:ascii="Arial"/>
                <w:sz w:val="21"/>
              </w:rPr>
            </w:pPr>
          </w:p>
          <w:p w14:paraId="7CE4DC62">
            <w:pPr>
              <w:spacing w:line="246" w:lineRule="auto"/>
              <w:rPr>
                <w:rFonts w:ascii="Arial"/>
                <w:sz w:val="21"/>
              </w:rPr>
            </w:pPr>
          </w:p>
          <w:p w14:paraId="01A7C2F8">
            <w:pPr>
              <w:pStyle w:val="7"/>
              <w:spacing w:before="65" w:line="228" w:lineRule="auto"/>
              <w:ind w:left="266"/>
            </w:pPr>
            <w:r>
              <w:rPr>
                <w:spacing w:val="6"/>
              </w:rPr>
              <w:t>房百龙</w:t>
            </w:r>
          </w:p>
        </w:tc>
        <w:tc>
          <w:tcPr>
            <w:tcW w:w="1411" w:type="dxa"/>
            <w:vAlign w:val="top"/>
          </w:tcPr>
          <w:p w14:paraId="295B013B">
            <w:pPr>
              <w:spacing w:line="254" w:lineRule="auto"/>
              <w:rPr>
                <w:rFonts w:ascii="Arial"/>
                <w:sz w:val="21"/>
              </w:rPr>
            </w:pPr>
          </w:p>
          <w:p w14:paraId="6A93E52E">
            <w:pPr>
              <w:spacing w:line="254" w:lineRule="auto"/>
              <w:rPr>
                <w:rFonts w:ascii="Arial"/>
                <w:sz w:val="21"/>
              </w:rPr>
            </w:pPr>
          </w:p>
          <w:p w14:paraId="2D7A8887">
            <w:pPr>
              <w:spacing w:line="254" w:lineRule="auto"/>
              <w:rPr>
                <w:rFonts w:ascii="Arial"/>
                <w:sz w:val="21"/>
              </w:rPr>
            </w:pPr>
          </w:p>
          <w:p w14:paraId="48E852E1">
            <w:pPr>
              <w:spacing w:line="255" w:lineRule="auto"/>
              <w:rPr>
                <w:rFonts w:ascii="Arial"/>
                <w:sz w:val="21"/>
              </w:rPr>
            </w:pPr>
          </w:p>
          <w:p w14:paraId="55508C3F">
            <w:pPr>
              <w:spacing w:line="255" w:lineRule="auto"/>
              <w:rPr>
                <w:rFonts w:ascii="Arial"/>
                <w:sz w:val="21"/>
              </w:rPr>
            </w:pPr>
          </w:p>
          <w:p w14:paraId="4024BEC5">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19309616663</w:t>
            </w:r>
          </w:p>
        </w:tc>
        <w:tc>
          <w:tcPr>
            <w:tcW w:w="1232" w:type="dxa"/>
            <w:vAlign w:val="top"/>
          </w:tcPr>
          <w:p w14:paraId="4CDD07DA">
            <w:pPr>
              <w:spacing w:line="451" w:lineRule="auto"/>
              <w:rPr>
                <w:rFonts w:ascii="Arial"/>
                <w:sz w:val="21"/>
              </w:rPr>
            </w:pPr>
          </w:p>
          <w:p w14:paraId="2FC139DC">
            <w:pPr>
              <w:pStyle w:val="7"/>
              <w:spacing w:before="65" w:line="227" w:lineRule="auto"/>
              <w:ind w:left="176"/>
              <w:rPr>
                <w:rFonts w:ascii="Times New Roman" w:hAnsi="Times New Roman" w:eastAsia="Times New Roman" w:cs="Times New Roman"/>
              </w:rPr>
            </w:pPr>
            <w:r>
              <w:rPr>
                <w:spacing w:val="1"/>
              </w:rPr>
              <w:t>开料机</w:t>
            </w:r>
            <w:r>
              <w:rPr>
                <w:spacing w:val="-23"/>
              </w:rPr>
              <w:t xml:space="preserve"> </w:t>
            </w:r>
            <w:r>
              <w:rPr>
                <w:rFonts w:ascii="Times New Roman" w:hAnsi="Times New Roman" w:eastAsia="Times New Roman" w:cs="Times New Roman"/>
                <w:spacing w:val="1"/>
              </w:rPr>
              <w:t>17</w:t>
            </w:r>
          </w:p>
          <w:p w14:paraId="3E0A85D3">
            <w:pPr>
              <w:pStyle w:val="7"/>
              <w:spacing w:before="66" w:line="228" w:lineRule="auto"/>
              <w:ind w:left="129"/>
            </w:pPr>
            <w:r>
              <w:rPr>
                <w:spacing w:val="-2"/>
              </w:rPr>
              <w:t>台设备、打</w:t>
            </w:r>
          </w:p>
          <w:p w14:paraId="4680C697">
            <w:pPr>
              <w:pStyle w:val="7"/>
              <w:spacing w:before="64" w:line="227" w:lineRule="auto"/>
              <w:ind w:left="116"/>
            </w:pPr>
            <w:r>
              <w:rPr>
                <w:spacing w:val="-3"/>
              </w:rPr>
              <w:t>磨机</w:t>
            </w:r>
            <w:r>
              <w:rPr>
                <w:spacing w:val="-35"/>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28"/>
                <w:w w:val="101"/>
              </w:rPr>
              <w:t xml:space="preserve"> </w:t>
            </w:r>
            <w:r>
              <w:rPr>
                <w:spacing w:val="-3"/>
              </w:rPr>
              <w:t>台、</w:t>
            </w:r>
          </w:p>
          <w:p w14:paraId="17FBAA06">
            <w:pPr>
              <w:pStyle w:val="7"/>
              <w:spacing w:before="66" w:line="228" w:lineRule="auto"/>
              <w:ind w:left="236"/>
              <w:rPr>
                <w:rFonts w:ascii="Times New Roman" w:hAnsi="Times New Roman" w:eastAsia="Times New Roman" w:cs="Times New Roman"/>
              </w:rPr>
            </w:pPr>
            <w:r>
              <w:rPr>
                <w:spacing w:val="3"/>
              </w:rPr>
              <w:t>喷漆房</w:t>
            </w:r>
            <w:r>
              <w:rPr>
                <w:spacing w:val="-44"/>
              </w:rPr>
              <w:t xml:space="preserve"> </w:t>
            </w:r>
            <w:r>
              <w:rPr>
                <w:rFonts w:ascii="Times New Roman" w:hAnsi="Times New Roman" w:eastAsia="Times New Roman" w:cs="Times New Roman"/>
                <w:spacing w:val="3"/>
              </w:rPr>
              <w:t>4</w:t>
            </w:r>
          </w:p>
          <w:p w14:paraId="15EB552B">
            <w:pPr>
              <w:pStyle w:val="7"/>
              <w:spacing w:before="64" w:line="228" w:lineRule="auto"/>
              <w:ind w:left="129"/>
            </w:pPr>
            <w:r>
              <w:rPr>
                <w:spacing w:val="-2"/>
              </w:rPr>
              <w:t>间、喷胶房</w:t>
            </w:r>
          </w:p>
          <w:p w14:paraId="0ED56208">
            <w:pPr>
              <w:pStyle w:val="7"/>
              <w:spacing w:before="65" w:line="228" w:lineRule="auto"/>
              <w:ind w:left="229"/>
            </w:pPr>
            <w:r>
              <w:rPr>
                <w:rFonts w:ascii="Times New Roman" w:hAnsi="Times New Roman" w:eastAsia="Times New Roman" w:cs="Times New Roman"/>
              </w:rPr>
              <w:t>3</w:t>
            </w:r>
            <w:r>
              <w:rPr>
                <w:rFonts w:ascii="Times New Roman" w:hAnsi="Times New Roman" w:eastAsia="Times New Roman" w:cs="Times New Roman"/>
                <w:spacing w:val="25"/>
                <w:w w:val="101"/>
              </w:rPr>
              <w:t xml:space="preserve"> </w:t>
            </w:r>
            <w:r>
              <w:t>间停产</w:t>
            </w:r>
          </w:p>
        </w:tc>
        <w:tc>
          <w:tcPr>
            <w:tcW w:w="1209" w:type="dxa"/>
            <w:vAlign w:val="top"/>
          </w:tcPr>
          <w:p w14:paraId="70D258C1">
            <w:pPr>
              <w:spacing w:line="451" w:lineRule="auto"/>
              <w:rPr>
                <w:rFonts w:ascii="Arial"/>
                <w:sz w:val="21"/>
              </w:rPr>
            </w:pPr>
          </w:p>
          <w:p w14:paraId="3FADED6D">
            <w:pPr>
              <w:pStyle w:val="7"/>
              <w:spacing w:before="65" w:line="227" w:lineRule="auto"/>
              <w:ind w:left="166"/>
              <w:rPr>
                <w:rFonts w:ascii="Times New Roman" w:hAnsi="Times New Roman" w:eastAsia="Times New Roman" w:cs="Times New Roman"/>
              </w:rPr>
            </w:pPr>
            <w:r>
              <w:rPr>
                <w:spacing w:val="1"/>
              </w:rPr>
              <w:t>开料机</w:t>
            </w:r>
            <w:r>
              <w:rPr>
                <w:spacing w:val="-23"/>
              </w:rPr>
              <w:t xml:space="preserve"> </w:t>
            </w:r>
            <w:r>
              <w:rPr>
                <w:rFonts w:ascii="Times New Roman" w:hAnsi="Times New Roman" w:eastAsia="Times New Roman" w:cs="Times New Roman"/>
                <w:spacing w:val="1"/>
              </w:rPr>
              <w:t>17</w:t>
            </w:r>
          </w:p>
          <w:p w14:paraId="560BB064">
            <w:pPr>
              <w:pStyle w:val="7"/>
              <w:spacing w:before="66" w:line="228" w:lineRule="auto"/>
              <w:ind w:left="131"/>
            </w:pPr>
            <w:r>
              <w:rPr>
                <w:spacing w:val="-6"/>
              </w:rPr>
              <w:t>台设备、打</w:t>
            </w:r>
          </w:p>
          <w:p w14:paraId="629DD4AC">
            <w:pPr>
              <w:pStyle w:val="7"/>
              <w:spacing w:before="64" w:line="227" w:lineRule="auto"/>
              <w:ind w:left="117"/>
            </w:pPr>
            <w:r>
              <w:rPr>
                <w:spacing w:val="-3"/>
              </w:rPr>
              <w:t>磨机</w:t>
            </w:r>
            <w:r>
              <w:rPr>
                <w:spacing w:val="-35"/>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26"/>
              </w:rPr>
              <w:t xml:space="preserve"> </w:t>
            </w:r>
            <w:r>
              <w:rPr>
                <w:spacing w:val="-3"/>
              </w:rPr>
              <w:t>台、</w:t>
            </w:r>
          </w:p>
          <w:p w14:paraId="23B892E5">
            <w:pPr>
              <w:pStyle w:val="7"/>
              <w:spacing w:before="66" w:line="228" w:lineRule="auto"/>
              <w:ind w:left="226"/>
              <w:rPr>
                <w:rFonts w:ascii="Times New Roman" w:hAnsi="Times New Roman" w:eastAsia="Times New Roman" w:cs="Times New Roman"/>
              </w:rPr>
            </w:pPr>
            <w:r>
              <w:rPr>
                <w:spacing w:val="3"/>
              </w:rPr>
              <w:t>喷漆房</w:t>
            </w:r>
            <w:r>
              <w:rPr>
                <w:spacing w:val="-44"/>
              </w:rPr>
              <w:t xml:space="preserve"> </w:t>
            </w:r>
            <w:r>
              <w:rPr>
                <w:rFonts w:ascii="Times New Roman" w:hAnsi="Times New Roman" w:eastAsia="Times New Roman" w:cs="Times New Roman"/>
                <w:spacing w:val="3"/>
              </w:rPr>
              <w:t>4</w:t>
            </w:r>
          </w:p>
          <w:p w14:paraId="27F2ADDF">
            <w:pPr>
              <w:pStyle w:val="7"/>
              <w:spacing w:before="64" w:line="228" w:lineRule="auto"/>
              <w:ind w:left="131"/>
            </w:pPr>
            <w:r>
              <w:rPr>
                <w:spacing w:val="-7"/>
              </w:rPr>
              <w:t>间、喷胶房</w:t>
            </w:r>
          </w:p>
          <w:p w14:paraId="4042E007">
            <w:pPr>
              <w:pStyle w:val="7"/>
              <w:spacing w:before="65" w:line="228" w:lineRule="auto"/>
              <w:ind w:left="218"/>
            </w:pPr>
            <w:r>
              <w:rPr>
                <w:rFonts w:ascii="Times New Roman" w:hAnsi="Times New Roman" w:eastAsia="Times New Roman" w:cs="Times New Roman"/>
              </w:rPr>
              <w:t>3</w:t>
            </w:r>
            <w:r>
              <w:rPr>
                <w:rFonts w:ascii="Times New Roman" w:hAnsi="Times New Roman" w:eastAsia="Times New Roman" w:cs="Times New Roman"/>
                <w:spacing w:val="25"/>
                <w:w w:val="101"/>
              </w:rPr>
              <w:t xml:space="preserve"> </w:t>
            </w:r>
            <w:r>
              <w:t>间停产</w:t>
            </w:r>
          </w:p>
        </w:tc>
        <w:tc>
          <w:tcPr>
            <w:tcW w:w="1186" w:type="dxa"/>
            <w:vAlign w:val="top"/>
          </w:tcPr>
          <w:p w14:paraId="3976689E">
            <w:pPr>
              <w:spacing w:line="452" w:lineRule="auto"/>
              <w:rPr>
                <w:rFonts w:ascii="Arial"/>
                <w:sz w:val="21"/>
              </w:rPr>
            </w:pPr>
          </w:p>
          <w:p w14:paraId="48E099EE">
            <w:pPr>
              <w:pStyle w:val="7"/>
              <w:spacing w:before="65" w:line="283" w:lineRule="auto"/>
              <w:ind w:left="118" w:right="59" w:firstLine="34"/>
              <w:jc w:val="both"/>
            </w:pPr>
            <w:r>
              <w:rPr>
                <w:spacing w:val="1"/>
              </w:rPr>
              <w:t>开料机</w:t>
            </w:r>
            <w:r>
              <w:rPr>
                <w:spacing w:val="-23"/>
              </w:rPr>
              <w:t xml:space="preserve"> </w:t>
            </w:r>
            <w:r>
              <w:rPr>
                <w:rFonts w:ascii="Times New Roman" w:hAnsi="Times New Roman" w:eastAsia="Times New Roman" w:cs="Times New Roman"/>
                <w:spacing w:val="1"/>
              </w:rPr>
              <w:t>17</w:t>
            </w:r>
            <w:r>
              <w:rPr>
                <w:rFonts w:ascii="Times New Roman" w:hAnsi="Times New Roman" w:eastAsia="Times New Roman" w:cs="Times New Roman"/>
              </w:rPr>
              <w:t xml:space="preserve">   </w:t>
            </w:r>
            <w:r>
              <w:rPr>
                <w:spacing w:val="-10"/>
              </w:rPr>
              <w:t>台设备、打</w:t>
            </w:r>
            <w:r>
              <w:rPr>
                <w:spacing w:val="3"/>
              </w:rPr>
              <w:t xml:space="preserve"> </w:t>
            </w:r>
            <w:r>
              <w:rPr>
                <w:spacing w:val="-8"/>
              </w:rPr>
              <w:t>磨机</w:t>
            </w:r>
            <w:r>
              <w:rPr>
                <w:spacing w:val="-36"/>
              </w:rPr>
              <w:t xml:space="preserve"> </w:t>
            </w:r>
            <w:r>
              <w:rPr>
                <w:rFonts w:ascii="Times New Roman" w:hAnsi="Times New Roman" w:eastAsia="Times New Roman" w:cs="Times New Roman"/>
                <w:spacing w:val="-8"/>
              </w:rPr>
              <w:t>7</w:t>
            </w:r>
            <w:r>
              <w:rPr>
                <w:rFonts w:ascii="Times New Roman" w:hAnsi="Times New Roman" w:eastAsia="Times New Roman" w:cs="Times New Roman"/>
                <w:spacing w:val="28"/>
                <w:w w:val="101"/>
              </w:rPr>
              <w:t xml:space="preserve"> </w:t>
            </w:r>
            <w:r>
              <w:rPr>
                <w:spacing w:val="-8"/>
              </w:rPr>
              <w:t>台、</w:t>
            </w:r>
            <w:r>
              <w:t xml:space="preserve"> </w:t>
            </w:r>
            <w:r>
              <w:rPr>
                <w:spacing w:val="27"/>
              </w:rPr>
              <w:t>喷漆房</w:t>
            </w:r>
            <w:r>
              <w:rPr>
                <w:spacing w:val="-45"/>
              </w:rPr>
              <w:t xml:space="preserve"> </w:t>
            </w:r>
            <w:r>
              <w:rPr>
                <w:rFonts w:ascii="Times New Roman" w:hAnsi="Times New Roman" w:eastAsia="Times New Roman" w:cs="Times New Roman"/>
                <w:spacing w:val="27"/>
              </w:rPr>
              <w:t>4</w:t>
            </w:r>
            <w:r>
              <w:rPr>
                <w:rFonts w:ascii="Times New Roman" w:hAnsi="Times New Roman" w:eastAsia="Times New Roman" w:cs="Times New Roman"/>
              </w:rPr>
              <w:t xml:space="preserve">    </w:t>
            </w:r>
            <w:r>
              <w:rPr>
                <w:spacing w:val="-10"/>
              </w:rPr>
              <w:t>间、喷胶房</w:t>
            </w:r>
            <w:r>
              <w:rPr>
                <w:spacing w:val="3"/>
              </w:rPr>
              <w:t xml:space="preserve"> </w:t>
            </w:r>
            <w:r>
              <w:rPr>
                <w:rFonts w:ascii="Times New Roman" w:hAnsi="Times New Roman" w:eastAsia="Times New Roman" w:cs="Times New Roman"/>
                <w:spacing w:val="21"/>
              </w:rPr>
              <w:t>3</w:t>
            </w:r>
            <w:r>
              <w:rPr>
                <w:rFonts w:ascii="Times New Roman" w:hAnsi="Times New Roman" w:eastAsia="Times New Roman" w:cs="Times New Roman"/>
                <w:spacing w:val="30"/>
                <w:w w:val="101"/>
              </w:rPr>
              <w:t xml:space="preserve"> </w:t>
            </w:r>
            <w:r>
              <w:rPr>
                <w:spacing w:val="21"/>
              </w:rPr>
              <w:t>间停产</w:t>
            </w:r>
          </w:p>
        </w:tc>
      </w:tr>
      <w:tr w14:paraId="537B2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236894F0">
            <w:pPr>
              <w:spacing w:line="268" w:lineRule="auto"/>
              <w:rPr>
                <w:rFonts w:ascii="Arial"/>
                <w:sz w:val="21"/>
              </w:rPr>
            </w:pPr>
          </w:p>
          <w:p w14:paraId="04DCC22E">
            <w:pPr>
              <w:spacing w:line="269" w:lineRule="auto"/>
              <w:rPr>
                <w:rFonts w:ascii="Arial"/>
                <w:sz w:val="21"/>
              </w:rPr>
            </w:pPr>
          </w:p>
          <w:p w14:paraId="261774A5">
            <w:pPr>
              <w:spacing w:line="269" w:lineRule="auto"/>
              <w:rPr>
                <w:rFonts w:ascii="Arial"/>
                <w:sz w:val="21"/>
              </w:rPr>
            </w:pPr>
          </w:p>
          <w:p w14:paraId="3D2217EA">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688" w:type="dxa"/>
            <w:vAlign w:val="top"/>
          </w:tcPr>
          <w:p w14:paraId="61C1CC2A">
            <w:pPr>
              <w:spacing w:line="304" w:lineRule="auto"/>
              <w:rPr>
                <w:rFonts w:ascii="Arial"/>
                <w:sz w:val="21"/>
              </w:rPr>
            </w:pPr>
          </w:p>
          <w:p w14:paraId="3272C8CA">
            <w:pPr>
              <w:spacing w:line="305" w:lineRule="auto"/>
              <w:rPr>
                <w:rFonts w:ascii="Arial"/>
                <w:sz w:val="21"/>
              </w:rPr>
            </w:pPr>
          </w:p>
          <w:p w14:paraId="4C19A695">
            <w:pPr>
              <w:pStyle w:val="7"/>
              <w:spacing w:before="65" w:line="274" w:lineRule="auto"/>
              <w:ind w:left="748" w:right="109" w:hanging="631"/>
            </w:pPr>
            <w:r>
              <w:rPr>
                <w:spacing w:val="7"/>
              </w:rPr>
              <w:t>荣盛家居有限公</w:t>
            </w:r>
            <w:r>
              <w:rPr>
                <w:spacing w:val="5"/>
              </w:rPr>
              <w:t xml:space="preserve"> </w:t>
            </w:r>
            <w:r>
              <w:t>司</w:t>
            </w:r>
          </w:p>
        </w:tc>
        <w:tc>
          <w:tcPr>
            <w:tcW w:w="1153" w:type="dxa"/>
            <w:vAlign w:val="top"/>
          </w:tcPr>
          <w:p w14:paraId="2BB6B318">
            <w:pPr>
              <w:spacing w:line="254" w:lineRule="auto"/>
              <w:rPr>
                <w:rFonts w:ascii="Arial"/>
                <w:sz w:val="21"/>
              </w:rPr>
            </w:pPr>
          </w:p>
          <w:p w14:paraId="4F5FFAA0">
            <w:pPr>
              <w:spacing w:line="254" w:lineRule="auto"/>
              <w:rPr>
                <w:rFonts w:ascii="Arial"/>
                <w:sz w:val="21"/>
              </w:rPr>
            </w:pPr>
          </w:p>
          <w:p w14:paraId="41DF5D1F">
            <w:pPr>
              <w:spacing w:line="254" w:lineRule="auto"/>
              <w:rPr>
                <w:rFonts w:ascii="Arial"/>
                <w:sz w:val="21"/>
              </w:rPr>
            </w:pPr>
          </w:p>
          <w:p w14:paraId="10F77217">
            <w:pPr>
              <w:pStyle w:val="7"/>
              <w:spacing w:before="65" w:line="228" w:lineRule="auto"/>
              <w:ind w:left="266"/>
            </w:pPr>
            <w:r>
              <w:rPr>
                <w:spacing w:val="6"/>
              </w:rPr>
              <w:t>房百龙</w:t>
            </w:r>
          </w:p>
        </w:tc>
        <w:tc>
          <w:tcPr>
            <w:tcW w:w="1411" w:type="dxa"/>
            <w:vAlign w:val="top"/>
          </w:tcPr>
          <w:p w14:paraId="71CC5503">
            <w:pPr>
              <w:spacing w:line="268" w:lineRule="auto"/>
              <w:rPr>
                <w:rFonts w:ascii="Arial"/>
                <w:sz w:val="21"/>
              </w:rPr>
            </w:pPr>
          </w:p>
          <w:p w14:paraId="0099C1EF">
            <w:pPr>
              <w:spacing w:line="269" w:lineRule="auto"/>
              <w:rPr>
                <w:rFonts w:ascii="Arial"/>
                <w:sz w:val="21"/>
              </w:rPr>
            </w:pPr>
          </w:p>
          <w:p w14:paraId="596876C0">
            <w:pPr>
              <w:spacing w:line="269" w:lineRule="auto"/>
              <w:rPr>
                <w:rFonts w:ascii="Arial"/>
                <w:sz w:val="21"/>
              </w:rPr>
            </w:pPr>
          </w:p>
          <w:p w14:paraId="06FFFCB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19309616663</w:t>
            </w:r>
          </w:p>
        </w:tc>
        <w:tc>
          <w:tcPr>
            <w:tcW w:w="1232" w:type="dxa"/>
            <w:vAlign w:val="top"/>
          </w:tcPr>
          <w:p w14:paraId="62FC627D">
            <w:pPr>
              <w:pStyle w:val="7"/>
              <w:spacing w:before="52" w:line="228" w:lineRule="auto"/>
              <w:ind w:left="203"/>
            </w:pPr>
            <w:r>
              <w:rPr>
                <w:spacing w:val="7"/>
              </w:rPr>
              <w:t>停止使用</w:t>
            </w:r>
          </w:p>
          <w:p w14:paraId="5E0FA358">
            <w:pPr>
              <w:pStyle w:val="7"/>
              <w:spacing w:before="64" w:line="231" w:lineRule="auto"/>
              <w:ind w:left="222"/>
            </w:pPr>
            <w:r>
              <w:rPr>
                <w:spacing w:val="2"/>
              </w:rPr>
              <w:t>国四及以</w:t>
            </w:r>
          </w:p>
          <w:p w14:paraId="79EB50C7">
            <w:pPr>
              <w:pStyle w:val="7"/>
              <w:spacing w:before="62" w:line="228" w:lineRule="auto"/>
              <w:ind w:left="208"/>
            </w:pPr>
            <w:r>
              <w:rPr>
                <w:spacing w:val="5"/>
              </w:rPr>
              <w:t>下重型载</w:t>
            </w:r>
          </w:p>
          <w:p w14:paraId="66F99BD0">
            <w:pPr>
              <w:pStyle w:val="7"/>
              <w:spacing w:before="64" w:line="227" w:lineRule="auto"/>
              <w:ind w:left="118"/>
            </w:pPr>
            <w:r>
              <w:t>货车辆（含</w:t>
            </w:r>
          </w:p>
          <w:p w14:paraId="6942E61D">
            <w:pPr>
              <w:pStyle w:val="7"/>
              <w:spacing w:before="67" w:line="228" w:lineRule="auto"/>
              <w:ind w:left="114"/>
            </w:pPr>
            <w:r>
              <w:rPr>
                <w:spacing w:val="1"/>
              </w:rPr>
              <w:t>燃气）进行</w:t>
            </w:r>
          </w:p>
          <w:p w14:paraId="19E22B6B">
            <w:pPr>
              <w:pStyle w:val="7"/>
              <w:spacing w:before="64" w:line="228" w:lineRule="auto"/>
              <w:ind w:left="411"/>
            </w:pPr>
            <w:r>
              <w:rPr>
                <w:spacing w:val="4"/>
              </w:rPr>
              <w:t>运输</w:t>
            </w:r>
          </w:p>
        </w:tc>
        <w:tc>
          <w:tcPr>
            <w:tcW w:w="1209" w:type="dxa"/>
            <w:vAlign w:val="top"/>
          </w:tcPr>
          <w:p w14:paraId="4BF5C424">
            <w:pPr>
              <w:pStyle w:val="7"/>
              <w:spacing w:before="52" w:line="228" w:lineRule="auto"/>
              <w:ind w:left="192"/>
            </w:pPr>
            <w:r>
              <w:rPr>
                <w:spacing w:val="7"/>
              </w:rPr>
              <w:t>停止使用</w:t>
            </w:r>
          </w:p>
          <w:p w14:paraId="313A1152">
            <w:pPr>
              <w:pStyle w:val="7"/>
              <w:spacing w:before="64" w:line="231" w:lineRule="auto"/>
              <w:ind w:left="212"/>
            </w:pPr>
            <w:r>
              <w:rPr>
                <w:spacing w:val="2"/>
              </w:rPr>
              <w:t>国四及以</w:t>
            </w:r>
          </w:p>
          <w:p w14:paraId="0913ABF3">
            <w:pPr>
              <w:pStyle w:val="7"/>
              <w:spacing w:before="62" w:line="228" w:lineRule="auto"/>
              <w:ind w:left="198"/>
            </w:pPr>
            <w:r>
              <w:rPr>
                <w:spacing w:val="5"/>
              </w:rPr>
              <w:t>下重型载</w:t>
            </w:r>
          </w:p>
          <w:p w14:paraId="35B19490">
            <w:pPr>
              <w:pStyle w:val="7"/>
              <w:spacing w:before="64" w:line="227" w:lineRule="auto"/>
              <w:ind w:left="120"/>
            </w:pPr>
            <w:r>
              <w:rPr>
                <w:spacing w:val="-4"/>
              </w:rPr>
              <w:t>货车辆（含</w:t>
            </w:r>
          </w:p>
          <w:p w14:paraId="76B85608">
            <w:pPr>
              <w:pStyle w:val="7"/>
              <w:spacing w:before="67" w:line="228" w:lineRule="auto"/>
              <w:ind w:left="115"/>
            </w:pPr>
            <w:r>
              <w:rPr>
                <w:spacing w:val="-4"/>
              </w:rPr>
              <w:t>燃气）进行</w:t>
            </w:r>
          </w:p>
          <w:p w14:paraId="1D1A3778">
            <w:pPr>
              <w:pStyle w:val="7"/>
              <w:spacing w:before="64" w:line="228" w:lineRule="auto"/>
              <w:ind w:left="400"/>
            </w:pPr>
            <w:r>
              <w:rPr>
                <w:spacing w:val="4"/>
              </w:rPr>
              <w:t>运输</w:t>
            </w:r>
          </w:p>
        </w:tc>
        <w:tc>
          <w:tcPr>
            <w:tcW w:w="1186" w:type="dxa"/>
            <w:vAlign w:val="top"/>
          </w:tcPr>
          <w:p w14:paraId="592FD3E2">
            <w:pPr>
              <w:pStyle w:val="7"/>
              <w:spacing w:before="52" w:line="228" w:lineRule="auto"/>
              <w:ind w:left="178"/>
            </w:pPr>
            <w:r>
              <w:rPr>
                <w:spacing w:val="7"/>
              </w:rPr>
              <w:t>停止使用</w:t>
            </w:r>
          </w:p>
          <w:p w14:paraId="11B5FDE3">
            <w:pPr>
              <w:pStyle w:val="7"/>
              <w:spacing w:before="64" w:line="231" w:lineRule="auto"/>
              <w:ind w:left="198"/>
            </w:pPr>
            <w:r>
              <w:rPr>
                <w:spacing w:val="2"/>
              </w:rPr>
              <w:t>国四及以</w:t>
            </w:r>
          </w:p>
          <w:p w14:paraId="3D53252D">
            <w:pPr>
              <w:pStyle w:val="7"/>
              <w:spacing w:before="62" w:line="228" w:lineRule="auto"/>
              <w:ind w:left="184"/>
            </w:pPr>
            <w:r>
              <w:rPr>
                <w:spacing w:val="5"/>
              </w:rPr>
              <w:t>下重型载</w:t>
            </w:r>
          </w:p>
          <w:p w14:paraId="161D6911">
            <w:pPr>
              <w:pStyle w:val="7"/>
              <w:spacing w:before="64" w:line="227" w:lineRule="auto"/>
              <w:ind w:left="120"/>
            </w:pPr>
            <w:r>
              <w:rPr>
                <w:spacing w:val="-10"/>
              </w:rPr>
              <w:t>货车辆（含</w:t>
            </w:r>
          </w:p>
          <w:p w14:paraId="35CDF2A2">
            <w:pPr>
              <w:pStyle w:val="7"/>
              <w:spacing w:before="67" w:line="228" w:lineRule="auto"/>
              <w:ind w:left="116"/>
            </w:pPr>
            <w:r>
              <w:rPr>
                <w:spacing w:val="-9"/>
              </w:rPr>
              <w:t>燃气）进行</w:t>
            </w:r>
          </w:p>
          <w:p w14:paraId="390B6F8A">
            <w:pPr>
              <w:pStyle w:val="7"/>
              <w:spacing w:before="64" w:line="228" w:lineRule="auto"/>
              <w:ind w:left="389"/>
            </w:pPr>
            <w:r>
              <w:rPr>
                <w:spacing w:val="4"/>
              </w:rPr>
              <w:t>运输</w:t>
            </w:r>
          </w:p>
        </w:tc>
      </w:tr>
      <w:tr w14:paraId="4F527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44" w:type="dxa"/>
            <w:vAlign w:val="top"/>
          </w:tcPr>
          <w:p w14:paraId="39DB0EFB">
            <w:pPr>
              <w:spacing w:line="394" w:lineRule="auto"/>
              <w:rPr>
                <w:rFonts w:ascii="Arial"/>
                <w:sz w:val="21"/>
              </w:rPr>
            </w:pPr>
          </w:p>
          <w:p w14:paraId="3F80B764">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688" w:type="dxa"/>
            <w:vAlign w:val="top"/>
          </w:tcPr>
          <w:p w14:paraId="74139A3A">
            <w:pPr>
              <w:pStyle w:val="7"/>
              <w:spacing w:before="262" w:line="273" w:lineRule="auto"/>
              <w:ind w:left="215" w:right="109" w:hanging="103"/>
            </w:pPr>
            <w:r>
              <w:rPr>
                <w:spacing w:val="8"/>
              </w:rPr>
              <w:t>淮北市博康生物</w:t>
            </w:r>
            <w:r>
              <w:rPr>
                <w:spacing w:val="3"/>
              </w:rPr>
              <w:t xml:space="preserve"> </w:t>
            </w:r>
            <w:r>
              <w:rPr>
                <w:spacing w:val="8"/>
              </w:rPr>
              <w:t>科技有限公司</w:t>
            </w:r>
          </w:p>
        </w:tc>
        <w:tc>
          <w:tcPr>
            <w:tcW w:w="1153" w:type="dxa"/>
            <w:vAlign w:val="top"/>
          </w:tcPr>
          <w:p w14:paraId="4DA2ED29">
            <w:pPr>
              <w:spacing w:line="351" w:lineRule="auto"/>
              <w:rPr>
                <w:rFonts w:ascii="Arial"/>
                <w:sz w:val="21"/>
              </w:rPr>
            </w:pPr>
          </w:p>
          <w:p w14:paraId="00F52F76">
            <w:pPr>
              <w:pStyle w:val="7"/>
              <w:spacing w:before="65" w:line="229" w:lineRule="auto"/>
              <w:ind w:left="266"/>
            </w:pPr>
            <w:r>
              <w:rPr>
                <w:spacing w:val="6"/>
              </w:rPr>
              <w:t>周安地</w:t>
            </w:r>
          </w:p>
        </w:tc>
        <w:tc>
          <w:tcPr>
            <w:tcW w:w="1411" w:type="dxa"/>
            <w:vAlign w:val="top"/>
          </w:tcPr>
          <w:p w14:paraId="18615943">
            <w:pPr>
              <w:spacing w:line="394" w:lineRule="auto"/>
              <w:rPr>
                <w:rFonts w:ascii="Arial"/>
                <w:sz w:val="21"/>
              </w:rPr>
            </w:pPr>
          </w:p>
          <w:p w14:paraId="587410FB">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13570471458</w:t>
            </w:r>
          </w:p>
        </w:tc>
        <w:tc>
          <w:tcPr>
            <w:tcW w:w="1232" w:type="dxa"/>
            <w:vAlign w:val="top"/>
          </w:tcPr>
          <w:p w14:paraId="07F3F69E">
            <w:pPr>
              <w:pStyle w:val="7"/>
              <w:spacing w:before="106" w:line="278" w:lineRule="auto"/>
              <w:ind w:left="203" w:right="106" w:hanging="89"/>
              <w:jc w:val="right"/>
            </w:pPr>
            <w:r>
              <w:rPr>
                <w:spacing w:val="-4"/>
              </w:rPr>
              <w:t>停产</w:t>
            </w:r>
            <w:r>
              <w:rPr>
                <w:spacing w:val="-38"/>
              </w:rPr>
              <w:t xml:space="preserve"> </w:t>
            </w:r>
            <w:r>
              <w:rPr>
                <w:rFonts w:ascii="Times New Roman" w:hAnsi="Times New Roman" w:eastAsia="Times New Roman" w:cs="Times New Roman"/>
                <w:spacing w:val="-4"/>
              </w:rPr>
              <w:t>20%</w:t>
            </w:r>
            <w:r>
              <w:rPr>
                <w:spacing w:val="-4"/>
              </w:rPr>
              <w:t>，</w:t>
            </w:r>
            <w:r>
              <w:t xml:space="preserve"> </w:t>
            </w:r>
            <w:r>
              <w:rPr>
                <w:spacing w:val="6"/>
              </w:rPr>
              <w:t>以搅拌釜</w:t>
            </w:r>
            <w:r>
              <w:rPr>
                <w:spacing w:val="1"/>
              </w:rPr>
              <w:t xml:space="preserve">  </w:t>
            </w:r>
            <w:r>
              <w:rPr>
                <w:spacing w:val="6"/>
              </w:rPr>
              <w:t>数量计算</w:t>
            </w:r>
          </w:p>
        </w:tc>
        <w:tc>
          <w:tcPr>
            <w:tcW w:w="1209" w:type="dxa"/>
            <w:vAlign w:val="top"/>
          </w:tcPr>
          <w:p w14:paraId="11F9927C">
            <w:pPr>
              <w:pStyle w:val="7"/>
              <w:spacing w:before="106" w:line="278" w:lineRule="auto"/>
              <w:ind w:left="192" w:right="82" w:hanging="77"/>
              <w:jc w:val="both"/>
            </w:pPr>
            <w:r>
              <w:rPr>
                <w:spacing w:val="-4"/>
              </w:rPr>
              <w:t>停产</w:t>
            </w:r>
            <w:r>
              <w:rPr>
                <w:spacing w:val="-38"/>
              </w:rPr>
              <w:t xml:space="preserve"> </w:t>
            </w:r>
            <w:r>
              <w:rPr>
                <w:rFonts w:ascii="Times New Roman" w:hAnsi="Times New Roman" w:eastAsia="Times New Roman" w:cs="Times New Roman"/>
                <w:spacing w:val="-4"/>
              </w:rPr>
              <w:t>20%</w:t>
            </w:r>
            <w:r>
              <w:rPr>
                <w:spacing w:val="-4"/>
              </w:rPr>
              <w:t>，</w:t>
            </w:r>
            <w:r>
              <w:t xml:space="preserve"> </w:t>
            </w:r>
            <w:r>
              <w:rPr>
                <w:spacing w:val="6"/>
              </w:rPr>
              <w:t>以搅拌釜</w:t>
            </w:r>
            <w:r>
              <w:rPr>
                <w:spacing w:val="1"/>
              </w:rPr>
              <w:t xml:space="preserve">  </w:t>
            </w:r>
            <w:r>
              <w:rPr>
                <w:spacing w:val="6"/>
              </w:rPr>
              <w:t>数量计算</w:t>
            </w:r>
          </w:p>
        </w:tc>
        <w:tc>
          <w:tcPr>
            <w:tcW w:w="1186" w:type="dxa"/>
            <w:vAlign w:val="top"/>
          </w:tcPr>
          <w:p w14:paraId="3955D3CE">
            <w:pPr>
              <w:spacing w:line="390" w:lineRule="auto"/>
              <w:rPr>
                <w:rFonts w:ascii="Arial"/>
                <w:sz w:val="21"/>
              </w:rPr>
            </w:pPr>
          </w:p>
          <w:p w14:paraId="05DE6A1A">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4FE4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349D272E">
            <w:pPr>
              <w:spacing w:line="269" w:lineRule="auto"/>
              <w:rPr>
                <w:rFonts w:ascii="Arial"/>
                <w:sz w:val="21"/>
              </w:rPr>
            </w:pPr>
          </w:p>
          <w:p w14:paraId="1790513D">
            <w:pPr>
              <w:spacing w:line="269" w:lineRule="auto"/>
              <w:rPr>
                <w:rFonts w:ascii="Arial"/>
                <w:sz w:val="21"/>
              </w:rPr>
            </w:pPr>
          </w:p>
          <w:p w14:paraId="4EEF9684">
            <w:pPr>
              <w:spacing w:line="270" w:lineRule="auto"/>
              <w:rPr>
                <w:rFonts w:ascii="Arial"/>
                <w:sz w:val="21"/>
              </w:rPr>
            </w:pPr>
          </w:p>
          <w:p w14:paraId="5BAAF57B">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688" w:type="dxa"/>
            <w:vAlign w:val="top"/>
          </w:tcPr>
          <w:p w14:paraId="2831070C">
            <w:pPr>
              <w:spacing w:line="303" w:lineRule="auto"/>
              <w:rPr>
                <w:rFonts w:ascii="Arial"/>
                <w:sz w:val="21"/>
              </w:rPr>
            </w:pPr>
          </w:p>
          <w:p w14:paraId="2661D230">
            <w:pPr>
              <w:spacing w:line="304" w:lineRule="auto"/>
              <w:rPr>
                <w:rFonts w:ascii="Arial"/>
                <w:sz w:val="21"/>
              </w:rPr>
            </w:pPr>
          </w:p>
          <w:p w14:paraId="5B4E709F">
            <w:pPr>
              <w:pStyle w:val="7"/>
              <w:spacing w:before="65" w:line="273" w:lineRule="auto"/>
              <w:ind w:left="215" w:right="109" w:hanging="103"/>
            </w:pPr>
            <w:r>
              <w:rPr>
                <w:spacing w:val="8"/>
              </w:rPr>
              <w:t>淮北市博康生物</w:t>
            </w:r>
            <w:r>
              <w:rPr>
                <w:spacing w:val="3"/>
              </w:rPr>
              <w:t xml:space="preserve"> </w:t>
            </w:r>
            <w:r>
              <w:rPr>
                <w:spacing w:val="8"/>
              </w:rPr>
              <w:t>科技有限公司</w:t>
            </w:r>
          </w:p>
        </w:tc>
        <w:tc>
          <w:tcPr>
            <w:tcW w:w="1153" w:type="dxa"/>
            <w:vAlign w:val="top"/>
          </w:tcPr>
          <w:p w14:paraId="2667783B">
            <w:pPr>
              <w:spacing w:line="254" w:lineRule="auto"/>
              <w:rPr>
                <w:rFonts w:ascii="Arial"/>
                <w:sz w:val="21"/>
              </w:rPr>
            </w:pPr>
          </w:p>
          <w:p w14:paraId="1F841E68">
            <w:pPr>
              <w:spacing w:line="254" w:lineRule="auto"/>
              <w:rPr>
                <w:rFonts w:ascii="Arial"/>
                <w:sz w:val="21"/>
              </w:rPr>
            </w:pPr>
          </w:p>
          <w:p w14:paraId="1AF14F9F">
            <w:pPr>
              <w:spacing w:line="254" w:lineRule="auto"/>
              <w:rPr>
                <w:rFonts w:ascii="Arial"/>
                <w:sz w:val="21"/>
              </w:rPr>
            </w:pPr>
          </w:p>
          <w:p w14:paraId="7598F92E">
            <w:pPr>
              <w:pStyle w:val="7"/>
              <w:spacing w:before="65" w:line="229" w:lineRule="auto"/>
              <w:ind w:left="266"/>
            </w:pPr>
            <w:r>
              <w:rPr>
                <w:spacing w:val="6"/>
              </w:rPr>
              <w:t>周安地</w:t>
            </w:r>
          </w:p>
        </w:tc>
        <w:tc>
          <w:tcPr>
            <w:tcW w:w="1411" w:type="dxa"/>
            <w:vAlign w:val="top"/>
          </w:tcPr>
          <w:p w14:paraId="316CD0FE">
            <w:pPr>
              <w:spacing w:line="269" w:lineRule="auto"/>
              <w:rPr>
                <w:rFonts w:ascii="Arial"/>
                <w:sz w:val="21"/>
              </w:rPr>
            </w:pPr>
          </w:p>
          <w:p w14:paraId="45F37D56">
            <w:pPr>
              <w:spacing w:line="269" w:lineRule="auto"/>
              <w:rPr>
                <w:rFonts w:ascii="Arial"/>
                <w:sz w:val="21"/>
              </w:rPr>
            </w:pPr>
          </w:p>
          <w:p w14:paraId="35C2F64C">
            <w:pPr>
              <w:spacing w:line="270" w:lineRule="auto"/>
              <w:rPr>
                <w:rFonts w:ascii="Arial"/>
                <w:sz w:val="21"/>
              </w:rPr>
            </w:pPr>
          </w:p>
          <w:p w14:paraId="05296D9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13570471458</w:t>
            </w:r>
          </w:p>
        </w:tc>
        <w:tc>
          <w:tcPr>
            <w:tcW w:w="1232" w:type="dxa"/>
            <w:vAlign w:val="top"/>
          </w:tcPr>
          <w:p w14:paraId="7D946F0A">
            <w:pPr>
              <w:pStyle w:val="7"/>
              <w:spacing w:before="51" w:line="228" w:lineRule="auto"/>
              <w:ind w:left="203"/>
            </w:pPr>
            <w:r>
              <w:rPr>
                <w:spacing w:val="7"/>
              </w:rPr>
              <w:t>停止使用</w:t>
            </w:r>
          </w:p>
          <w:p w14:paraId="5A761271">
            <w:pPr>
              <w:pStyle w:val="7"/>
              <w:spacing w:before="64" w:line="231" w:lineRule="auto"/>
              <w:ind w:left="222"/>
            </w:pPr>
            <w:r>
              <w:rPr>
                <w:spacing w:val="2"/>
              </w:rPr>
              <w:t>国四及以</w:t>
            </w:r>
          </w:p>
          <w:p w14:paraId="00C1B12C">
            <w:pPr>
              <w:pStyle w:val="7"/>
              <w:spacing w:before="62" w:line="228" w:lineRule="auto"/>
              <w:ind w:left="208"/>
            </w:pPr>
            <w:r>
              <w:rPr>
                <w:spacing w:val="5"/>
              </w:rPr>
              <w:t>下重型载</w:t>
            </w:r>
          </w:p>
          <w:p w14:paraId="092DD801">
            <w:pPr>
              <w:pStyle w:val="7"/>
              <w:spacing w:before="64" w:line="227" w:lineRule="auto"/>
              <w:ind w:left="118"/>
            </w:pPr>
            <w:r>
              <w:t>货车辆（含</w:t>
            </w:r>
          </w:p>
          <w:p w14:paraId="2B2B74DC">
            <w:pPr>
              <w:pStyle w:val="7"/>
              <w:spacing w:before="67" w:line="228" w:lineRule="auto"/>
              <w:ind w:left="114"/>
            </w:pPr>
            <w:r>
              <w:rPr>
                <w:spacing w:val="1"/>
              </w:rPr>
              <w:t>燃气）进行</w:t>
            </w:r>
          </w:p>
          <w:p w14:paraId="27CD7C2B">
            <w:pPr>
              <w:pStyle w:val="7"/>
              <w:spacing w:before="64" w:line="228" w:lineRule="auto"/>
              <w:ind w:left="411"/>
            </w:pPr>
            <w:r>
              <w:rPr>
                <w:spacing w:val="4"/>
              </w:rPr>
              <w:t>运输</w:t>
            </w:r>
          </w:p>
        </w:tc>
        <w:tc>
          <w:tcPr>
            <w:tcW w:w="1209" w:type="dxa"/>
            <w:vAlign w:val="top"/>
          </w:tcPr>
          <w:p w14:paraId="611E23EE">
            <w:pPr>
              <w:pStyle w:val="7"/>
              <w:spacing w:before="51" w:line="228" w:lineRule="auto"/>
              <w:ind w:left="192"/>
            </w:pPr>
            <w:r>
              <w:rPr>
                <w:spacing w:val="7"/>
              </w:rPr>
              <w:t>停止使用</w:t>
            </w:r>
          </w:p>
          <w:p w14:paraId="373E53DC">
            <w:pPr>
              <w:pStyle w:val="7"/>
              <w:spacing w:before="64" w:line="231" w:lineRule="auto"/>
              <w:ind w:left="212"/>
            </w:pPr>
            <w:r>
              <w:rPr>
                <w:spacing w:val="2"/>
              </w:rPr>
              <w:t>国四及以</w:t>
            </w:r>
          </w:p>
          <w:p w14:paraId="3A0072BA">
            <w:pPr>
              <w:pStyle w:val="7"/>
              <w:spacing w:before="62" w:line="228" w:lineRule="auto"/>
              <w:ind w:left="198"/>
            </w:pPr>
            <w:r>
              <w:rPr>
                <w:spacing w:val="5"/>
              </w:rPr>
              <w:t>下重型载</w:t>
            </w:r>
          </w:p>
          <w:p w14:paraId="4CEC8555">
            <w:pPr>
              <w:pStyle w:val="7"/>
              <w:spacing w:before="64" w:line="227" w:lineRule="auto"/>
              <w:ind w:left="120"/>
            </w:pPr>
            <w:r>
              <w:rPr>
                <w:spacing w:val="-4"/>
              </w:rPr>
              <w:t>货车辆（含</w:t>
            </w:r>
          </w:p>
          <w:p w14:paraId="1E826C5C">
            <w:pPr>
              <w:pStyle w:val="7"/>
              <w:spacing w:before="67" w:line="228" w:lineRule="auto"/>
              <w:ind w:left="115"/>
            </w:pPr>
            <w:r>
              <w:rPr>
                <w:spacing w:val="-4"/>
              </w:rPr>
              <w:t>燃气）进行</w:t>
            </w:r>
          </w:p>
          <w:p w14:paraId="11B4FF44">
            <w:pPr>
              <w:pStyle w:val="7"/>
              <w:spacing w:before="64" w:line="228" w:lineRule="auto"/>
              <w:ind w:left="400"/>
            </w:pPr>
            <w:r>
              <w:rPr>
                <w:spacing w:val="4"/>
              </w:rPr>
              <w:t>运输</w:t>
            </w:r>
          </w:p>
        </w:tc>
        <w:tc>
          <w:tcPr>
            <w:tcW w:w="1186" w:type="dxa"/>
            <w:vAlign w:val="top"/>
          </w:tcPr>
          <w:p w14:paraId="714CE8C6">
            <w:pPr>
              <w:pStyle w:val="7"/>
              <w:spacing w:before="51" w:line="228" w:lineRule="auto"/>
              <w:ind w:left="178"/>
            </w:pPr>
            <w:r>
              <w:rPr>
                <w:spacing w:val="7"/>
              </w:rPr>
              <w:t>停止使用</w:t>
            </w:r>
          </w:p>
          <w:p w14:paraId="1FFBC725">
            <w:pPr>
              <w:pStyle w:val="7"/>
              <w:spacing w:before="64" w:line="231" w:lineRule="auto"/>
              <w:ind w:left="198"/>
            </w:pPr>
            <w:r>
              <w:rPr>
                <w:spacing w:val="2"/>
              </w:rPr>
              <w:t>国四及以</w:t>
            </w:r>
          </w:p>
          <w:p w14:paraId="36D8C96A">
            <w:pPr>
              <w:pStyle w:val="7"/>
              <w:spacing w:before="62" w:line="228" w:lineRule="auto"/>
              <w:ind w:left="184"/>
            </w:pPr>
            <w:r>
              <w:rPr>
                <w:spacing w:val="5"/>
              </w:rPr>
              <w:t>下重型载</w:t>
            </w:r>
          </w:p>
          <w:p w14:paraId="41DDCF56">
            <w:pPr>
              <w:pStyle w:val="7"/>
              <w:spacing w:before="64" w:line="227" w:lineRule="auto"/>
              <w:ind w:left="120"/>
            </w:pPr>
            <w:r>
              <w:rPr>
                <w:spacing w:val="-10"/>
              </w:rPr>
              <w:t>货车辆（含</w:t>
            </w:r>
          </w:p>
          <w:p w14:paraId="5531E105">
            <w:pPr>
              <w:pStyle w:val="7"/>
              <w:spacing w:before="67" w:line="228" w:lineRule="auto"/>
              <w:ind w:left="116"/>
            </w:pPr>
            <w:r>
              <w:rPr>
                <w:spacing w:val="-9"/>
              </w:rPr>
              <w:t>燃气）进行</w:t>
            </w:r>
          </w:p>
          <w:p w14:paraId="4AEEB066">
            <w:pPr>
              <w:pStyle w:val="7"/>
              <w:spacing w:before="64" w:line="228" w:lineRule="auto"/>
              <w:ind w:left="389"/>
            </w:pPr>
            <w:r>
              <w:rPr>
                <w:spacing w:val="4"/>
              </w:rPr>
              <w:t>运输</w:t>
            </w:r>
          </w:p>
        </w:tc>
      </w:tr>
      <w:tr w14:paraId="7A9BA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2D590AA9">
            <w:pPr>
              <w:spacing w:line="267" w:lineRule="auto"/>
              <w:rPr>
                <w:rFonts w:ascii="Arial"/>
                <w:sz w:val="21"/>
              </w:rPr>
            </w:pPr>
          </w:p>
          <w:p w14:paraId="00B0BB66">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688" w:type="dxa"/>
            <w:vAlign w:val="top"/>
          </w:tcPr>
          <w:p w14:paraId="44EE53AF">
            <w:pPr>
              <w:pStyle w:val="7"/>
              <w:spacing w:before="132" w:line="273" w:lineRule="auto"/>
              <w:ind w:left="335" w:right="109" w:hanging="223"/>
            </w:pPr>
            <w:r>
              <w:rPr>
                <w:spacing w:val="8"/>
              </w:rPr>
              <w:t>淮北祥泰科技有</w:t>
            </w:r>
            <w:r>
              <w:rPr>
                <w:spacing w:val="3"/>
              </w:rPr>
              <w:t xml:space="preserve"> </w:t>
            </w:r>
            <w:r>
              <w:rPr>
                <w:spacing w:val="5"/>
              </w:rPr>
              <w:t>限责任公司</w:t>
            </w:r>
          </w:p>
        </w:tc>
        <w:tc>
          <w:tcPr>
            <w:tcW w:w="1153" w:type="dxa"/>
            <w:vAlign w:val="top"/>
          </w:tcPr>
          <w:p w14:paraId="27B5B1BD">
            <w:pPr>
              <w:pStyle w:val="7"/>
              <w:spacing w:before="288" w:line="229" w:lineRule="auto"/>
              <w:ind w:left="268"/>
            </w:pPr>
            <w:r>
              <w:rPr>
                <w:spacing w:val="5"/>
              </w:rPr>
              <w:t>冯学习</w:t>
            </w:r>
          </w:p>
        </w:tc>
        <w:tc>
          <w:tcPr>
            <w:tcW w:w="1411" w:type="dxa"/>
            <w:vAlign w:val="top"/>
          </w:tcPr>
          <w:p w14:paraId="3E951273">
            <w:pPr>
              <w:spacing w:line="267" w:lineRule="auto"/>
              <w:rPr>
                <w:rFonts w:ascii="Arial"/>
                <w:sz w:val="21"/>
              </w:rPr>
            </w:pPr>
          </w:p>
          <w:p w14:paraId="4B00210F">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13635618878</w:t>
            </w:r>
          </w:p>
        </w:tc>
        <w:tc>
          <w:tcPr>
            <w:tcW w:w="1232" w:type="dxa"/>
            <w:vAlign w:val="top"/>
          </w:tcPr>
          <w:p w14:paraId="1EB11756">
            <w:pPr>
              <w:pStyle w:val="7"/>
              <w:spacing w:before="132" w:line="273" w:lineRule="auto"/>
              <w:ind w:left="204" w:right="106" w:hanging="83"/>
            </w:pPr>
            <w:r>
              <w:rPr>
                <w:spacing w:val="-1"/>
              </w:rPr>
              <w:t>喷涂、烘干</w:t>
            </w:r>
            <w:r>
              <w:rPr>
                <w:spacing w:val="3"/>
              </w:rPr>
              <w:t xml:space="preserve"> </w:t>
            </w:r>
            <w:r>
              <w:rPr>
                <w:spacing w:val="6"/>
              </w:rPr>
              <w:t>工序停产</w:t>
            </w:r>
          </w:p>
        </w:tc>
        <w:tc>
          <w:tcPr>
            <w:tcW w:w="1209" w:type="dxa"/>
            <w:vAlign w:val="top"/>
          </w:tcPr>
          <w:p w14:paraId="1A9C9D83">
            <w:pPr>
              <w:pStyle w:val="7"/>
              <w:spacing w:before="132" w:line="273" w:lineRule="auto"/>
              <w:ind w:left="399" w:right="182" w:hanging="207"/>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c>
          <w:tcPr>
            <w:tcW w:w="1186" w:type="dxa"/>
            <w:vAlign w:val="top"/>
          </w:tcPr>
          <w:p w14:paraId="4071597D">
            <w:pPr>
              <w:pStyle w:val="7"/>
              <w:spacing w:before="132" w:line="273" w:lineRule="auto"/>
              <w:ind w:left="388" w:right="173" w:hanging="210"/>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r>
      <w:tr w14:paraId="755ED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7F5432DA">
            <w:pPr>
              <w:spacing w:line="269" w:lineRule="auto"/>
              <w:rPr>
                <w:rFonts w:ascii="Arial"/>
                <w:sz w:val="21"/>
              </w:rPr>
            </w:pPr>
          </w:p>
          <w:p w14:paraId="39529799">
            <w:pPr>
              <w:spacing w:line="269" w:lineRule="auto"/>
              <w:rPr>
                <w:rFonts w:ascii="Arial"/>
                <w:sz w:val="21"/>
              </w:rPr>
            </w:pPr>
          </w:p>
          <w:p w14:paraId="08E3B1A6">
            <w:pPr>
              <w:spacing w:line="270" w:lineRule="auto"/>
              <w:rPr>
                <w:rFonts w:ascii="Arial"/>
                <w:sz w:val="21"/>
              </w:rPr>
            </w:pPr>
          </w:p>
          <w:p w14:paraId="4B104CDB">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88" w:type="dxa"/>
            <w:vAlign w:val="top"/>
          </w:tcPr>
          <w:p w14:paraId="78690CB4">
            <w:pPr>
              <w:spacing w:line="305" w:lineRule="auto"/>
              <w:rPr>
                <w:rFonts w:ascii="Arial"/>
                <w:sz w:val="21"/>
              </w:rPr>
            </w:pPr>
          </w:p>
          <w:p w14:paraId="096D8871">
            <w:pPr>
              <w:spacing w:line="305" w:lineRule="auto"/>
              <w:rPr>
                <w:rFonts w:ascii="Arial"/>
                <w:sz w:val="21"/>
              </w:rPr>
            </w:pPr>
          </w:p>
          <w:p w14:paraId="7C0474B0">
            <w:pPr>
              <w:pStyle w:val="7"/>
              <w:spacing w:before="65" w:line="273" w:lineRule="auto"/>
              <w:ind w:left="335" w:right="109" w:hanging="223"/>
            </w:pPr>
            <w:r>
              <w:rPr>
                <w:spacing w:val="8"/>
              </w:rPr>
              <w:t>淮北祥泰科技有</w:t>
            </w:r>
            <w:r>
              <w:rPr>
                <w:spacing w:val="3"/>
              </w:rPr>
              <w:t xml:space="preserve"> </w:t>
            </w:r>
            <w:r>
              <w:rPr>
                <w:spacing w:val="5"/>
              </w:rPr>
              <w:t>限责任公司</w:t>
            </w:r>
          </w:p>
        </w:tc>
        <w:tc>
          <w:tcPr>
            <w:tcW w:w="1153" w:type="dxa"/>
            <w:vAlign w:val="top"/>
          </w:tcPr>
          <w:p w14:paraId="0964E24D">
            <w:pPr>
              <w:spacing w:line="255" w:lineRule="auto"/>
              <w:rPr>
                <w:rFonts w:ascii="Arial"/>
                <w:sz w:val="21"/>
              </w:rPr>
            </w:pPr>
          </w:p>
          <w:p w14:paraId="4BAB35DD">
            <w:pPr>
              <w:spacing w:line="255" w:lineRule="auto"/>
              <w:rPr>
                <w:rFonts w:ascii="Arial"/>
                <w:sz w:val="21"/>
              </w:rPr>
            </w:pPr>
          </w:p>
          <w:p w14:paraId="4A707303">
            <w:pPr>
              <w:spacing w:line="255" w:lineRule="auto"/>
              <w:rPr>
                <w:rFonts w:ascii="Arial"/>
                <w:sz w:val="21"/>
              </w:rPr>
            </w:pPr>
          </w:p>
          <w:p w14:paraId="242D0C66">
            <w:pPr>
              <w:pStyle w:val="7"/>
              <w:spacing w:before="65" w:line="229" w:lineRule="auto"/>
              <w:ind w:left="268"/>
            </w:pPr>
            <w:r>
              <w:rPr>
                <w:spacing w:val="5"/>
              </w:rPr>
              <w:t>冯学习</w:t>
            </w:r>
          </w:p>
        </w:tc>
        <w:tc>
          <w:tcPr>
            <w:tcW w:w="1411" w:type="dxa"/>
            <w:vAlign w:val="top"/>
          </w:tcPr>
          <w:p w14:paraId="0FAE6135">
            <w:pPr>
              <w:spacing w:line="269" w:lineRule="auto"/>
              <w:rPr>
                <w:rFonts w:ascii="Arial"/>
                <w:sz w:val="21"/>
              </w:rPr>
            </w:pPr>
          </w:p>
          <w:p w14:paraId="1EF24CD1">
            <w:pPr>
              <w:spacing w:line="269" w:lineRule="auto"/>
              <w:rPr>
                <w:rFonts w:ascii="Arial"/>
                <w:sz w:val="21"/>
              </w:rPr>
            </w:pPr>
          </w:p>
          <w:p w14:paraId="0E553FBF">
            <w:pPr>
              <w:spacing w:line="270" w:lineRule="auto"/>
              <w:rPr>
                <w:rFonts w:ascii="Arial"/>
                <w:sz w:val="21"/>
              </w:rPr>
            </w:pPr>
          </w:p>
          <w:p w14:paraId="3B1FF9D8">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13635618878</w:t>
            </w:r>
          </w:p>
        </w:tc>
        <w:tc>
          <w:tcPr>
            <w:tcW w:w="1232" w:type="dxa"/>
            <w:vAlign w:val="top"/>
          </w:tcPr>
          <w:p w14:paraId="6A416D22">
            <w:pPr>
              <w:pStyle w:val="7"/>
              <w:spacing w:before="54" w:line="228" w:lineRule="auto"/>
              <w:ind w:left="203"/>
            </w:pPr>
            <w:r>
              <w:rPr>
                <w:spacing w:val="7"/>
              </w:rPr>
              <w:t>停止使用</w:t>
            </w:r>
          </w:p>
          <w:p w14:paraId="1EEA37FA">
            <w:pPr>
              <w:pStyle w:val="7"/>
              <w:spacing w:before="64" w:line="231" w:lineRule="auto"/>
              <w:ind w:left="222"/>
            </w:pPr>
            <w:r>
              <w:rPr>
                <w:spacing w:val="2"/>
              </w:rPr>
              <w:t>国四及以</w:t>
            </w:r>
          </w:p>
          <w:p w14:paraId="739DD278">
            <w:pPr>
              <w:pStyle w:val="7"/>
              <w:spacing w:before="62" w:line="228" w:lineRule="auto"/>
              <w:ind w:left="208"/>
            </w:pPr>
            <w:r>
              <w:rPr>
                <w:spacing w:val="5"/>
              </w:rPr>
              <w:t>下重型载</w:t>
            </w:r>
          </w:p>
          <w:p w14:paraId="10AD545D">
            <w:pPr>
              <w:pStyle w:val="7"/>
              <w:spacing w:before="64" w:line="227" w:lineRule="auto"/>
              <w:ind w:left="118"/>
            </w:pPr>
            <w:r>
              <w:t>货车辆（含</w:t>
            </w:r>
          </w:p>
          <w:p w14:paraId="36D12317">
            <w:pPr>
              <w:pStyle w:val="7"/>
              <w:spacing w:before="67" w:line="228" w:lineRule="auto"/>
              <w:ind w:left="114"/>
            </w:pPr>
            <w:r>
              <w:rPr>
                <w:spacing w:val="1"/>
              </w:rPr>
              <w:t>燃气）进行</w:t>
            </w:r>
          </w:p>
          <w:p w14:paraId="4F6DF879">
            <w:pPr>
              <w:pStyle w:val="7"/>
              <w:spacing w:before="64" w:line="228" w:lineRule="auto"/>
              <w:ind w:left="411"/>
            </w:pPr>
            <w:r>
              <w:rPr>
                <w:spacing w:val="4"/>
              </w:rPr>
              <w:t>运输</w:t>
            </w:r>
          </w:p>
        </w:tc>
        <w:tc>
          <w:tcPr>
            <w:tcW w:w="1209" w:type="dxa"/>
            <w:vAlign w:val="top"/>
          </w:tcPr>
          <w:p w14:paraId="67DFABF6">
            <w:pPr>
              <w:pStyle w:val="7"/>
              <w:spacing w:before="54" w:line="228" w:lineRule="auto"/>
              <w:ind w:left="192"/>
            </w:pPr>
            <w:r>
              <w:rPr>
                <w:spacing w:val="7"/>
              </w:rPr>
              <w:t>停止使用</w:t>
            </w:r>
          </w:p>
          <w:p w14:paraId="2F21B2FC">
            <w:pPr>
              <w:pStyle w:val="7"/>
              <w:spacing w:before="64" w:line="231" w:lineRule="auto"/>
              <w:ind w:left="212"/>
            </w:pPr>
            <w:r>
              <w:rPr>
                <w:spacing w:val="2"/>
              </w:rPr>
              <w:t>国四及以</w:t>
            </w:r>
          </w:p>
          <w:p w14:paraId="118FC921">
            <w:pPr>
              <w:pStyle w:val="7"/>
              <w:spacing w:before="62" w:line="228" w:lineRule="auto"/>
              <w:ind w:left="198"/>
            </w:pPr>
            <w:r>
              <w:rPr>
                <w:spacing w:val="5"/>
              </w:rPr>
              <w:t>下重型载</w:t>
            </w:r>
          </w:p>
          <w:p w14:paraId="587E6D57">
            <w:pPr>
              <w:pStyle w:val="7"/>
              <w:spacing w:before="64" w:line="227" w:lineRule="auto"/>
              <w:ind w:left="120"/>
            </w:pPr>
            <w:r>
              <w:rPr>
                <w:spacing w:val="-4"/>
              </w:rPr>
              <w:t>货车辆（含</w:t>
            </w:r>
          </w:p>
          <w:p w14:paraId="7C79B5CB">
            <w:pPr>
              <w:pStyle w:val="7"/>
              <w:spacing w:before="67" w:line="228" w:lineRule="auto"/>
              <w:ind w:left="115"/>
            </w:pPr>
            <w:r>
              <w:rPr>
                <w:spacing w:val="-4"/>
              </w:rPr>
              <w:t>燃气）进行</w:t>
            </w:r>
          </w:p>
          <w:p w14:paraId="38D16829">
            <w:pPr>
              <w:pStyle w:val="7"/>
              <w:spacing w:before="64" w:line="228" w:lineRule="auto"/>
              <w:ind w:left="400"/>
            </w:pPr>
            <w:r>
              <w:rPr>
                <w:spacing w:val="4"/>
              </w:rPr>
              <w:t>运输</w:t>
            </w:r>
          </w:p>
        </w:tc>
        <w:tc>
          <w:tcPr>
            <w:tcW w:w="1186" w:type="dxa"/>
            <w:vAlign w:val="top"/>
          </w:tcPr>
          <w:p w14:paraId="0BF214D9">
            <w:pPr>
              <w:pStyle w:val="7"/>
              <w:spacing w:before="54" w:line="228" w:lineRule="auto"/>
              <w:ind w:left="178"/>
            </w:pPr>
            <w:r>
              <w:rPr>
                <w:spacing w:val="7"/>
              </w:rPr>
              <w:t>停止使用</w:t>
            </w:r>
          </w:p>
          <w:p w14:paraId="6DFBC7BF">
            <w:pPr>
              <w:pStyle w:val="7"/>
              <w:spacing w:before="64" w:line="231" w:lineRule="auto"/>
              <w:ind w:left="198"/>
            </w:pPr>
            <w:r>
              <w:rPr>
                <w:spacing w:val="2"/>
              </w:rPr>
              <w:t>国四及以</w:t>
            </w:r>
          </w:p>
          <w:p w14:paraId="6F474D33">
            <w:pPr>
              <w:pStyle w:val="7"/>
              <w:spacing w:before="62" w:line="228" w:lineRule="auto"/>
              <w:ind w:left="184"/>
            </w:pPr>
            <w:r>
              <w:rPr>
                <w:spacing w:val="5"/>
              </w:rPr>
              <w:t>下重型载</w:t>
            </w:r>
          </w:p>
          <w:p w14:paraId="1DB2A931">
            <w:pPr>
              <w:pStyle w:val="7"/>
              <w:spacing w:before="64" w:line="227" w:lineRule="auto"/>
              <w:ind w:left="120"/>
            </w:pPr>
            <w:r>
              <w:rPr>
                <w:spacing w:val="-10"/>
              </w:rPr>
              <w:t>货车辆（含</w:t>
            </w:r>
          </w:p>
          <w:p w14:paraId="0DC6D029">
            <w:pPr>
              <w:pStyle w:val="7"/>
              <w:spacing w:before="67" w:line="228" w:lineRule="auto"/>
              <w:ind w:left="116"/>
            </w:pPr>
            <w:r>
              <w:rPr>
                <w:spacing w:val="-9"/>
              </w:rPr>
              <w:t>燃气）进行</w:t>
            </w:r>
          </w:p>
          <w:p w14:paraId="06D47B1C">
            <w:pPr>
              <w:pStyle w:val="7"/>
              <w:spacing w:before="64" w:line="228" w:lineRule="auto"/>
              <w:ind w:left="389"/>
            </w:pPr>
            <w:r>
              <w:rPr>
                <w:spacing w:val="4"/>
              </w:rPr>
              <w:t>运输</w:t>
            </w:r>
          </w:p>
        </w:tc>
      </w:tr>
      <w:tr w14:paraId="11273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644" w:type="dxa"/>
            <w:vAlign w:val="top"/>
          </w:tcPr>
          <w:p w14:paraId="7BDB973D">
            <w:pPr>
              <w:spacing w:line="262" w:lineRule="auto"/>
              <w:rPr>
                <w:rFonts w:ascii="Arial"/>
                <w:sz w:val="21"/>
              </w:rPr>
            </w:pPr>
          </w:p>
          <w:p w14:paraId="1407B95B">
            <w:pPr>
              <w:spacing w:line="263" w:lineRule="auto"/>
              <w:rPr>
                <w:rFonts w:ascii="Arial"/>
                <w:sz w:val="21"/>
              </w:rPr>
            </w:pPr>
          </w:p>
          <w:p w14:paraId="35581612">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688" w:type="dxa"/>
            <w:vAlign w:val="top"/>
          </w:tcPr>
          <w:p w14:paraId="4CCB01F3">
            <w:pPr>
              <w:pStyle w:val="7"/>
              <w:spacing w:before="237" w:line="228" w:lineRule="auto"/>
              <w:ind w:left="132"/>
            </w:pPr>
            <w:r>
              <w:rPr>
                <w:spacing w:val="5"/>
              </w:rPr>
              <w:t>中煤特殊凿井有</w:t>
            </w:r>
          </w:p>
          <w:p w14:paraId="610BB380">
            <w:pPr>
              <w:pStyle w:val="7"/>
              <w:spacing w:before="64" w:line="228" w:lineRule="auto"/>
              <w:ind w:left="127"/>
            </w:pPr>
            <w:r>
              <w:rPr>
                <w:spacing w:val="6"/>
              </w:rPr>
              <w:t>限责任公司龙湖</w:t>
            </w:r>
          </w:p>
          <w:p w14:paraId="0D6A0160">
            <w:pPr>
              <w:pStyle w:val="7"/>
              <w:spacing w:before="65" w:line="228" w:lineRule="auto"/>
              <w:ind w:left="535"/>
            </w:pPr>
            <w:r>
              <w:rPr>
                <w:spacing w:val="6"/>
              </w:rPr>
              <w:t>分公司</w:t>
            </w:r>
          </w:p>
        </w:tc>
        <w:tc>
          <w:tcPr>
            <w:tcW w:w="1153" w:type="dxa"/>
            <w:vAlign w:val="top"/>
          </w:tcPr>
          <w:p w14:paraId="0C6B3449">
            <w:pPr>
              <w:spacing w:line="241" w:lineRule="auto"/>
              <w:rPr>
                <w:rFonts w:ascii="Arial"/>
                <w:sz w:val="21"/>
              </w:rPr>
            </w:pPr>
          </w:p>
          <w:p w14:paraId="2F24CBC9">
            <w:pPr>
              <w:spacing w:line="241" w:lineRule="auto"/>
              <w:rPr>
                <w:rFonts w:ascii="Arial"/>
                <w:sz w:val="21"/>
              </w:rPr>
            </w:pPr>
          </w:p>
          <w:p w14:paraId="0FD3C449">
            <w:pPr>
              <w:pStyle w:val="7"/>
              <w:spacing w:before="65" w:line="228" w:lineRule="auto"/>
              <w:ind w:left="265"/>
            </w:pPr>
            <w:r>
              <w:rPr>
                <w:spacing w:val="6"/>
              </w:rPr>
              <w:t>徐正英</w:t>
            </w:r>
          </w:p>
        </w:tc>
        <w:tc>
          <w:tcPr>
            <w:tcW w:w="1411" w:type="dxa"/>
            <w:vAlign w:val="top"/>
          </w:tcPr>
          <w:p w14:paraId="19A9507D">
            <w:pPr>
              <w:spacing w:line="262" w:lineRule="auto"/>
              <w:rPr>
                <w:rFonts w:ascii="Arial"/>
                <w:sz w:val="21"/>
              </w:rPr>
            </w:pPr>
          </w:p>
          <w:p w14:paraId="2C7835DF">
            <w:pPr>
              <w:spacing w:line="263" w:lineRule="auto"/>
              <w:rPr>
                <w:rFonts w:ascii="Arial"/>
                <w:sz w:val="21"/>
              </w:rPr>
            </w:pPr>
          </w:p>
          <w:p w14:paraId="6A68DEB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13965866825</w:t>
            </w:r>
          </w:p>
        </w:tc>
        <w:tc>
          <w:tcPr>
            <w:tcW w:w="1232" w:type="dxa"/>
            <w:vAlign w:val="top"/>
          </w:tcPr>
          <w:p w14:paraId="3FB8C71F">
            <w:pPr>
              <w:spacing w:line="327" w:lineRule="auto"/>
              <w:rPr>
                <w:rFonts w:ascii="Arial"/>
                <w:sz w:val="21"/>
              </w:rPr>
            </w:pPr>
          </w:p>
          <w:p w14:paraId="59C93515">
            <w:pPr>
              <w:pStyle w:val="7"/>
              <w:spacing w:before="65" w:line="273" w:lineRule="auto"/>
              <w:ind w:left="411" w:right="195" w:hanging="201"/>
            </w:pPr>
            <w:r>
              <w:rPr>
                <w:spacing w:val="5"/>
              </w:rPr>
              <w:t>喷涂工序</w:t>
            </w:r>
            <w:r>
              <w:t xml:space="preserve"> </w:t>
            </w:r>
            <w:r>
              <w:rPr>
                <w:spacing w:val="4"/>
              </w:rPr>
              <w:t>停产</w:t>
            </w:r>
          </w:p>
        </w:tc>
        <w:tc>
          <w:tcPr>
            <w:tcW w:w="1209" w:type="dxa"/>
            <w:vAlign w:val="top"/>
          </w:tcPr>
          <w:p w14:paraId="021D0DC0">
            <w:pPr>
              <w:spacing w:line="327" w:lineRule="auto"/>
              <w:rPr>
                <w:rFonts w:ascii="Arial"/>
                <w:sz w:val="21"/>
              </w:rPr>
            </w:pPr>
          </w:p>
          <w:p w14:paraId="59C57AEC">
            <w:pPr>
              <w:pStyle w:val="7"/>
              <w:spacing w:before="65" w:line="273" w:lineRule="auto"/>
              <w:ind w:left="399" w:right="182" w:hanging="207"/>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c>
          <w:tcPr>
            <w:tcW w:w="1186" w:type="dxa"/>
            <w:vAlign w:val="top"/>
          </w:tcPr>
          <w:p w14:paraId="040B69B8">
            <w:pPr>
              <w:spacing w:line="327" w:lineRule="auto"/>
              <w:rPr>
                <w:rFonts w:ascii="Arial"/>
                <w:sz w:val="21"/>
              </w:rPr>
            </w:pPr>
          </w:p>
          <w:p w14:paraId="32E07E91">
            <w:pPr>
              <w:pStyle w:val="7"/>
              <w:spacing w:before="65" w:line="273" w:lineRule="auto"/>
              <w:ind w:left="388" w:right="173" w:hanging="210"/>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r>
      <w:tr w14:paraId="6C844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644" w:type="dxa"/>
            <w:vAlign w:val="top"/>
          </w:tcPr>
          <w:p w14:paraId="0AAC1210">
            <w:pPr>
              <w:spacing w:line="263" w:lineRule="auto"/>
              <w:rPr>
                <w:rFonts w:ascii="Arial"/>
                <w:sz w:val="21"/>
              </w:rPr>
            </w:pPr>
          </w:p>
          <w:p w14:paraId="339AC71F">
            <w:pPr>
              <w:spacing w:line="263" w:lineRule="auto"/>
              <w:rPr>
                <w:rFonts w:ascii="Arial"/>
                <w:sz w:val="21"/>
              </w:rPr>
            </w:pPr>
          </w:p>
          <w:p w14:paraId="623549E1">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688" w:type="dxa"/>
            <w:vAlign w:val="top"/>
          </w:tcPr>
          <w:p w14:paraId="2A3836BB">
            <w:pPr>
              <w:pStyle w:val="7"/>
              <w:spacing w:before="238" w:line="228" w:lineRule="auto"/>
              <w:ind w:left="132"/>
            </w:pPr>
            <w:r>
              <w:rPr>
                <w:spacing w:val="5"/>
              </w:rPr>
              <w:t>中煤特殊凿井有</w:t>
            </w:r>
          </w:p>
          <w:p w14:paraId="6B158D52">
            <w:pPr>
              <w:pStyle w:val="7"/>
              <w:spacing w:before="64" w:line="228" w:lineRule="auto"/>
              <w:ind w:left="127"/>
            </w:pPr>
            <w:r>
              <w:rPr>
                <w:spacing w:val="6"/>
              </w:rPr>
              <w:t>限责任公司龙湖</w:t>
            </w:r>
          </w:p>
          <w:p w14:paraId="37D84128">
            <w:pPr>
              <w:pStyle w:val="7"/>
              <w:spacing w:before="65" w:line="228" w:lineRule="auto"/>
              <w:ind w:left="535"/>
            </w:pPr>
            <w:r>
              <w:rPr>
                <w:spacing w:val="6"/>
              </w:rPr>
              <w:t>分公司</w:t>
            </w:r>
          </w:p>
        </w:tc>
        <w:tc>
          <w:tcPr>
            <w:tcW w:w="1153" w:type="dxa"/>
            <w:vAlign w:val="top"/>
          </w:tcPr>
          <w:p w14:paraId="32BDA515">
            <w:pPr>
              <w:spacing w:line="241" w:lineRule="auto"/>
              <w:rPr>
                <w:rFonts w:ascii="Arial"/>
                <w:sz w:val="21"/>
              </w:rPr>
            </w:pPr>
          </w:p>
          <w:p w14:paraId="05A91122">
            <w:pPr>
              <w:spacing w:line="242" w:lineRule="auto"/>
              <w:rPr>
                <w:rFonts w:ascii="Arial"/>
                <w:sz w:val="21"/>
              </w:rPr>
            </w:pPr>
          </w:p>
          <w:p w14:paraId="4C27A21E">
            <w:pPr>
              <w:pStyle w:val="7"/>
              <w:spacing w:before="65" w:line="228" w:lineRule="auto"/>
              <w:ind w:left="265"/>
            </w:pPr>
            <w:r>
              <w:rPr>
                <w:spacing w:val="6"/>
              </w:rPr>
              <w:t>徐正英</w:t>
            </w:r>
          </w:p>
        </w:tc>
        <w:tc>
          <w:tcPr>
            <w:tcW w:w="1411" w:type="dxa"/>
            <w:vAlign w:val="top"/>
          </w:tcPr>
          <w:p w14:paraId="2DE600DA">
            <w:pPr>
              <w:spacing w:line="263" w:lineRule="auto"/>
              <w:rPr>
                <w:rFonts w:ascii="Arial"/>
                <w:sz w:val="21"/>
              </w:rPr>
            </w:pPr>
          </w:p>
          <w:p w14:paraId="33C978CD">
            <w:pPr>
              <w:spacing w:line="263" w:lineRule="auto"/>
              <w:rPr>
                <w:rFonts w:ascii="Arial"/>
                <w:sz w:val="21"/>
              </w:rPr>
            </w:pPr>
          </w:p>
          <w:p w14:paraId="7B4BDF93">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13965866825</w:t>
            </w:r>
          </w:p>
        </w:tc>
        <w:tc>
          <w:tcPr>
            <w:tcW w:w="1232" w:type="dxa"/>
            <w:vAlign w:val="top"/>
          </w:tcPr>
          <w:p w14:paraId="0BAA1A70">
            <w:pPr>
              <w:spacing w:line="328" w:lineRule="auto"/>
              <w:rPr>
                <w:rFonts w:ascii="Arial"/>
                <w:sz w:val="21"/>
              </w:rPr>
            </w:pPr>
          </w:p>
          <w:p w14:paraId="154241E6">
            <w:pPr>
              <w:pStyle w:val="7"/>
              <w:spacing w:before="65" w:line="273" w:lineRule="auto"/>
              <w:ind w:left="411" w:right="195" w:hanging="201"/>
            </w:pPr>
            <w:r>
              <w:rPr>
                <w:spacing w:val="5"/>
              </w:rPr>
              <w:t>喷涂工序</w:t>
            </w:r>
            <w:r>
              <w:t xml:space="preserve"> </w:t>
            </w:r>
            <w:r>
              <w:rPr>
                <w:spacing w:val="4"/>
              </w:rPr>
              <w:t>停产</w:t>
            </w:r>
          </w:p>
        </w:tc>
        <w:tc>
          <w:tcPr>
            <w:tcW w:w="1209" w:type="dxa"/>
            <w:vAlign w:val="top"/>
          </w:tcPr>
          <w:p w14:paraId="368FBFA2">
            <w:pPr>
              <w:spacing w:line="328" w:lineRule="auto"/>
              <w:rPr>
                <w:rFonts w:ascii="Arial"/>
                <w:sz w:val="21"/>
              </w:rPr>
            </w:pPr>
          </w:p>
          <w:p w14:paraId="5D201E02">
            <w:pPr>
              <w:pStyle w:val="7"/>
              <w:spacing w:before="65" w:line="273" w:lineRule="auto"/>
              <w:ind w:left="399" w:right="182" w:hanging="207"/>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c>
          <w:tcPr>
            <w:tcW w:w="1186" w:type="dxa"/>
            <w:vAlign w:val="top"/>
          </w:tcPr>
          <w:p w14:paraId="78D3F73A">
            <w:pPr>
              <w:spacing w:line="328" w:lineRule="auto"/>
              <w:rPr>
                <w:rFonts w:ascii="Arial"/>
                <w:sz w:val="21"/>
              </w:rPr>
            </w:pPr>
          </w:p>
          <w:p w14:paraId="12EFB6EA">
            <w:pPr>
              <w:pStyle w:val="7"/>
              <w:spacing w:before="65" w:line="273" w:lineRule="auto"/>
              <w:ind w:left="388" w:right="173" w:hanging="210"/>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r>
    </w:tbl>
    <w:p w14:paraId="72883AAD">
      <w:pPr>
        <w:pStyle w:val="2"/>
      </w:pPr>
    </w:p>
    <w:p w14:paraId="314D2874">
      <w:pPr>
        <w:sectPr>
          <w:footerReference r:id="rId218" w:type="default"/>
          <w:pgSz w:w="11906" w:h="16839"/>
          <w:pgMar w:top="400" w:right="1690" w:bottom="1177" w:left="1687" w:header="0" w:footer="987" w:gutter="0"/>
          <w:cols w:space="720" w:num="1"/>
        </w:sectPr>
      </w:pPr>
    </w:p>
    <w:p w14:paraId="42728FCD">
      <w:pPr>
        <w:spacing w:before="19"/>
      </w:pPr>
      <w:r>
        <w:pict>
          <v:shape id="_x0000_s1071" o:spid="_x0000_s1071" style="position:absolute;left:0pt;margin-left:90pt;margin-top:55.7pt;height:0.5pt;width:415.3pt;mso-position-horizontal-relative:page;mso-position-vertical-relative:page;z-index:251726848;mso-width-relative:page;mso-height-relative:page;" fillcolor="#000000" filled="t" stroked="f" coordsize="8305,10" o:allowincell="f" path="m0,0l8305,0,8305,9,0,9,0,0xe">
            <v:path/>
            <v:fill on="t" focussize="0,0"/>
            <v:stroke on="f"/>
            <v:imagedata o:title=""/>
            <o:lock v:ext="edit"/>
          </v:shape>
        </w:pict>
      </w:r>
    </w:p>
    <w:p w14:paraId="4375A974">
      <w:pPr>
        <w:spacing w:before="19"/>
      </w:pPr>
    </w:p>
    <w:p w14:paraId="2D3E4393">
      <w:pPr>
        <w:spacing w:before="18"/>
      </w:pPr>
    </w:p>
    <w:p w14:paraId="123AD4A8">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4AE8E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644" w:type="dxa"/>
            <w:vAlign w:val="top"/>
          </w:tcPr>
          <w:p w14:paraId="639C437B">
            <w:pPr>
              <w:spacing w:line="263" w:lineRule="auto"/>
              <w:rPr>
                <w:rFonts w:ascii="Arial"/>
                <w:sz w:val="21"/>
              </w:rPr>
            </w:pPr>
          </w:p>
          <w:p w14:paraId="0413D985">
            <w:pPr>
              <w:spacing w:line="263" w:lineRule="auto"/>
              <w:rPr>
                <w:rFonts w:ascii="Arial"/>
                <w:sz w:val="21"/>
              </w:rPr>
            </w:pPr>
          </w:p>
          <w:p w14:paraId="4F134972">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688" w:type="dxa"/>
            <w:vAlign w:val="top"/>
          </w:tcPr>
          <w:p w14:paraId="26561116">
            <w:pPr>
              <w:pStyle w:val="7"/>
              <w:spacing w:before="238" w:line="228" w:lineRule="auto"/>
              <w:ind w:left="132"/>
            </w:pPr>
            <w:r>
              <w:rPr>
                <w:spacing w:val="5"/>
              </w:rPr>
              <w:t>中煤特殊凿井有</w:t>
            </w:r>
          </w:p>
          <w:p w14:paraId="445CA2E3">
            <w:pPr>
              <w:pStyle w:val="7"/>
              <w:spacing w:before="65" w:line="228" w:lineRule="auto"/>
              <w:ind w:left="127"/>
            </w:pPr>
            <w:r>
              <w:rPr>
                <w:spacing w:val="6"/>
              </w:rPr>
              <w:t>限责任公司龙湖</w:t>
            </w:r>
          </w:p>
          <w:p w14:paraId="557EB870">
            <w:pPr>
              <w:pStyle w:val="7"/>
              <w:spacing w:before="65" w:line="228" w:lineRule="auto"/>
              <w:ind w:left="535"/>
            </w:pPr>
            <w:r>
              <w:rPr>
                <w:spacing w:val="6"/>
              </w:rPr>
              <w:t>分公司</w:t>
            </w:r>
          </w:p>
        </w:tc>
        <w:tc>
          <w:tcPr>
            <w:tcW w:w="1153" w:type="dxa"/>
            <w:vAlign w:val="top"/>
          </w:tcPr>
          <w:p w14:paraId="2483769E">
            <w:pPr>
              <w:spacing w:line="241" w:lineRule="auto"/>
              <w:rPr>
                <w:rFonts w:ascii="Arial"/>
                <w:sz w:val="21"/>
              </w:rPr>
            </w:pPr>
          </w:p>
          <w:p w14:paraId="360538F6">
            <w:pPr>
              <w:spacing w:line="242" w:lineRule="auto"/>
              <w:rPr>
                <w:rFonts w:ascii="Arial"/>
                <w:sz w:val="21"/>
              </w:rPr>
            </w:pPr>
          </w:p>
          <w:p w14:paraId="15511D13">
            <w:pPr>
              <w:pStyle w:val="7"/>
              <w:spacing w:before="65" w:line="228" w:lineRule="auto"/>
              <w:ind w:left="265"/>
            </w:pPr>
            <w:r>
              <w:rPr>
                <w:spacing w:val="6"/>
              </w:rPr>
              <w:t>徐正英</w:t>
            </w:r>
          </w:p>
        </w:tc>
        <w:tc>
          <w:tcPr>
            <w:tcW w:w="1411" w:type="dxa"/>
            <w:vAlign w:val="top"/>
          </w:tcPr>
          <w:p w14:paraId="11D3E5B7">
            <w:pPr>
              <w:spacing w:line="263" w:lineRule="auto"/>
              <w:rPr>
                <w:rFonts w:ascii="Arial"/>
                <w:sz w:val="21"/>
              </w:rPr>
            </w:pPr>
          </w:p>
          <w:p w14:paraId="52CAF8C8">
            <w:pPr>
              <w:spacing w:line="263" w:lineRule="auto"/>
              <w:rPr>
                <w:rFonts w:ascii="Arial"/>
                <w:sz w:val="21"/>
              </w:rPr>
            </w:pPr>
          </w:p>
          <w:p w14:paraId="7F0AAD2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13965866825</w:t>
            </w:r>
          </w:p>
        </w:tc>
        <w:tc>
          <w:tcPr>
            <w:tcW w:w="1232" w:type="dxa"/>
            <w:vAlign w:val="top"/>
          </w:tcPr>
          <w:p w14:paraId="4E4993E1">
            <w:pPr>
              <w:spacing w:line="328" w:lineRule="auto"/>
              <w:rPr>
                <w:rFonts w:ascii="Arial"/>
                <w:sz w:val="21"/>
              </w:rPr>
            </w:pPr>
          </w:p>
          <w:p w14:paraId="60B8185A">
            <w:pPr>
              <w:pStyle w:val="7"/>
              <w:spacing w:before="65" w:line="273" w:lineRule="auto"/>
              <w:ind w:left="411" w:right="195" w:hanging="201"/>
            </w:pPr>
            <w:r>
              <w:rPr>
                <w:spacing w:val="5"/>
              </w:rPr>
              <w:t>喷涂工序</w:t>
            </w:r>
            <w:r>
              <w:t xml:space="preserve"> </w:t>
            </w:r>
            <w:r>
              <w:rPr>
                <w:spacing w:val="4"/>
              </w:rPr>
              <w:t>停产</w:t>
            </w:r>
          </w:p>
        </w:tc>
        <w:tc>
          <w:tcPr>
            <w:tcW w:w="1209" w:type="dxa"/>
            <w:vAlign w:val="top"/>
          </w:tcPr>
          <w:p w14:paraId="2BAFA94A">
            <w:pPr>
              <w:spacing w:line="328" w:lineRule="auto"/>
              <w:rPr>
                <w:rFonts w:ascii="Arial"/>
                <w:sz w:val="21"/>
              </w:rPr>
            </w:pPr>
          </w:p>
          <w:p w14:paraId="48F4DFEE">
            <w:pPr>
              <w:pStyle w:val="7"/>
              <w:spacing w:before="65" w:line="273" w:lineRule="auto"/>
              <w:ind w:left="399" w:right="182" w:hanging="207"/>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c>
          <w:tcPr>
            <w:tcW w:w="1186" w:type="dxa"/>
            <w:vAlign w:val="top"/>
          </w:tcPr>
          <w:p w14:paraId="17AE9998">
            <w:pPr>
              <w:spacing w:line="328" w:lineRule="auto"/>
              <w:rPr>
                <w:rFonts w:ascii="Arial"/>
                <w:sz w:val="21"/>
              </w:rPr>
            </w:pPr>
          </w:p>
          <w:p w14:paraId="57409C37">
            <w:pPr>
              <w:pStyle w:val="7"/>
              <w:spacing w:before="65" w:line="273" w:lineRule="auto"/>
              <w:ind w:left="388" w:right="173" w:hanging="210"/>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r>
      <w:tr w14:paraId="3C511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591E6330">
            <w:pPr>
              <w:spacing w:line="268" w:lineRule="auto"/>
              <w:rPr>
                <w:rFonts w:ascii="Arial"/>
                <w:sz w:val="21"/>
              </w:rPr>
            </w:pPr>
          </w:p>
          <w:p w14:paraId="37B6BD09">
            <w:pPr>
              <w:spacing w:line="268" w:lineRule="auto"/>
              <w:rPr>
                <w:rFonts w:ascii="Arial"/>
                <w:sz w:val="21"/>
              </w:rPr>
            </w:pPr>
          </w:p>
          <w:p w14:paraId="3290201A">
            <w:pPr>
              <w:spacing w:line="269" w:lineRule="auto"/>
              <w:rPr>
                <w:rFonts w:ascii="Arial"/>
                <w:sz w:val="21"/>
              </w:rPr>
            </w:pPr>
          </w:p>
          <w:p w14:paraId="12CD67E3">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688" w:type="dxa"/>
            <w:vAlign w:val="top"/>
          </w:tcPr>
          <w:p w14:paraId="7FDAF0DD">
            <w:pPr>
              <w:spacing w:line="451" w:lineRule="auto"/>
              <w:rPr>
                <w:rFonts w:ascii="Arial"/>
                <w:sz w:val="21"/>
              </w:rPr>
            </w:pPr>
          </w:p>
          <w:p w14:paraId="18F2F565">
            <w:pPr>
              <w:pStyle w:val="7"/>
              <w:spacing w:before="65" w:line="228" w:lineRule="auto"/>
              <w:ind w:left="132"/>
            </w:pPr>
            <w:r>
              <w:rPr>
                <w:spacing w:val="5"/>
              </w:rPr>
              <w:t>中煤特殊凿井有</w:t>
            </w:r>
          </w:p>
          <w:p w14:paraId="3FA7579D">
            <w:pPr>
              <w:pStyle w:val="7"/>
              <w:spacing w:before="65" w:line="228" w:lineRule="auto"/>
              <w:ind w:left="127"/>
            </w:pPr>
            <w:r>
              <w:rPr>
                <w:spacing w:val="6"/>
              </w:rPr>
              <w:t>限责任公司龙湖</w:t>
            </w:r>
          </w:p>
          <w:p w14:paraId="0AF9C56E">
            <w:pPr>
              <w:pStyle w:val="7"/>
              <w:spacing w:before="65" w:line="228" w:lineRule="auto"/>
              <w:ind w:left="535"/>
            </w:pPr>
            <w:r>
              <w:rPr>
                <w:spacing w:val="6"/>
              </w:rPr>
              <w:t>分公司</w:t>
            </w:r>
          </w:p>
        </w:tc>
        <w:tc>
          <w:tcPr>
            <w:tcW w:w="1153" w:type="dxa"/>
            <w:vAlign w:val="top"/>
          </w:tcPr>
          <w:p w14:paraId="24D61C7D">
            <w:pPr>
              <w:spacing w:line="254" w:lineRule="auto"/>
              <w:rPr>
                <w:rFonts w:ascii="Arial"/>
                <w:sz w:val="21"/>
              </w:rPr>
            </w:pPr>
          </w:p>
          <w:p w14:paraId="60896A8A">
            <w:pPr>
              <w:spacing w:line="254" w:lineRule="auto"/>
              <w:rPr>
                <w:rFonts w:ascii="Arial"/>
                <w:sz w:val="21"/>
              </w:rPr>
            </w:pPr>
          </w:p>
          <w:p w14:paraId="227E1CF6">
            <w:pPr>
              <w:spacing w:line="254" w:lineRule="auto"/>
              <w:rPr>
                <w:rFonts w:ascii="Arial"/>
                <w:sz w:val="21"/>
              </w:rPr>
            </w:pPr>
          </w:p>
          <w:p w14:paraId="08F85E08">
            <w:pPr>
              <w:pStyle w:val="7"/>
              <w:spacing w:before="65" w:line="228" w:lineRule="auto"/>
              <w:ind w:left="265"/>
            </w:pPr>
            <w:r>
              <w:rPr>
                <w:spacing w:val="6"/>
              </w:rPr>
              <w:t>徐正英</w:t>
            </w:r>
          </w:p>
        </w:tc>
        <w:tc>
          <w:tcPr>
            <w:tcW w:w="1411" w:type="dxa"/>
            <w:vAlign w:val="top"/>
          </w:tcPr>
          <w:p w14:paraId="542956A9">
            <w:pPr>
              <w:spacing w:line="268" w:lineRule="auto"/>
              <w:rPr>
                <w:rFonts w:ascii="Arial"/>
                <w:sz w:val="21"/>
              </w:rPr>
            </w:pPr>
          </w:p>
          <w:p w14:paraId="38668E91">
            <w:pPr>
              <w:spacing w:line="268" w:lineRule="auto"/>
              <w:rPr>
                <w:rFonts w:ascii="Arial"/>
                <w:sz w:val="21"/>
              </w:rPr>
            </w:pPr>
          </w:p>
          <w:p w14:paraId="746AA78B">
            <w:pPr>
              <w:spacing w:line="269" w:lineRule="auto"/>
              <w:rPr>
                <w:rFonts w:ascii="Arial"/>
                <w:sz w:val="21"/>
              </w:rPr>
            </w:pPr>
          </w:p>
          <w:p w14:paraId="5C6314AC">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13965866825</w:t>
            </w:r>
          </w:p>
        </w:tc>
        <w:tc>
          <w:tcPr>
            <w:tcW w:w="1232" w:type="dxa"/>
            <w:vAlign w:val="top"/>
          </w:tcPr>
          <w:p w14:paraId="0A9A9BBF">
            <w:pPr>
              <w:pStyle w:val="7"/>
              <w:spacing w:before="51" w:line="228" w:lineRule="auto"/>
              <w:ind w:left="203"/>
            </w:pPr>
            <w:r>
              <w:rPr>
                <w:spacing w:val="7"/>
              </w:rPr>
              <w:t>停止使用</w:t>
            </w:r>
          </w:p>
          <w:p w14:paraId="52CAA540">
            <w:pPr>
              <w:pStyle w:val="7"/>
              <w:spacing w:before="64" w:line="231" w:lineRule="auto"/>
              <w:ind w:left="222"/>
            </w:pPr>
            <w:r>
              <w:rPr>
                <w:spacing w:val="2"/>
              </w:rPr>
              <w:t>国四及以</w:t>
            </w:r>
          </w:p>
          <w:p w14:paraId="445C26FB">
            <w:pPr>
              <w:pStyle w:val="7"/>
              <w:spacing w:before="62" w:line="228" w:lineRule="auto"/>
              <w:ind w:left="208"/>
            </w:pPr>
            <w:r>
              <w:rPr>
                <w:spacing w:val="5"/>
              </w:rPr>
              <w:t>下重型载</w:t>
            </w:r>
          </w:p>
          <w:p w14:paraId="46422409">
            <w:pPr>
              <w:pStyle w:val="7"/>
              <w:spacing w:before="64" w:line="227" w:lineRule="auto"/>
              <w:ind w:left="118"/>
            </w:pPr>
            <w:r>
              <w:t>货车辆（含</w:t>
            </w:r>
          </w:p>
          <w:p w14:paraId="4C48719A">
            <w:pPr>
              <w:pStyle w:val="7"/>
              <w:spacing w:before="67" w:line="228" w:lineRule="auto"/>
              <w:ind w:left="114"/>
            </w:pPr>
            <w:r>
              <w:rPr>
                <w:spacing w:val="1"/>
              </w:rPr>
              <w:t>燃气）进行</w:t>
            </w:r>
          </w:p>
          <w:p w14:paraId="7A8D6260">
            <w:pPr>
              <w:pStyle w:val="7"/>
              <w:spacing w:before="64" w:line="228" w:lineRule="auto"/>
              <w:ind w:left="411"/>
            </w:pPr>
            <w:r>
              <w:rPr>
                <w:spacing w:val="4"/>
              </w:rPr>
              <w:t>运输</w:t>
            </w:r>
          </w:p>
        </w:tc>
        <w:tc>
          <w:tcPr>
            <w:tcW w:w="1209" w:type="dxa"/>
            <w:vAlign w:val="top"/>
          </w:tcPr>
          <w:p w14:paraId="05699735">
            <w:pPr>
              <w:pStyle w:val="7"/>
              <w:spacing w:before="51" w:line="228" w:lineRule="auto"/>
              <w:ind w:left="192"/>
            </w:pPr>
            <w:r>
              <w:rPr>
                <w:spacing w:val="7"/>
              </w:rPr>
              <w:t>停止使用</w:t>
            </w:r>
          </w:p>
          <w:p w14:paraId="65A2E8AF">
            <w:pPr>
              <w:pStyle w:val="7"/>
              <w:spacing w:before="64" w:line="231" w:lineRule="auto"/>
              <w:ind w:left="212"/>
            </w:pPr>
            <w:r>
              <w:rPr>
                <w:spacing w:val="2"/>
              </w:rPr>
              <w:t>国四及以</w:t>
            </w:r>
          </w:p>
          <w:p w14:paraId="5980BB21">
            <w:pPr>
              <w:pStyle w:val="7"/>
              <w:spacing w:before="62" w:line="228" w:lineRule="auto"/>
              <w:ind w:left="198"/>
            </w:pPr>
            <w:r>
              <w:rPr>
                <w:spacing w:val="5"/>
              </w:rPr>
              <w:t>下重型载</w:t>
            </w:r>
          </w:p>
          <w:p w14:paraId="33677BD5">
            <w:pPr>
              <w:pStyle w:val="7"/>
              <w:spacing w:before="64" w:line="227" w:lineRule="auto"/>
              <w:ind w:left="120"/>
            </w:pPr>
            <w:r>
              <w:rPr>
                <w:spacing w:val="-4"/>
              </w:rPr>
              <w:t>货车辆（含</w:t>
            </w:r>
          </w:p>
          <w:p w14:paraId="3EAE10DA">
            <w:pPr>
              <w:pStyle w:val="7"/>
              <w:spacing w:before="67" w:line="228" w:lineRule="auto"/>
              <w:ind w:left="115"/>
            </w:pPr>
            <w:r>
              <w:rPr>
                <w:spacing w:val="-4"/>
              </w:rPr>
              <w:t>燃气）进行</w:t>
            </w:r>
          </w:p>
          <w:p w14:paraId="447CB3CE">
            <w:pPr>
              <w:pStyle w:val="7"/>
              <w:spacing w:before="64" w:line="228" w:lineRule="auto"/>
              <w:ind w:left="400"/>
            </w:pPr>
            <w:r>
              <w:rPr>
                <w:spacing w:val="4"/>
              </w:rPr>
              <w:t>运输</w:t>
            </w:r>
          </w:p>
        </w:tc>
        <w:tc>
          <w:tcPr>
            <w:tcW w:w="1186" w:type="dxa"/>
            <w:vAlign w:val="top"/>
          </w:tcPr>
          <w:p w14:paraId="774F07AE">
            <w:pPr>
              <w:pStyle w:val="7"/>
              <w:spacing w:before="51" w:line="228" w:lineRule="auto"/>
              <w:ind w:left="178"/>
            </w:pPr>
            <w:r>
              <w:rPr>
                <w:spacing w:val="7"/>
              </w:rPr>
              <w:t>停止使用</w:t>
            </w:r>
          </w:p>
          <w:p w14:paraId="5E7E3526">
            <w:pPr>
              <w:pStyle w:val="7"/>
              <w:spacing w:before="64" w:line="231" w:lineRule="auto"/>
              <w:ind w:left="198"/>
            </w:pPr>
            <w:r>
              <w:rPr>
                <w:spacing w:val="2"/>
              </w:rPr>
              <w:t>国四及以</w:t>
            </w:r>
          </w:p>
          <w:p w14:paraId="0C5DEB0A">
            <w:pPr>
              <w:pStyle w:val="7"/>
              <w:spacing w:before="62" w:line="228" w:lineRule="auto"/>
              <w:ind w:left="184"/>
            </w:pPr>
            <w:r>
              <w:rPr>
                <w:spacing w:val="5"/>
              </w:rPr>
              <w:t>下重型载</w:t>
            </w:r>
          </w:p>
          <w:p w14:paraId="21283731">
            <w:pPr>
              <w:pStyle w:val="7"/>
              <w:spacing w:before="64" w:line="227" w:lineRule="auto"/>
              <w:ind w:left="120"/>
            </w:pPr>
            <w:r>
              <w:rPr>
                <w:spacing w:val="-10"/>
              </w:rPr>
              <w:t>货车辆（含</w:t>
            </w:r>
          </w:p>
          <w:p w14:paraId="7FC9A43F">
            <w:pPr>
              <w:pStyle w:val="7"/>
              <w:spacing w:before="67" w:line="228" w:lineRule="auto"/>
              <w:ind w:left="116"/>
            </w:pPr>
            <w:r>
              <w:rPr>
                <w:spacing w:val="-9"/>
              </w:rPr>
              <w:t>燃气）进行</w:t>
            </w:r>
          </w:p>
          <w:p w14:paraId="6FA7627F">
            <w:pPr>
              <w:pStyle w:val="7"/>
              <w:spacing w:before="64" w:line="228" w:lineRule="auto"/>
              <w:ind w:left="389"/>
            </w:pPr>
            <w:r>
              <w:rPr>
                <w:spacing w:val="4"/>
              </w:rPr>
              <w:t>运输</w:t>
            </w:r>
          </w:p>
        </w:tc>
      </w:tr>
      <w:tr w14:paraId="3FE08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644" w:type="dxa"/>
            <w:vAlign w:val="top"/>
          </w:tcPr>
          <w:p w14:paraId="509A4A0F">
            <w:pPr>
              <w:spacing w:line="281" w:lineRule="auto"/>
              <w:rPr>
                <w:rFonts w:ascii="Arial"/>
                <w:sz w:val="21"/>
              </w:rPr>
            </w:pPr>
          </w:p>
          <w:p w14:paraId="61F86643">
            <w:pPr>
              <w:spacing w:line="282" w:lineRule="auto"/>
              <w:rPr>
                <w:rFonts w:ascii="Arial"/>
                <w:sz w:val="21"/>
              </w:rPr>
            </w:pPr>
          </w:p>
          <w:p w14:paraId="1DB4F5CC">
            <w:pPr>
              <w:spacing w:line="282" w:lineRule="auto"/>
              <w:rPr>
                <w:rFonts w:ascii="Arial"/>
                <w:sz w:val="21"/>
              </w:rPr>
            </w:pPr>
          </w:p>
          <w:p w14:paraId="10459A16">
            <w:pPr>
              <w:spacing w:line="282" w:lineRule="auto"/>
              <w:rPr>
                <w:rFonts w:ascii="Arial"/>
                <w:sz w:val="21"/>
              </w:rPr>
            </w:pPr>
          </w:p>
          <w:p w14:paraId="7A538400">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688" w:type="dxa"/>
            <w:vAlign w:val="top"/>
          </w:tcPr>
          <w:p w14:paraId="56FF6715">
            <w:pPr>
              <w:spacing w:line="309" w:lineRule="auto"/>
              <w:rPr>
                <w:rFonts w:ascii="Arial"/>
                <w:sz w:val="21"/>
              </w:rPr>
            </w:pPr>
          </w:p>
          <w:p w14:paraId="24862D1E">
            <w:pPr>
              <w:spacing w:line="310" w:lineRule="auto"/>
              <w:rPr>
                <w:rFonts w:ascii="Arial"/>
                <w:sz w:val="21"/>
              </w:rPr>
            </w:pPr>
          </w:p>
          <w:p w14:paraId="054F1D30">
            <w:pPr>
              <w:spacing w:line="310" w:lineRule="auto"/>
              <w:rPr>
                <w:rFonts w:ascii="Arial"/>
                <w:sz w:val="21"/>
              </w:rPr>
            </w:pPr>
          </w:p>
          <w:p w14:paraId="2A993D98">
            <w:pPr>
              <w:pStyle w:val="7"/>
              <w:spacing w:before="65" w:line="274" w:lineRule="auto"/>
              <w:ind w:left="323" w:right="109" w:hanging="207"/>
            </w:pPr>
            <w:r>
              <w:rPr>
                <w:spacing w:val="8"/>
              </w:rPr>
              <w:t>安徽亚凡科教设</w:t>
            </w:r>
            <w:r>
              <w:t xml:space="preserve"> </w:t>
            </w:r>
            <w:r>
              <w:rPr>
                <w:spacing w:val="7"/>
              </w:rPr>
              <w:t>备有限公司</w:t>
            </w:r>
          </w:p>
        </w:tc>
        <w:tc>
          <w:tcPr>
            <w:tcW w:w="1153" w:type="dxa"/>
            <w:vAlign w:val="top"/>
          </w:tcPr>
          <w:p w14:paraId="431F5A12">
            <w:pPr>
              <w:spacing w:line="271" w:lineRule="auto"/>
              <w:rPr>
                <w:rFonts w:ascii="Arial"/>
                <w:sz w:val="21"/>
              </w:rPr>
            </w:pPr>
          </w:p>
          <w:p w14:paraId="579565FD">
            <w:pPr>
              <w:spacing w:line="271" w:lineRule="auto"/>
              <w:rPr>
                <w:rFonts w:ascii="Arial"/>
                <w:sz w:val="21"/>
              </w:rPr>
            </w:pPr>
          </w:p>
          <w:p w14:paraId="5255185D">
            <w:pPr>
              <w:spacing w:line="271" w:lineRule="auto"/>
              <w:rPr>
                <w:rFonts w:ascii="Arial"/>
                <w:sz w:val="21"/>
              </w:rPr>
            </w:pPr>
          </w:p>
          <w:p w14:paraId="54539C24">
            <w:pPr>
              <w:spacing w:line="271" w:lineRule="auto"/>
              <w:rPr>
                <w:rFonts w:ascii="Arial"/>
                <w:sz w:val="21"/>
              </w:rPr>
            </w:pPr>
          </w:p>
          <w:p w14:paraId="15464B1F">
            <w:pPr>
              <w:pStyle w:val="7"/>
              <w:spacing w:before="65" w:line="228" w:lineRule="auto"/>
              <w:ind w:left="266"/>
            </w:pPr>
            <w:r>
              <w:rPr>
                <w:spacing w:val="6"/>
              </w:rPr>
              <w:t>朱建萍</w:t>
            </w:r>
          </w:p>
        </w:tc>
        <w:tc>
          <w:tcPr>
            <w:tcW w:w="1411" w:type="dxa"/>
            <w:vAlign w:val="top"/>
          </w:tcPr>
          <w:p w14:paraId="2032461D">
            <w:pPr>
              <w:spacing w:line="281" w:lineRule="auto"/>
              <w:rPr>
                <w:rFonts w:ascii="Arial"/>
                <w:sz w:val="21"/>
              </w:rPr>
            </w:pPr>
          </w:p>
          <w:p w14:paraId="4DC0159A">
            <w:pPr>
              <w:spacing w:line="282" w:lineRule="auto"/>
              <w:rPr>
                <w:rFonts w:ascii="Arial"/>
                <w:sz w:val="21"/>
              </w:rPr>
            </w:pPr>
          </w:p>
          <w:p w14:paraId="6C53B566">
            <w:pPr>
              <w:spacing w:line="282" w:lineRule="auto"/>
              <w:rPr>
                <w:rFonts w:ascii="Arial"/>
                <w:sz w:val="21"/>
              </w:rPr>
            </w:pPr>
          </w:p>
          <w:p w14:paraId="52E63E47">
            <w:pPr>
              <w:spacing w:line="282" w:lineRule="auto"/>
              <w:rPr>
                <w:rFonts w:ascii="Arial"/>
                <w:sz w:val="21"/>
              </w:rPr>
            </w:pPr>
          </w:p>
          <w:p w14:paraId="7FFDA46B">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18956109440</w:t>
            </w:r>
          </w:p>
        </w:tc>
        <w:tc>
          <w:tcPr>
            <w:tcW w:w="1232" w:type="dxa"/>
            <w:vAlign w:val="top"/>
          </w:tcPr>
          <w:p w14:paraId="4E2AD292">
            <w:pPr>
              <w:spacing w:line="310" w:lineRule="auto"/>
              <w:rPr>
                <w:rFonts w:ascii="Arial"/>
                <w:sz w:val="21"/>
              </w:rPr>
            </w:pPr>
          </w:p>
          <w:p w14:paraId="5C4B2CF0">
            <w:pPr>
              <w:spacing w:line="310" w:lineRule="auto"/>
              <w:rPr>
                <w:rFonts w:ascii="Arial"/>
                <w:sz w:val="21"/>
              </w:rPr>
            </w:pPr>
          </w:p>
          <w:p w14:paraId="3F06A887">
            <w:pPr>
              <w:spacing w:line="310" w:lineRule="auto"/>
              <w:rPr>
                <w:rFonts w:ascii="Arial"/>
                <w:sz w:val="21"/>
              </w:rPr>
            </w:pPr>
          </w:p>
          <w:p w14:paraId="6841B4C4">
            <w:pPr>
              <w:pStyle w:val="7"/>
              <w:spacing w:before="65" w:line="273" w:lineRule="auto"/>
              <w:ind w:left="115" w:right="106" w:hanging="1"/>
            </w:pPr>
            <w:r>
              <w:rPr>
                <w:spacing w:val="1"/>
              </w:rPr>
              <w:t>焊接、喷粉</w:t>
            </w:r>
            <w:r>
              <w:t xml:space="preserve"> </w:t>
            </w:r>
            <w:r>
              <w:rPr>
                <w:spacing w:val="-4"/>
              </w:rPr>
              <w:t>工序停产；</w:t>
            </w:r>
          </w:p>
        </w:tc>
        <w:tc>
          <w:tcPr>
            <w:tcW w:w="1209" w:type="dxa"/>
            <w:vAlign w:val="top"/>
          </w:tcPr>
          <w:p w14:paraId="175E8B20">
            <w:pPr>
              <w:spacing w:line="309" w:lineRule="auto"/>
              <w:rPr>
                <w:rFonts w:ascii="Arial"/>
                <w:sz w:val="21"/>
              </w:rPr>
            </w:pPr>
          </w:p>
          <w:p w14:paraId="3656E997">
            <w:pPr>
              <w:spacing w:line="309" w:lineRule="auto"/>
              <w:rPr>
                <w:rFonts w:ascii="Arial"/>
                <w:sz w:val="21"/>
              </w:rPr>
            </w:pPr>
          </w:p>
          <w:p w14:paraId="778BA49A">
            <w:pPr>
              <w:pStyle w:val="7"/>
              <w:spacing w:before="65" w:line="281" w:lineRule="auto"/>
              <w:ind w:left="131" w:right="99" w:firstLine="61"/>
              <w:jc w:val="both"/>
            </w:pPr>
            <w:r>
              <w:rPr>
                <w:spacing w:val="7"/>
              </w:rPr>
              <w:t>焊接工作</w:t>
            </w:r>
            <w:r>
              <w:t xml:space="preserve">  </w:t>
            </w:r>
            <w:r>
              <w:rPr>
                <w:spacing w:val="-10"/>
              </w:rPr>
              <w:t>台停</w:t>
            </w:r>
            <w:r>
              <w:rPr>
                <w:spacing w:val="-38"/>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10"/>
              </w:rPr>
              <w:t xml:space="preserve"> </w:t>
            </w:r>
            <w:r>
              <w:rPr>
                <w:spacing w:val="-10"/>
              </w:rPr>
              <w:t>个，</w:t>
            </w:r>
            <w:r>
              <w:t xml:space="preserve"> </w:t>
            </w:r>
            <w:r>
              <w:rPr>
                <w:spacing w:val="22"/>
              </w:rPr>
              <w:t>喷粉挂钩</w:t>
            </w:r>
            <w:r>
              <w:t xml:space="preserve">  </w:t>
            </w:r>
            <w:r>
              <w:rPr>
                <w:spacing w:val="10"/>
              </w:rPr>
              <w:t>停</w:t>
            </w:r>
            <w:r>
              <w:rPr>
                <w:spacing w:val="-21"/>
              </w:rPr>
              <w:t xml:space="preserve"> </w:t>
            </w:r>
            <w:r>
              <w:rPr>
                <w:rFonts w:ascii="Times New Roman" w:hAnsi="Times New Roman" w:eastAsia="Times New Roman" w:cs="Times New Roman"/>
                <w:spacing w:val="10"/>
              </w:rPr>
              <w:t xml:space="preserve">150 </w:t>
            </w:r>
            <w:r>
              <w:rPr>
                <w:spacing w:val="10"/>
              </w:rPr>
              <w:t>个</w:t>
            </w:r>
          </w:p>
        </w:tc>
        <w:tc>
          <w:tcPr>
            <w:tcW w:w="1186" w:type="dxa"/>
            <w:vAlign w:val="top"/>
          </w:tcPr>
          <w:p w14:paraId="03712102">
            <w:pPr>
              <w:spacing w:line="281" w:lineRule="auto"/>
              <w:rPr>
                <w:rFonts w:ascii="Arial"/>
                <w:sz w:val="21"/>
              </w:rPr>
            </w:pPr>
          </w:p>
          <w:p w14:paraId="1A8F2968">
            <w:pPr>
              <w:spacing w:line="281" w:lineRule="auto"/>
              <w:rPr>
                <w:rFonts w:ascii="Arial"/>
                <w:sz w:val="21"/>
              </w:rPr>
            </w:pPr>
          </w:p>
          <w:p w14:paraId="5E3B54FB">
            <w:pPr>
              <w:spacing w:line="281" w:lineRule="auto"/>
              <w:rPr>
                <w:rFonts w:ascii="Arial"/>
                <w:sz w:val="21"/>
              </w:rPr>
            </w:pPr>
          </w:p>
          <w:p w14:paraId="41AD3C97">
            <w:pPr>
              <w:spacing w:line="281" w:lineRule="auto"/>
              <w:rPr>
                <w:rFonts w:ascii="Arial"/>
                <w:sz w:val="21"/>
              </w:rPr>
            </w:pPr>
          </w:p>
          <w:p w14:paraId="6C94D4A0">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B64A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7DB696FB">
            <w:pPr>
              <w:spacing w:line="269" w:lineRule="auto"/>
              <w:rPr>
                <w:rFonts w:ascii="Arial"/>
                <w:sz w:val="21"/>
              </w:rPr>
            </w:pPr>
          </w:p>
          <w:p w14:paraId="6FEED58D">
            <w:pPr>
              <w:spacing w:line="269" w:lineRule="auto"/>
              <w:rPr>
                <w:rFonts w:ascii="Arial"/>
                <w:sz w:val="21"/>
              </w:rPr>
            </w:pPr>
          </w:p>
          <w:p w14:paraId="1F8CB345">
            <w:pPr>
              <w:spacing w:line="270" w:lineRule="auto"/>
              <w:rPr>
                <w:rFonts w:ascii="Arial"/>
                <w:sz w:val="21"/>
              </w:rPr>
            </w:pPr>
          </w:p>
          <w:p w14:paraId="413AD790">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88" w:type="dxa"/>
            <w:vAlign w:val="top"/>
          </w:tcPr>
          <w:p w14:paraId="66813B2F">
            <w:pPr>
              <w:spacing w:line="303" w:lineRule="auto"/>
              <w:rPr>
                <w:rFonts w:ascii="Arial"/>
                <w:sz w:val="21"/>
              </w:rPr>
            </w:pPr>
          </w:p>
          <w:p w14:paraId="0AA0574E">
            <w:pPr>
              <w:spacing w:line="304" w:lineRule="auto"/>
              <w:rPr>
                <w:rFonts w:ascii="Arial"/>
                <w:sz w:val="21"/>
              </w:rPr>
            </w:pPr>
          </w:p>
          <w:p w14:paraId="49C52E1E">
            <w:pPr>
              <w:pStyle w:val="7"/>
              <w:spacing w:before="65" w:line="274" w:lineRule="auto"/>
              <w:ind w:left="323" w:right="109" w:hanging="207"/>
            </w:pPr>
            <w:r>
              <w:rPr>
                <w:spacing w:val="8"/>
              </w:rPr>
              <w:t>安徽亚凡科教设</w:t>
            </w:r>
            <w:r>
              <w:t xml:space="preserve"> </w:t>
            </w:r>
            <w:r>
              <w:rPr>
                <w:spacing w:val="7"/>
              </w:rPr>
              <w:t>备有限公司</w:t>
            </w:r>
          </w:p>
        </w:tc>
        <w:tc>
          <w:tcPr>
            <w:tcW w:w="1153" w:type="dxa"/>
            <w:vAlign w:val="top"/>
          </w:tcPr>
          <w:p w14:paraId="26120098">
            <w:pPr>
              <w:spacing w:line="254" w:lineRule="auto"/>
              <w:rPr>
                <w:rFonts w:ascii="Arial"/>
                <w:sz w:val="21"/>
              </w:rPr>
            </w:pPr>
          </w:p>
          <w:p w14:paraId="407188F8">
            <w:pPr>
              <w:spacing w:line="254" w:lineRule="auto"/>
              <w:rPr>
                <w:rFonts w:ascii="Arial"/>
                <w:sz w:val="21"/>
              </w:rPr>
            </w:pPr>
          </w:p>
          <w:p w14:paraId="332B93C0">
            <w:pPr>
              <w:spacing w:line="254" w:lineRule="auto"/>
              <w:rPr>
                <w:rFonts w:ascii="Arial"/>
                <w:sz w:val="21"/>
              </w:rPr>
            </w:pPr>
          </w:p>
          <w:p w14:paraId="5DD62B40">
            <w:pPr>
              <w:pStyle w:val="7"/>
              <w:spacing w:before="65" w:line="228" w:lineRule="auto"/>
              <w:ind w:left="266"/>
            </w:pPr>
            <w:r>
              <w:rPr>
                <w:spacing w:val="6"/>
              </w:rPr>
              <w:t>朱建萍</w:t>
            </w:r>
          </w:p>
        </w:tc>
        <w:tc>
          <w:tcPr>
            <w:tcW w:w="1411" w:type="dxa"/>
            <w:vAlign w:val="top"/>
          </w:tcPr>
          <w:p w14:paraId="03062826">
            <w:pPr>
              <w:spacing w:line="269" w:lineRule="auto"/>
              <w:rPr>
                <w:rFonts w:ascii="Arial"/>
                <w:sz w:val="21"/>
              </w:rPr>
            </w:pPr>
          </w:p>
          <w:p w14:paraId="02B5FC4F">
            <w:pPr>
              <w:spacing w:line="269" w:lineRule="auto"/>
              <w:rPr>
                <w:rFonts w:ascii="Arial"/>
                <w:sz w:val="21"/>
              </w:rPr>
            </w:pPr>
          </w:p>
          <w:p w14:paraId="4823D4BD">
            <w:pPr>
              <w:spacing w:line="270" w:lineRule="auto"/>
              <w:rPr>
                <w:rFonts w:ascii="Arial"/>
                <w:sz w:val="21"/>
              </w:rPr>
            </w:pPr>
          </w:p>
          <w:p w14:paraId="47453BED">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18956109440</w:t>
            </w:r>
          </w:p>
        </w:tc>
        <w:tc>
          <w:tcPr>
            <w:tcW w:w="1232" w:type="dxa"/>
            <w:vAlign w:val="top"/>
          </w:tcPr>
          <w:p w14:paraId="50FBD939">
            <w:pPr>
              <w:pStyle w:val="7"/>
              <w:spacing w:before="52" w:line="228" w:lineRule="auto"/>
              <w:ind w:left="203"/>
            </w:pPr>
            <w:r>
              <w:rPr>
                <w:spacing w:val="7"/>
              </w:rPr>
              <w:t>停止使用</w:t>
            </w:r>
          </w:p>
          <w:p w14:paraId="6A9F6FBF">
            <w:pPr>
              <w:pStyle w:val="7"/>
              <w:spacing w:before="64" w:line="231" w:lineRule="auto"/>
              <w:ind w:left="222"/>
            </w:pPr>
            <w:r>
              <w:rPr>
                <w:spacing w:val="2"/>
              </w:rPr>
              <w:t>国四及以</w:t>
            </w:r>
          </w:p>
          <w:p w14:paraId="32A39A46">
            <w:pPr>
              <w:pStyle w:val="7"/>
              <w:spacing w:before="62" w:line="228" w:lineRule="auto"/>
              <w:ind w:left="208"/>
            </w:pPr>
            <w:r>
              <w:rPr>
                <w:spacing w:val="5"/>
              </w:rPr>
              <w:t>下重型载</w:t>
            </w:r>
          </w:p>
          <w:p w14:paraId="4E6A2C84">
            <w:pPr>
              <w:pStyle w:val="7"/>
              <w:spacing w:before="64" w:line="227" w:lineRule="auto"/>
              <w:ind w:left="118"/>
            </w:pPr>
            <w:r>
              <w:t>货车辆（含</w:t>
            </w:r>
          </w:p>
          <w:p w14:paraId="3F6B970A">
            <w:pPr>
              <w:pStyle w:val="7"/>
              <w:spacing w:before="67" w:line="228" w:lineRule="auto"/>
              <w:ind w:left="114"/>
            </w:pPr>
            <w:r>
              <w:rPr>
                <w:spacing w:val="1"/>
              </w:rPr>
              <w:t>燃气）进行</w:t>
            </w:r>
          </w:p>
          <w:p w14:paraId="501A28ED">
            <w:pPr>
              <w:pStyle w:val="7"/>
              <w:spacing w:before="64" w:line="228" w:lineRule="auto"/>
              <w:ind w:left="411"/>
            </w:pPr>
            <w:r>
              <w:rPr>
                <w:spacing w:val="4"/>
              </w:rPr>
              <w:t>运输</w:t>
            </w:r>
          </w:p>
        </w:tc>
        <w:tc>
          <w:tcPr>
            <w:tcW w:w="1209" w:type="dxa"/>
            <w:vAlign w:val="top"/>
          </w:tcPr>
          <w:p w14:paraId="54D7A6A5">
            <w:pPr>
              <w:pStyle w:val="7"/>
              <w:spacing w:before="52" w:line="228" w:lineRule="auto"/>
              <w:ind w:left="192"/>
            </w:pPr>
            <w:r>
              <w:rPr>
                <w:spacing w:val="7"/>
              </w:rPr>
              <w:t>停止使用</w:t>
            </w:r>
          </w:p>
          <w:p w14:paraId="4ED441A1">
            <w:pPr>
              <w:pStyle w:val="7"/>
              <w:spacing w:before="64" w:line="231" w:lineRule="auto"/>
              <w:ind w:left="212"/>
            </w:pPr>
            <w:r>
              <w:rPr>
                <w:spacing w:val="2"/>
              </w:rPr>
              <w:t>国四及以</w:t>
            </w:r>
          </w:p>
          <w:p w14:paraId="4CB9FE92">
            <w:pPr>
              <w:pStyle w:val="7"/>
              <w:spacing w:before="62" w:line="228" w:lineRule="auto"/>
              <w:ind w:left="198"/>
            </w:pPr>
            <w:r>
              <w:rPr>
                <w:spacing w:val="5"/>
              </w:rPr>
              <w:t>下重型载</w:t>
            </w:r>
          </w:p>
          <w:p w14:paraId="6AFA20ED">
            <w:pPr>
              <w:pStyle w:val="7"/>
              <w:spacing w:before="64" w:line="227" w:lineRule="auto"/>
              <w:ind w:left="120"/>
            </w:pPr>
            <w:r>
              <w:rPr>
                <w:spacing w:val="-4"/>
              </w:rPr>
              <w:t>货车辆（含</w:t>
            </w:r>
          </w:p>
          <w:p w14:paraId="5C9E4267">
            <w:pPr>
              <w:pStyle w:val="7"/>
              <w:spacing w:before="67" w:line="228" w:lineRule="auto"/>
              <w:ind w:left="115"/>
            </w:pPr>
            <w:r>
              <w:rPr>
                <w:spacing w:val="-4"/>
              </w:rPr>
              <w:t>燃气）进行</w:t>
            </w:r>
          </w:p>
          <w:p w14:paraId="7049F6F8">
            <w:pPr>
              <w:pStyle w:val="7"/>
              <w:spacing w:before="64" w:line="228" w:lineRule="auto"/>
              <w:ind w:left="400"/>
            </w:pPr>
            <w:r>
              <w:rPr>
                <w:spacing w:val="4"/>
              </w:rPr>
              <w:t>运输</w:t>
            </w:r>
          </w:p>
        </w:tc>
        <w:tc>
          <w:tcPr>
            <w:tcW w:w="1186" w:type="dxa"/>
            <w:vAlign w:val="top"/>
          </w:tcPr>
          <w:p w14:paraId="444AF7BD">
            <w:pPr>
              <w:pStyle w:val="7"/>
              <w:spacing w:before="52" w:line="228" w:lineRule="auto"/>
              <w:ind w:left="178"/>
            </w:pPr>
            <w:r>
              <w:rPr>
                <w:spacing w:val="7"/>
              </w:rPr>
              <w:t>停止使用</w:t>
            </w:r>
          </w:p>
          <w:p w14:paraId="2B5FD544">
            <w:pPr>
              <w:pStyle w:val="7"/>
              <w:spacing w:before="64" w:line="231" w:lineRule="auto"/>
              <w:ind w:left="198"/>
            </w:pPr>
            <w:r>
              <w:rPr>
                <w:spacing w:val="2"/>
              </w:rPr>
              <w:t>国四及以</w:t>
            </w:r>
          </w:p>
          <w:p w14:paraId="3BF8B4E4">
            <w:pPr>
              <w:pStyle w:val="7"/>
              <w:spacing w:before="62" w:line="228" w:lineRule="auto"/>
              <w:ind w:left="184"/>
            </w:pPr>
            <w:r>
              <w:rPr>
                <w:spacing w:val="5"/>
              </w:rPr>
              <w:t>下重型载</w:t>
            </w:r>
          </w:p>
          <w:p w14:paraId="3A9D3474">
            <w:pPr>
              <w:pStyle w:val="7"/>
              <w:spacing w:before="64" w:line="227" w:lineRule="auto"/>
              <w:ind w:left="120"/>
            </w:pPr>
            <w:r>
              <w:rPr>
                <w:spacing w:val="-10"/>
              </w:rPr>
              <w:t>货车辆（含</w:t>
            </w:r>
          </w:p>
          <w:p w14:paraId="23E90A59">
            <w:pPr>
              <w:pStyle w:val="7"/>
              <w:spacing w:before="67" w:line="228" w:lineRule="auto"/>
              <w:ind w:left="116"/>
            </w:pPr>
            <w:r>
              <w:rPr>
                <w:spacing w:val="-9"/>
              </w:rPr>
              <w:t>燃气）进行</w:t>
            </w:r>
          </w:p>
          <w:p w14:paraId="0D2E6766">
            <w:pPr>
              <w:pStyle w:val="7"/>
              <w:spacing w:before="64" w:line="228" w:lineRule="auto"/>
              <w:ind w:left="389"/>
            </w:pPr>
            <w:r>
              <w:rPr>
                <w:spacing w:val="4"/>
              </w:rPr>
              <w:t>运输</w:t>
            </w:r>
          </w:p>
        </w:tc>
      </w:tr>
      <w:tr w14:paraId="42880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644" w:type="dxa"/>
            <w:vAlign w:val="top"/>
          </w:tcPr>
          <w:p w14:paraId="653BAC6D">
            <w:pPr>
              <w:spacing w:line="284" w:lineRule="auto"/>
              <w:rPr>
                <w:rFonts w:ascii="Arial"/>
                <w:sz w:val="21"/>
              </w:rPr>
            </w:pPr>
          </w:p>
          <w:p w14:paraId="4D2A0E61">
            <w:pPr>
              <w:spacing w:line="284" w:lineRule="auto"/>
              <w:rPr>
                <w:rFonts w:ascii="Arial"/>
                <w:sz w:val="21"/>
              </w:rPr>
            </w:pPr>
          </w:p>
          <w:p w14:paraId="40B59B04">
            <w:pPr>
              <w:spacing w:line="284" w:lineRule="auto"/>
              <w:rPr>
                <w:rFonts w:ascii="Arial"/>
                <w:sz w:val="21"/>
              </w:rPr>
            </w:pPr>
          </w:p>
          <w:p w14:paraId="4490FBDB">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688" w:type="dxa"/>
            <w:vAlign w:val="top"/>
          </w:tcPr>
          <w:p w14:paraId="1C64CDE2">
            <w:pPr>
              <w:spacing w:line="326" w:lineRule="auto"/>
              <w:rPr>
                <w:rFonts w:ascii="Arial"/>
                <w:sz w:val="21"/>
              </w:rPr>
            </w:pPr>
          </w:p>
          <w:p w14:paraId="6560A697">
            <w:pPr>
              <w:spacing w:line="327" w:lineRule="auto"/>
              <w:rPr>
                <w:rFonts w:ascii="Arial"/>
                <w:sz w:val="21"/>
              </w:rPr>
            </w:pPr>
          </w:p>
          <w:p w14:paraId="56556549">
            <w:pPr>
              <w:pStyle w:val="7"/>
              <w:spacing w:before="65" w:line="274" w:lineRule="auto"/>
              <w:ind w:left="546" w:right="109" w:hanging="430"/>
            </w:pPr>
            <w:r>
              <w:rPr>
                <w:spacing w:val="8"/>
              </w:rPr>
              <w:t>安徽宸光家具有</w:t>
            </w:r>
            <w:r>
              <w:t xml:space="preserve"> </w:t>
            </w:r>
            <w:r>
              <w:rPr>
                <w:spacing w:val="2"/>
              </w:rPr>
              <w:t>限公司</w:t>
            </w:r>
          </w:p>
        </w:tc>
        <w:tc>
          <w:tcPr>
            <w:tcW w:w="1153" w:type="dxa"/>
            <w:vAlign w:val="top"/>
          </w:tcPr>
          <w:p w14:paraId="43EBADD6">
            <w:pPr>
              <w:spacing w:line="269" w:lineRule="auto"/>
              <w:rPr>
                <w:rFonts w:ascii="Arial"/>
                <w:sz w:val="21"/>
              </w:rPr>
            </w:pPr>
          </w:p>
          <w:p w14:paraId="27C2189F">
            <w:pPr>
              <w:spacing w:line="270" w:lineRule="auto"/>
              <w:rPr>
                <w:rFonts w:ascii="Arial"/>
                <w:sz w:val="21"/>
              </w:rPr>
            </w:pPr>
          </w:p>
          <w:p w14:paraId="134B8A5F">
            <w:pPr>
              <w:spacing w:line="270" w:lineRule="auto"/>
              <w:rPr>
                <w:rFonts w:ascii="Arial"/>
                <w:sz w:val="21"/>
              </w:rPr>
            </w:pPr>
          </w:p>
          <w:p w14:paraId="43F63855">
            <w:pPr>
              <w:pStyle w:val="7"/>
              <w:spacing w:before="65" w:line="227" w:lineRule="auto"/>
              <w:ind w:left="266"/>
            </w:pPr>
            <w:r>
              <w:rPr>
                <w:spacing w:val="6"/>
              </w:rPr>
              <w:t>朱克勤</w:t>
            </w:r>
          </w:p>
        </w:tc>
        <w:tc>
          <w:tcPr>
            <w:tcW w:w="1411" w:type="dxa"/>
            <w:vAlign w:val="top"/>
          </w:tcPr>
          <w:p w14:paraId="04561F6B">
            <w:pPr>
              <w:spacing w:line="284" w:lineRule="auto"/>
              <w:rPr>
                <w:rFonts w:ascii="Arial"/>
                <w:sz w:val="21"/>
              </w:rPr>
            </w:pPr>
          </w:p>
          <w:p w14:paraId="0F86CF7E">
            <w:pPr>
              <w:spacing w:line="284" w:lineRule="auto"/>
              <w:rPr>
                <w:rFonts w:ascii="Arial"/>
                <w:sz w:val="21"/>
              </w:rPr>
            </w:pPr>
          </w:p>
          <w:p w14:paraId="08789634">
            <w:pPr>
              <w:spacing w:line="284" w:lineRule="auto"/>
              <w:rPr>
                <w:rFonts w:ascii="Arial"/>
                <w:sz w:val="21"/>
              </w:rPr>
            </w:pPr>
          </w:p>
          <w:p w14:paraId="437957C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18805611608</w:t>
            </w:r>
          </w:p>
        </w:tc>
        <w:tc>
          <w:tcPr>
            <w:tcW w:w="1232" w:type="dxa"/>
            <w:vAlign w:val="top"/>
          </w:tcPr>
          <w:p w14:paraId="1B7E623C">
            <w:pPr>
              <w:spacing w:line="327" w:lineRule="auto"/>
              <w:rPr>
                <w:rFonts w:ascii="Arial"/>
                <w:sz w:val="21"/>
              </w:rPr>
            </w:pPr>
          </w:p>
          <w:p w14:paraId="1F6D7277">
            <w:pPr>
              <w:spacing w:line="327" w:lineRule="auto"/>
              <w:rPr>
                <w:rFonts w:ascii="Arial"/>
                <w:sz w:val="21"/>
              </w:rPr>
            </w:pPr>
          </w:p>
          <w:p w14:paraId="56E0527B">
            <w:pPr>
              <w:pStyle w:val="7"/>
              <w:spacing w:before="65" w:line="273" w:lineRule="auto"/>
              <w:ind w:left="204" w:right="106" w:hanging="90"/>
            </w:pPr>
            <w:r>
              <w:rPr>
                <w:spacing w:val="1"/>
              </w:rPr>
              <w:t>焊接、喷粉</w:t>
            </w:r>
            <w:r>
              <w:t xml:space="preserve"> </w:t>
            </w:r>
            <w:r>
              <w:rPr>
                <w:spacing w:val="6"/>
              </w:rPr>
              <w:t>工序停产</w:t>
            </w:r>
          </w:p>
        </w:tc>
        <w:tc>
          <w:tcPr>
            <w:tcW w:w="1209" w:type="dxa"/>
            <w:vAlign w:val="top"/>
          </w:tcPr>
          <w:p w14:paraId="6B4DE43A">
            <w:pPr>
              <w:spacing w:line="342" w:lineRule="auto"/>
              <w:rPr>
                <w:rFonts w:ascii="Arial"/>
                <w:sz w:val="21"/>
              </w:rPr>
            </w:pPr>
          </w:p>
          <w:p w14:paraId="7814BC5C">
            <w:pPr>
              <w:pStyle w:val="7"/>
              <w:spacing w:before="65" w:line="281" w:lineRule="auto"/>
              <w:ind w:left="114" w:right="66" w:firstLine="78"/>
              <w:jc w:val="both"/>
            </w:pPr>
            <w:r>
              <w:rPr>
                <w:spacing w:val="7"/>
              </w:rPr>
              <w:t>停焊接点</w:t>
            </w:r>
            <w:r>
              <w:t xml:space="preserve">  </w:t>
            </w:r>
            <w:r>
              <w:rPr>
                <w:spacing w:val="-7"/>
              </w:rPr>
              <w:t>位</w:t>
            </w:r>
            <w:r>
              <w:rPr>
                <w:spacing w:val="-42"/>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12"/>
                <w:w w:val="101"/>
              </w:rPr>
              <w:t xml:space="preserve"> </w:t>
            </w:r>
            <w:r>
              <w:rPr>
                <w:spacing w:val="-7"/>
              </w:rPr>
              <w:t>个、喷</w:t>
            </w:r>
            <w:r>
              <w:t xml:space="preserve"> </w:t>
            </w:r>
            <w:r>
              <w:rPr>
                <w:spacing w:val="-3"/>
              </w:rPr>
              <w:t>粉工序（挂</w:t>
            </w:r>
            <w:r>
              <w:t xml:space="preserve"> </w:t>
            </w:r>
            <w:r>
              <w:rPr>
                <w:spacing w:val="-3"/>
              </w:rPr>
              <w:t>钩</w:t>
            </w:r>
            <w:r>
              <w:rPr>
                <w:spacing w:val="-20"/>
              </w:rPr>
              <w:t xml:space="preserve"> </w:t>
            </w:r>
            <w:r>
              <w:rPr>
                <w:rFonts w:ascii="Times New Roman" w:hAnsi="Times New Roman" w:eastAsia="Times New Roman" w:cs="Times New Roman"/>
                <w:spacing w:val="-3"/>
              </w:rPr>
              <w:t>150</w:t>
            </w:r>
            <w:r>
              <w:rPr>
                <w:rFonts w:ascii="Times New Roman" w:hAnsi="Times New Roman" w:eastAsia="Times New Roman" w:cs="Times New Roman"/>
                <w:spacing w:val="10"/>
              </w:rPr>
              <w:t xml:space="preserve"> </w:t>
            </w:r>
            <w:r>
              <w:rPr>
                <w:spacing w:val="-3"/>
              </w:rPr>
              <w:t>个）</w:t>
            </w:r>
          </w:p>
        </w:tc>
        <w:tc>
          <w:tcPr>
            <w:tcW w:w="1186" w:type="dxa"/>
            <w:vAlign w:val="top"/>
          </w:tcPr>
          <w:p w14:paraId="1CB6AEE2">
            <w:pPr>
              <w:spacing w:line="282" w:lineRule="auto"/>
              <w:rPr>
                <w:rFonts w:ascii="Arial"/>
                <w:sz w:val="21"/>
              </w:rPr>
            </w:pPr>
          </w:p>
          <w:p w14:paraId="68DBD281">
            <w:pPr>
              <w:spacing w:line="283" w:lineRule="auto"/>
              <w:rPr>
                <w:rFonts w:ascii="Arial"/>
                <w:sz w:val="21"/>
              </w:rPr>
            </w:pPr>
          </w:p>
          <w:p w14:paraId="6342DA12">
            <w:pPr>
              <w:spacing w:line="283" w:lineRule="auto"/>
              <w:rPr>
                <w:rFonts w:ascii="Arial"/>
                <w:sz w:val="21"/>
              </w:rPr>
            </w:pPr>
          </w:p>
          <w:p w14:paraId="55B33694">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F74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25BCEDF2">
            <w:pPr>
              <w:spacing w:line="270" w:lineRule="auto"/>
              <w:rPr>
                <w:rFonts w:ascii="Arial"/>
                <w:sz w:val="21"/>
              </w:rPr>
            </w:pPr>
          </w:p>
          <w:p w14:paraId="37801EC3">
            <w:pPr>
              <w:spacing w:line="270" w:lineRule="auto"/>
              <w:rPr>
                <w:rFonts w:ascii="Arial"/>
                <w:sz w:val="21"/>
              </w:rPr>
            </w:pPr>
          </w:p>
          <w:p w14:paraId="6828DCB9">
            <w:pPr>
              <w:spacing w:line="270" w:lineRule="auto"/>
              <w:rPr>
                <w:rFonts w:ascii="Arial"/>
                <w:sz w:val="21"/>
              </w:rPr>
            </w:pPr>
          </w:p>
          <w:p w14:paraId="22ACAFD9">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688" w:type="dxa"/>
            <w:vAlign w:val="top"/>
          </w:tcPr>
          <w:p w14:paraId="55B1DACF">
            <w:pPr>
              <w:spacing w:line="304" w:lineRule="auto"/>
              <w:rPr>
                <w:rFonts w:ascii="Arial"/>
                <w:sz w:val="21"/>
              </w:rPr>
            </w:pPr>
          </w:p>
          <w:p w14:paraId="1085BA95">
            <w:pPr>
              <w:spacing w:line="305" w:lineRule="auto"/>
              <w:rPr>
                <w:rFonts w:ascii="Arial"/>
                <w:sz w:val="21"/>
              </w:rPr>
            </w:pPr>
          </w:p>
          <w:p w14:paraId="2D063601">
            <w:pPr>
              <w:pStyle w:val="7"/>
              <w:spacing w:before="65" w:line="274" w:lineRule="auto"/>
              <w:ind w:left="546" w:right="109" w:hanging="430"/>
            </w:pPr>
            <w:r>
              <w:rPr>
                <w:spacing w:val="8"/>
              </w:rPr>
              <w:t>安徽宸光家具有</w:t>
            </w:r>
            <w:r>
              <w:t xml:space="preserve"> </w:t>
            </w:r>
            <w:r>
              <w:rPr>
                <w:spacing w:val="2"/>
              </w:rPr>
              <w:t>限公司</w:t>
            </w:r>
          </w:p>
        </w:tc>
        <w:tc>
          <w:tcPr>
            <w:tcW w:w="1153" w:type="dxa"/>
            <w:vAlign w:val="top"/>
          </w:tcPr>
          <w:p w14:paraId="3562CE50">
            <w:pPr>
              <w:spacing w:line="255" w:lineRule="auto"/>
              <w:rPr>
                <w:rFonts w:ascii="Arial"/>
                <w:sz w:val="21"/>
              </w:rPr>
            </w:pPr>
          </w:p>
          <w:p w14:paraId="2EC77A6C">
            <w:pPr>
              <w:spacing w:line="255" w:lineRule="auto"/>
              <w:rPr>
                <w:rFonts w:ascii="Arial"/>
                <w:sz w:val="21"/>
              </w:rPr>
            </w:pPr>
          </w:p>
          <w:p w14:paraId="7566F3E0">
            <w:pPr>
              <w:spacing w:line="255" w:lineRule="auto"/>
              <w:rPr>
                <w:rFonts w:ascii="Arial"/>
                <w:sz w:val="21"/>
              </w:rPr>
            </w:pPr>
          </w:p>
          <w:p w14:paraId="41577D54">
            <w:pPr>
              <w:pStyle w:val="7"/>
              <w:spacing w:before="65" w:line="227" w:lineRule="auto"/>
              <w:ind w:left="266"/>
            </w:pPr>
            <w:r>
              <w:rPr>
                <w:spacing w:val="6"/>
              </w:rPr>
              <w:t>朱克勤</w:t>
            </w:r>
          </w:p>
        </w:tc>
        <w:tc>
          <w:tcPr>
            <w:tcW w:w="1411" w:type="dxa"/>
            <w:vAlign w:val="top"/>
          </w:tcPr>
          <w:p w14:paraId="542377CA">
            <w:pPr>
              <w:spacing w:line="270" w:lineRule="auto"/>
              <w:rPr>
                <w:rFonts w:ascii="Arial"/>
                <w:sz w:val="21"/>
              </w:rPr>
            </w:pPr>
          </w:p>
          <w:p w14:paraId="01CFF09E">
            <w:pPr>
              <w:spacing w:line="270" w:lineRule="auto"/>
              <w:rPr>
                <w:rFonts w:ascii="Arial"/>
                <w:sz w:val="21"/>
              </w:rPr>
            </w:pPr>
          </w:p>
          <w:p w14:paraId="2E8151D5">
            <w:pPr>
              <w:spacing w:line="270" w:lineRule="auto"/>
              <w:rPr>
                <w:rFonts w:ascii="Arial"/>
                <w:sz w:val="21"/>
              </w:rPr>
            </w:pPr>
          </w:p>
          <w:p w14:paraId="6B39210B">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18805611608</w:t>
            </w:r>
          </w:p>
        </w:tc>
        <w:tc>
          <w:tcPr>
            <w:tcW w:w="1232" w:type="dxa"/>
            <w:vAlign w:val="top"/>
          </w:tcPr>
          <w:p w14:paraId="1CB0FF79">
            <w:pPr>
              <w:pStyle w:val="7"/>
              <w:spacing w:before="54" w:line="228" w:lineRule="auto"/>
              <w:ind w:left="203"/>
            </w:pPr>
            <w:r>
              <w:rPr>
                <w:spacing w:val="7"/>
              </w:rPr>
              <w:t>停止使用</w:t>
            </w:r>
          </w:p>
          <w:p w14:paraId="0C138578">
            <w:pPr>
              <w:pStyle w:val="7"/>
              <w:spacing w:before="64" w:line="231" w:lineRule="auto"/>
              <w:ind w:left="222"/>
            </w:pPr>
            <w:r>
              <w:rPr>
                <w:spacing w:val="2"/>
              </w:rPr>
              <w:t>国四及以</w:t>
            </w:r>
          </w:p>
          <w:p w14:paraId="64DD257C">
            <w:pPr>
              <w:pStyle w:val="7"/>
              <w:spacing w:before="62" w:line="228" w:lineRule="auto"/>
              <w:ind w:left="208"/>
            </w:pPr>
            <w:r>
              <w:rPr>
                <w:spacing w:val="5"/>
              </w:rPr>
              <w:t>下重型载</w:t>
            </w:r>
          </w:p>
          <w:p w14:paraId="7798FC22">
            <w:pPr>
              <w:pStyle w:val="7"/>
              <w:spacing w:before="64" w:line="227" w:lineRule="auto"/>
              <w:ind w:left="118"/>
            </w:pPr>
            <w:r>
              <w:t>货车辆（含</w:t>
            </w:r>
          </w:p>
          <w:p w14:paraId="17F9F4AD">
            <w:pPr>
              <w:pStyle w:val="7"/>
              <w:spacing w:before="67" w:line="228" w:lineRule="auto"/>
              <w:ind w:left="114"/>
            </w:pPr>
            <w:r>
              <w:rPr>
                <w:spacing w:val="1"/>
              </w:rPr>
              <w:t>燃气）进行</w:t>
            </w:r>
          </w:p>
          <w:p w14:paraId="22BE4503">
            <w:pPr>
              <w:pStyle w:val="7"/>
              <w:spacing w:before="64" w:line="228" w:lineRule="auto"/>
              <w:ind w:left="411"/>
            </w:pPr>
            <w:r>
              <w:rPr>
                <w:spacing w:val="4"/>
              </w:rPr>
              <w:t>运输</w:t>
            </w:r>
          </w:p>
        </w:tc>
        <w:tc>
          <w:tcPr>
            <w:tcW w:w="1209" w:type="dxa"/>
            <w:vAlign w:val="top"/>
          </w:tcPr>
          <w:p w14:paraId="65FA5968">
            <w:pPr>
              <w:pStyle w:val="7"/>
              <w:spacing w:before="54" w:line="228" w:lineRule="auto"/>
              <w:ind w:left="192"/>
            </w:pPr>
            <w:r>
              <w:rPr>
                <w:spacing w:val="7"/>
              </w:rPr>
              <w:t>停止使用</w:t>
            </w:r>
          </w:p>
          <w:p w14:paraId="187D823E">
            <w:pPr>
              <w:pStyle w:val="7"/>
              <w:spacing w:before="64" w:line="231" w:lineRule="auto"/>
              <w:ind w:left="212"/>
            </w:pPr>
            <w:r>
              <w:rPr>
                <w:spacing w:val="2"/>
              </w:rPr>
              <w:t>国四及以</w:t>
            </w:r>
          </w:p>
          <w:p w14:paraId="0B984EC1">
            <w:pPr>
              <w:pStyle w:val="7"/>
              <w:spacing w:before="62" w:line="228" w:lineRule="auto"/>
              <w:ind w:left="198"/>
            </w:pPr>
            <w:r>
              <w:rPr>
                <w:spacing w:val="5"/>
              </w:rPr>
              <w:t>下重型载</w:t>
            </w:r>
          </w:p>
          <w:p w14:paraId="73A55377">
            <w:pPr>
              <w:pStyle w:val="7"/>
              <w:spacing w:before="64" w:line="227" w:lineRule="auto"/>
              <w:ind w:left="120"/>
            </w:pPr>
            <w:r>
              <w:rPr>
                <w:spacing w:val="-4"/>
              </w:rPr>
              <w:t>货车辆（含</w:t>
            </w:r>
          </w:p>
          <w:p w14:paraId="0CA97AB9">
            <w:pPr>
              <w:pStyle w:val="7"/>
              <w:spacing w:before="67" w:line="228" w:lineRule="auto"/>
              <w:ind w:left="115"/>
            </w:pPr>
            <w:r>
              <w:rPr>
                <w:spacing w:val="-4"/>
              </w:rPr>
              <w:t>燃气）进行</w:t>
            </w:r>
          </w:p>
          <w:p w14:paraId="7A7DB0B6">
            <w:pPr>
              <w:pStyle w:val="7"/>
              <w:spacing w:before="64" w:line="228" w:lineRule="auto"/>
              <w:ind w:left="400"/>
            </w:pPr>
            <w:r>
              <w:rPr>
                <w:spacing w:val="4"/>
              </w:rPr>
              <w:t>运输</w:t>
            </w:r>
          </w:p>
        </w:tc>
        <w:tc>
          <w:tcPr>
            <w:tcW w:w="1186" w:type="dxa"/>
            <w:vAlign w:val="top"/>
          </w:tcPr>
          <w:p w14:paraId="0D00760D">
            <w:pPr>
              <w:pStyle w:val="7"/>
              <w:spacing w:before="54" w:line="228" w:lineRule="auto"/>
              <w:ind w:left="178"/>
            </w:pPr>
            <w:r>
              <w:rPr>
                <w:spacing w:val="7"/>
              </w:rPr>
              <w:t>停止使用</w:t>
            </w:r>
          </w:p>
          <w:p w14:paraId="582250C9">
            <w:pPr>
              <w:pStyle w:val="7"/>
              <w:spacing w:before="64" w:line="231" w:lineRule="auto"/>
              <w:ind w:left="198"/>
            </w:pPr>
            <w:r>
              <w:rPr>
                <w:spacing w:val="2"/>
              </w:rPr>
              <w:t>国四及以</w:t>
            </w:r>
          </w:p>
          <w:p w14:paraId="40CCC19B">
            <w:pPr>
              <w:pStyle w:val="7"/>
              <w:spacing w:before="62" w:line="228" w:lineRule="auto"/>
              <w:ind w:left="184"/>
            </w:pPr>
            <w:r>
              <w:rPr>
                <w:spacing w:val="5"/>
              </w:rPr>
              <w:t>下重型载</w:t>
            </w:r>
          </w:p>
          <w:p w14:paraId="16A09787">
            <w:pPr>
              <w:pStyle w:val="7"/>
              <w:spacing w:before="64" w:line="227" w:lineRule="auto"/>
              <w:ind w:left="120"/>
            </w:pPr>
            <w:r>
              <w:rPr>
                <w:spacing w:val="-10"/>
              </w:rPr>
              <w:t>货车辆（含</w:t>
            </w:r>
          </w:p>
          <w:p w14:paraId="0152BC07">
            <w:pPr>
              <w:pStyle w:val="7"/>
              <w:spacing w:before="67" w:line="228" w:lineRule="auto"/>
              <w:ind w:left="116"/>
            </w:pPr>
            <w:r>
              <w:rPr>
                <w:spacing w:val="-9"/>
              </w:rPr>
              <w:t>燃气）进行</w:t>
            </w:r>
          </w:p>
          <w:p w14:paraId="7435CFCA">
            <w:pPr>
              <w:pStyle w:val="7"/>
              <w:spacing w:before="64" w:line="228" w:lineRule="auto"/>
              <w:ind w:left="389"/>
            </w:pPr>
            <w:r>
              <w:rPr>
                <w:spacing w:val="4"/>
              </w:rPr>
              <w:t>运输</w:t>
            </w:r>
          </w:p>
        </w:tc>
      </w:tr>
      <w:tr w14:paraId="10C9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644" w:type="dxa"/>
            <w:vAlign w:val="top"/>
          </w:tcPr>
          <w:p w14:paraId="46B2FDF9">
            <w:pPr>
              <w:spacing w:line="304" w:lineRule="auto"/>
              <w:rPr>
                <w:rFonts w:ascii="Arial"/>
                <w:sz w:val="21"/>
              </w:rPr>
            </w:pPr>
          </w:p>
          <w:p w14:paraId="5CBA954D">
            <w:pPr>
              <w:spacing w:line="305" w:lineRule="auto"/>
              <w:rPr>
                <w:rFonts w:ascii="Arial"/>
                <w:sz w:val="21"/>
              </w:rPr>
            </w:pPr>
          </w:p>
          <w:p w14:paraId="2597CC3B">
            <w:pPr>
              <w:spacing w:line="305" w:lineRule="auto"/>
              <w:rPr>
                <w:rFonts w:ascii="Arial"/>
                <w:sz w:val="21"/>
              </w:rPr>
            </w:pPr>
          </w:p>
          <w:p w14:paraId="29C9C849">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688" w:type="dxa"/>
            <w:vAlign w:val="top"/>
          </w:tcPr>
          <w:p w14:paraId="059C8284">
            <w:pPr>
              <w:spacing w:line="249" w:lineRule="auto"/>
              <w:rPr>
                <w:rFonts w:ascii="Arial"/>
                <w:sz w:val="21"/>
              </w:rPr>
            </w:pPr>
          </w:p>
          <w:p w14:paraId="1849389B">
            <w:pPr>
              <w:pStyle w:val="7"/>
              <w:spacing w:before="65" w:line="281" w:lineRule="auto"/>
              <w:ind w:left="111" w:right="109"/>
              <w:jc w:val="both"/>
            </w:pPr>
            <w:r>
              <w:rPr>
                <w:spacing w:val="8"/>
              </w:rPr>
              <w:t>淮北矿业股份有</w:t>
            </w:r>
            <w:r>
              <w:rPr>
                <w:spacing w:val="3"/>
              </w:rPr>
              <w:t xml:space="preserve"> </w:t>
            </w:r>
            <w:r>
              <w:rPr>
                <w:spacing w:val="8"/>
              </w:rPr>
              <w:t>限公司生产装备</w:t>
            </w:r>
            <w:r>
              <w:rPr>
                <w:spacing w:val="4"/>
              </w:rPr>
              <w:t xml:space="preserve"> </w:t>
            </w:r>
            <w:r>
              <w:rPr>
                <w:spacing w:val="8"/>
              </w:rPr>
              <w:t>分公司（实际龙</w:t>
            </w:r>
            <w:r>
              <w:rPr>
                <w:spacing w:val="4"/>
              </w:rPr>
              <w:t xml:space="preserve"> </w:t>
            </w:r>
            <w:r>
              <w:rPr>
                <w:spacing w:val="8"/>
              </w:rPr>
              <w:t>湖电器修造项目</w:t>
            </w:r>
          </w:p>
          <w:p w14:paraId="4F31CC0E">
            <w:pPr>
              <w:pStyle w:val="7"/>
              <w:spacing w:before="31" w:line="228" w:lineRule="auto"/>
              <w:ind w:left="638"/>
            </w:pPr>
            <w:r>
              <w:rPr>
                <w:spacing w:val="-1"/>
              </w:rPr>
              <w:t>部）</w:t>
            </w:r>
          </w:p>
        </w:tc>
        <w:tc>
          <w:tcPr>
            <w:tcW w:w="1153" w:type="dxa"/>
            <w:vAlign w:val="top"/>
          </w:tcPr>
          <w:p w14:paraId="17A2E334">
            <w:pPr>
              <w:spacing w:line="290" w:lineRule="auto"/>
              <w:rPr>
                <w:rFonts w:ascii="Arial"/>
                <w:sz w:val="21"/>
              </w:rPr>
            </w:pPr>
          </w:p>
          <w:p w14:paraId="6CE90169">
            <w:pPr>
              <w:spacing w:line="290" w:lineRule="auto"/>
              <w:rPr>
                <w:rFonts w:ascii="Arial"/>
                <w:sz w:val="21"/>
              </w:rPr>
            </w:pPr>
          </w:p>
          <w:p w14:paraId="7E62C55E">
            <w:pPr>
              <w:spacing w:line="290" w:lineRule="auto"/>
              <w:rPr>
                <w:rFonts w:ascii="Arial"/>
                <w:sz w:val="21"/>
              </w:rPr>
            </w:pPr>
          </w:p>
          <w:p w14:paraId="0BB13DE4">
            <w:pPr>
              <w:pStyle w:val="7"/>
              <w:spacing w:before="65" w:line="229" w:lineRule="auto"/>
              <w:ind w:left="264"/>
            </w:pPr>
            <w:r>
              <w:rPr>
                <w:spacing w:val="7"/>
              </w:rPr>
              <w:t>赵国琪</w:t>
            </w:r>
          </w:p>
        </w:tc>
        <w:tc>
          <w:tcPr>
            <w:tcW w:w="1411" w:type="dxa"/>
            <w:vAlign w:val="top"/>
          </w:tcPr>
          <w:p w14:paraId="6E2F7E01">
            <w:pPr>
              <w:spacing w:line="304" w:lineRule="auto"/>
              <w:rPr>
                <w:rFonts w:ascii="Arial"/>
                <w:sz w:val="21"/>
              </w:rPr>
            </w:pPr>
          </w:p>
          <w:p w14:paraId="2446685B">
            <w:pPr>
              <w:spacing w:line="305" w:lineRule="auto"/>
              <w:rPr>
                <w:rFonts w:ascii="Arial"/>
                <w:sz w:val="21"/>
              </w:rPr>
            </w:pPr>
          </w:p>
          <w:p w14:paraId="54FE4185">
            <w:pPr>
              <w:spacing w:line="305" w:lineRule="auto"/>
              <w:rPr>
                <w:rFonts w:ascii="Arial"/>
                <w:sz w:val="21"/>
              </w:rPr>
            </w:pPr>
          </w:p>
          <w:p w14:paraId="676F869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26098A36">
            <w:pPr>
              <w:spacing w:line="280" w:lineRule="auto"/>
              <w:rPr>
                <w:rFonts w:ascii="Arial"/>
                <w:sz w:val="21"/>
              </w:rPr>
            </w:pPr>
          </w:p>
          <w:p w14:paraId="5BE25D8C">
            <w:pPr>
              <w:spacing w:line="281" w:lineRule="auto"/>
              <w:rPr>
                <w:rFonts w:ascii="Arial"/>
                <w:sz w:val="21"/>
              </w:rPr>
            </w:pPr>
          </w:p>
          <w:p w14:paraId="2A58F66D">
            <w:pPr>
              <w:pStyle w:val="7"/>
              <w:spacing w:before="65" w:line="278" w:lineRule="auto"/>
              <w:ind w:left="202" w:right="195"/>
              <w:jc w:val="both"/>
            </w:pPr>
            <w:r>
              <w:rPr>
                <w:spacing w:val="7"/>
              </w:rPr>
              <w:t>锚固剂生</w:t>
            </w:r>
            <w:r>
              <w:t xml:space="preserve"> </w:t>
            </w:r>
            <w:r>
              <w:rPr>
                <w:spacing w:val="7"/>
              </w:rPr>
              <w:t>产线生产</w:t>
            </w:r>
            <w:r>
              <w:t xml:space="preserve"> </w:t>
            </w:r>
            <w:r>
              <w:rPr>
                <w:spacing w:val="7"/>
              </w:rPr>
              <w:t>工序停产</w:t>
            </w:r>
          </w:p>
        </w:tc>
        <w:tc>
          <w:tcPr>
            <w:tcW w:w="1209" w:type="dxa"/>
            <w:vAlign w:val="top"/>
          </w:tcPr>
          <w:p w14:paraId="73A323EE">
            <w:pPr>
              <w:spacing w:line="280" w:lineRule="auto"/>
              <w:rPr>
                <w:rFonts w:ascii="Arial"/>
                <w:sz w:val="21"/>
              </w:rPr>
            </w:pPr>
          </w:p>
          <w:p w14:paraId="1610018D">
            <w:pPr>
              <w:spacing w:line="280" w:lineRule="auto"/>
              <w:rPr>
                <w:rFonts w:ascii="Arial"/>
                <w:sz w:val="21"/>
              </w:rPr>
            </w:pPr>
          </w:p>
          <w:p w14:paraId="43D3DBAF">
            <w:pPr>
              <w:pStyle w:val="7"/>
              <w:spacing w:before="65" w:line="228" w:lineRule="auto"/>
              <w:ind w:left="192"/>
            </w:pPr>
            <w:r>
              <w:rPr>
                <w:spacing w:val="2"/>
              </w:rPr>
              <w:t>停</w:t>
            </w:r>
            <w:r>
              <w:rPr>
                <w:spacing w:val="-44"/>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3"/>
                <w:w w:val="101"/>
              </w:rPr>
              <w:t xml:space="preserve"> </w:t>
            </w:r>
            <w:r>
              <w:rPr>
                <w:spacing w:val="2"/>
              </w:rPr>
              <w:t>条锚</w:t>
            </w:r>
          </w:p>
          <w:p w14:paraId="60A9887D">
            <w:pPr>
              <w:pStyle w:val="7"/>
              <w:spacing w:before="65" w:line="227" w:lineRule="auto"/>
              <w:ind w:left="209"/>
            </w:pPr>
            <w:r>
              <w:rPr>
                <w:spacing w:val="2"/>
              </w:rPr>
              <w:t>固剂生产</w:t>
            </w:r>
          </w:p>
          <w:p w14:paraId="49D1A2E7">
            <w:pPr>
              <w:pStyle w:val="7"/>
              <w:spacing w:before="66" w:line="228" w:lineRule="auto"/>
              <w:ind w:left="508"/>
            </w:pPr>
            <w:r>
              <w:t>线</w:t>
            </w:r>
          </w:p>
        </w:tc>
        <w:tc>
          <w:tcPr>
            <w:tcW w:w="1186" w:type="dxa"/>
            <w:vAlign w:val="top"/>
          </w:tcPr>
          <w:p w14:paraId="7CFA1D07">
            <w:pPr>
              <w:spacing w:line="280" w:lineRule="auto"/>
              <w:rPr>
                <w:rFonts w:ascii="Arial"/>
                <w:sz w:val="21"/>
              </w:rPr>
            </w:pPr>
          </w:p>
          <w:p w14:paraId="64BF8F97">
            <w:pPr>
              <w:spacing w:line="280" w:lineRule="auto"/>
              <w:rPr>
                <w:rFonts w:ascii="Arial"/>
                <w:sz w:val="21"/>
              </w:rPr>
            </w:pPr>
          </w:p>
          <w:p w14:paraId="349E864C">
            <w:pPr>
              <w:pStyle w:val="7"/>
              <w:spacing w:before="65" w:line="228" w:lineRule="auto"/>
              <w:ind w:left="178"/>
            </w:pPr>
            <w:r>
              <w:rPr>
                <w:spacing w:val="2"/>
              </w:rPr>
              <w:t>停</w:t>
            </w:r>
            <w:r>
              <w:rPr>
                <w:spacing w:val="-4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3"/>
                <w:w w:val="101"/>
              </w:rPr>
              <w:t xml:space="preserve"> </w:t>
            </w:r>
            <w:r>
              <w:rPr>
                <w:spacing w:val="2"/>
              </w:rPr>
              <w:t>条锚</w:t>
            </w:r>
          </w:p>
          <w:p w14:paraId="3A61FA53">
            <w:pPr>
              <w:pStyle w:val="7"/>
              <w:spacing w:before="65" w:line="227" w:lineRule="auto"/>
              <w:ind w:left="196"/>
            </w:pPr>
            <w:r>
              <w:rPr>
                <w:spacing w:val="2"/>
              </w:rPr>
              <w:t>固剂生产</w:t>
            </w:r>
          </w:p>
          <w:p w14:paraId="00EE2496">
            <w:pPr>
              <w:pStyle w:val="7"/>
              <w:spacing w:before="66" w:line="228" w:lineRule="auto"/>
              <w:ind w:left="497"/>
            </w:pPr>
            <w:r>
              <w:t>线</w:t>
            </w:r>
          </w:p>
        </w:tc>
      </w:tr>
    </w:tbl>
    <w:p w14:paraId="04D5D21B">
      <w:pPr>
        <w:pStyle w:val="2"/>
      </w:pPr>
    </w:p>
    <w:p w14:paraId="091F9419">
      <w:pPr>
        <w:sectPr>
          <w:footerReference r:id="rId219" w:type="default"/>
          <w:pgSz w:w="11906" w:h="16839"/>
          <w:pgMar w:top="400" w:right="1690" w:bottom="1177" w:left="1687" w:header="0" w:footer="987" w:gutter="0"/>
          <w:cols w:space="720" w:num="1"/>
        </w:sectPr>
      </w:pPr>
    </w:p>
    <w:p w14:paraId="65710EDF">
      <w:pPr>
        <w:spacing w:before="19"/>
      </w:pPr>
      <w:r>
        <w:pict>
          <v:shape id="_x0000_s1072" o:spid="_x0000_s1072" style="position:absolute;left:0pt;margin-left:90pt;margin-top:55.7pt;height:0.5pt;width:415.3pt;mso-position-horizontal-relative:page;mso-position-vertical-relative:page;z-index:251727872;mso-width-relative:page;mso-height-relative:page;" fillcolor="#000000" filled="t" stroked="f" coordsize="8305,10" o:allowincell="f" path="m0,0l8305,0,8305,9,0,9,0,0xe">
            <v:path/>
            <v:fill on="t" focussize="0,0"/>
            <v:stroke on="f"/>
            <v:imagedata o:title=""/>
            <o:lock v:ext="edit"/>
          </v:shape>
        </w:pict>
      </w:r>
    </w:p>
    <w:p w14:paraId="28AD3CD0">
      <w:pPr>
        <w:spacing w:before="19"/>
      </w:pPr>
    </w:p>
    <w:p w14:paraId="5B6F4D4B">
      <w:pPr>
        <w:spacing w:before="18"/>
      </w:pPr>
    </w:p>
    <w:p w14:paraId="14AC504A">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5510F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9" w:hRule="atLeast"/>
        </w:trPr>
        <w:tc>
          <w:tcPr>
            <w:tcW w:w="644" w:type="dxa"/>
            <w:vAlign w:val="top"/>
          </w:tcPr>
          <w:p w14:paraId="2D394DE1">
            <w:pPr>
              <w:spacing w:line="304" w:lineRule="auto"/>
              <w:rPr>
                <w:rFonts w:ascii="Arial"/>
                <w:sz w:val="21"/>
              </w:rPr>
            </w:pPr>
          </w:p>
          <w:p w14:paraId="374A0D8E">
            <w:pPr>
              <w:spacing w:line="305" w:lineRule="auto"/>
              <w:rPr>
                <w:rFonts w:ascii="Arial"/>
                <w:sz w:val="21"/>
              </w:rPr>
            </w:pPr>
          </w:p>
          <w:p w14:paraId="0036C976">
            <w:pPr>
              <w:spacing w:line="305" w:lineRule="auto"/>
              <w:rPr>
                <w:rFonts w:ascii="Arial"/>
                <w:sz w:val="21"/>
              </w:rPr>
            </w:pPr>
          </w:p>
          <w:p w14:paraId="6CDC247B">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8" w:type="dxa"/>
            <w:vAlign w:val="top"/>
          </w:tcPr>
          <w:p w14:paraId="3B4C822B">
            <w:pPr>
              <w:spacing w:line="247" w:lineRule="auto"/>
              <w:rPr>
                <w:rFonts w:ascii="Arial"/>
                <w:sz w:val="21"/>
              </w:rPr>
            </w:pPr>
          </w:p>
          <w:p w14:paraId="744EC678">
            <w:pPr>
              <w:pStyle w:val="7"/>
              <w:spacing w:before="65" w:line="281" w:lineRule="auto"/>
              <w:ind w:left="111" w:right="109"/>
              <w:jc w:val="both"/>
            </w:pPr>
            <w:r>
              <w:rPr>
                <w:spacing w:val="8"/>
              </w:rPr>
              <w:t>淮北矿业股份有</w:t>
            </w:r>
            <w:r>
              <w:rPr>
                <w:spacing w:val="3"/>
              </w:rPr>
              <w:t xml:space="preserve"> </w:t>
            </w:r>
            <w:r>
              <w:rPr>
                <w:spacing w:val="8"/>
              </w:rPr>
              <w:t>限公司生产装备</w:t>
            </w:r>
            <w:r>
              <w:rPr>
                <w:spacing w:val="4"/>
              </w:rPr>
              <w:t xml:space="preserve"> </w:t>
            </w:r>
            <w:r>
              <w:rPr>
                <w:spacing w:val="8"/>
              </w:rPr>
              <w:t>分公司（实际龙</w:t>
            </w:r>
            <w:r>
              <w:rPr>
                <w:spacing w:val="4"/>
              </w:rPr>
              <w:t xml:space="preserve"> </w:t>
            </w:r>
            <w:r>
              <w:rPr>
                <w:spacing w:val="8"/>
              </w:rPr>
              <w:t>湖电器修造项目</w:t>
            </w:r>
          </w:p>
          <w:p w14:paraId="0076579B">
            <w:pPr>
              <w:pStyle w:val="7"/>
              <w:spacing w:before="31" w:line="228" w:lineRule="auto"/>
              <w:ind w:left="638"/>
            </w:pPr>
            <w:r>
              <w:rPr>
                <w:spacing w:val="-1"/>
              </w:rPr>
              <w:t>部）</w:t>
            </w:r>
          </w:p>
        </w:tc>
        <w:tc>
          <w:tcPr>
            <w:tcW w:w="1153" w:type="dxa"/>
            <w:vAlign w:val="top"/>
          </w:tcPr>
          <w:p w14:paraId="254A5596">
            <w:pPr>
              <w:spacing w:line="289" w:lineRule="auto"/>
              <w:rPr>
                <w:rFonts w:ascii="Arial"/>
                <w:sz w:val="21"/>
              </w:rPr>
            </w:pPr>
          </w:p>
          <w:p w14:paraId="5421E690">
            <w:pPr>
              <w:spacing w:line="290" w:lineRule="auto"/>
              <w:rPr>
                <w:rFonts w:ascii="Arial"/>
                <w:sz w:val="21"/>
              </w:rPr>
            </w:pPr>
          </w:p>
          <w:p w14:paraId="5851FB9B">
            <w:pPr>
              <w:spacing w:line="290" w:lineRule="auto"/>
              <w:rPr>
                <w:rFonts w:ascii="Arial"/>
                <w:sz w:val="21"/>
              </w:rPr>
            </w:pPr>
          </w:p>
          <w:p w14:paraId="4708AB99">
            <w:pPr>
              <w:pStyle w:val="7"/>
              <w:spacing w:before="65" w:line="229" w:lineRule="auto"/>
              <w:ind w:left="264"/>
            </w:pPr>
            <w:r>
              <w:rPr>
                <w:spacing w:val="7"/>
              </w:rPr>
              <w:t>赵国琪</w:t>
            </w:r>
          </w:p>
        </w:tc>
        <w:tc>
          <w:tcPr>
            <w:tcW w:w="1411" w:type="dxa"/>
            <w:vAlign w:val="top"/>
          </w:tcPr>
          <w:p w14:paraId="1585DD0E">
            <w:pPr>
              <w:spacing w:line="304" w:lineRule="auto"/>
              <w:rPr>
                <w:rFonts w:ascii="Arial"/>
                <w:sz w:val="21"/>
              </w:rPr>
            </w:pPr>
          </w:p>
          <w:p w14:paraId="1CCDA9EC">
            <w:pPr>
              <w:spacing w:line="305" w:lineRule="auto"/>
              <w:rPr>
                <w:rFonts w:ascii="Arial"/>
                <w:sz w:val="21"/>
              </w:rPr>
            </w:pPr>
          </w:p>
          <w:p w14:paraId="525E1553">
            <w:pPr>
              <w:spacing w:line="305" w:lineRule="auto"/>
              <w:rPr>
                <w:rFonts w:ascii="Arial"/>
                <w:sz w:val="21"/>
              </w:rPr>
            </w:pPr>
          </w:p>
          <w:p w14:paraId="00A24006">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5362856D">
            <w:pPr>
              <w:spacing w:line="357" w:lineRule="auto"/>
              <w:rPr>
                <w:rFonts w:ascii="Arial"/>
                <w:sz w:val="21"/>
              </w:rPr>
            </w:pPr>
          </w:p>
          <w:p w14:paraId="415FBAD9">
            <w:pPr>
              <w:spacing w:line="357" w:lineRule="auto"/>
              <w:rPr>
                <w:rFonts w:ascii="Arial"/>
                <w:sz w:val="21"/>
              </w:rPr>
            </w:pPr>
          </w:p>
          <w:p w14:paraId="1F30303C">
            <w:pPr>
              <w:pStyle w:val="7"/>
              <w:spacing w:before="65" w:line="273" w:lineRule="auto"/>
              <w:ind w:left="411" w:right="195" w:hanging="201"/>
            </w:pPr>
            <w:r>
              <w:rPr>
                <w:spacing w:val="5"/>
              </w:rPr>
              <w:t>喷涂工序</w:t>
            </w:r>
            <w:r>
              <w:t xml:space="preserve"> </w:t>
            </w:r>
            <w:r>
              <w:rPr>
                <w:spacing w:val="4"/>
              </w:rPr>
              <w:t>停产</w:t>
            </w:r>
          </w:p>
        </w:tc>
        <w:tc>
          <w:tcPr>
            <w:tcW w:w="1209" w:type="dxa"/>
            <w:vAlign w:val="top"/>
          </w:tcPr>
          <w:p w14:paraId="02F9B335">
            <w:pPr>
              <w:spacing w:line="357" w:lineRule="auto"/>
              <w:rPr>
                <w:rFonts w:ascii="Arial"/>
                <w:sz w:val="21"/>
              </w:rPr>
            </w:pPr>
          </w:p>
          <w:p w14:paraId="7C3A30B5">
            <w:pPr>
              <w:spacing w:line="357" w:lineRule="auto"/>
              <w:rPr>
                <w:rFonts w:ascii="Arial"/>
                <w:sz w:val="21"/>
              </w:rPr>
            </w:pPr>
          </w:p>
          <w:p w14:paraId="200C4F1A">
            <w:pPr>
              <w:pStyle w:val="7"/>
              <w:spacing w:before="65" w:line="273" w:lineRule="auto"/>
              <w:ind w:left="297" w:right="182" w:hanging="105"/>
            </w:pPr>
            <w:r>
              <w:rPr>
                <w:spacing w:val="7"/>
              </w:rPr>
              <w:t>停一台喷</w:t>
            </w:r>
            <w:r>
              <w:t xml:space="preserve"> </w:t>
            </w:r>
            <w:r>
              <w:rPr>
                <w:spacing w:val="6"/>
              </w:rPr>
              <w:t>枪喷漆</w:t>
            </w:r>
          </w:p>
        </w:tc>
        <w:tc>
          <w:tcPr>
            <w:tcW w:w="1186" w:type="dxa"/>
            <w:vAlign w:val="top"/>
          </w:tcPr>
          <w:p w14:paraId="7E58C771">
            <w:pPr>
              <w:spacing w:line="357" w:lineRule="auto"/>
              <w:rPr>
                <w:rFonts w:ascii="Arial"/>
                <w:sz w:val="21"/>
              </w:rPr>
            </w:pPr>
          </w:p>
          <w:p w14:paraId="4E0AA133">
            <w:pPr>
              <w:spacing w:line="357" w:lineRule="auto"/>
              <w:rPr>
                <w:rFonts w:ascii="Arial"/>
                <w:sz w:val="21"/>
              </w:rPr>
            </w:pPr>
          </w:p>
          <w:p w14:paraId="156B8C14">
            <w:pPr>
              <w:pStyle w:val="7"/>
              <w:spacing w:before="65" w:line="273" w:lineRule="auto"/>
              <w:ind w:left="283" w:right="173" w:hanging="105"/>
            </w:pPr>
            <w:r>
              <w:rPr>
                <w:spacing w:val="7"/>
              </w:rPr>
              <w:t>停一台喷</w:t>
            </w:r>
            <w:r>
              <w:t xml:space="preserve"> </w:t>
            </w:r>
            <w:r>
              <w:rPr>
                <w:spacing w:val="6"/>
              </w:rPr>
              <w:t>枪喷漆</w:t>
            </w:r>
          </w:p>
        </w:tc>
      </w:tr>
      <w:tr w14:paraId="06E2C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644" w:type="dxa"/>
            <w:vAlign w:val="top"/>
          </w:tcPr>
          <w:p w14:paraId="28FFC560">
            <w:pPr>
              <w:rPr>
                <w:rFonts w:ascii="Arial"/>
                <w:sz w:val="21"/>
              </w:rPr>
            </w:pPr>
          </w:p>
          <w:p w14:paraId="3AA7476D">
            <w:pPr>
              <w:rPr>
                <w:rFonts w:ascii="Arial"/>
                <w:sz w:val="21"/>
              </w:rPr>
            </w:pPr>
          </w:p>
          <w:p w14:paraId="1198E347">
            <w:pPr>
              <w:rPr>
                <w:rFonts w:ascii="Arial"/>
                <w:sz w:val="21"/>
              </w:rPr>
            </w:pPr>
          </w:p>
          <w:p w14:paraId="29A645FE">
            <w:pPr>
              <w:spacing w:line="241" w:lineRule="auto"/>
              <w:rPr>
                <w:rFonts w:ascii="Arial"/>
                <w:sz w:val="21"/>
              </w:rPr>
            </w:pPr>
          </w:p>
          <w:p w14:paraId="3A2C3190">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688" w:type="dxa"/>
            <w:vAlign w:val="top"/>
          </w:tcPr>
          <w:p w14:paraId="56E2BE79">
            <w:pPr>
              <w:spacing w:line="296" w:lineRule="auto"/>
              <w:rPr>
                <w:rFonts w:ascii="Arial"/>
                <w:sz w:val="21"/>
              </w:rPr>
            </w:pPr>
          </w:p>
          <w:p w14:paraId="6A37DA6D">
            <w:pPr>
              <w:pStyle w:val="7"/>
              <w:spacing w:before="65" w:line="281" w:lineRule="auto"/>
              <w:ind w:left="111" w:right="109"/>
              <w:jc w:val="both"/>
            </w:pPr>
            <w:r>
              <w:rPr>
                <w:spacing w:val="8"/>
              </w:rPr>
              <w:t>淮北矿业股份有</w:t>
            </w:r>
            <w:r>
              <w:rPr>
                <w:spacing w:val="3"/>
              </w:rPr>
              <w:t xml:space="preserve"> </w:t>
            </w:r>
            <w:r>
              <w:rPr>
                <w:spacing w:val="8"/>
              </w:rPr>
              <w:t>限公司生产装备</w:t>
            </w:r>
            <w:r>
              <w:rPr>
                <w:spacing w:val="4"/>
              </w:rPr>
              <w:t xml:space="preserve"> </w:t>
            </w:r>
            <w:r>
              <w:rPr>
                <w:spacing w:val="8"/>
              </w:rPr>
              <w:t>分公司（实际龙</w:t>
            </w:r>
            <w:r>
              <w:rPr>
                <w:spacing w:val="4"/>
              </w:rPr>
              <w:t xml:space="preserve"> </w:t>
            </w:r>
            <w:r>
              <w:rPr>
                <w:spacing w:val="8"/>
              </w:rPr>
              <w:t>湖电器修造项目</w:t>
            </w:r>
          </w:p>
          <w:p w14:paraId="49074BF0">
            <w:pPr>
              <w:pStyle w:val="7"/>
              <w:spacing w:before="31" w:line="228" w:lineRule="auto"/>
              <w:ind w:left="638"/>
            </w:pPr>
            <w:r>
              <w:rPr>
                <w:spacing w:val="-1"/>
              </w:rPr>
              <w:t>部）</w:t>
            </w:r>
          </w:p>
        </w:tc>
        <w:tc>
          <w:tcPr>
            <w:tcW w:w="1153" w:type="dxa"/>
            <w:vAlign w:val="top"/>
          </w:tcPr>
          <w:p w14:paraId="3F458A81">
            <w:pPr>
              <w:spacing w:line="306" w:lineRule="auto"/>
              <w:rPr>
                <w:rFonts w:ascii="Arial"/>
                <w:sz w:val="21"/>
              </w:rPr>
            </w:pPr>
          </w:p>
          <w:p w14:paraId="38C5D736">
            <w:pPr>
              <w:spacing w:line="306" w:lineRule="auto"/>
              <w:rPr>
                <w:rFonts w:ascii="Arial"/>
                <w:sz w:val="21"/>
              </w:rPr>
            </w:pPr>
          </w:p>
          <w:p w14:paraId="5BACE76F">
            <w:pPr>
              <w:spacing w:line="306" w:lineRule="auto"/>
              <w:rPr>
                <w:rFonts w:ascii="Arial"/>
                <w:sz w:val="21"/>
              </w:rPr>
            </w:pPr>
          </w:p>
          <w:p w14:paraId="1DA56F28">
            <w:pPr>
              <w:pStyle w:val="7"/>
              <w:spacing w:before="65" w:line="229" w:lineRule="auto"/>
              <w:ind w:left="264"/>
            </w:pPr>
            <w:r>
              <w:rPr>
                <w:spacing w:val="7"/>
              </w:rPr>
              <w:t>赵国琪</w:t>
            </w:r>
          </w:p>
        </w:tc>
        <w:tc>
          <w:tcPr>
            <w:tcW w:w="1411" w:type="dxa"/>
            <w:vAlign w:val="top"/>
          </w:tcPr>
          <w:p w14:paraId="6161C1C4">
            <w:pPr>
              <w:rPr>
                <w:rFonts w:ascii="Arial"/>
                <w:sz w:val="21"/>
              </w:rPr>
            </w:pPr>
          </w:p>
          <w:p w14:paraId="0AAF852C">
            <w:pPr>
              <w:rPr>
                <w:rFonts w:ascii="Arial"/>
                <w:sz w:val="21"/>
              </w:rPr>
            </w:pPr>
          </w:p>
          <w:p w14:paraId="1C129725">
            <w:pPr>
              <w:rPr>
                <w:rFonts w:ascii="Arial"/>
                <w:sz w:val="21"/>
              </w:rPr>
            </w:pPr>
          </w:p>
          <w:p w14:paraId="49820F4F">
            <w:pPr>
              <w:spacing w:line="241" w:lineRule="auto"/>
              <w:rPr>
                <w:rFonts w:ascii="Arial"/>
                <w:sz w:val="21"/>
              </w:rPr>
            </w:pPr>
          </w:p>
          <w:p w14:paraId="43095E29">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13615570690</w:t>
            </w:r>
          </w:p>
        </w:tc>
        <w:tc>
          <w:tcPr>
            <w:tcW w:w="1232" w:type="dxa"/>
            <w:vAlign w:val="top"/>
          </w:tcPr>
          <w:p w14:paraId="25DA412D">
            <w:pPr>
              <w:pStyle w:val="7"/>
              <w:spacing w:before="52" w:line="275" w:lineRule="auto"/>
              <w:ind w:left="222" w:right="195" w:hanging="19"/>
            </w:pPr>
            <w:r>
              <w:rPr>
                <w:spacing w:val="7"/>
              </w:rPr>
              <w:t>停止使用</w:t>
            </w:r>
            <w:r>
              <w:t xml:space="preserve"> </w:t>
            </w:r>
            <w:r>
              <w:rPr>
                <w:spacing w:val="2"/>
              </w:rPr>
              <w:t>国四及以</w:t>
            </w:r>
          </w:p>
          <w:p w14:paraId="2109906E">
            <w:pPr>
              <w:pStyle w:val="7"/>
              <w:spacing w:before="28" w:line="229" w:lineRule="auto"/>
              <w:ind w:left="417"/>
            </w:pPr>
            <w:r>
              <w:rPr>
                <w:spacing w:val="1"/>
              </w:rPr>
              <w:t>下重</w:t>
            </w:r>
          </w:p>
          <w:p w14:paraId="73303F81">
            <w:pPr>
              <w:pStyle w:val="7"/>
              <w:spacing w:before="65" w:line="278" w:lineRule="auto"/>
              <w:ind w:left="114" w:right="106" w:firstLine="94"/>
            </w:pPr>
            <w:r>
              <w:rPr>
                <w:spacing w:val="5"/>
              </w:rPr>
              <w:t>型载货车</w:t>
            </w:r>
            <w:r>
              <w:rPr>
                <w:spacing w:val="1"/>
              </w:rPr>
              <w:t xml:space="preserve">  </w:t>
            </w:r>
            <w:r>
              <w:rPr>
                <w:spacing w:val="29"/>
              </w:rPr>
              <w:t>辆（含燃</w:t>
            </w:r>
            <w:r>
              <w:t xml:space="preserve">  </w:t>
            </w:r>
            <w:r>
              <w:rPr>
                <w:spacing w:val="1"/>
              </w:rPr>
              <w:t>气）进行运</w:t>
            </w:r>
          </w:p>
          <w:p w14:paraId="5DF5AD8C">
            <w:pPr>
              <w:pStyle w:val="7"/>
              <w:spacing w:before="30" w:line="228" w:lineRule="auto"/>
              <w:ind w:left="410"/>
            </w:pPr>
            <w:r>
              <w:t>输。</w:t>
            </w:r>
          </w:p>
        </w:tc>
        <w:tc>
          <w:tcPr>
            <w:tcW w:w="1209" w:type="dxa"/>
            <w:vAlign w:val="top"/>
          </w:tcPr>
          <w:p w14:paraId="4EF516ED">
            <w:pPr>
              <w:pStyle w:val="7"/>
              <w:spacing w:before="210" w:line="280" w:lineRule="auto"/>
              <w:ind w:left="120" w:right="103" w:firstLine="72"/>
              <w:jc w:val="both"/>
            </w:pPr>
            <w:r>
              <w:rPr>
                <w:spacing w:val="7"/>
              </w:rPr>
              <w:t>停止使用</w:t>
            </w:r>
            <w:r>
              <w:t xml:space="preserve"> </w:t>
            </w:r>
            <w:r>
              <w:rPr>
                <w:spacing w:val="25"/>
              </w:rPr>
              <w:t>国四及以</w:t>
            </w:r>
            <w:r>
              <w:t xml:space="preserve"> </w:t>
            </w:r>
            <w:r>
              <w:rPr>
                <w:spacing w:val="25"/>
              </w:rPr>
              <w:t>下重型载</w:t>
            </w:r>
            <w:r>
              <w:t xml:space="preserve"> </w:t>
            </w:r>
            <w:r>
              <w:rPr>
                <w:spacing w:val="-4"/>
              </w:rPr>
              <w:t>货车辆（含</w:t>
            </w:r>
          </w:p>
          <w:p w14:paraId="53F0392E">
            <w:pPr>
              <w:pStyle w:val="7"/>
              <w:spacing w:before="33" w:line="273" w:lineRule="auto"/>
              <w:ind w:left="296" w:right="105" w:hanging="181"/>
            </w:pPr>
            <w:r>
              <w:rPr>
                <w:spacing w:val="-4"/>
              </w:rPr>
              <w:t>燃气）进行</w:t>
            </w:r>
            <w:r>
              <w:rPr>
                <w:spacing w:val="1"/>
              </w:rPr>
              <w:t xml:space="preserve"> </w:t>
            </w:r>
            <w:r>
              <w:rPr>
                <w:spacing w:val="3"/>
              </w:rPr>
              <w:t>运输。</w:t>
            </w:r>
          </w:p>
        </w:tc>
        <w:tc>
          <w:tcPr>
            <w:tcW w:w="1186" w:type="dxa"/>
            <w:vAlign w:val="top"/>
          </w:tcPr>
          <w:p w14:paraId="783B0D0D">
            <w:pPr>
              <w:pStyle w:val="7"/>
              <w:spacing w:before="208" w:line="228" w:lineRule="auto"/>
              <w:ind w:left="178"/>
            </w:pPr>
            <w:r>
              <w:rPr>
                <w:spacing w:val="7"/>
              </w:rPr>
              <w:t>停止使用</w:t>
            </w:r>
          </w:p>
          <w:p w14:paraId="42FCF0E7">
            <w:pPr>
              <w:pStyle w:val="7"/>
              <w:spacing w:before="64" w:line="231" w:lineRule="auto"/>
              <w:ind w:left="198"/>
            </w:pPr>
            <w:r>
              <w:rPr>
                <w:spacing w:val="2"/>
              </w:rPr>
              <w:t>国四及以</w:t>
            </w:r>
          </w:p>
          <w:p w14:paraId="1EBA02F0">
            <w:pPr>
              <w:pStyle w:val="7"/>
              <w:spacing w:before="62" w:line="228" w:lineRule="auto"/>
              <w:ind w:left="184"/>
            </w:pPr>
            <w:r>
              <w:rPr>
                <w:spacing w:val="5"/>
              </w:rPr>
              <w:t>下重型载</w:t>
            </w:r>
          </w:p>
          <w:p w14:paraId="7866D9EB">
            <w:pPr>
              <w:pStyle w:val="7"/>
              <w:spacing w:before="64" w:line="227" w:lineRule="auto"/>
              <w:ind w:left="120"/>
            </w:pPr>
            <w:r>
              <w:rPr>
                <w:spacing w:val="-10"/>
              </w:rPr>
              <w:t>货车辆（含</w:t>
            </w:r>
          </w:p>
          <w:p w14:paraId="32641D5F">
            <w:pPr>
              <w:pStyle w:val="7"/>
              <w:spacing w:before="67" w:line="228" w:lineRule="auto"/>
              <w:ind w:left="116"/>
            </w:pPr>
            <w:r>
              <w:rPr>
                <w:spacing w:val="-9"/>
              </w:rPr>
              <w:t>燃气）进行</w:t>
            </w:r>
          </w:p>
          <w:p w14:paraId="68D4A09E">
            <w:pPr>
              <w:pStyle w:val="7"/>
              <w:spacing w:before="64" w:line="228" w:lineRule="auto"/>
              <w:ind w:left="389"/>
            </w:pPr>
            <w:r>
              <w:rPr>
                <w:spacing w:val="4"/>
              </w:rPr>
              <w:t>运输</w:t>
            </w:r>
          </w:p>
        </w:tc>
      </w:tr>
      <w:tr w14:paraId="3F96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2D2405F6">
            <w:pPr>
              <w:spacing w:line="265" w:lineRule="auto"/>
              <w:rPr>
                <w:rFonts w:ascii="Arial"/>
                <w:sz w:val="21"/>
              </w:rPr>
            </w:pPr>
          </w:p>
          <w:p w14:paraId="0592B7F7">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688" w:type="dxa"/>
            <w:vAlign w:val="top"/>
          </w:tcPr>
          <w:p w14:paraId="36742839">
            <w:pPr>
              <w:pStyle w:val="7"/>
              <w:spacing w:before="129" w:line="274" w:lineRule="auto"/>
              <w:ind w:left="323" w:right="109" w:hanging="211"/>
            </w:pPr>
            <w:r>
              <w:rPr>
                <w:spacing w:val="8"/>
              </w:rPr>
              <w:t>淮北安来机电装</w:t>
            </w:r>
            <w:r>
              <w:rPr>
                <w:spacing w:val="3"/>
              </w:rPr>
              <w:t xml:space="preserve"> </w:t>
            </w:r>
            <w:r>
              <w:rPr>
                <w:spacing w:val="7"/>
              </w:rPr>
              <w:t>备有限公司</w:t>
            </w:r>
          </w:p>
        </w:tc>
        <w:tc>
          <w:tcPr>
            <w:tcW w:w="1153" w:type="dxa"/>
            <w:vAlign w:val="top"/>
          </w:tcPr>
          <w:p w14:paraId="198E56B0">
            <w:pPr>
              <w:pStyle w:val="7"/>
              <w:spacing w:before="286" w:line="230" w:lineRule="auto"/>
              <w:ind w:left="270"/>
            </w:pPr>
            <w:r>
              <w:rPr>
                <w:spacing w:val="5"/>
              </w:rPr>
              <w:t>范丽丽</w:t>
            </w:r>
          </w:p>
        </w:tc>
        <w:tc>
          <w:tcPr>
            <w:tcW w:w="1411" w:type="dxa"/>
            <w:vAlign w:val="top"/>
          </w:tcPr>
          <w:p w14:paraId="0C6D0C62">
            <w:pPr>
              <w:spacing w:line="265" w:lineRule="auto"/>
              <w:rPr>
                <w:rFonts w:ascii="Arial"/>
                <w:sz w:val="21"/>
              </w:rPr>
            </w:pPr>
          </w:p>
          <w:p w14:paraId="2BC7533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15756178815</w:t>
            </w:r>
          </w:p>
        </w:tc>
        <w:tc>
          <w:tcPr>
            <w:tcW w:w="1232" w:type="dxa"/>
            <w:vAlign w:val="top"/>
          </w:tcPr>
          <w:p w14:paraId="7FA5E3D5">
            <w:pPr>
              <w:pStyle w:val="7"/>
              <w:spacing w:before="130" w:line="273" w:lineRule="auto"/>
              <w:ind w:left="411" w:right="195" w:hanging="201"/>
            </w:pPr>
            <w:r>
              <w:rPr>
                <w:spacing w:val="5"/>
              </w:rPr>
              <w:t>喷涂工序</w:t>
            </w:r>
            <w:r>
              <w:t xml:space="preserve"> </w:t>
            </w:r>
            <w:r>
              <w:rPr>
                <w:spacing w:val="4"/>
              </w:rPr>
              <w:t>停产</w:t>
            </w:r>
          </w:p>
        </w:tc>
        <w:tc>
          <w:tcPr>
            <w:tcW w:w="1209" w:type="dxa"/>
            <w:vAlign w:val="top"/>
          </w:tcPr>
          <w:p w14:paraId="222C0F8D">
            <w:pPr>
              <w:pStyle w:val="7"/>
              <w:spacing w:before="130" w:line="273" w:lineRule="auto"/>
              <w:ind w:left="399" w:right="182" w:hanging="207"/>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c>
          <w:tcPr>
            <w:tcW w:w="1186" w:type="dxa"/>
            <w:vAlign w:val="top"/>
          </w:tcPr>
          <w:p w14:paraId="29C0E7D3">
            <w:pPr>
              <w:pStyle w:val="7"/>
              <w:spacing w:before="130" w:line="273" w:lineRule="auto"/>
              <w:ind w:left="388" w:right="173" w:hanging="210"/>
            </w:pPr>
            <w:r>
              <w:rPr>
                <w:spacing w:val="-3"/>
              </w:rPr>
              <w:t>停</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2"/>
                <w:w w:val="101"/>
              </w:rPr>
              <w:t xml:space="preserve"> </w:t>
            </w:r>
            <w:r>
              <w:rPr>
                <w:spacing w:val="-3"/>
              </w:rPr>
              <w:t>个喷</w:t>
            </w:r>
            <w:r>
              <w:t xml:space="preserve"> </w:t>
            </w:r>
            <w:r>
              <w:rPr>
                <w:spacing w:val="4"/>
              </w:rPr>
              <w:t>漆枪</w:t>
            </w:r>
          </w:p>
        </w:tc>
      </w:tr>
      <w:tr w14:paraId="6CD28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1DA08F21">
            <w:pPr>
              <w:spacing w:line="269" w:lineRule="auto"/>
              <w:rPr>
                <w:rFonts w:ascii="Arial"/>
                <w:sz w:val="21"/>
              </w:rPr>
            </w:pPr>
          </w:p>
          <w:p w14:paraId="0D7CE231">
            <w:pPr>
              <w:spacing w:line="269" w:lineRule="auto"/>
              <w:rPr>
                <w:rFonts w:ascii="Arial"/>
                <w:sz w:val="21"/>
              </w:rPr>
            </w:pPr>
          </w:p>
          <w:p w14:paraId="7C781698">
            <w:pPr>
              <w:spacing w:line="270" w:lineRule="auto"/>
              <w:rPr>
                <w:rFonts w:ascii="Arial"/>
                <w:sz w:val="21"/>
              </w:rPr>
            </w:pPr>
          </w:p>
          <w:p w14:paraId="28178F51">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688" w:type="dxa"/>
            <w:vAlign w:val="top"/>
          </w:tcPr>
          <w:p w14:paraId="1D568D83">
            <w:pPr>
              <w:spacing w:line="303" w:lineRule="auto"/>
              <w:rPr>
                <w:rFonts w:ascii="Arial"/>
                <w:sz w:val="21"/>
              </w:rPr>
            </w:pPr>
          </w:p>
          <w:p w14:paraId="327A67ED">
            <w:pPr>
              <w:spacing w:line="304" w:lineRule="auto"/>
              <w:rPr>
                <w:rFonts w:ascii="Arial"/>
                <w:sz w:val="21"/>
              </w:rPr>
            </w:pPr>
          </w:p>
          <w:p w14:paraId="55487F05">
            <w:pPr>
              <w:pStyle w:val="7"/>
              <w:spacing w:before="65" w:line="274" w:lineRule="auto"/>
              <w:ind w:left="323" w:right="109" w:hanging="211"/>
            </w:pPr>
            <w:r>
              <w:rPr>
                <w:spacing w:val="8"/>
              </w:rPr>
              <w:t>淮北安来机电装</w:t>
            </w:r>
            <w:r>
              <w:rPr>
                <w:spacing w:val="3"/>
              </w:rPr>
              <w:t xml:space="preserve"> </w:t>
            </w:r>
            <w:r>
              <w:rPr>
                <w:spacing w:val="7"/>
              </w:rPr>
              <w:t>备有限公司</w:t>
            </w:r>
          </w:p>
        </w:tc>
        <w:tc>
          <w:tcPr>
            <w:tcW w:w="1153" w:type="dxa"/>
            <w:vAlign w:val="top"/>
          </w:tcPr>
          <w:p w14:paraId="56C7853B">
            <w:pPr>
              <w:spacing w:line="254" w:lineRule="auto"/>
              <w:rPr>
                <w:rFonts w:ascii="Arial"/>
                <w:sz w:val="21"/>
              </w:rPr>
            </w:pPr>
          </w:p>
          <w:p w14:paraId="2FF71878">
            <w:pPr>
              <w:spacing w:line="254" w:lineRule="auto"/>
              <w:rPr>
                <w:rFonts w:ascii="Arial"/>
                <w:sz w:val="21"/>
              </w:rPr>
            </w:pPr>
          </w:p>
          <w:p w14:paraId="445D121D">
            <w:pPr>
              <w:spacing w:line="255" w:lineRule="auto"/>
              <w:rPr>
                <w:rFonts w:ascii="Arial"/>
                <w:sz w:val="21"/>
              </w:rPr>
            </w:pPr>
          </w:p>
          <w:p w14:paraId="659E223A">
            <w:pPr>
              <w:pStyle w:val="7"/>
              <w:spacing w:before="65" w:line="230" w:lineRule="auto"/>
              <w:ind w:left="270"/>
            </w:pPr>
            <w:r>
              <w:rPr>
                <w:spacing w:val="5"/>
              </w:rPr>
              <w:t>范丽丽</w:t>
            </w:r>
          </w:p>
        </w:tc>
        <w:tc>
          <w:tcPr>
            <w:tcW w:w="1411" w:type="dxa"/>
            <w:vAlign w:val="top"/>
          </w:tcPr>
          <w:p w14:paraId="3B51F390">
            <w:pPr>
              <w:spacing w:line="269" w:lineRule="auto"/>
              <w:rPr>
                <w:rFonts w:ascii="Arial"/>
                <w:sz w:val="21"/>
              </w:rPr>
            </w:pPr>
          </w:p>
          <w:p w14:paraId="031F81A2">
            <w:pPr>
              <w:spacing w:line="269" w:lineRule="auto"/>
              <w:rPr>
                <w:rFonts w:ascii="Arial"/>
                <w:sz w:val="21"/>
              </w:rPr>
            </w:pPr>
          </w:p>
          <w:p w14:paraId="077A1648">
            <w:pPr>
              <w:spacing w:line="270" w:lineRule="auto"/>
              <w:rPr>
                <w:rFonts w:ascii="Arial"/>
                <w:sz w:val="21"/>
              </w:rPr>
            </w:pPr>
          </w:p>
          <w:p w14:paraId="50C9CDAD">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15756178815</w:t>
            </w:r>
          </w:p>
        </w:tc>
        <w:tc>
          <w:tcPr>
            <w:tcW w:w="1232" w:type="dxa"/>
            <w:vAlign w:val="top"/>
          </w:tcPr>
          <w:p w14:paraId="6ED1233D">
            <w:pPr>
              <w:pStyle w:val="7"/>
              <w:spacing w:before="52" w:line="228" w:lineRule="auto"/>
              <w:ind w:left="203"/>
            </w:pPr>
            <w:r>
              <w:rPr>
                <w:spacing w:val="7"/>
              </w:rPr>
              <w:t>停止使用</w:t>
            </w:r>
          </w:p>
          <w:p w14:paraId="243A6C20">
            <w:pPr>
              <w:pStyle w:val="7"/>
              <w:spacing w:before="64" w:line="231" w:lineRule="auto"/>
              <w:ind w:left="222"/>
            </w:pPr>
            <w:r>
              <w:rPr>
                <w:spacing w:val="2"/>
              </w:rPr>
              <w:t>国四及以</w:t>
            </w:r>
          </w:p>
          <w:p w14:paraId="110A1999">
            <w:pPr>
              <w:pStyle w:val="7"/>
              <w:spacing w:before="62" w:line="228" w:lineRule="auto"/>
              <w:ind w:left="208"/>
            </w:pPr>
            <w:r>
              <w:rPr>
                <w:spacing w:val="5"/>
              </w:rPr>
              <w:t>下重型载</w:t>
            </w:r>
          </w:p>
          <w:p w14:paraId="1BBBB3DB">
            <w:pPr>
              <w:pStyle w:val="7"/>
              <w:spacing w:before="64" w:line="227" w:lineRule="auto"/>
              <w:ind w:left="118"/>
            </w:pPr>
            <w:r>
              <w:t>货车辆（含</w:t>
            </w:r>
          </w:p>
          <w:p w14:paraId="2CC9B2CD">
            <w:pPr>
              <w:pStyle w:val="7"/>
              <w:spacing w:before="67" w:line="228" w:lineRule="auto"/>
              <w:ind w:left="114"/>
            </w:pPr>
            <w:r>
              <w:rPr>
                <w:spacing w:val="1"/>
              </w:rPr>
              <w:t>燃气）进行</w:t>
            </w:r>
          </w:p>
          <w:p w14:paraId="06B9EC04">
            <w:pPr>
              <w:pStyle w:val="7"/>
              <w:spacing w:before="64" w:line="228" w:lineRule="auto"/>
              <w:ind w:left="411"/>
            </w:pPr>
            <w:r>
              <w:rPr>
                <w:spacing w:val="4"/>
              </w:rPr>
              <w:t>运输</w:t>
            </w:r>
          </w:p>
        </w:tc>
        <w:tc>
          <w:tcPr>
            <w:tcW w:w="1209" w:type="dxa"/>
            <w:vAlign w:val="top"/>
          </w:tcPr>
          <w:p w14:paraId="4C38327B">
            <w:pPr>
              <w:pStyle w:val="7"/>
              <w:spacing w:before="52" w:line="228" w:lineRule="auto"/>
              <w:ind w:left="192"/>
            </w:pPr>
            <w:r>
              <w:rPr>
                <w:spacing w:val="7"/>
              </w:rPr>
              <w:t>停止使用</w:t>
            </w:r>
          </w:p>
          <w:p w14:paraId="582E4914">
            <w:pPr>
              <w:pStyle w:val="7"/>
              <w:spacing w:before="64" w:line="231" w:lineRule="auto"/>
              <w:ind w:left="212"/>
            </w:pPr>
            <w:r>
              <w:rPr>
                <w:spacing w:val="2"/>
              </w:rPr>
              <w:t>国四及以</w:t>
            </w:r>
          </w:p>
          <w:p w14:paraId="0E63AC55">
            <w:pPr>
              <w:pStyle w:val="7"/>
              <w:spacing w:before="62" w:line="228" w:lineRule="auto"/>
              <w:ind w:left="198"/>
            </w:pPr>
            <w:r>
              <w:rPr>
                <w:spacing w:val="5"/>
              </w:rPr>
              <w:t>下重型载</w:t>
            </w:r>
          </w:p>
          <w:p w14:paraId="2BD83CFC">
            <w:pPr>
              <w:pStyle w:val="7"/>
              <w:spacing w:before="64" w:line="227" w:lineRule="auto"/>
              <w:ind w:left="120"/>
            </w:pPr>
            <w:r>
              <w:rPr>
                <w:spacing w:val="-4"/>
              </w:rPr>
              <w:t>货车辆（含</w:t>
            </w:r>
          </w:p>
          <w:p w14:paraId="42DD1D0C">
            <w:pPr>
              <w:pStyle w:val="7"/>
              <w:spacing w:before="67" w:line="228" w:lineRule="auto"/>
              <w:ind w:left="115"/>
            </w:pPr>
            <w:r>
              <w:rPr>
                <w:spacing w:val="-4"/>
              </w:rPr>
              <w:t>燃气）进行</w:t>
            </w:r>
          </w:p>
          <w:p w14:paraId="2DB853EC">
            <w:pPr>
              <w:pStyle w:val="7"/>
              <w:spacing w:before="64" w:line="228" w:lineRule="auto"/>
              <w:ind w:left="400"/>
            </w:pPr>
            <w:r>
              <w:rPr>
                <w:spacing w:val="4"/>
              </w:rPr>
              <w:t>运输</w:t>
            </w:r>
          </w:p>
        </w:tc>
        <w:tc>
          <w:tcPr>
            <w:tcW w:w="1186" w:type="dxa"/>
            <w:vAlign w:val="top"/>
          </w:tcPr>
          <w:p w14:paraId="69B6296B">
            <w:pPr>
              <w:pStyle w:val="7"/>
              <w:spacing w:before="52" w:line="228" w:lineRule="auto"/>
              <w:ind w:left="178"/>
            </w:pPr>
            <w:r>
              <w:rPr>
                <w:spacing w:val="7"/>
              </w:rPr>
              <w:t>停止使用</w:t>
            </w:r>
          </w:p>
          <w:p w14:paraId="4855C83A">
            <w:pPr>
              <w:pStyle w:val="7"/>
              <w:spacing w:before="64" w:line="231" w:lineRule="auto"/>
              <w:ind w:left="198"/>
            </w:pPr>
            <w:r>
              <w:rPr>
                <w:spacing w:val="2"/>
              </w:rPr>
              <w:t>国四及以</w:t>
            </w:r>
          </w:p>
          <w:p w14:paraId="6EF8981A">
            <w:pPr>
              <w:pStyle w:val="7"/>
              <w:spacing w:before="62" w:line="228" w:lineRule="auto"/>
              <w:ind w:left="184"/>
            </w:pPr>
            <w:r>
              <w:rPr>
                <w:spacing w:val="5"/>
              </w:rPr>
              <w:t>下重型载</w:t>
            </w:r>
          </w:p>
          <w:p w14:paraId="1868C2D4">
            <w:pPr>
              <w:pStyle w:val="7"/>
              <w:spacing w:before="64" w:line="227" w:lineRule="auto"/>
              <w:ind w:left="120"/>
            </w:pPr>
            <w:r>
              <w:rPr>
                <w:spacing w:val="-10"/>
              </w:rPr>
              <w:t>货车辆（含</w:t>
            </w:r>
          </w:p>
          <w:p w14:paraId="4E5D8AE4">
            <w:pPr>
              <w:pStyle w:val="7"/>
              <w:spacing w:before="67" w:line="228" w:lineRule="auto"/>
              <w:ind w:left="116"/>
            </w:pPr>
            <w:r>
              <w:rPr>
                <w:spacing w:val="-9"/>
              </w:rPr>
              <w:t>燃气）进行</w:t>
            </w:r>
          </w:p>
          <w:p w14:paraId="6065B846">
            <w:pPr>
              <w:pStyle w:val="7"/>
              <w:spacing w:before="64" w:line="228" w:lineRule="auto"/>
              <w:ind w:left="389"/>
            </w:pPr>
            <w:r>
              <w:rPr>
                <w:spacing w:val="4"/>
              </w:rPr>
              <w:t>运输</w:t>
            </w:r>
          </w:p>
        </w:tc>
      </w:tr>
      <w:tr w14:paraId="53D83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4" w:hRule="atLeast"/>
        </w:trPr>
        <w:tc>
          <w:tcPr>
            <w:tcW w:w="644" w:type="dxa"/>
            <w:vAlign w:val="top"/>
          </w:tcPr>
          <w:p w14:paraId="19D2374C">
            <w:pPr>
              <w:spacing w:line="261" w:lineRule="auto"/>
              <w:rPr>
                <w:rFonts w:ascii="Arial"/>
                <w:sz w:val="21"/>
              </w:rPr>
            </w:pPr>
          </w:p>
          <w:p w14:paraId="07EFD6F0">
            <w:pPr>
              <w:spacing w:line="261" w:lineRule="auto"/>
              <w:rPr>
                <w:rFonts w:ascii="Arial"/>
                <w:sz w:val="21"/>
              </w:rPr>
            </w:pPr>
          </w:p>
          <w:p w14:paraId="56112E24">
            <w:pPr>
              <w:spacing w:line="261" w:lineRule="auto"/>
              <w:rPr>
                <w:rFonts w:ascii="Arial"/>
                <w:sz w:val="21"/>
              </w:rPr>
            </w:pPr>
          </w:p>
          <w:p w14:paraId="11503809">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688" w:type="dxa"/>
            <w:vAlign w:val="top"/>
          </w:tcPr>
          <w:p w14:paraId="4B5206D7">
            <w:pPr>
              <w:spacing w:line="272" w:lineRule="auto"/>
              <w:rPr>
                <w:rFonts w:ascii="Arial"/>
                <w:sz w:val="21"/>
              </w:rPr>
            </w:pPr>
          </w:p>
          <w:p w14:paraId="193AE8CD">
            <w:pPr>
              <w:pStyle w:val="7"/>
              <w:spacing w:before="65" w:line="227" w:lineRule="auto"/>
              <w:ind w:left="112"/>
            </w:pPr>
            <w:r>
              <w:rPr>
                <w:spacing w:val="8"/>
              </w:rPr>
              <w:t>淮北五星新材料</w:t>
            </w:r>
          </w:p>
          <w:p w14:paraId="09D0E226">
            <w:pPr>
              <w:pStyle w:val="7"/>
              <w:spacing w:before="66" w:line="228" w:lineRule="auto"/>
              <w:ind w:left="113"/>
            </w:pPr>
            <w:r>
              <w:rPr>
                <w:spacing w:val="8"/>
              </w:rPr>
              <w:t>有限公司（原淮</w:t>
            </w:r>
          </w:p>
          <w:p w14:paraId="5C743C46">
            <w:pPr>
              <w:pStyle w:val="7"/>
              <w:spacing w:before="65" w:line="274" w:lineRule="auto"/>
              <w:ind w:left="539" w:right="109" w:hanging="423"/>
            </w:pPr>
            <w:r>
              <w:rPr>
                <w:spacing w:val="8"/>
              </w:rPr>
              <w:t>北五星铝业有限</w:t>
            </w:r>
            <w:r>
              <w:t xml:space="preserve"> </w:t>
            </w:r>
            <w:r>
              <w:rPr>
                <w:spacing w:val="1"/>
              </w:rPr>
              <w:t>公司）</w:t>
            </w:r>
          </w:p>
        </w:tc>
        <w:tc>
          <w:tcPr>
            <w:tcW w:w="1153" w:type="dxa"/>
            <w:vAlign w:val="top"/>
          </w:tcPr>
          <w:p w14:paraId="66D5950E">
            <w:pPr>
              <w:spacing w:line="246" w:lineRule="auto"/>
              <w:rPr>
                <w:rFonts w:ascii="Arial"/>
                <w:sz w:val="21"/>
              </w:rPr>
            </w:pPr>
          </w:p>
          <w:p w14:paraId="16C147CA">
            <w:pPr>
              <w:spacing w:line="246" w:lineRule="auto"/>
              <w:rPr>
                <w:rFonts w:ascii="Arial"/>
                <w:sz w:val="21"/>
              </w:rPr>
            </w:pPr>
          </w:p>
          <w:p w14:paraId="4952E940">
            <w:pPr>
              <w:spacing w:line="246" w:lineRule="auto"/>
              <w:rPr>
                <w:rFonts w:ascii="Arial"/>
                <w:sz w:val="21"/>
              </w:rPr>
            </w:pPr>
          </w:p>
          <w:p w14:paraId="117519FB">
            <w:pPr>
              <w:pStyle w:val="7"/>
              <w:spacing w:before="65" w:line="228" w:lineRule="auto"/>
              <w:ind w:left="266"/>
            </w:pPr>
            <w:r>
              <w:rPr>
                <w:spacing w:val="6"/>
              </w:rPr>
              <w:t>段炳新</w:t>
            </w:r>
          </w:p>
        </w:tc>
        <w:tc>
          <w:tcPr>
            <w:tcW w:w="1411" w:type="dxa"/>
            <w:vAlign w:val="top"/>
          </w:tcPr>
          <w:p w14:paraId="42704DBD">
            <w:pPr>
              <w:spacing w:line="261" w:lineRule="auto"/>
              <w:rPr>
                <w:rFonts w:ascii="Arial"/>
                <w:sz w:val="21"/>
              </w:rPr>
            </w:pPr>
          </w:p>
          <w:p w14:paraId="08E23E71">
            <w:pPr>
              <w:spacing w:line="261" w:lineRule="auto"/>
              <w:rPr>
                <w:rFonts w:ascii="Arial"/>
                <w:sz w:val="21"/>
              </w:rPr>
            </w:pPr>
          </w:p>
          <w:p w14:paraId="38289E6C">
            <w:pPr>
              <w:spacing w:line="261" w:lineRule="auto"/>
              <w:rPr>
                <w:rFonts w:ascii="Arial"/>
                <w:sz w:val="21"/>
              </w:rPr>
            </w:pPr>
          </w:p>
          <w:p w14:paraId="5F9834A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13309617868</w:t>
            </w:r>
          </w:p>
        </w:tc>
        <w:tc>
          <w:tcPr>
            <w:tcW w:w="1232" w:type="dxa"/>
            <w:vAlign w:val="top"/>
          </w:tcPr>
          <w:p w14:paraId="5DFF6746">
            <w:pPr>
              <w:spacing w:line="427" w:lineRule="auto"/>
              <w:rPr>
                <w:rFonts w:ascii="Arial"/>
                <w:sz w:val="21"/>
              </w:rPr>
            </w:pPr>
          </w:p>
          <w:p w14:paraId="085C83D9">
            <w:pPr>
              <w:pStyle w:val="7"/>
              <w:spacing w:before="65" w:line="227" w:lineRule="auto"/>
              <w:ind w:left="203"/>
            </w:pPr>
            <w:r>
              <w:rPr>
                <w:spacing w:val="7"/>
              </w:rPr>
              <w:t>停球磨机</w:t>
            </w:r>
          </w:p>
          <w:p w14:paraId="7B0743C2">
            <w:pPr>
              <w:pStyle w:val="7"/>
              <w:spacing w:before="65" w:line="230" w:lineRule="auto"/>
              <w:ind w:left="129"/>
            </w:pPr>
            <w:r>
              <w:rPr>
                <w:rFonts w:ascii="Times New Roman" w:hAnsi="Times New Roman" w:eastAsia="Times New Roman" w:cs="Times New Roman"/>
                <w:spacing w:val="-15"/>
              </w:rPr>
              <w:t>19</w:t>
            </w:r>
            <w:r>
              <w:rPr>
                <w:rFonts w:ascii="Times New Roman" w:hAnsi="Times New Roman" w:eastAsia="Times New Roman" w:cs="Times New Roman"/>
                <w:spacing w:val="29"/>
                <w:w w:val="101"/>
              </w:rPr>
              <w:t xml:space="preserve"> </w:t>
            </w:r>
            <w:r>
              <w:rPr>
                <w:spacing w:val="-15"/>
              </w:rPr>
              <w:t>台、压滤</w:t>
            </w:r>
          </w:p>
          <w:p w14:paraId="1213F954">
            <w:pPr>
              <w:pStyle w:val="7"/>
              <w:spacing w:before="62" w:line="227" w:lineRule="auto"/>
              <w:ind w:left="307"/>
            </w:pPr>
            <w:r>
              <w:t>机</w:t>
            </w:r>
            <w:r>
              <w:rPr>
                <w:spacing w:val="-43"/>
              </w:rPr>
              <w:t xml:space="preserve"> </w:t>
            </w:r>
            <w:r>
              <w:rPr>
                <w:rFonts w:ascii="Times New Roman" w:hAnsi="Times New Roman" w:eastAsia="Times New Roman" w:cs="Times New Roman"/>
              </w:rPr>
              <w:t>4</w:t>
            </w:r>
            <w:r>
              <w:rPr>
                <w:rFonts w:ascii="Times New Roman" w:hAnsi="Times New Roman" w:eastAsia="Times New Roman" w:cs="Times New Roman"/>
                <w:spacing w:val="29"/>
              </w:rPr>
              <w:t xml:space="preserve"> </w:t>
            </w:r>
            <w:r>
              <w:t>台</w:t>
            </w:r>
          </w:p>
        </w:tc>
        <w:tc>
          <w:tcPr>
            <w:tcW w:w="1209" w:type="dxa"/>
            <w:vAlign w:val="top"/>
          </w:tcPr>
          <w:p w14:paraId="2262944E">
            <w:pPr>
              <w:spacing w:line="427" w:lineRule="auto"/>
              <w:rPr>
                <w:rFonts w:ascii="Arial"/>
                <w:sz w:val="21"/>
              </w:rPr>
            </w:pPr>
          </w:p>
          <w:p w14:paraId="6E07FBF1">
            <w:pPr>
              <w:pStyle w:val="7"/>
              <w:spacing w:before="65" w:line="278" w:lineRule="auto"/>
              <w:ind w:left="181" w:right="156" w:firstLine="10"/>
              <w:jc w:val="both"/>
            </w:pPr>
            <w:r>
              <w:rPr>
                <w:spacing w:val="7"/>
              </w:rPr>
              <w:t>停球磨机</w:t>
            </w:r>
            <w:r>
              <w:t xml:space="preserve"> </w:t>
            </w:r>
            <w:r>
              <w:rPr>
                <w:rFonts w:ascii="Times New Roman" w:hAnsi="Times New Roman" w:eastAsia="Times New Roman" w:cs="Times New Roman"/>
                <w:spacing w:val="-2"/>
              </w:rPr>
              <w:t>12</w:t>
            </w:r>
            <w:r>
              <w:rPr>
                <w:rFonts w:ascii="Times New Roman" w:hAnsi="Times New Roman" w:eastAsia="Times New Roman" w:cs="Times New Roman"/>
                <w:spacing w:val="25"/>
                <w:w w:val="101"/>
              </w:rPr>
              <w:t xml:space="preserve"> </w:t>
            </w:r>
            <w:r>
              <w:rPr>
                <w:spacing w:val="-2"/>
              </w:rPr>
              <w:t>台、压</w:t>
            </w:r>
            <w:r>
              <w:t xml:space="preserve"> </w:t>
            </w:r>
            <w:r>
              <w:rPr>
                <w:spacing w:val="3"/>
              </w:rPr>
              <w:t>滤机</w:t>
            </w:r>
            <w:r>
              <w:rPr>
                <w:spacing w:val="-34"/>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6"/>
              </w:rPr>
              <w:t xml:space="preserve"> </w:t>
            </w:r>
            <w:r>
              <w:rPr>
                <w:spacing w:val="3"/>
              </w:rPr>
              <w:t>台</w:t>
            </w:r>
          </w:p>
        </w:tc>
        <w:tc>
          <w:tcPr>
            <w:tcW w:w="1186" w:type="dxa"/>
            <w:vAlign w:val="top"/>
          </w:tcPr>
          <w:p w14:paraId="3852AEF0">
            <w:pPr>
              <w:spacing w:line="259" w:lineRule="auto"/>
              <w:rPr>
                <w:rFonts w:ascii="Arial"/>
                <w:sz w:val="21"/>
              </w:rPr>
            </w:pPr>
          </w:p>
          <w:p w14:paraId="27D0E608">
            <w:pPr>
              <w:spacing w:line="260" w:lineRule="auto"/>
              <w:rPr>
                <w:rFonts w:ascii="Arial"/>
                <w:sz w:val="21"/>
              </w:rPr>
            </w:pPr>
          </w:p>
          <w:p w14:paraId="4C28A2DD">
            <w:pPr>
              <w:spacing w:line="260" w:lineRule="auto"/>
              <w:rPr>
                <w:rFonts w:ascii="Arial"/>
                <w:sz w:val="21"/>
              </w:rPr>
            </w:pPr>
          </w:p>
          <w:p w14:paraId="59A88F81">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1A7B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13185986">
            <w:pPr>
              <w:spacing w:line="270" w:lineRule="auto"/>
              <w:rPr>
                <w:rFonts w:ascii="Arial"/>
                <w:sz w:val="21"/>
              </w:rPr>
            </w:pPr>
          </w:p>
          <w:p w14:paraId="7F3269E8">
            <w:pPr>
              <w:spacing w:line="271" w:lineRule="auto"/>
              <w:rPr>
                <w:rFonts w:ascii="Arial"/>
                <w:sz w:val="21"/>
              </w:rPr>
            </w:pPr>
          </w:p>
          <w:p w14:paraId="0FDC4B80">
            <w:pPr>
              <w:spacing w:line="271" w:lineRule="auto"/>
              <w:rPr>
                <w:rFonts w:ascii="Arial"/>
                <w:sz w:val="21"/>
              </w:rPr>
            </w:pPr>
          </w:p>
          <w:p w14:paraId="5EB9D7A8">
            <w:pPr>
              <w:spacing w:before="57"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688" w:type="dxa"/>
            <w:vAlign w:val="top"/>
          </w:tcPr>
          <w:p w14:paraId="38FE95AF">
            <w:pPr>
              <w:spacing w:line="300" w:lineRule="auto"/>
              <w:rPr>
                <w:rFonts w:ascii="Arial"/>
                <w:sz w:val="21"/>
              </w:rPr>
            </w:pPr>
          </w:p>
          <w:p w14:paraId="6B4446AB">
            <w:pPr>
              <w:pStyle w:val="7"/>
              <w:spacing w:before="65" w:line="227" w:lineRule="auto"/>
              <w:ind w:left="112"/>
            </w:pPr>
            <w:r>
              <w:rPr>
                <w:spacing w:val="8"/>
              </w:rPr>
              <w:t>淮北五星新材料</w:t>
            </w:r>
          </w:p>
          <w:p w14:paraId="78962A94">
            <w:pPr>
              <w:pStyle w:val="7"/>
              <w:spacing w:before="66" w:line="228" w:lineRule="auto"/>
              <w:ind w:left="113"/>
            </w:pPr>
            <w:r>
              <w:rPr>
                <w:spacing w:val="8"/>
              </w:rPr>
              <w:t>有限公司（原淮</w:t>
            </w:r>
          </w:p>
          <w:p w14:paraId="6C6946E6">
            <w:pPr>
              <w:pStyle w:val="7"/>
              <w:spacing w:before="65" w:line="274" w:lineRule="auto"/>
              <w:ind w:left="539" w:right="109" w:hanging="423"/>
            </w:pPr>
            <w:r>
              <w:rPr>
                <w:spacing w:val="8"/>
              </w:rPr>
              <w:t>北五星铝业有限</w:t>
            </w:r>
            <w:r>
              <w:t xml:space="preserve"> </w:t>
            </w:r>
            <w:r>
              <w:rPr>
                <w:spacing w:val="1"/>
              </w:rPr>
              <w:t>公司）</w:t>
            </w:r>
          </w:p>
        </w:tc>
        <w:tc>
          <w:tcPr>
            <w:tcW w:w="1153" w:type="dxa"/>
            <w:vAlign w:val="top"/>
          </w:tcPr>
          <w:p w14:paraId="5402B790">
            <w:pPr>
              <w:spacing w:line="255" w:lineRule="auto"/>
              <w:rPr>
                <w:rFonts w:ascii="Arial"/>
                <w:sz w:val="21"/>
              </w:rPr>
            </w:pPr>
          </w:p>
          <w:p w14:paraId="7228C7DF">
            <w:pPr>
              <w:spacing w:line="255" w:lineRule="auto"/>
              <w:rPr>
                <w:rFonts w:ascii="Arial"/>
                <w:sz w:val="21"/>
              </w:rPr>
            </w:pPr>
          </w:p>
          <w:p w14:paraId="2169E2A2">
            <w:pPr>
              <w:spacing w:line="256" w:lineRule="auto"/>
              <w:rPr>
                <w:rFonts w:ascii="Arial"/>
                <w:sz w:val="21"/>
              </w:rPr>
            </w:pPr>
          </w:p>
          <w:p w14:paraId="67386725">
            <w:pPr>
              <w:pStyle w:val="7"/>
              <w:spacing w:before="65" w:line="228" w:lineRule="auto"/>
              <w:ind w:left="266"/>
            </w:pPr>
            <w:r>
              <w:rPr>
                <w:spacing w:val="6"/>
              </w:rPr>
              <w:t>段炳新</w:t>
            </w:r>
          </w:p>
        </w:tc>
        <w:tc>
          <w:tcPr>
            <w:tcW w:w="1411" w:type="dxa"/>
            <w:vAlign w:val="top"/>
          </w:tcPr>
          <w:p w14:paraId="4B8DEA74">
            <w:pPr>
              <w:spacing w:line="269" w:lineRule="auto"/>
              <w:rPr>
                <w:rFonts w:ascii="Arial"/>
                <w:sz w:val="21"/>
              </w:rPr>
            </w:pPr>
          </w:p>
          <w:p w14:paraId="08261A2D">
            <w:pPr>
              <w:spacing w:line="270" w:lineRule="auto"/>
              <w:rPr>
                <w:rFonts w:ascii="Arial"/>
                <w:sz w:val="21"/>
              </w:rPr>
            </w:pPr>
          </w:p>
          <w:p w14:paraId="265E7D88">
            <w:pPr>
              <w:spacing w:line="270" w:lineRule="auto"/>
              <w:rPr>
                <w:rFonts w:ascii="Arial"/>
                <w:sz w:val="21"/>
              </w:rPr>
            </w:pPr>
          </w:p>
          <w:p w14:paraId="652CE05F">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13309617868</w:t>
            </w:r>
          </w:p>
        </w:tc>
        <w:tc>
          <w:tcPr>
            <w:tcW w:w="1232" w:type="dxa"/>
            <w:vAlign w:val="top"/>
          </w:tcPr>
          <w:p w14:paraId="3398252A">
            <w:pPr>
              <w:pStyle w:val="7"/>
              <w:spacing w:before="55" w:line="228" w:lineRule="auto"/>
              <w:ind w:left="203"/>
            </w:pPr>
            <w:r>
              <w:rPr>
                <w:spacing w:val="7"/>
              </w:rPr>
              <w:t>停止使用</w:t>
            </w:r>
          </w:p>
          <w:p w14:paraId="24DD4F1C">
            <w:pPr>
              <w:pStyle w:val="7"/>
              <w:spacing w:before="64" w:line="231" w:lineRule="auto"/>
              <w:ind w:left="222"/>
            </w:pPr>
            <w:r>
              <w:rPr>
                <w:spacing w:val="2"/>
              </w:rPr>
              <w:t>国四及以</w:t>
            </w:r>
          </w:p>
          <w:p w14:paraId="4275E5ED">
            <w:pPr>
              <w:pStyle w:val="7"/>
              <w:spacing w:before="62" w:line="228" w:lineRule="auto"/>
              <w:ind w:left="208"/>
            </w:pPr>
            <w:r>
              <w:rPr>
                <w:spacing w:val="5"/>
              </w:rPr>
              <w:t>下重型载</w:t>
            </w:r>
          </w:p>
          <w:p w14:paraId="1D5488E1">
            <w:pPr>
              <w:pStyle w:val="7"/>
              <w:spacing w:before="64" w:line="227" w:lineRule="auto"/>
              <w:ind w:left="118"/>
            </w:pPr>
            <w:r>
              <w:t>货车辆（含</w:t>
            </w:r>
          </w:p>
          <w:p w14:paraId="396FE170">
            <w:pPr>
              <w:pStyle w:val="7"/>
              <w:spacing w:before="67" w:line="228" w:lineRule="auto"/>
              <w:ind w:left="114"/>
            </w:pPr>
            <w:r>
              <w:rPr>
                <w:spacing w:val="1"/>
              </w:rPr>
              <w:t>燃气）进行</w:t>
            </w:r>
          </w:p>
          <w:p w14:paraId="299A75FE">
            <w:pPr>
              <w:pStyle w:val="7"/>
              <w:spacing w:before="64" w:line="228" w:lineRule="auto"/>
              <w:ind w:left="411"/>
            </w:pPr>
            <w:r>
              <w:rPr>
                <w:spacing w:val="4"/>
              </w:rPr>
              <w:t>运输</w:t>
            </w:r>
          </w:p>
        </w:tc>
        <w:tc>
          <w:tcPr>
            <w:tcW w:w="1209" w:type="dxa"/>
            <w:vAlign w:val="top"/>
          </w:tcPr>
          <w:p w14:paraId="3468E84D">
            <w:pPr>
              <w:pStyle w:val="7"/>
              <w:spacing w:before="55" w:line="228" w:lineRule="auto"/>
              <w:ind w:left="192"/>
            </w:pPr>
            <w:r>
              <w:rPr>
                <w:spacing w:val="7"/>
              </w:rPr>
              <w:t>停止使用</w:t>
            </w:r>
          </w:p>
          <w:p w14:paraId="1F665FC9">
            <w:pPr>
              <w:pStyle w:val="7"/>
              <w:spacing w:before="64" w:line="231" w:lineRule="auto"/>
              <w:ind w:left="212"/>
            </w:pPr>
            <w:r>
              <w:rPr>
                <w:spacing w:val="2"/>
              </w:rPr>
              <w:t>国四及以</w:t>
            </w:r>
          </w:p>
          <w:p w14:paraId="7C8E6052">
            <w:pPr>
              <w:pStyle w:val="7"/>
              <w:spacing w:before="62" w:line="228" w:lineRule="auto"/>
              <w:ind w:left="198"/>
            </w:pPr>
            <w:r>
              <w:rPr>
                <w:spacing w:val="5"/>
              </w:rPr>
              <w:t>下重型载</w:t>
            </w:r>
          </w:p>
          <w:p w14:paraId="572B6749">
            <w:pPr>
              <w:pStyle w:val="7"/>
              <w:spacing w:before="64" w:line="227" w:lineRule="auto"/>
              <w:ind w:left="120"/>
            </w:pPr>
            <w:r>
              <w:rPr>
                <w:spacing w:val="-4"/>
              </w:rPr>
              <w:t>货车辆（含</w:t>
            </w:r>
          </w:p>
          <w:p w14:paraId="75EE17C5">
            <w:pPr>
              <w:pStyle w:val="7"/>
              <w:spacing w:before="67" w:line="228" w:lineRule="auto"/>
              <w:ind w:left="115"/>
            </w:pPr>
            <w:r>
              <w:rPr>
                <w:spacing w:val="-4"/>
              </w:rPr>
              <w:t>燃气）进行</w:t>
            </w:r>
          </w:p>
          <w:p w14:paraId="4EB1EF34">
            <w:pPr>
              <w:pStyle w:val="7"/>
              <w:spacing w:before="64" w:line="228" w:lineRule="auto"/>
              <w:ind w:left="400"/>
            </w:pPr>
            <w:r>
              <w:rPr>
                <w:spacing w:val="4"/>
              </w:rPr>
              <w:t>运输</w:t>
            </w:r>
          </w:p>
        </w:tc>
        <w:tc>
          <w:tcPr>
            <w:tcW w:w="1186" w:type="dxa"/>
            <w:vAlign w:val="top"/>
          </w:tcPr>
          <w:p w14:paraId="38F9F2BA">
            <w:pPr>
              <w:pStyle w:val="7"/>
              <w:spacing w:before="55" w:line="228" w:lineRule="auto"/>
              <w:ind w:left="178"/>
            </w:pPr>
            <w:r>
              <w:rPr>
                <w:spacing w:val="7"/>
              </w:rPr>
              <w:t>停止使用</w:t>
            </w:r>
          </w:p>
          <w:p w14:paraId="18172E2C">
            <w:pPr>
              <w:pStyle w:val="7"/>
              <w:spacing w:before="64" w:line="231" w:lineRule="auto"/>
              <w:ind w:left="198"/>
            </w:pPr>
            <w:r>
              <w:rPr>
                <w:spacing w:val="2"/>
              </w:rPr>
              <w:t>国四及以</w:t>
            </w:r>
          </w:p>
          <w:p w14:paraId="2F54AD2C">
            <w:pPr>
              <w:pStyle w:val="7"/>
              <w:spacing w:before="62" w:line="228" w:lineRule="auto"/>
              <w:ind w:left="184"/>
            </w:pPr>
            <w:r>
              <w:rPr>
                <w:spacing w:val="5"/>
              </w:rPr>
              <w:t>下重型载</w:t>
            </w:r>
          </w:p>
          <w:p w14:paraId="2BC26C48">
            <w:pPr>
              <w:pStyle w:val="7"/>
              <w:spacing w:before="64" w:line="227" w:lineRule="auto"/>
              <w:ind w:left="120"/>
            </w:pPr>
            <w:r>
              <w:rPr>
                <w:spacing w:val="-10"/>
              </w:rPr>
              <w:t>货车辆（含</w:t>
            </w:r>
          </w:p>
          <w:p w14:paraId="29B122C7">
            <w:pPr>
              <w:pStyle w:val="7"/>
              <w:spacing w:before="67" w:line="228" w:lineRule="auto"/>
              <w:ind w:left="116"/>
            </w:pPr>
            <w:r>
              <w:rPr>
                <w:spacing w:val="-9"/>
              </w:rPr>
              <w:t>燃气）进行</w:t>
            </w:r>
          </w:p>
          <w:p w14:paraId="48C444D2">
            <w:pPr>
              <w:pStyle w:val="7"/>
              <w:spacing w:before="64" w:line="228" w:lineRule="auto"/>
              <w:ind w:left="389"/>
            </w:pPr>
            <w:r>
              <w:rPr>
                <w:spacing w:val="4"/>
              </w:rPr>
              <w:t>运输</w:t>
            </w:r>
          </w:p>
        </w:tc>
      </w:tr>
      <w:tr w14:paraId="3EE05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644" w:type="dxa"/>
            <w:vAlign w:val="top"/>
          </w:tcPr>
          <w:p w14:paraId="1F1E46CB">
            <w:pPr>
              <w:spacing w:line="327" w:lineRule="auto"/>
              <w:rPr>
                <w:rFonts w:ascii="Arial"/>
                <w:sz w:val="21"/>
              </w:rPr>
            </w:pPr>
          </w:p>
          <w:p w14:paraId="1ACB4DD2">
            <w:pPr>
              <w:spacing w:line="327" w:lineRule="auto"/>
              <w:rPr>
                <w:rFonts w:ascii="Arial"/>
                <w:sz w:val="21"/>
              </w:rPr>
            </w:pPr>
          </w:p>
          <w:p w14:paraId="39CA1981">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688" w:type="dxa"/>
            <w:vAlign w:val="top"/>
          </w:tcPr>
          <w:p w14:paraId="4D468988">
            <w:pPr>
              <w:pStyle w:val="7"/>
              <w:spacing w:before="212" w:line="227" w:lineRule="auto"/>
              <w:ind w:left="132"/>
            </w:pPr>
            <w:r>
              <w:rPr>
                <w:spacing w:val="5"/>
              </w:rPr>
              <w:t>中煤科工集团淮</w:t>
            </w:r>
          </w:p>
          <w:p w14:paraId="19D40564">
            <w:pPr>
              <w:pStyle w:val="7"/>
              <w:spacing w:before="66" w:line="226" w:lineRule="auto"/>
              <w:ind w:left="116"/>
            </w:pPr>
            <w:r>
              <w:rPr>
                <w:spacing w:val="8"/>
              </w:rPr>
              <w:t>北爆破技术研究</w:t>
            </w:r>
          </w:p>
          <w:p w14:paraId="2D4617DF">
            <w:pPr>
              <w:pStyle w:val="7"/>
              <w:spacing w:before="66" w:line="227" w:lineRule="auto"/>
              <w:ind w:left="126"/>
            </w:pPr>
            <w:r>
              <w:rPr>
                <w:spacing w:val="6"/>
              </w:rPr>
              <w:t>院有限公司科达</w:t>
            </w:r>
          </w:p>
          <w:p w14:paraId="1803E829">
            <w:pPr>
              <w:pStyle w:val="7"/>
              <w:spacing w:before="66" w:line="228" w:lineRule="auto"/>
              <w:ind w:left="535"/>
            </w:pPr>
            <w:r>
              <w:rPr>
                <w:spacing w:val="6"/>
              </w:rPr>
              <w:t>分公司</w:t>
            </w:r>
          </w:p>
        </w:tc>
        <w:tc>
          <w:tcPr>
            <w:tcW w:w="1153" w:type="dxa"/>
            <w:vAlign w:val="top"/>
          </w:tcPr>
          <w:p w14:paraId="53D11AF7">
            <w:pPr>
              <w:spacing w:line="305" w:lineRule="auto"/>
              <w:rPr>
                <w:rFonts w:ascii="Arial"/>
                <w:sz w:val="21"/>
              </w:rPr>
            </w:pPr>
          </w:p>
          <w:p w14:paraId="012E37B7">
            <w:pPr>
              <w:spacing w:line="306" w:lineRule="auto"/>
              <w:rPr>
                <w:rFonts w:ascii="Arial"/>
                <w:sz w:val="21"/>
              </w:rPr>
            </w:pPr>
          </w:p>
          <w:p w14:paraId="675343CD">
            <w:pPr>
              <w:pStyle w:val="7"/>
              <w:spacing w:before="65" w:line="229" w:lineRule="auto"/>
              <w:ind w:left="370"/>
            </w:pPr>
            <w:r>
              <w:rPr>
                <w:spacing w:val="5"/>
              </w:rPr>
              <w:t>邓刚</w:t>
            </w:r>
          </w:p>
        </w:tc>
        <w:tc>
          <w:tcPr>
            <w:tcW w:w="1411" w:type="dxa"/>
            <w:vAlign w:val="top"/>
          </w:tcPr>
          <w:p w14:paraId="767C435E">
            <w:pPr>
              <w:spacing w:line="327" w:lineRule="auto"/>
              <w:rPr>
                <w:rFonts w:ascii="Arial"/>
                <w:sz w:val="21"/>
              </w:rPr>
            </w:pPr>
          </w:p>
          <w:p w14:paraId="5A9721EC">
            <w:pPr>
              <w:spacing w:line="327" w:lineRule="auto"/>
              <w:rPr>
                <w:rFonts w:ascii="Arial"/>
                <w:sz w:val="21"/>
              </w:rPr>
            </w:pPr>
          </w:p>
          <w:p w14:paraId="52667888">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13705611562</w:t>
            </w:r>
          </w:p>
        </w:tc>
        <w:tc>
          <w:tcPr>
            <w:tcW w:w="1232" w:type="dxa"/>
            <w:vAlign w:val="top"/>
          </w:tcPr>
          <w:p w14:paraId="70EF72D6">
            <w:pPr>
              <w:spacing w:line="305" w:lineRule="auto"/>
              <w:rPr>
                <w:rFonts w:ascii="Arial"/>
                <w:sz w:val="21"/>
              </w:rPr>
            </w:pPr>
          </w:p>
          <w:p w14:paraId="69FC5EB4">
            <w:pPr>
              <w:spacing w:line="306" w:lineRule="auto"/>
              <w:rPr>
                <w:rFonts w:ascii="Arial"/>
                <w:sz w:val="21"/>
              </w:rPr>
            </w:pPr>
          </w:p>
          <w:p w14:paraId="26DD0F4D">
            <w:pPr>
              <w:pStyle w:val="7"/>
              <w:spacing w:before="65" w:line="228" w:lineRule="auto"/>
              <w:ind w:left="411"/>
            </w:pPr>
            <w:r>
              <w:rPr>
                <w:spacing w:val="4"/>
              </w:rPr>
              <w:t>停产</w:t>
            </w:r>
          </w:p>
        </w:tc>
        <w:tc>
          <w:tcPr>
            <w:tcW w:w="1209" w:type="dxa"/>
            <w:vAlign w:val="top"/>
          </w:tcPr>
          <w:p w14:paraId="71BF3231">
            <w:pPr>
              <w:spacing w:line="301" w:lineRule="auto"/>
              <w:rPr>
                <w:rFonts w:ascii="Arial"/>
                <w:sz w:val="21"/>
              </w:rPr>
            </w:pPr>
          </w:p>
          <w:p w14:paraId="4DB7DB19">
            <w:pPr>
              <w:pStyle w:val="7"/>
              <w:spacing w:before="65" w:line="228" w:lineRule="auto"/>
              <w:ind w:left="192"/>
            </w:pPr>
            <w:r>
              <w:rPr>
                <w:spacing w:val="-3"/>
              </w:rPr>
              <w:t>停止</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1"/>
              </w:rPr>
              <w:t xml:space="preserve"> </w:t>
            </w:r>
            <w:r>
              <w:rPr>
                <w:spacing w:val="-3"/>
              </w:rPr>
              <w:t>条</w:t>
            </w:r>
          </w:p>
          <w:p w14:paraId="1AD9F72F">
            <w:pPr>
              <w:pStyle w:val="7"/>
              <w:spacing w:before="64" w:line="228" w:lineRule="auto"/>
              <w:ind w:left="193"/>
            </w:pPr>
            <w:r>
              <w:rPr>
                <w:spacing w:val="6"/>
              </w:rPr>
              <w:t>生产线生</w:t>
            </w:r>
          </w:p>
          <w:p w14:paraId="086E8EA1">
            <w:pPr>
              <w:pStyle w:val="7"/>
              <w:spacing w:before="65" w:line="228" w:lineRule="auto"/>
              <w:ind w:left="506"/>
            </w:pPr>
            <w:r>
              <w:t>产</w:t>
            </w:r>
          </w:p>
        </w:tc>
        <w:tc>
          <w:tcPr>
            <w:tcW w:w="1186" w:type="dxa"/>
            <w:vAlign w:val="top"/>
          </w:tcPr>
          <w:p w14:paraId="436EA0D1">
            <w:pPr>
              <w:spacing w:line="325" w:lineRule="auto"/>
              <w:rPr>
                <w:rFonts w:ascii="Arial"/>
                <w:sz w:val="21"/>
              </w:rPr>
            </w:pPr>
          </w:p>
          <w:p w14:paraId="08A73508">
            <w:pPr>
              <w:spacing w:line="326" w:lineRule="auto"/>
              <w:rPr>
                <w:rFonts w:ascii="Arial"/>
                <w:sz w:val="21"/>
              </w:rPr>
            </w:pPr>
          </w:p>
          <w:p w14:paraId="34B37BD8">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09085D16">
      <w:pPr>
        <w:pStyle w:val="2"/>
      </w:pPr>
    </w:p>
    <w:p w14:paraId="3C7E538C">
      <w:pPr>
        <w:sectPr>
          <w:footerReference r:id="rId220" w:type="default"/>
          <w:pgSz w:w="11906" w:h="16839"/>
          <w:pgMar w:top="400" w:right="1690" w:bottom="1175" w:left="1687" w:header="0" w:footer="987" w:gutter="0"/>
          <w:cols w:space="720" w:num="1"/>
        </w:sectPr>
      </w:pPr>
    </w:p>
    <w:p w14:paraId="46318710">
      <w:pPr>
        <w:spacing w:before="19"/>
      </w:pPr>
      <w:r>
        <w:pict>
          <v:shape id="_x0000_s1073" o:spid="_x0000_s1073" style="position:absolute;left:0pt;margin-left:90pt;margin-top:55.7pt;height:0.5pt;width:415.3pt;mso-position-horizontal-relative:page;mso-position-vertical-relative:page;z-index:251728896;mso-width-relative:page;mso-height-relative:page;" fillcolor="#000000" filled="t" stroked="f" coordsize="8305,10" o:allowincell="f" path="m0,0l8305,0,8305,9,0,9,0,0xe">
            <v:path/>
            <v:fill on="t" focussize="0,0"/>
            <v:stroke on="f"/>
            <v:imagedata o:title=""/>
            <o:lock v:ext="edit"/>
          </v:shape>
        </w:pict>
      </w:r>
    </w:p>
    <w:p w14:paraId="78C97CF9">
      <w:pPr>
        <w:spacing w:before="19"/>
      </w:pPr>
    </w:p>
    <w:p w14:paraId="7C8E46EC">
      <w:pPr>
        <w:spacing w:before="18"/>
      </w:pPr>
    </w:p>
    <w:p w14:paraId="314800FD">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01E03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644" w:type="dxa"/>
            <w:vAlign w:val="top"/>
          </w:tcPr>
          <w:p w14:paraId="0EBFCE74">
            <w:pPr>
              <w:spacing w:line="270" w:lineRule="auto"/>
              <w:rPr>
                <w:rFonts w:ascii="Arial"/>
                <w:sz w:val="21"/>
              </w:rPr>
            </w:pPr>
          </w:p>
          <w:p w14:paraId="6B8F2815">
            <w:pPr>
              <w:spacing w:line="271" w:lineRule="auto"/>
              <w:rPr>
                <w:rFonts w:ascii="Arial"/>
                <w:sz w:val="21"/>
              </w:rPr>
            </w:pPr>
          </w:p>
          <w:p w14:paraId="46C95C70">
            <w:pPr>
              <w:spacing w:line="271" w:lineRule="auto"/>
              <w:rPr>
                <w:rFonts w:ascii="Arial"/>
                <w:sz w:val="21"/>
              </w:rPr>
            </w:pPr>
          </w:p>
          <w:p w14:paraId="22D3980E">
            <w:pPr>
              <w:spacing w:before="58"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688" w:type="dxa"/>
            <w:vAlign w:val="top"/>
          </w:tcPr>
          <w:p w14:paraId="363587B4">
            <w:pPr>
              <w:spacing w:line="301" w:lineRule="auto"/>
              <w:rPr>
                <w:rFonts w:ascii="Arial"/>
                <w:sz w:val="21"/>
              </w:rPr>
            </w:pPr>
          </w:p>
          <w:p w14:paraId="24109551">
            <w:pPr>
              <w:pStyle w:val="7"/>
              <w:spacing w:before="65" w:line="227" w:lineRule="auto"/>
              <w:ind w:left="132"/>
            </w:pPr>
            <w:r>
              <w:rPr>
                <w:spacing w:val="5"/>
              </w:rPr>
              <w:t>中煤科工集团淮</w:t>
            </w:r>
          </w:p>
          <w:p w14:paraId="31483BCA">
            <w:pPr>
              <w:pStyle w:val="7"/>
              <w:spacing w:before="66" w:line="226" w:lineRule="auto"/>
              <w:ind w:left="116"/>
            </w:pPr>
            <w:r>
              <w:rPr>
                <w:spacing w:val="8"/>
              </w:rPr>
              <w:t>北爆破技术研究</w:t>
            </w:r>
          </w:p>
          <w:p w14:paraId="1851EDB2">
            <w:pPr>
              <w:pStyle w:val="7"/>
              <w:spacing w:before="66" w:line="227" w:lineRule="auto"/>
              <w:ind w:left="126"/>
            </w:pPr>
            <w:r>
              <w:rPr>
                <w:spacing w:val="6"/>
              </w:rPr>
              <w:t>院有限公司科达</w:t>
            </w:r>
          </w:p>
          <w:p w14:paraId="3861B00C">
            <w:pPr>
              <w:pStyle w:val="7"/>
              <w:spacing w:before="66" w:line="228" w:lineRule="auto"/>
              <w:ind w:left="535"/>
            </w:pPr>
            <w:r>
              <w:rPr>
                <w:spacing w:val="6"/>
              </w:rPr>
              <w:t>分公司</w:t>
            </w:r>
          </w:p>
        </w:tc>
        <w:tc>
          <w:tcPr>
            <w:tcW w:w="1153" w:type="dxa"/>
            <w:vAlign w:val="top"/>
          </w:tcPr>
          <w:p w14:paraId="62E7B188">
            <w:pPr>
              <w:spacing w:line="255" w:lineRule="auto"/>
              <w:rPr>
                <w:rFonts w:ascii="Arial"/>
                <w:sz w:val="21"/>
              </w:rPr>
            </w:pPr>
          </w:p>
          <w:p w14:paraId="3A6CE1AB">
            <w:pPr>
              <w:spacing w:line="255" w:lineRule="auto"/>
              <w:rPr>
                <w:rFonts w:ascii="Arial"/>
                <w:sz w:val="21"/>
              </w:rPr>
            </w:pPr>
          </w:p>
          <w:p w14:paraId="643F2F1C">
            <w:pPr>
              <w:spacing w:line="256" w:lineRule="auto"/>
              <w:rPr>
                <w:rFonts w:ascii="Arial"/>
                <w:sz w:val="21"/>
              </w:rPr>
            </w:pPr>
          </w:p>
          <w:p w14:paraId="545A5738">
            <w:pPr>
              <w:pStyle w:val="7"/>
              <w:spacing w:before="65" w:line="229" w:lineRule="auto"/>
              <w:ind w:left="370"/>
            </w:pPr>
            <w:r>
              <w:rPr>
                <w:spacing w:val="5"/>
              </w:rPr>
              <w:t>邓刚</w:t>
            </w:r>
          </w:p>
        </w:tc>
        <w:tc>
          <w:tcPr>
            <w:tcW w:w="1411" w:type="dxa"/>
            <w:vAlign w:val="top"/>
          </w:tcPr>
          <w:p w14:paraId="0F9F7BCA">
            <w:pPr>
              <w:spacing w:line="269" w:lineRule="auto"/>
              <w:rPr>
                <w:rFonts w:ascii="Arial"/>
                <w:sz w:val="21"/>
              </w:rPr>
            </w:pPr>
          </w:p>
          <w:p w14:paraId="671DDFDE">
            <w:pPr>
              <w:spacing w:line="270" w:lineRule="auto"/>
              <w:rPr>
                <w:rFonts w:ascii="Arial"/>
                <w:sz w:val="21"/>
              </w:rPr>
            </w:pPr>
          </w:p>
          <w:p w14:paraId="4F3882EE">
            <w:pPr>
              <w:spacing w:line="270" w:lineRule="auto"/>
              <w:rPr>
                <w:rFonts w:ascii="Arial"/>
                <w:sz w:val="21"/>
              </w:rPr>
            </w:pPr>
          </w:p>
          <w:p w14:paraId="775768A4">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13705611562</w:t>
            </w:r>
          </w:p>
        </w:tc>
        <w:tc>
          <w:tcPr>
            <w:tcW w:w="1232" w:type="dxa"/>
            <w:vAlign w:val="top"/>
          </w:tcPr>
          <w:p w14:paraId="692C690F">
            <w:pPr>
              <w:pStyle w:val="7"/>
              <w:spacing w:before="56" w:line="228" w:lineRule="auto"/>
              <w:ind w:left="203"/>
            </w:pPr>
            <w:r>
              <w:rPr>
                <w:spacing w:val="7"/>
              </w:rPr>
              <w:t>停止使用</w:t>
            </w:r>
          </w:p>
          <w:p w14:paraId="2F3F1483">
            <w:pPr>
              <w:pStyle w:val="7"/>
              <w:spacing w:before="64" w:line="231" w:lineRule="auto"/>
              <w:ind w:left="222"/>
            </w:pPr>
            <w:r>
              <w:rPr>
                <w:spacing w:val="2"/>
              </w:rPr>
              <w:t>国四及以</w:t>
            </w:r>
          </w:p>
          <w:p w14:paraId="1245BED6">
            <w:pPr>
              <w:pStyle w:val="7"/>
              <w:spacing w:before="62" w:line="228" w:lineRule="auto"/>
              <w:ind w:left="208"/>
            </w:pPr>
            <w:r>
              <w:rPr>
                <w:spacing w:val="5"/>
              </w:rPr>
              <w:t>下重型载</w:t>
            </w:r>
          </w:p>
          <w:p w14:paraId="17FAD3EF">
            <w:pPr>
              <w:pStyle w:val="7"/>
              <w:spacing w:before="64" w:line="227" w:lineRule="auto"/>
              <w:ind w:left="118"/>
            </w:pPr>
            <w:r>
              <w:t>货车辆（含</w:t>
            </w:r>
          </w:p>
          <w:p w14:paraId="11722909">
            <w:pPr>
              <w:pStyle w:val="7"/>
              <w:spacing w:before="66" w:line="228" w:lineRule="auto"/>
              <w:ind w:left="114"/>
            </w:pPr>
            <w:r>
              <w:rPr>
                <w:spacing w:val="1"/>
              </w:rPr>
              <w:t>燃气）进行</w:t>
            </w:r>
          </w:p>
          <w:p w14:paraId="30599493">
            <w:pPr>
              <w:pStyle w:val="7"/>
              <w:spacing w:before="64" w:line="228" w:lineRule="auto"/>
              <w:ind w:left="411"/>
            </w:pPr>
            <w:r>
              <w:rPr>
                <w:spacing w:val="4"/>
              </w:rPr>
              <w:t>运输</w:t>
            </w:r>
          </w:p>
        </w:tc>
        <w:tc>
          <w:tcPr>
            <w:tcW w:w="1209" w:type="dxa"/>
            <w:vAlign w:val="top"/>
          </w:tcPr>
          <w:p w14:paraId="07A94083">
            <w:pPr>
              <w:pStyle w:val="7"/>
              <w:spacing w:before="56" w:line="228" w:lineRule="auto"/>
              <w:ind w:left="192"/>
            </w:pPr>
            <w:r>
              <w:rPr>
                <w:spacing w:val="7"/>
              </w:rPr>
              <w:t>停止使用</w:t>
            </w:r>
          </w:p>
          <w:p w14:paraId="641C96C7">
            <w:pPr>
              <w:pStyle w:val="7"/>
              <w:spacing w:before="64" w:line="231" w:lineRule="auto"/>
              <w:ind w:left="212"/>
            </w:pPr>
            <w:r>
              <w:rPr>
                <w:spacing w:val="2"/>
              </w:rPr>
              <w:t>国四及以</w:t>
            </w:r>
          </w:p>
          <w:p w14:paraId="28B83FC8">
            <w:pPr>
              <w:pStyle w:val="7"/>
              <w:spacing w:before="62" w:line="228" w:lineRule="auto"/>
              <w:ind w:left="198"/>
            </w:pPr>
            <w:r>
              <w:rPr>
                <w:spacing w:val="5"/>
              </w:rPr>
              <w:t>下重型载</w:t>
            </w:r>
          </w:p>
          <w:p w14:paraId="24AA0875">
            <w:pPr>
              <w:pStyle w:val="7"/>
              <w:spacing w:before="64" w:line="227" w:lineRule="auto"/>
              <w:ind w:left="120"/>
            </w:pPr>
            <w:r>
              <w:rPr>
                <w:spacing w:val="-4"/>
              </w:rPr>
              <w:t>货车辆（含</w:t>
            </w:r>
          </w:p>
          <w:p w14:paraId="2A98DB72">
            <w:pPr>
              <w:pStyle w:val="7"/>
              <w:spacing w:before="66" w:line="228" w:lineRule="auto"/>
              <w:ind w:left="115"/>
            </w:pPr>
            <w:r>
              <w:rPr>
                <w:spacing w:val="-4"/>
              </w:rPr>
              <w:t>燃气）进行</w:t>
            </w:r>
          </w:p>
          <w:p w14:paraId="024D1D72">
            <w:pPr>
              <w:pStyle w:val="7"/>
              <w:spacing w:before="64" w:line="228" w:lineRule="auto"/>
              <w:ind w:left="400"/>
            </w:pPr>
            <w:r>
              <w:rPr>
                <w:spacing w:val="4"/>
              </w:rPr>
              <w:t>运输</w:t>
            </w:r>
          </w:p>
        </w:tc>
        <w:tc>
          <w:tcPr>
            <w:tcW w:w="1186" w:type="dxa"/>
            <w:vAlign w:val="top"/>
          </w:tcPr>
          <w:p w14:paraId="426D6C1D">
            <w:pPr>
              <w:pStyle w:val="7"/>
              <w:spacing w:before="56" w:line="228" w:lineRule="auto"/>
              <w:ind w:left="178"/>
            </w:pPr>
            <w:r>
              <w:rPr>
                <w:spacing w:val="7"/>
              </w:rPr>
              <w:t>停止使用</w:t>
            </w:r>
          </w:p>
          <w:p w14:paraId="3A1E1986">
            <w:pPr>
              <w:pStyle w:val="7"/>
              <w:spacing w:before="64" w:line="231" w:lineRule="auto"/>
              <w:ind w:left="198"/>
            </w:pPr>
            <w:r>
              <w:rPr>
                <w:spacing w:val="2"/>
              </w:rPr>
              <w:t>国四及以</w:t>
            </w:r>
          </w:p>
          <w:p w14:paraId="03BA2B03">
            <w:pPr>
              <w:pStyle w:val="7"/>
              <w:spacing w:before="62" w:line="228" w:lineRule="auto"/>
              <w:ind w:left="184"/>
            </w:pPr>
            <w:r>
              <w:rPr>
                <w:spacing w:val="5"/>
              </w:rPr>
              <w:t>下重型载</w:t>
            </w:r>
          </w:p>
          <w:p w14:paraId="340F6DD4">
            <w:pPr>
              <w:pStyle w:val="7"/>
              <w:spacing w:before="64" w:line="227" w:lineRule="auto"/>
              <w:ind w:left="120"/>
            </w:pPr>
            <w:r>
              <w:rPr>
                <w:spacing w:val="-10"/>
              </w:rPr>
              <w:t>货车辆（含</w:t>
            </w:r>
          </w:p>
          <w:p w14:paraId="3F5A5B84">
            <w:pPr>
              <w:pStyle w:val="7"/>
              <w:spacing w:before="66" w:line="228" w:lineRule="auto"/>
              <w:ind w:left="116"/>
            </w:pPr>
            <w:r>
              <w:rPr>
                <w:spacing w:val="-9"/>
              </w:rPr>
              <w:t>燃气）进行</w:t>
            </w:r>
          </w:p>
          <w:p w14:paraId="331EAE14">
            <w:pPr>
              <w:pStyle w:val="7"/>
              <w:spacing w:before="64" w:line="228" w:lineRule="auto"/>
              <w:ind w:left="389"/>
            </w:pPr>
            <w:r>
              <w:rPr>
                <w:spacing w:val="4"/>
              </w:rPr>
              <w:t>运输</w:t>
            </w:r>
          </w:p>
        </w:tc>
      </w:tr>
      <w:tr w14:paraId="52DC3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763D3AD5">
            <w:pPr>
              <w:spacing w:line="264" w:lineRule="auto"/>
              <w:rPr>
                <w:rFonts w:ascii="Arial"/>
                <w:sz w:val="21"/>
              </w:rPr>
            </w:pPr>
          </w:p>
          <w:p w14:paraId="0A53EBF1">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688" w:type="dxa"/>
            <w:vAlign w:val="top"/>
          </w:tcPr>
          <w:p w14:paraId="38FD33AD">
            <w:pPr>
              <w:pStyle w:val="7"/>
              <w:spacing w:before="130" w:line="274" w:lineRule="auto"/>
              <w:ind w:left="337" w:right="109" w:hanging="225"/>
            </w:pPr>
            <w:r>
              <w:rPr>
                <w:spacing w:val="8"/>
              </w:rPr>
              <w:t>淮北元力金属制</w:t>
            </w:r>
            <w:r>
              <w:rPr>
                <w:spacing w:val="3"/>
              </w:rPr>
              <w:t xml:space="preserve"> </w:t>
            </w:r>
            <w:r>
              <w:rPr>
                <w:spacing w:val="4"/>
              </w:rPr>
              <w:t>品有限公司</w:t>
            </w:r>
          </w:p>
        </w:tc>
        <w:tc>
          <w:tcPr>
            <w:tcW w:w="1153" w:type="dxa"/>
            <w:vAlign w:val="top"/>
          </w:tcPr>
          <w:p w14:paraId="7704C712">
            <w:pPr>
              <w:pStyle w:val="7"/>
              <w:spacing w:before="286" w:line="228" w:lineRule="auto"/>
              <w:ind w:left="264"/>
            </w:pPr>
            <w:r>
              <w:rPr>
                <w:spacing w:val="7"/>
              </w:rPr>
              <w:t>黄长永</w:t>
            </w:r>
          </w:p>
        </w:tc>
        <w:tc>
          <w:tcPr>
            <w:tcW w:w="1411" w:type="dxa"/>
            <w:vAlign w:val="top"/>
          </w:tcPr>
          <w:p w14:paraId="10298675">
            <w:pPr>
              <w:spacing w:line="264" w:lineRule="auto"/>
              <w:rPr>
                <w:rFonts w:ascii="Arial"/>
                <w:sz w:val="21"/>
              </w:rPr>
            </w:pPr>
          </w:p>
          <w:p w14:paraId="0CBA6B1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15715615558</w:t>
            </w:r>
          </w:p>
        </w:tc>
        <w:tc>
          <w:tcPr>
            <w:tcW w:w="1232" w:type="dxa"/>
            <w:vAlign w:val="top"/>
          </w:tcPr>
          <w:p w14:paraId="18F25245">
            <w:pPr>
              <w:pStyle w:val="7"/>
              <w:spacing w:before="286" w:line="228" w:lineRule="auto"/>
              <w:ind w:left="411"/>
            </w:pPr>
            <w:r>
              <w:rPr>
                <w:spacing w:val="4"/>
              </w:rPr>
              <w:t>停产</w:t>
            </w:r>
          </w:p>
        </w:tc>
        <w:tc>
          <w:tcPr>
            <w:tcW w:w="1209" w:type="dxa"/>
            <w:vAlign w:val="top"/>
          </w:tcPr>
          <w:p w14:paraId="1D5028DD">
            <w:pPr>
              <w:spacing w:line="260" w:lineRule="auto"/>
              <w:rPr>
                <w:rFonts w:ascii="Arial"/>
                <w:sz w:val="21"/>
              </w:rPr>
            </w:pPr>
          </w:p>
          <w:p w14:paraId="039EA992">
            <w:pPr>
              <w:spacing w:before="57"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6904A587">
            <w:pPr>
              <w:spacing w:line="260" w:lineRule="auto"/>
              <w:rPr>
                <w:rFonts w:ascii="Arial"/>
                <w:sz w:val="21"/>
              </w:rPr>
            </w:pPr>
          </w:p>
          <w:p w14:paraId="784BCC4C">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0557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7ECFF025">
            <w:pPr>
              <w:spacing w:line="269" w:lineRule="auto"/>
              <w:rPr>
                <w:rFonts w:ascii="Arial"/>
                <w:sz w:val="21"/>
              </w:rPr>
            </w:pPr>
          </w:p>
          <w:p w14:paraId="2D422020">
            <w:pPr>
              <w:spacing w:line="269" w:lineRule="auto"/>
              <w:rPr>
                <w:rFonts w:ascii="Arial"/>
                <w:sz w:val="21"/>
              </w:rPr>
            </w:pPr>
          </w:p>
          <w:p w14:paraId="3B0B3A3C">
            <w:pPr>
              <w:spacing w:line="269" w:lineRule="auto"/>
              <w:rPr>
                <w:rFonts w:ascii="Arial"/>
                <w:sz w:val="21"/>
              </w:rPr>
            </w:pPr>
          </w:p>
          <w:p w14:paraId="1EE8D86B">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688" w:type="dxa"/>
            <w:vAlign w:val="top"/>
          </w:tcPr>
          <w:p w14:paraId="38DFEE2F">
            <w:pPr>
              <w:spacing w:line="303" w:lineRule="auto"/>
              <w:rPr>
                <w:rFonts w:ascii="Arial"/>
                <w:sz w:val="21"/>
              </w:rPr>
            </w:pPr>
          </w:p>
          <w:p w14:paraId="42BA1CFB">
            <w:pPr>
              <w:spacing w:line="303" w:lineRule="auto"/>
              <w:rPr>
                <w:rFonts w:ascii="Arial"/>
                <w:sz w:val="21"/>
              </w:rPr>
            </w:pPr>
          </w:p>
          <w:p w14:paraId="2DB9B225">
            <w:pPr>
              <w:pStyle w:val="7"/>
              <w:spacing w:before="65" w:line="274" w:lineRule="auto"/>
              <w:ind w:left="337" w:right="109" w:hanging="225"/>
            </w:pPr>
            <w:r>
              <w:rPr>
                <w:spacing w:val="8"/>
              </w:rPr>
              <w:t>淮北元力金属制</w:t>
            </w:r>
            <w:r>
              <w:rPr>
                <w:spacing w:val="3"/>
              </w:rPr>
              <w:t xml:space="preserve"> </w:t>
            </w:r>
            <w:r>
              <w:rPr>
                <w:spacing w:val="4"/>
              </w:rPr>
              <w:t>品有限公司</w:t>
            </w:r>
          </w:p>
        </w:tc>
        <w:tc>
          <w:tcPr>
            <w:tcW w:w="1153" w:type="dxa"/>
            <w:vAlign w:val="top"/>
          </w:tcPr>
          <w:p w14:paraId="1058F252">
            <w:pPr>
              <w:spacing w:line="253" w:lineRule="auto"/>
              <w:rPr>
                <w:rFonts w:ascii="Arial"/>
                <w:sz w:val="21"/>
              </w:rPr>
            </w:pPr>
          </w:p>
          <w:p w14:paraId="5E63BA03">
            <w:pPr>
              <w:spacing w:line="254" w:lineRule="auto"/>
              <w:rPr>
                <w:rFonts w:ascii="Arial"/>
                <w:sz w:val="21"/>
              </w:rPr>
            </w:pPr>
          </w:p>
          <w:p w14:paraId="2F487A26">
            <w:pPr>
              <w:spacing w:line="254" w:lineRule="auto"/>
              <w:rPr>
                <w:rFonts w:ascii="Arial"/>
                <w:sz w:val="21"/>
              </w:rPr>
            </w:pPr>
          </w:p>
          <w:p w14:paraId="2C5BD5D3">
            <w:pPr>
              <w:pStyle w:val="7"/>
              <w:spacing w:before="65" w:line="228" w:lineRule="auto"/>
              <w:ind w:left="264"/>
            </w:pPr>
            <w:r>
              <w:rPr>
                <w:spacing w:val="7"/>
              </w:rPr>
              <w:t>黄长永</w:t>
            </w:r>
          </w:p>
        </w:tc>
        <w:tc>
          <w:tcPr>
            <w:tcW w:w="1411" w:type="dxa"/>
            <w:vAlign w:val="top"/>
          </w:tcPr>
          <w:p w14:paraId="4F61ACBD">
            <w:pPr>
              <w:spacing w:line="269" w:lineRule="auto"/>
              <w:rPr>
                <w:rFonts w:ascii="Arial"/>
                <w:sz w:val="21"/>
              </w:rPr>
            </w:pPr>
          </w:p>
          <w:p w14:paraId="6E29E84D">
            <w:pPr>
              <w:spacing w:line="269" w:lineRule="auto"/>
              <w:rPr>
                <w:rFonts w:ascii="Arial"/>
                <w:sz w:val="21"/>
              </w:rPr>
            </w:pPr>
          </w:p>
          <w:p w14:paraId="1DDBD214">
            <w:pPr>
              <w:spacing w:line="269" w:lineRule="auto"/>
              <w:rPr>
                <w:rFonts w:ascii="Arial"/>
                <w:sz w:val="21"/>
              </w:rPr>
            </w:pPr>
          </w:p>
          <w:p w14:paraId="27FDD803">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15715615558</w:t>
            </w:r>
          </w:p>
        </w:tc>
        <w:tc>
          <w:tcPr>
            <w:tcW w:w="1232" w:type="dxa"/>
            <w:vAlign w:val="top"/>
          </w:tcPr>
          <w:p w14:paraId="54B78E1D">
            <w:pPr>
              <w:pStyle w:val="7"/>
              <w:spacing w:before="51" w:line="228" w:lineRule="auto"/>
              <w:ind w:left="203"/>
            </w:pPr>
            <w:r>
              <w:rPr>
                <w:spacing w:val="7"/>
              </w:rPr>
              <w:t>停止使用</w:t>
            </w:r>
          </w:p>
          <w:p w14:paraId="121CA137">
            <w:pPr>
              <w:pStyle w:val="7"/>
              <w:spacing w:before="64" w:line="231" w:lineRule="auto"/>
              <w:ind w:left="222"/>
            </w:pPr>
            <w:r>
              <w:rPr>
                <w:spacing w:val="2"/>
              </w:rPr>
              <w:t>国四及以</w:t>
            </w:r>
          </w:p>
          <w:p w14:paraId="41F62132">
            <w:pPr>
              <w:pStyle w:val="7"/>
              <w:spacing w:before="62" w:line="228" w:lineRule="auto"/>
              <w:ind w:left="208"/>
            </w:pPr>
            <w:r>
              <w:rPr>
                <w:spacing w:val="5"/>
              </w:rPr>
              <w:t>下重型载</w:t>
            </w:r>
          </w:p>
          <w:p w14:paraId="05809C6A">
            <w:pPr>
              <w:pStyle w:val="7"/>
              <w:spacing w:before="64" w:line="227" w:lineRule="auto"/>
              <w:ind w:left="118"/>
            </w:pPr>
            <w:r>
              <w:t>货车辆（含</w:t>
            </w:r>
          </w:p>
          <w:p w14:paraId="67D96FF1">
            <w:pPr>
              <w:pStyle w:val="7"/>
              <w:spacing w:before="66" w:line="228" w:lineRule="auto"/>
              <w:ind w:left="114"/>
            </w:pPr>
            <w:r>
              <w:rPr>
                <w:spacing w:val="1"/>
              </w:rPr>
              <w:t>燃气）进行</w:t>
            </w:r>
          </w:p>
          <w:p w14:paraId="0B851AAD">
            <w:pPr>
              <w:pStyle w:val="7"/>
              <w:spacing w:before="65" w:line="228" w:lineRule="auto"/>
              <w:ind w:left="411"/>
            </w:pPr>
            <w:r>
              <w:rPr>
                <w:spacing w:val="4"/>
              </w:rPr>
              <w:t>运输</w:t>
            </w:r>
          </w:p>
        </w:tc>
        <w:tc>
          <w:tcPr>
            <w:tcW w:w="1209" w:type="dxa"/>
            <w:vAlign w:val="top"/>
          </w:tcPr>
          <w:p w14:paraId="275437D8">
            <w:pPr>
              <w:pStyle w:val="7"/>
              <w:spacing w:before="51" w:line="228" w:lineRule="auto"/>
              <w:ind w:left="192"/>
            </w:pPr>
            <w:r>
              <w:rPr>
                <w:spacing w:val="7"/>
              </w:rPr>
              <w:t>停止使用</w:t>
            </w:r>
          </w:p>
          <w:p w14:paraId="42C57039">
            <w:pPr>
              <w:pStyle w:val="7"/>
              <w:spacing w:before="64" w:line="231" w:lineRule="auto"/>
              <w:ind w:left="212"/>
            </w:pPr>
            <w:r>
              <w:rPr>
                <w:spacing w:val="2"/>
              </w:rPr>
              <w:t>国四及以</w:t>
            </w:r>
          </w:p>
          <w:p w14:paraId="2941921F">
            <w:pPr>
              <w:pStyle w:val="7"/>
              <w:spacing w:before="62" w:line="228" w:lineRule="auto"/>
              <w:ind w:left="198"/>
            </w:pPr>
            <w:r>
              <w:rPr>
                <w:spacing w:val="5"/>
              </w:rPr>
              <w:t>下重型载</w:t>
            </w:r>
          </w:p>
          <w:p w14:paraId="01AA3096">
            <w:pPr>
              <w:pStyle w:val="7"/>
              <w:spacing w:before="64" w:line="227" w:lineRule="auto"/>
              <w:ind w:left="120"/>
            </w:pPr>
            <w:r>
              <w:rPr>
                <w:spacing w:val="-4"/>
              </w:rPr>
              <w:t>货车辆（含</w:t>
            </w:r>
          </w:p>
          <w:p w14:paraId="36B815C3">
            <w:pPr>
              <w:pStyle w:val="7"/>
              <w:spacing w:before="66" w:line="228" w:lineRule="auto"/>
              <w:ind w:left="115"/>
            </w:pPr>
            <w:r>
              <w:rPr>
                <w:spacing w:val="-4"/>
              </w:rPr>
              <w:t>燃气）进行</w:t>
            </w:r>
          </w:p>
          <w:p w14:paraId="1F092D6B">
            <w:pPr>
              <w:pStyle w:val="7"/>
              <w:spacing w:before="65" w:line="228" w:lineRule="auto"/>
              <w:ind w:left="400"/>
            </w:pPr>
            <w:r>
              <w:rPr>
                <w:spacing w:val="4"/>
              </w:rPr>
              <w:t>运输</w:t>
            </w:r>
          </w:p>
        </w:tc>
        <w:tc>
          <w:tcPr>
            <w:tcW w:w="1186" w:type="dxa"/>
            <w:vAlign w:val="top"/>
          </w:tcPr>
          <w:p w14:paraId="1A0A7DCA">
            <w:pPr>
              <w:pStyle w:val="7"/>
              <w:spacing w:before="51" w:line="228" w:lineRule="auto"/>
              <w:ind w:left="178"/>
            </w:pPr>
            <w:r>
              <w:rPr>
                <w:spacing w:val="7"/>
              </w:rPr>
              <w:t>停止使用</w:t>
            </w:r>
          </w:p>
          <w:p w14:paraId="094157DA">
            <w:pPr>
              <w:pStyle w:val="7"/>
              <w:spacing w:before="64" w:line="231" w:lineRule="auto"/>
              <w:ind w:left="198"/>
            </w:pPr>
            <w:r>
              <w:rPr>
                <w:spacing w:val="2"/>
              </w:rPr>
              <w:t>国四及以</w:t>
            </w:r>
          </w:p>
          <w:p w14:paraId="76877C83">
            <w:pPr>
              <w:pStyle w:val="7"/>
              <w:spacing w:before="62" w:line="228" w:lineRule="auto"/>
              <w:ind w:left="184"/>
            </w:pPr>
            <w:r>
              <w:rPr>
                <w:spacing w:val="5"/>
              </w:rPr>
              <w:t>下重型载</w:t>
            </w:r>
          </w:p>
          <w:p w14:paraId="005298C2">
            <w:pPr>
              <w:pStyle w:val="7"/>
              <w:spacing w:before="64" w:line="227" w:lineRule="auto"/>
              <w:ind w:left="120"/>
            </w:pPr>
            <w:r>
              <w:rPr>
                <w:spacing w:val="-10"/>
              </w:rPr>
              <w:t>货车辆（含</w:t>
            </w:r>
          </w:p>
          <w:p w14:paraId="4BBDEAE3">
            <w:pPr>
              <w:pStyle w:val="7"/>
              <w:spacing w:before="66" w:line="228" w:lineRule="auto"/>
              <w:ind w:left="116"/>
            </w:pPr>
            <w:r>
              <w:rPr>
                <w:spacing w:val="-9"/>
              </w:rPr>
              <w:t>燃气）进行</w:t>
            </w:r>
          </w:p>
          <w:p w14:paraId="783B7123">
            <w:pPr>
              <w:pStyle w:val="7"/>
              <w:spacing w:before="65" w:line="228" w:lineRule="auto"/>
              <w:ind w:left="389"/>
            </w:pPr>
            <w:r>
              <w:rPr>
                <w:spacing w:val="4"/>
              </w:rPr>
              <w:t>运输</w:t>
            </w:r>
          </w:p>
        </w:tc>
      </w:tr>
      <w:tr w14:paraId="15FED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6A05CF17">
            <w:pPr>
              <w:spacing w:line="342" w:lineRule="auto"/>
              <w:rPr>
                <w:rFonts w:ascii="Arial"/>
                <w:sz w:val="21"/>
              </w:rPr>
            </w:pPr>
          </w:p>
          <w:p w14:paraId="697058D4">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688" w:type="dxa"/>
            <w:vAlign w:val="top"/>
          </w:tcPr>
          <w:p w14:paraId="398DD43B">
            <w:pPr>
              <w:pStyle w:val="7"/>
              <w:spacing w:before="207" w:line="274" w:lineRule="auto"/>
              <w:ind w:left="546" w:right="109" w:hanging="430"/>
            </w:pPr>
            <w:r>
              <w:rPr>
                <w:spacing w:val="8"/>
              </w:rPr>
              <w:t>安徽四惠电缆有</w:t>
            </w:r>
            <w:r>
              <w:t xml:space="preserve"> </w:t>
            </w:r>
            <w:r>
              <w:rPr>
                <w:spacing w:val="2"/>
              </w:rPr>
              <w:t>限公司</w:t>
            </w:r>
          </w:p>
        </w:tc>
        <w:tc>
          <w:tcPr>
            <w:tcW w:w="1153" w:type="dxa"/>
            <w:vAlign w:val="top"/>
          </w:tcPr>
          <w:p w14:paraId="623EBC71">
            <w:pPr>
              <w:spacing w:line="297" w:lineRule="auto"/>
              <w:rPr>
                <w:rFonts w:ascii="Arial"/>
                <w:sz w:val="21"/>
              </w:rPr>
            </w:pPr>
          </w:p>
          <w:p w14:paraId="44F1B55C">
            <w:pPr>
              <w:pStyle w:val="7"/>
              <w:spacing w:before="65" w:line="227" w:lineRule="auto"/>
              <w:ind w:left="277"/>
            </w:pPr>
            <w:r>
              <w:rPr>
                <w:spacing w:val="3"/>
              </w:rPr>
              <w:t>陶青连</w:t>
            </w:r>
          </w:p>
        </w:tc>
        <w:tc>
          <w:tcPr>
            <w:tcW w:w="1411" w:type="dxa"/>
            <w:vAlign w:val="top"/>
          </w:tcPr>
          <w:p w14:paraId="3BF27DFB">
            <w:pPr>
              <w:spacing w:line="342" w:lineRule="auto"/>
              <w:rPr>
                <w:rFonts w:ascii="Arial"/>
                <w:sz w:val="21"/>
              </w:rPr>
            </w:pPr>
          </w:p>
          <w:p w14:paraId="21BA54F1">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13965897676</w:t>
            </w:r>
          </w:p>
        </w:tc>
        <w:tc>
          <w:tcPr>
            <w:tcW w:w="1232" w:type="dxa"/>
            <w:vAlign w:val="top"/>
          </w:tcPr>
          <w:p w14:paraId="69EE1576">
            <w:pPr>
              <w:spacing w:line="297" w:lineRule="auto"/>
              <w:rPr>
                <w:rFonts w:ascii="Arial"/>
                <w:sz w:val="21"/>
              </w:rPr>
            </w:pPr>
          </w:p>
          <w:p w14:paraId="27759732">
            <w:pPr>
              <w:pStyle w:val="7"/>
              <w:spacing w:before="65" w:line="228" w:lineRule="auto"/>
              <w:ind w:left="411"/>
            </w:pPr>
            <w:r>
              <w:rPr>
                <w:spacing w:val="4"/>
              </w:rPr>
              <w:t>停产</w:t>
            </w:r>
          </w:p>
        </w:tc>
        <w:tc>
          <w:tcPr>
            <w:tcW w:w="1209" w:type="dxa"/>
            <w:vAlign w:val="top"/>
          </w:tcPr>
          <w:p w14:paraId="1F66F4F1">
            <w:pPr>
              <w:pStyle w:val="7"/>
              <w:spacing w:before="51" w:line="228" w:lineRule="auto"/>
              <w:ind w:left="216"/>
            </w:pPr>
            <w:r>
              <w:rPr>
                <w:spacing w:val="1"/>
              </w:rPr>
              <w:t>电缆生产</w:t>
            </w:r>
          </w:p>
          <w:p w14:paraId="2115BE3F">
            <w:pPr>
              <w:pStyle w:val="7"/>
              <w:spacing w:before="65" w:line="228" w:lineRule="auto"/>
              <w:ind w:left="220"/>
              <w:rPr>
                <w:rFonts w:ascii="Times New Roman" w:hAnsi="Times New Roman" w:eastAsia="Times New Roman" w:cs="Times New Roman"/>
              </w:rPr>
            </w:pPr>
            <w:r>
              <w:rPr>
                <w:spacing w:val="4"/>
              </w:rPr>
              <w:t>线停产</w:t>
            </w:r>
            <w:r>
              <w:rPr>
                <w:spacing w:val="-38"/>
              </w:rPr>
              <w:t xml:space="preserve"> </w:t>
            </w:r>
            <w:r>
              <w:rPr>
                <w:rFonts w:ascii="Times New Roman" w:hAnsi="Times New Roman" w:eastAsia="Times New Roman" w:cs="Times New Roman"/>
                <w:spacing w:val="4"/>
              </w:rPr>
              <w:t>3</w:t>
            </w:r>
          </w:p>
          <w:p w14:paraId="79BAAE74">
            <w:pPr>
              <w:pStyle w:val="7"/>
              <w:spacing w:before="64" w:line="228" w:lineRule="auto"/>
              <w:ind w:left="508"/>
            </w:pPr>
            <w:r>
              <w:t>条</w:t>
            </w:r>
          </w:p>
        </w:tc>
        <w:tc>
          <w:tcPr>
            <w:tcW w:w="1186" w:type="dxa"/>
            <w:vAlign w:val="top"/>
          </w:tcPr>
          <w:p w14:paraId="15154B46">
            <w:pPr>
              <w:spacing w:line="339" w:lineRule="auto"/>
              <w:rPr>
                <w:rFonts w:ascii="Arial"/>
                <w:sz w:val="21"/>
              </w:rPr>
            </w:pPr>
          </w:p>
          <w:p w14:paraId="0A180B63">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450F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64C6E90A">
            <w:pPr>
              <w:spacing w:line="269" w:lineRule="auto"/>
              <w:rPr>
                <w:rFonts w:ascii="Arial"/>
                <w:sz w:val="21"/>
              </w:rPr>
            </w:pPr>
          </w:p>
          <w:p w14:paraId="388E49BE">
            <w:pPr>
              <w:spacing w:line="269" w:lineRule="auto"/>
              <w:rPr>
                <w:rFonts w:ascii="Arial"/>
                <w:sz w:val="21"/>
              </w:rPr>
            </w:pPr>
          </w:p>
          <w:p w14:paraId="1131DA57">
            <w:pPr>
              <w:spacing w:line="269" w:lineRule="auto"/>
              <w:rPr>
                <w:rFonts w:ascii="Arial"/>
                <w:sz w:val="21"/>
              </w:rPr>
            </w:pPr>
          </w:p>
          <w:p w14:paraId="56C76E7B">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688" w:type="dxa"/>
            <w:vAlign w:val="top"/>
          </w:tcPr>
          <w:p w14:paraId="67FDFF86">
            <w:pPr>
              <w:spacing w:line="304" w:lineRule="auto"/>
              <w:rPr>
                <w:rFonts w:ascii="Arial"/>
                <w:sz w:val="21"/>
              </w:rPr>
            </w:pPr>
          </w:p>
          <w:p w14:paraId="087EB27E">
            <w:pPr>
              <w:spacing w:line="304" w:lineRule="auto"/>
              <w:rPr>
                <w:rFonts w:ascii="Arial"/>
                <w:sz w:val="21"/>
              </w:rPr>
            </w:pPr>
          </w:p>
          <w:p w14:paraId="706FC9AE">
            <w:pPr>
              <w:pStyle w:val="7"/>
              <w:spacing w:before="65" w:line="274" w:lineRule="auto"/>
              <w:ind w:left="546" w:right="109" w:hanging="430"/>
            </w:pPr>
            <w:r>
              <w:rPr>
                <w:spacing w:val="8"/>
              </w:rPr>
              <w:t>安徽四惠电缆有</w:t>
            </w:r>
            <w:r>
              <w:t xml:space="preserve"> </w:t>
            </w:r>
            <w:r>
              <w:rPr>
                <w:spacing w:val="2"/>
              </w:rPr>
              <w:t>限公司</w:t>
            </w:r>
          </w:p>
        </w:tc>
        <w:tc>
          <w:tcPr>
            <w:tcW w:w="1153" w:type="dxa"/>
            <w:vAlign w:val="top"/>
          </w:tcPr>
          <w:p w14:paraId="567F1C90">
            <w:pPr>
              <w:spacing w:line="254" w:lineRule="auto"/>
              <w:rPr>
                <w:rFonts w:ascii="Arial"/>
                <w:sz w:val="21"/>
              </w:rPr>
            </w:pPr>
          </w:p>
          <w:p w14:paraId="38A1598F">
            <w:pPr>
              <w:spacing w:line="255" w:lineRule="auto"/>
              <w:rPr>
                <w:rFonts w:ascii="Arial"/>
                <w:sz w:val="21"/>
              </w:rPr>
            </w:pPr>
          </w:p>
          <w:p w14:paraId="2D144ACF">
            <w:pPr>
              <w:spacing w:line="255" w:lineRule="auto"/>
              <w:rPr>
                <w:rFonts w:ascii="Arial"/>
                <w:sz w:val="21"/>
              </w:rPr>
            </w:pPr>
          </w:p>
          <w:p w14:paraId="4DDA9B77">
            <w:pPr>
              <w:pStyle w:val="7"/>
              <w:spacing w:before="65" w:line="227" w:lineRule="auto"/>
              <w:ind w:left="277"/>
            </w:pPr>
            <w:r>
              <w:rPr>
                <w:spacing w:val="3"/>
              </w:rPr>
              <w:t>陶青连</w:t>
            </w:r>
          </w:p>
        </w:tc>
        <w:tc>
          <w:tcPr>
            <w:tcW w:w="1411" w:type="dxa"/>
            <w:vAlign w:val="top"/>
          </w:tcPr>
          <w:p w14:paraId="4201B13F">
            <w:pPr>
              <w:spacing w:line="269" w:lineRule="auto"/>
              <w:rPr>
                <w:rFonts w:ascii="Arial"/>
                <w:sz w:val="21"/>
              </w:rPr>
            </w:pPr>
          </w:p>
          <w:p w14:paraId="30C32E9E">
            <w:pPr>
              <w:spacing w:line="269" w:lineRule="auto"/>
              <w:rPr>
                <w:rFonts w:ascii="Arial"/>
                <w:sz w:val="21"/>
              </w:rPr>
            </w:pPr>
          </w:p>
          <w:p w14:paraId="4EC3CDD8">
            <w:pPr>
              <w:spacing w:line="269" w:lineRule="auto"/>
              <w:rPr>
                <w:rFonts w:ascii="Arial"/>
                <w:sz w:val="21"/>
              </w:rPr>
            </w:pPr>
          </w:p>
          <w:p w14:paraId="61E6F826">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13965897676</w:t>
            </w:r>
          </w:p>
        </w:tc>
        <w:tc>
          <w:tcPr>
            <w:tcW w:w="1232" w:type="dxa"/>
            <w:vAlign w:val="top"/>
          </w:tcPr>
          <w:p w14:paraId="6CA0E2FE">
            <w:pPr>
              <w:pStyle w:val="7"/>
              <w:spacing w:before="53" w:line="228" w:lineRule="auto"/>
              <w:ind w:left="203"/>
            </w:pPr>
            <w:r>
              <w:rPr>
                <w:spacing w:val="7"/>
              </w:rPr>
              <w:t>停止使用</w:t>
            </w:r>
          </w:p>
          <w:p w14:paraId="54FBE8B8">
            <w:pPr>
              <w:pStyle w:val="7"/>
              <w:spacing w:before="64" w:line="231" w:lineRule="auto"/>
              <w:ind w:left="222"/>
            </w:pPr>
            <w:r>
              <w:rPr>
                <w:spacing w:val="2"/>
              </w:rPr>
              <w:t>国四及以</w:t>
            </w:r>
          </w:p>
          <w:p w14:paraId="25C8B977">
            <w:pPr>
              <w:pStyle w:val="7"/>
              <w:spacing w:before="62" w:line="228" w:lineRule="auto"/>
              <w:ind w:left="208"/>
            </w:pPr>
            <w:r>
              <w:rPr>
                <w:spacing w:val="5"/>
              </w:rPr>
              <w:t>下重型载</w:t>
            </w:r>
          </w:p>
          <w:p w14:paraId="43C6ED58">
            <w:pPr>
              <w:pStyle w:val="7"/>
              <w:spacing w:before="64" w:line="227" w:lineRule="auto"/>
              <w:ind w:left="118"/>
            </w:pPr>
            <w:r>
              <w:t>货车辆（含</w:t>
            </w:r>
          </w:p>
          <w:p w14:paraId="11413593">
            <w:pPr>
              <w:pStyle w:val="7"/>
              <w:spacing w:before="67" w:line="228" w:lineRule="auto"/>
              <w:ind w:left="114"/>
            </w:pPr>
            <w:r>
              <w:rPr>
                <w:spacing w:val="1"/>
              </w:rPr>
              <w:t>燃气）进行</w:t>
            </w:r>
          </w:p>
          <w:p w14:paraId="2ACF830B">
            <w:pPr>
              <w:pStyle w:val="7"/>
              <w:spacing w:before="64" w:line="228" w:lineRule="auto"/>
              <w:ind w:left="411"/>
            </w:pPr>
            <w:r>
              <w:rPr>
                <w:spacing w:val="4"/>
              </w:rPr>
              <w:t>运输</w:t>
            </w:r>
          </w:p>
        </w:tc>
        <w:tc>
          <w:tcPr>
            <w:tcW w:w="1209" w:type="dxa"/>
            <w:vAlign w:val="top"/>
          </w:tcPr>
          <w:p w14:paraId="1A361C22">
            <w:pPr>
              <w:pStyle w:val="7"/>
              <w:spacing w:before="53" w:line="228" w:lineRule="auto"/>
              <w:ind w:left="192"/>
            </w:pPr>
            <w:r>
              <w:rPr>
                <w:spacing w:val="7"/>
              </w:rPr>
              <w:t>停止使用</w:t>
            </w:r>
          </w:p>
          <w:p w14:paraId="05FF763A">
            <w:pPr>
              <w:pStyle w:val="7"/>
              <w:spacing w:before="64" w:line="231" w:lineRule="auto"/>
              <w:ind w:left="212"/>
            </w:pPr>
            <w:r>
              <w:rPr>
                <w:spacing w:val="2"/>
              </w:rPr>
              <w:t>国四及以</w:t>
            </w:r>
          </w:p>
          <w:p w14:paraId="66E34D54">
            <w:pPr>
              <w:pStyle w:val="7"/>
              <w:spacing w:before="62" w:line="228" w:lineRule="auto"/>
              <w:ind w:left="198"/>
            </w:pPr>
            <w:r>
              <w:rPr>
                <w:spacing w:val="5"/>
              </w:rPr>
              <w:t>下重型载</w:t>
            </w:r>
          </w:p>
          <w:p w14:paraId="480C51BF">
            <w:pPr>
              <w:pStyle w:val="7"/>
              <w:spacing w:before="64" w:line="227" w:lineRule="auto"/>
              <w:ind w:left="120"/>
            </w:pPr>
            <w:r>
              <w:rPr>
                <w:spacing w:val="-4"/>
              </w:rPr>
              <w:t>货车辆（含</w:t>
            </w:r>
          </w:p>
          <w:p w14:paraId="2691D236">
            <w:pPr>
              <w:pStyle w:val="7"/>
              <w:spacing w:before="67" w:line="228" w:lineRule="auto"/>
              <w:ind w:left="115"/>
            </w:pPr>
            <w:r>
              <w:rPr>
                <w:spacing w:val="-4"/>
              </w:rPr>
              <w:t>燃气）进行</w:t>
            </w:r>
          </w:p>
          <w:p w14:paraId="751509D0">
            <w:pPr>
              <w:pStyle w:val="7"/>
              <w:spacing w:before="64" w:line="228" w:lineRule="auto"/>
              <w:ind w:left="400"/>
            </w:pPr>
            <w:r>
              <w:rPr>
                <w:spacing w:val="4"/>
              </w:rPr>
              <w:t>运输</w:t>
            </w:r>
          </w:p>
        </w:tc>
        <w:tc>
          <w:tcPr>
            <w:tcW w:w="1186" w:type="dxa"/>
            <w:vAlign w:val="top"/>
          </w:tcPr>
          <w:p w14:paraId="7ABF9DC7">
            <w:pPr>
              <w:pStyle w:val="7"/>
              <w:spacing w:before="53" w:line="228" w:lineRule="auto"/>
              <w:ind w:left="178"/>
            </w:pPr>
            <w:r>
              <w:rPr>
                <w:spacing w:val="7"/>
              </w:rPr>
              <w:t>停止使用</w:t>
            </w:r>
          </w:p>
          <w:p w14:paraId="4E414EE8">
            <w:pPr>
              <w:pStyle w:val="7"/>
              <w:spacing w:before="64" w:line="231" w:lineRule="auto"/>
              <w:ind w:left="198"/>
            </w:pPr>
            <w:r>
              <w:rPr>
                <w:spacing w:val="2"/>
              </w:rPr>
              <w:t>国四及以</w:t>
            </w:r>
          </w:p>
          <w:p w14:paraId="40A38375">
            <w:pPr>
              <w:pStyle w:val="7"/>
              <w:spacing w:before="62" w:line="228" w:lineRule="auto"/>
              <w:ind w:left="184"/>
            </w:pPr>
            <w:r>
              <w:rPr>
                <w:spacing w:val="5"/>
              </w:rPr>
              <w:t>下重型载</w:t>
            </w:r>
          </w:p>
          <w:p w14:paraId="05AD3C13">
            <w:pPr>
              <w:pStyle w:val="7"/>
              <w:spacing w:before="64" w:line="227" w:lineRule="auto"/>
              <w:ind w:left="120"/>
            </w:pPr>
            <w:r>
              <w:rPr>
                <w:spacing w:val="-10"/>
              </w:rPr>
              <w:t>货车辆（含</w:t>
            </w:r>
          </w:p>
          <w:p w14:paraId="3B0A7262">
            <w:pPr>
              <w:pStyle w:val="7"/>
              <w:spacing w:before="67" w:line="228" w:lineRule="auto"/>
              <w:ind w:left="116"/>
            </w:pPr>
            <w:r>
              <w:rPr>
                <w:spacing w:val="-9"/>
              </w:rPr>
              <w:t>燃气）进行</w:t>
            </w:r>
          </w:p>
          <w:p w14:paraId="48AD60F0">
            <w:pPr>
              <w:pStyle w:val="7"/>
              <w:spacing w:before="64" w:line="228" w:lineRule="auto"/>
              <w:ind w:left="389"/>
            </w:pPr>
            <w:r>
              <w:rPr>
                <w:spacing w:val="4"/>
              </w:rPr>
              <w:t>运输</w:t>
            </w:r>
          </w:p>
        </w:tc>
      </w:tr>
      <w:tr w14:paraId="7FB30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57BEABFA">
            <w:pPr>
              <w:spacing w:line="343" w:lineRule="auto"/>
              <w:rPr>
                <w:rFonts w:ascii="Arial"/>
                <w:sz w:val="21"/>
              </w:rPr>
            </w:pPr>
          </w:p>
          <w:p w14:paraId="535F9655">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688" w:type="dxa"/>
            <w:vAlign w:val="top"/>
          </w:tcPr>
          <w:p w14:paraId="7E828E3A">
            <w:pPr>
              <w:pStyle w:val="7"/>
              <w:spacing w:before="210" w:line="274" w:lineRule="auto"/>
              <w:ind w:left="546" w:right="109" w:hanging="430"/>
            </w:pPr>
            <w:r>
              <w:rPr>
                <w:spacing w:val="8"/>
              </w:rPr>
              <w:t>安徽庄飞电缆有</w:t>
            </w:r>
            <w:r>
              <w:t xml:space="preserve"> </w:t>
            </w:r>
            <w:r>
              <w:rPr>
                <w:spacing w:val="2"/>
              </w:rPr>
              <w:t>限公司</w:t>
            </w:r>
          </w:p>
        </w:tc>
        <w:tc>
          <w:tcPr>
            <w:tcW w:w="1153" w:type="dxa"/>
            <w:vAlign w:val="top"/>
          </w:tcPr>
          <w:p w14:paraId="3F430890">
            <w:pPr>
              <w:spacing w:line="300" w:lineRule="auto"/>
              <w:rPr>
                <w:rFonts w:ascii="Arial"/>
                <w:sz w:val="21"/>
              </w:rPr>
            </w:pPr>
          </w:p>
          <w:p w14:paraId="034702CC">
            <w:pPr>
              <w:pStyle w:val="7"/>
              <w:spacing w:before="65" w:line="228" w:lineRule="auto"/>
              <w:ind w:left="371"/>
            </w:pPr>
            <w:r>
              <w:rPr>
                <w:spacing w:val="4"/>
              </w:rPr>
              <w:t>庄轲</w:t>
            </w:r>
          </w:p>
        </w:tc>
        <w:tc>
          <w:tcPr>
            <w:tcW w:w="1411" w:type="dxa"/>
            <w:vAlign w:val="top"/>
          </w:tcPr>
          <w:p w14:paraId="0F71217A">
            <w:pPr>
              <w:spacing w:line="343" w:lineRule="auto"/>
              <w:rPr>
                <w:rFonts w:ascii="Arial"/>
                <w:sz w:val="21"/>
              </w:rPr>
            </w:pPr>
          </w:p>
          <w:p w14:paraId="7095FFE5">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18158910009</w:t>
            </w:r>
          </w:p>
        </w:tc>
        <w:tc>
          <w:tcPr>
            <w:tcW w:w="1232" w:type="dxa"/>
            <w:vAlign w:val="top"/>
          </w:tcPr>
          <w:p w14:paraId="00B99E58">
            <w:pPr>
              <w:spacing w:line="299" w:lineRule="auto"/>
              <w:rPr>
                <w:rFonts w:ascii="Arial"/>
                <w:sz w:val="21"/>
              </w:rPr>
            </w:pPr>
          </w:p>
          <w:p w14:paraId="6C96A0A4">
            <w:pPr>
              <w:pStyle w:val="7"/>
              <w:spacing w:before="65" w:line="228" w:lineRule="auto"/>
              <w:ind w:left="411"/>
            </w:pPr>
            <w:r>
              <w:rPr>
                <w:spacing w:val="4"/>
              </w:rPr>
              <w:t>停产</w:t>
            </w:r>
          </w:p>
        </w:tc>
        <w:tc>
          <w:tcPr>
            <w:tcW w:w="1209" w:type="dxa"/>
            <w:vAlign w:val="top"/>
          </w:tcPr>
          <w:p w14:paraId="1DA4D75F">
            <w:pPr>
              <w:pStyle w:val="7"/>
              <w:spacing w:before="54" w:line="228" w:lineRule="auto"/>
              <w:ind w:left="192"/>
            </w:pPr>
            <w:r>
              <w:rPr>
                <w:spacing w:val="7"/>
              </w:rPr>
              <w:t>停止电缆</w:t>
            </w:r>
          </w:p>
          <w:p w14:paraId="30BD3CED">
            <w:pPr>
              <w:pStyle w:val="7"/>
              <w:spacing w:before="65" w:line="228" w:lineRule="auto"/>
              <w:ind w:left="220"/>
              <w:rPr>
                <w:rFonts w:ascii="Times New Roman" w:hAnsi="Times New Roman" w:eastAsia="Times New Roman" w:cs="Times New Roman"/>
              </w:rPr>
            </w:pPr>
            <w:r>
              <w:rPr>
                <w:spacing w:val="4"/>
              </w:rPr>
              <w:t>生产线</w:t>
            </w:r>
            <w:r>
              <w:rPr>
                <w:spacing w:val="-21"/>
              </w:rPr>
              <w:t xml:space="preserve"> </w:t>
            </w:r>
            <w:r>
              <w:rPr>
                <w:rFonts w:ascii="Times New Roman" w:hAnsi="Times New Roman" w:eastAsia="Times New Roman" w:cs="Times New Roman"/>
                <w:spacing w:val="4"/>
              </w:rPr>
              <w:t>1</w:t>
            </w:r>
          </w:p>
          <w:p w14:paraId="5FAE481A">
            <w:pPr>
              <w:pStyle w:val="7"/>
              <w:spacing w:before="64" w:line="228" w:lineRule="auto"/>
              <w:ind w:left="508"/>
            </w:pPr>
            <w:r>
              <w:t>条</w:t>
            </w:r>
          </w:p>
        </w:tc>
        <w:tc>
          <w:tcPr>
            <w:tcW w:w="1186" w:type="dxa"/>
            <w:vAlign w:val="top"/>
          </w:tcPr>
          <w:p w14:paraId="14A1D144">
            <w:pPr>
              <w:spacing w:line="339" w:lineRule="auto"/>
              <w:rPr>
                <w:rFonts w:ascii="Arial"/>
                <w:sz w:val="21"/>
              </w:rPr>
            </w:pPr>
          </w:p>
          <w:p w14:paraId="66620749">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E1CC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27AE5F2E">
            <w:pPr>
              <w:spacing w:line="269" w:lineRule="auto"/>
              <w:rPr>
                <w:rFonts w:ascii="Arial"/>
                <w:sz w:val="21"/>
              </w:rPr>
            </w:pPr>
          </w:p>
          <w:p w14:paraId="6BEB04E7">
            <w:pPr>
              <w:spacing w:line="269" w:lineRule="auto"/>
              <w:rPr>
                <w:rFonts w:ascii="Arial"/>
                <w:sz w:val="21"/>
              </w:rPr>
            </w:pPr>
          </w:p>
          <w:p w14:paraId="7C398221">
            <w:pPr>
              <w:spacing w:line="269" w:lineRule="auto"/>
              <w:rPr>
                <w:rFonts w:ascii="Arial"/>
                <w:sz w:val="21"/>
              </w:rPr>
            </w:pPr>
          </w:p>
          <w:p w14:paraId="568F2784">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688" w:type="dxa"/>
            <w:vAlign w:val="top"/>
          </w:tcPr>
          <w:p w14:paraId="5C0440CD">
            <w:pPr>
              <w:spacing w:line="304" w:lineRule="auto"/>
              <w:rPr>
                <w:rFonts w:ascii="Arial"/>
                <w:sz w:val="21"/>
              </w:rPr>
            </w:pPr>
          </w:p>
          <w:p w14:paraId="49524203">
            <w:pPr>
              <w:spacing w:line="305" w:lineRule="auto"/>
              <w:rPr>
                <w:rFonts w:ascii="Arial"/>
                <w:sz w:val="21"/>
              </w:rPr>
            </w:pPr>
          </w:p>
          <w:p w14:paraId="139D341A">
            <w:pPr>
              <w:pStyle w:val="7"/>
              <w:spacing w:before="65" w:line="274" w:lineRule="auto"/>
              <w:ind w:left="546" w:right="109" w:hanging="430"/>
            </w:pPr>
            <w:r>
              <w:rPr>
                <w:spacing w:val="8"/>
              </w:rPr>
              <w:t>安徽庄飞电缆有</w:t>
            </w:r>
            <w:r>
              <w:t xml:space="preserve"> </w:t>
            </w:r>
            <w:r>
              <w:rPr>
                <w:spacing w:val="2"/>
              </w:rPr>
              <w:t>限公司</w:t>
            </w:r>
          </w:p>
        </w:tc>
        <w:tc>
          <w:tcPr>
            <w:tcW w:w="1153" w:type="dxa"/>
            <w:vAlign w:val="top"/>
          </w:tcPr>
          <w:p w14:paraId="016C70FB">
            <w:pPr>
              <w:spacing w:line="255" w:lineRule="auto"/>
              <w:rPr>
                <w:rFonts w:ascii="Arial"/>
                <w:sz w:val="21"/>
              </w:rPr>
            </w:pPr>
          </w:p>
          <w:p w14:paraId="0B7AA43F">
            <w:pPr>
              <w:spacing w:line="255" w:lineRule="auto"/>
              <w:rPr>
                <w:rFonts w:ascii="Arial"/>
                <w:sz w:val="21"/>
              </w:rPr>
            </w:pPr>
          </w:p>
          <w:p w14:paraId="21B857EF">
            <w:pPr>
              <w:spacing w:line="255" w:lineRule="auto"/>
              <w:rPr>
                <w:rFonts w:ascii="Arial"/>
                <w:sz w:val="21"/>
              </w:rPr>
            </w:pPr>
          </w:p>
          <w:p w14:paraId="4EF160D8">
            <w:pPr>
              <w:pStyle w:val="7"/>
              <w:spacing w:before="65" w:line="228" w:lineRule="auto"/>
              <w:ind w:left="371"/>
            </w:pPr>
            <w:r>
              <w:rPr>
                <w:spacing w:val="4"/>
              </w:rPr>
              <w:t>庄轲</w:t>
            </w:r>
          </w:p>
        </w:tc>
        <w:tc>
          <w:tcPr>
            <w:tcW w:w="1411" w:type="dxa"/>
            <w:vAlign w:val="top"/>
          </w:tcPr>
          <w:p w14:paraId="4B78F6FD">
            <w:pPr>
              <w:spacing w:line="269" w:lineRule="auto"/>
              <w:rPr>
                <w:rFonts w:ascii="Arial"/>
                <w:sz w:val="21"/>
              </w:rPr>
            </w:pPr>
          </w:p>
          <w:p w14:paraId="4691763E">
            <w:pPr>
              <w:spacing w:line="269" w:lineRule="auto"/>
              <w:rPr>
                <w:rFonts w:ascii="Arial"/>
                <w:sz w:val="21"/>
              </w:rPr>
            </w:pPr>
          </w:p>
          <w:p w14:paraId="2C78DD3E">
            <w:pPr>
              <w:spacing w:line="269" w:lineRule="auto"/>
              <w:rPr>
                <w:rFonts w:ascii="Arial"/>
                <w:sz w:val="21"/>
              </w:rPr>
            </w:pPr>
          </w:p>
          <w:p w14:paraId="57A162B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18158910009</w:t>
            </w:r>
          </w:p>
        </w:tc>
        <w:tc>
          <w:tcPr>
            <w:tcW w:w="1232" w:type="dxa"/>
            <w:vAlign w:val="top"/>
          </w:tcPr>
          <w:p w14:paraId="784FC125">
            <w:pPr>
              <w:pStyle w:val="7"/>
              <w:spacing w:before="54" w:line="228" w:lineRule="auto"/>
              <w:ind w:left="203"/>
            </w:pPr>
            <w:r>
              <w:rPr>
                <w:spacing w:val="7"/>
              </w:rPr>
              <w:t>停止使用</w:t>
            </w:r>
          </w:p>
          <w:p w14:paraId="19C2F262">
            <w:pPr>
              <w:pStyle w:val="7"/>
              <w:spacing w:before="64" w:line="231" w:lineRule="auto"/>
              <w:ind w:left="222"/>
            </w:pPr>
            <w:r>
              <w:rPr>
                <w:spacing w:val="2"/>
              </w:rPr>
              <w:t>国四及以</w:t>
            </w:r>
          </w:p>
          <w:p w14:paraId="5484FC2D">
            <w:pPr>
              <w:pStyle w:val="7"/>
              <w:spacing w:before="62" w:line="228" w:lineRule="auto"/>
              <w:ind w:left="208"/>
            </w:pPr>
            <w:r>
              <w:rPr>
                <w:spacing w:val="5"/>
              </w:rPr>
              <w:t>下重型载</w:t>
            </w:r>
          </w:p>
          <w:p w14:paraId="64641607">
            <w:pPr>
              <w:pStyle w:val="7"/>
              <w:spacing w:before="64" w:line="227" w:lineRule="auto"/>
              <w:ind w:left="118"/>
            </w:pPr>
            <w:r>
              <w:t>货车辆（含</w:t>
            </w:r>
          </w:p>
          <w:p w14:paraId="00550CE9">
            <w:pPr>
              <w:pStyle w:val="7"/>
              <w:spacing w:before="66" w:line="228" w:lineRule="auto"/>
              <w:ind w:left="114"/>
            </w:pPr>
            <w:r>
              <w:rPr>
                <w:spacing w:val="1"/>
              </w:rPr>
              <w:t>燃气）进行</w:t>
            </w:r>
          </w:p>
          <w:p w14:paraId="74523290">
            <w:pPr>
              <w:pStyle w:val="7"/>
              <w:spacing w:before="64" w:line="228" w:lineRule="auto"/>
              <w:ind w:left="411"/>
            </w:pPr>
            <w:r>
              <w:rPr>
                <w:spacing w:val="4"/>
              </w:rPr>
              <w:t>运输</w:t>
            </w:r>
          </w:p>
        </w:tc>
        <w:tc>
          <w:tcPr>
            <w:tcW w:w="1209" w:type="dxa"/>
            <w:vAlign w:val="top"/>
          </w:tcPr>
          <w:p w14:paraId="43EC1E05">
            <w:pPr>
              <w:pStyle w:val="7"/>
              <w:spacing w:before="54" w:line="228" w:lineRule="auto"/>
              <w:ind w:left="192"/>
            </w:pPr>
            <w:r>
              <w:rPr>
                <w:spacing w:val="7"/>
              </w:rPr>
              <w:t>停止使用</w:t>
            </w:r>
          </w:p>
          <w:p w14:paraId="431C3A31">
            <w:pPr>
              <w:pStyle w:val="7"/>
              <w:spacing w:before="64" w:line="231" w:lineRule="auto"/>
              <w:ind w:left="212"/>
            </w:pPr>
            <w:r>
              <w:rPr>
                <w:spacing w:val="2"/>
              </w:rPr>
              <w:t>国四及以</w:t>
            </w:r>
          </w:p>
          <w:p w14:paraId="73CA2268">
            <w:pPr>
              <w:pStyle w:val="7"/>
              <w:spacing w:before="62" w:line="228" w:lineRule="auto"/>
              <w:ind w:left="198"/>
            </w:pPr>
            <w:r>
              <w:rPr>
                <w:spacing w:val="5"/>
              </w:rPr>
              <w:t>下重型载</w:t>
            </w:r>
          </w:p>
          <w:p w14:paraId="571A5F14">
            <w:pPr>
              <w:pStyle w:val="7"/>
              <w:spacing w:before="64" w:line="227" w:lineRule="auto"/>
              <w:ind w:left="120"/>
            </w:pPr>
            <w:r>
              <w:rPr>
                <w:spacing w:val="-4"/>
              </w:rPr>
              <w:t>货车辆（含</w:t>
            </w:r>
          </w:p>
          <w:p w14:paraId="0F49C25C">
            <w:pPr>
              <w:pStyle w:val="7"/>
              <w:spacing w:before="66" w:line="228" w:lineRule="auto"/>
              <w:ind w:left="115"/>
            </w:pPr>
            <w:r>
              <w:rPr>
                <w:spacing w:val="-4"/>
              </w:rPr>
              <w:t>燃气）进行</w:t>
            </w:r>
          </w:p>
          <w:p w14:paraId="1EA49033">
            <w:pPr>
              <w:pStyle w:val="7"/>
              <w:spacing w:before="64" w:line="228" w:lineRule="auto"/>
              <w:ind w:left="400"/>
            </w:pPr>
            <w:r>
              <w:rPr>
                <w:spacing w:val="4"/>
              </w:rPr>
              <w:t>运输</w:t>
            </w:r>
          </w:p>
        </w:tc>
        <w:tc>
          <w:tcPr>
            <w:tcW w:w="1186" w:type="dxa"/>
            <w:vAlign w:val="top"/>
          </w:tcPr>
          <w:p w14:paraId="0FEE252A">
            <w:pPr>
              <w:pStyle w:val="7"/>
              <w:spacing w:before="54" w:line="228" w:lineRule="auto"/>
              <w:ind w:left="178"/>
            </w:pPr>
            <w:r>
              <w:rPr>
                <w:spacing w:val="7"/>
              </w:rPr>
              <w:t>停止使用</w:t>
            </w:r>
          </w:p>
          <w:p w14:paraId="03836E6A">
            <w:pPr>
              <w:pStyle w:val="7"/>
              <w:spacing w:before="64" w:line="231" w:lineRule="auto"/>
              <w:ind w:left="198"/>
            </w:pPr>
            <w:r>
              <w:rPr>
                <w:spacing w:val="2"/>
              </w:rPr>
              <w:t>国四及以</w:t>
            </w:r>
          </w:p>
          <w:p w14:paraId="4CD5A20C">
            <w:pPr>
              <w:pStyle w:val="7"/>
              <w:spacing w:before="62" w:line="228" w:lineRule="auto"/>
              <w:ind w:left="184"/>
            </w:pPr>
            <w:r>
              <w:rPr>
                <w:spacing w:val="5"/>
              </w:rPr>
              <w:t>下重型载</w:t>
            </w:r>
          </w:p>
          <w:p w14:paraId="28984BCE">
            <w:pPr>
              <w:pStyle w:val="7"/>
              <w:spacing w:before="64" w:line="227" w:lineRule="auto"/>
              <w:ind w:left="120"/>
            </w:pPr>
            <w:r>
              <w:rPr>
                <w:spacing w:val="-10"/>
              </w:rPr>
              <w:t>货车辆（含</w:t>
            </w:r>
          </w:p>
          <w:p w14:paraId="757A3C3F">
            <w:pPr>
              <w:pStyle w:val="7"/>
              <w:spacing w:before="66" w:line="228" w:lineRule="auto"/>
              <w:ind w:left="116"/>
            </w:pPr>
            <w:r>
              <w:rPr>
                <w:spacing w:val="-9"/>
              </w:rPr>
              <w:t>燃气）进行</w:t>
            </w:r>
          </w:p>
          <w:p w14:paraId="1EBFA167">
            <w:pPr>
              <w:pStyle w:val="7"/>
              <w:spacing w:before="64" w:line="228" w:lineRule="auto"/>
              <w:ind w:left="389"/>
            </w:pPr>
            <w:r>
              <w:rPr>
                <w:spacing w:val="4"/>
              </w:rPr>
              <w:t>运输</w:t>
            </w:r>
          </w:p>
        </w:tc>
      </w:tr>
      <w:tr w14:paraId="11BB8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644" w:type="dxa"/>
            <w:vAlign w:val="top"/>
          </w:tcPr>
          <w:p w14:paraId="2E8568A2">
            <w:pPr>
              <w:spacing w:line="395" w:lineRule="auto"/>
              <w:rPr>
                <w:rFonts w:ascii="Arial"/>
                <w:sz w:val="21"/>
              </w:rPr>
            </w:pPr>
          </w:p>
          <w:p w14:paraId="4444DDFF">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688" w:type="dxa"/>
            <w:vAlign w:val="top"/>
          </w:tcPr>
          <w:p w14:paraId="0F5E5087">
            <w:pPr>
              <w:pStyle w:val="7"/>
              <w:spacing w:before="263" w:line="273" w:lineRule="auto"/>
              <w:ind w:left="215" w:right="109" w:hanging="99"/>
            </w:pPr>
            <w:r>
              <w:rPr>
                <w:spacing w:val="8"/>
              </w:rPr>
              <w:t>安徽相梁新材料</w:t>
            </w:r>
            <w:r>
              <w:t xml:space="preserve"> </w:t>
            </w:r>
            <w:r>
              <w:rPr>
                <w:spacing w:val="8"/>
              </w:rPr>
              <w:t>科技有限公司</w:t>
            </w:r>
          </w:p>
        </w:tc>
        <w:tc>
          <w:tcPr>
            <w:tcW w:w="1153" w:type="dxa"/>
            <w:vAlign w:val="top"/>
          </w:tcPr>
          <w:p w14:paraId="21DFF6EB">
            <w:pPr>
              <w:spacing w:line="353" w:lineRule="auto"/>
              <w:rPr>
                <w:rFonts w:ascii="Arial"/>
                <w:sz w:val="21"/>
              </w:rPr>
            </w:pPr>
          </w:p>
          <w:p w14:paraId="1E98FE2B">
            <w:pPr>
              <w:pStyle w:val="7"/>
              <w:spacing w:before="65" w:line="228" w:lineRule="auto"/>
              <w:ind w:left="371"/>
            </w:pPr>
            <w:r>
              <w:rPr>
                <w:spacing w:val="4"/>
              </w:rPr>
              <w:t>钟辉</w:t>
            </w:r>
          </w:p>
        </w:tc>
        <w:tc>
          <w:tcPr>
            <w:tcW w:w="1411" w:type="dxa"/>
            <w:vAlign w:val="top"/>
          </w:tcPr>
          <w:p w14:paraId="252376E7">
            <w:pPr>
              <w:spacing w:line="395" w:lineRule="auto"/>
              <w:rPr>
                <w:rFonts w:ascii="Arial"/>
                <w:sz w:val="21"/>
              </w:rPr>
            </w:pPr>
          </w:p>
          <w:p w14:paraId="09535615">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13013006777</w:t>
            </w:r>
          </w:p>
        </w:tc>
        <w:tc>
          <w:tcPr>
            <w:tcW w:w="1232" w:type="dxa"/>
            <w:vAlign w:val="top"/>
          </w:tcPr>
          <w:p w14:paraId="48E8EA49">
            <w:pPr>
              <w:pStyle w:val="7"/>
              <w:spacing w:before="263" w:line="274" w:lineRule="auto"/>
              <w:ind w:left="518" w:right="106" w:hanging="404"/>
            </w:pPr>
            <w:r>
              <w:rPr>
                <w:spacing w:val="1"/>
              </w:rPr>
              <w:t>停</w:t>
            </w:r>
            <w:r>
              <w:rPr>
                <w:spacing w:val="-59"/>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9"/>
              </w:rPr>
              <w:t xml:space="preserve"> </w:t>
            </w:r>
            <w:r>
              <w:rPr>
                <w:spacing w:val="1"/>
              </w:rPr>
              <w:t>台电熔</w:t>
            </w:r>
            <w:r>
              <w:t xml:space="preserve"> 炉</w:t>
            </w:r>
          </w:p>
        </w:tc>
        <w:tc>
          <w:tcPr>
            <w:tcW w:w="1209" w:type="dxa"/>
            <w:vAlign w:val="top"/>
          </w:tcPr>
          <w:p w14:paraId="4C20FA6A">
            <w:pPr>
              <w:pStyle w:val="7"/>
              <w:spacing w:before="263" w:line="274" w:lineRule="auto"/>
              <w:ind w:left="400" w:right="182" w:hanging="208"/>
            </w:pPr>
            <w:r>
              <w:rPr>
                <w:spacing w:val="-2"/>
              </w:rPr>
              <w:t>停</w:t>
            </w:r>
            <w:r>
              <w:rPr>
                <w:spacing w:val="-4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8"/>
                <w:w w:val="101"/>
              </w:rPr>
              <w:t xml:space="preserve"> </w:t>
            </w:r>
            <w:r>
              <w:rPr>
                <w:spacing w:val="-2"/>
              </w:rPr>
              <w:t>台电</w:t>
            </w:r>
            <w:r>
              <w:t xml:space="preserve"> </w:t>
            </w:r>
            <w:r>
              <w:rPr>
                <w:spacing w:val="4"/>
              </w:rPr>
              <w:t>熔炉</w:t>
            </w:r>
          </w:p>
        </w:tc>
        <w:tc>
          <w:tcPr>
            <w:tcW w:w="1186" w:type="dxa"/>
            <w:vAlign w:val="top"/>
          </w:tcPr>
          <w:p w14:paraId="3BB34B1C">
            <w:pPr>
              <w:spacing w:line="392" w:lineRule="auto"/>
              <w:rPr>
                <w:rFonts w:ascii="Arial"/>
                <w:sz w:val="21"/>
              </w:rPr>
            </w:pPr>
          </w:p>
          <w:p w14:paraId="0AA3A2AD">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2B39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4C88DEC2">
            <w:pPr>
              <w:spacing w:line="270" w:lineRule="auto"/>
              <w:rPr>
                <w:rFonts w:ascii="Arial"/>
                <w:sz w:val="21"/>
              </w:rPr>
            </w:pPr>
          </w:p>
          <w:p w14:paraId="73E2C40F">
            <w:pPr>
              <w:spacing w:line="270" w:lineRule="auto"/>
              <w:rPr>
                <w:rFonts w:ascii="Arial"/>
                <w:sz w:val="21"/>
              </w:rPr>
            </w:pPr>
          </w:p>
          <w:p w14:paraId="01C5392D">
            <w:pPr>
              <w:spacing w:line="270" w:lineRule="auto"/>
              <w:rPr>
                <w:rFonts w:ascii="Arial"/>
                <w:sz w:val="21"/>
              </w:rPr>
            </w:pPr>
          </w:p>
          <w:p w14:paraId="7B62696A">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688" w:type="dxa"/>
            <w:vAlign w:val="top"/>
          </w:tcPr>
          <w:p w14:paraId="07971173">
            <w:pPr>
              <w:spacing w:line="306" w:lineRule="auto"/>
              <w:rPr>
                <w:rFonts w:ascii="Arial"/>
                <w:sz w:val="21"/>
              </w:rPr>
            </w:pPr>
          </w:p>
          <w:p w14:paraId="1D3CD214">
            <w:pPr>
              <w:spacing w:line="306" w:lineRule="auto"/>
              <w:rPr>
                <w:rFonts w:ascii="Arial"/>
                <w:sz w:val="21"/>
              </w:rPr>
            </w:pPr>
          </w:p>
          <w:p w14:paraId="56B70AAE">
            <w:pPr>
              <w:pStyle w:val="7"/>
              <w:spacing w:before="65" w:line="273" w:lineRule="auto"/>
              <w:ind w:left="215" w:right="109" w:hanging="99"/>
            </w:pPr>
            <w:r>
              <w:rPr>
                <w:spacing w:val="8"/>
              </w:rPr>
              <w:t>安徽相梁新材料</w:t>
            </w:r>
            <w:r>
              <w:t xml:space="preserve"> </w:t>
            </w:r>
            <w:r>
              <w:rPr>
                <w:spacing w:val="8"/>
              </w:rPr>
              <w:t>科技有限公司</w:t>
            </w:r>
          </w:p>
        </w:tc>
        <w:tc>
          <w:tcPr>
            <w:tcW w:w="1153" w:type="dxa"/>
            <w:vAlign w:val="top"/>
          </w:tcPr>
          <w:p w14:paraId="06033801">
            <w:pPr>
              <w:spacing w:line="255" w:lineRule="auto"/>
              <w:rPr>
                <w:rFonts w:ascii="Arial"/>
                <w:sz w:val="21"/>
              </w:rPr>
            </w:pPr>
          </w:p>
          <w:p w14:paraId="1AD27D67">
            <w:pPr>
              <w:spacing w:line="256" w:lineRule="auto"/>
              <w:rPr>
                <w:rFonts w:ascii="Arial"/>
                <w:sz w:val="21"/>
              </w:rPr>
            </w:pPr>
          </w:p>
          <w:p w14:paraId="6D34FD08">
            <w:pPr>
              <w:spacing w:line="256" w:lineRule="auto"/>
              <w:rPr>
                <w:rFonts w:ascii="Arial"/>
                <w:sz w:val="21"/>
              </w:rPr>
            </w:pPr>
          </w:p>
          <w:p w14:paraId="7FEC1866">
            <w:pPr>
              <w:pStyle w:val="7"/>
              <w:spacing w:before="65" w:line="228" w:lineRule="auto"/>
              <w:ind w:left="371"/>
            </w:pPr>
            <w:r>
              <w:rPr>
                <w:spacing w:val="4"/>
              </w:rPr>
              <w:t>钟辉</w:t>
            </w:r>
          </w:p>
        </w:tc>
        <w:tc>
          <w:tcPr>
            <w:tcW w:w="1411" w:type="dxa"/>
            <w:vAlign w:val="top"/>
          </w:tcPr>
          <w:p w14:paraId="5BBE9941">
            <w:pPr>
              <w:spacing w:line="270" w:lineRule="auto"/>
              <w:rPr>
                <w:rFonts w:ascii="Arial"/>
                <w:sz w:val="21"/>
              </w:rPr>
            </w:pPr>
          </w:p>
          <w:p w14:paraId="2FE53E6A">
            <w:pPr>
              <w:spacing w:line="270" w:lineRule="auto"/>
              <w:rPr>
                <w:rFonts w:ascii="Arial"/>
                <w:sz w:val="21"/>
              </w:rPr>
            </w:pPr>
          </w:p>
          <w:p w14:paraId="5099867C">
            <w:pPr>
              <w:spacing w:line="270" w:lineRule="auto"/>
              <w:rPr>
                <w:rFonts w:ascii="Arial"/>
                <w:sz w:val="21"/>
              </w:rPr>
            </w:pPr>
          </w:p>
          <w:p w14:paraId="2C02C7EA">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13013006777</w:t>
            </w:r>
          </w:p>
        </w:tc>
        <w:tc>
          <w:tcPr>
            <w:tcW w:w="1232" w:type="dxa"/>
            <w:vAlign w:val="top"/>
          </w:tcPr>
          <w:p w14:paraId="2E3F35F8">
            <w:pPr>
              <w:pStyle w:val="7"/>
              <w:spacing w:before="56" w:line="228" w:lineRule="auto"/>
              <w:ind w:left="203"/>
            </w:pPr>
            <w:r>
              <w:rPr>
                <w:spacing w:val="7"/>
              </w:rPr>
              <w:t>停止使用</w:t>
            </w:r>
          </w:p>
          <w:p w14:paraId="67725E27">
            <w:pPr>
              <w:pStyle w:val="7"/>
              <w:spacing w:before="64" w:line="231" w:lineRule="auto"/>
              <w:ind w:left="222"/>
            </w:pPr>
            <w:r>
              <w:rPr>
                <w:spacing w:val="2"/>
              </w:rPr>
              <w:t>国四及以</w:t>
            </w:r>
          </w:p>
          <w:p w14:paraId="1E8E8AA6">
            <w:pPr>
              <w:pStyle w:val="7"/>
              <w:spacing w:before="62" w:line="228" w:lineRule="auto"/>
              <w:ind w:left="208"/>
            </w:pPr>
            <w:r>
              <w:rPr>
                <w:spacing w:val="5"/>
              </w:rPr>
              <w:t>下重型载</w:t>
            </w:r>
          </w:p>
          <w:p w14:paraId="7FF943A0">
            <w:pPr>
              <w:pStyle w:val="7"/>
              <w:spacing w:before="64" w:line="227" w:lineRule="auto"/>
              <w:ind w:left="118"/>
            </w:pPr>
            <w:r>
              <w:t>货车辆（含</w:t>
            </w:r>
          </w:p>
          <w:p w14:paraId="6AB931E8">
            <w:pPr>
              <w:pStyle w:val="7"/>
              <w:spacing w:before="67" w:line="228" w:lineRule="auto"/>
              <w:ind w:left="114"/>
            </w:pPr>
            <w:r>
              <w:rPr>
                <w:spacing w:val="1"/>
              </w:rPr>
              <w:t>燃气）进行</w:t>
            </w:r>
          </w:p>
          <w:p w14:paraId="6EEBBE80">
            <w:pPr>
              <w:pStyle w:val="7"/>
              <w:spacing w:before="64" w:line="228" w:lineRule="auto"/>
              <w:ind w:left="411"/>
            </w:pPr>
            <w:r>
              <w:rPr>
                <w:spacing w:val="4"/>
              </w:rPr>
              <w:t>运输</w:t>
            </w:r>
          </w:p>
        </w:tc>
        <w:tc>
          <w:tcPr>
            <w:tcW w:w="1209" w:type="dxa"/>
            <w:vAlign w:val="top"/>
          </w:tcPr>
          <w:p w14:paraId="183F4E30">
            <w:pPr>
              <w:pStyle w:val="7"/>
              <w:spacing w:before="56" w:line="228" w:lineRule="auto"/>
              <w:ind w:left="192"/>
            </w:pPr>
            <w:r>
              <w:rPr>
                <w:spacing w:val="7"/>
              </w:rPr>
              <w:t>停止使用</w:t>
            </w:r>
          </w:p>
          <w:p w14:paraId="7FBF80BC">
            <w:pPr>
              <w:pStyle w:val="7"/>
              <w:spacing w:before="64" w:line="231" w:lineRule="auto"/>
              <w:ind w:left="212"/>
            </w:pPr>
            <w:r>
              <w:rPr>
                <w:spacing w:val="2"/>
              </w:rPr>
              <w:t>国四及以</w:t>
            </w:r>
          </w:p>
          <w:p w14:paraId="53B73731">
            <w:pPr>
              <w:pStyle w:val="7"/>
              <w:spacing w:before="62" w:line="228" w:lineRule="auto"/>
              <w:ind w:left="198"/>
            </w:pPr>
            <w:r>
              <w:rPr>
                <w:spacing w:val="5"/>
              </w:rPr>
              <w:t>下重型载</w:t>
            </w:r>
          </w:p>
          <w:p w14:paraId="24B52349">
            <w:pPr>
              <w:pStyle w:val="7"/>
              <w:spacing w:before="64" w:line="227" w:lineRule="auto"/>
              <w:ind w:left="120"/>
            </w:pPr>
            <w:r>
              <w:rPr>
                <w:spacing w:val="-4"/>
              </w:rPr>
              <w:t>货车辆（含</w:t>
            </w:r>
          </w:p>
          <w:p w14:paraId="15948097">
            <w:pPr>
              <w:pStyle w:val="7"/>
              <w:spacing w:before="67" w:line="228" w:lineRule="auto"/>
              <w:ind w:left="115"/>
            </w:pPr>
            <w:r>
              <w:rPr>
                <w:spacing w:val="-4"/>
              </w:rPr>
              <w:t>燃气）进行</w:t>
            </w:r>
          </w:p>
          <w:p w14:paraId="6C17EC5D">
            <w:pPr>
              <w:pStyle w:val="7"/>
              <w:spacing w:before="64" w:line="228" w:lineRule="auto"/>
              <w:ind w:left="400"/>
            </w:pPr>
            <w:r>
              <w:rPr>
                <w:spacing w:val="4"/>
              </w:rPr>
              <w:t>运输</w:t>
            </w:r>
          </w:p>
        </w:tc>
        <w:tc>
          <w:tcPr>
            <w:tcW w:w="1186" w:type="dxa"/>
            <w:vAlign w:val="top"/>
          </w:tcPr>
          <w:p w14:paraId="7EC54733">
            <w:pPr>
              <w:pStyle w:val="7"/>
              <w:spacing w:before="56" w:line="228" w:lineRule="auto"/>
              <w:ind w:left="178"/>
            </w:pPr>
            <w:r>
              <w:rPr>
                <w:spacing w:val="7"/>
              </w:rPr>
              <w:t>停止使用</w:t>
            </w:r>
          </w:p>
          <w:p w14:paraId="056ABB26">
            <w:pPr>
              <w:pStyle w:val="7"/>
              <w:spacing w:before="64" w:line="231" w:lineRule="auto"/>
              <w:ind w:left="198"/>
            </w:pPr>
            <w:r>
              <w:rPr>
                <w:spacing w:val="2"/>
              </w:rPr>
              <w:t>国四及以</w:t>
            </w:r>
          </w:p>
          <w:p w14:paraId="7A5A3ABE">
            <w:pPr>
              <w:pStyle w:val="7"/>
              <w:spacing w:before="62" w:line="228" w:lineRule="auto"/>
              <w:ind w:left="184"/>
            </w:pPr>
            <w:r>
              <w:rPr>
                <w:spacing w:val="5"/>
              </w:rPr>
              <w:t>下重型载</w:t>
            </w:r>
          </w:p>
          <w:p w14:paraId="52F375D6">
            <w:pPr>
              <w:pStyle w:val="7"/>
              <w:spacing w:before="64" w:line="227" w:lineRule="auto"/>
              <w:ind w:left="120"/>
            </w:pPr>
            <w:r>
              <w:rPr>
                <w:spacing w:val="-10"/>
              </w:rPr>
              <w:t>货车辆（含</w:t>
            </w:r>
          </w:p>
          <w:p w14:paraId="50DCC9EC">
            <w:pPr>
              <w:pStyle w:val="7"/>
              <w:spacing w:before="67" w:line="228" w:lineRule="auto"/>
              <w:ind w:left="116"/>
            </w:pPr>
            <w:r>
              <w:rPr>
                <w:spacing w:val="-9"/>
              </w:rPr>
              <w:t>燃气）进行</w:t>
            </w:r>
          </w:p>
          <w:p w14:paraId="050DAC12">
            <w:pPr>
              <w:pStyle w:val="7"/>
              <w:spacing w:before="64" w:line="228" w:lineRule="auto"/>
              <w:ind w:left="389"/>
            </w:pPr>
            <w:r>
              <w:rPr>
                <w:spacing w:val="4"/>
              </w:rPr>
              <w:t>运输</w:t>
            </w:r>
          </w:p>
        </w:tc>
      </w:tr>
    </w:tbl>
    <w:p w14:paraId="6B2D3729">
      <w:pPr>
        <w:pStyle w:val="2"/>
      </w:pPr>
    </w:p>
    <w:p w14:paraId="39264C42">
      <w:pPr>
        <w:sectPr>
          <w:footerReference r:id="rId221" w:type="default"/>
          <w:pgSz w:w="11906" w:h="16839"/>
          <w:pgMar w:top="400" w:right="1690" w:bottom="1177" w:left="1687" w:header="0" w:footer="987" w:gutter="0"/>
          <w:cols w:space="720" w:num="1"/>
        </w:sectPr>
      </w:pPr>
    </w:p>
    <w:p w14:paraId="0A520DA4">
      <w:pPr>
        <w:spacing w:before="19"/>
      </w:pPr>
      <w:r>
        <w:pict>
          <v:shape id="_x0000_s1074" o:spid="_x0000_s1074" style="position:absolute;left:0pt;margin-left:90pt;margin-top:55.7pt;height:0.5pt;width:415.3pt;mso-position-horizontal-relative:page;mso-position-vertical-relative:page;z-index:251729920;mso-width-relative:page;mso-height-relative:page;" fillcolor="#000000" filled="t" stroked="f" coordsize="8305,10" o:allowincell="f" path="m0,0l8305,0,8305,9,0,9,0,0xe">
            <v:path/>
            <v:fill on="t" focussize="0,0"/>
            <v:stroke on="f"/>
            <v:imagedata o:title=""/>
            <o:lock v:ext="edit"/>
          </v:shape>
        </w:pict>
      </w:r>
    </w:p>
    <w:p w14:paraId="32F4E40A">
      <w:pPr>
        <w:spacing w:before="19"/>
      </w:pPr>
    </w:p>
    <w:p w14:paraId="778F71B7">
      <w:pPr>
        <w:spacing w:before="18"/>
      </w:pPr>
    </w:p>
    <w:p w14:paraId="04D7ACAF">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22A1B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644" w:type="dxa"/>
            <w:vAlign w:val="top"/>
          </w:tcPr>
          <w:p w14:paraId="14A81303">
            <w:pPr>
              <w:spacing w:line="397" w:lineRule="auto"/>
              <w:rPr>
                <w:rFonts w:ascii="Arial"/>
                <w:sz w:val="21"/>
              </w:rPr>
            </w:pPr>
          </w:p>
          <w:p w14:paraId="335F12B7">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688" w:type="dxa"/>
            <w:vAlign w:val="top"/>
          </w:tcPr>
          <w:p w14:paraId="3B605E0D">
            <w:pPr>
              <w:pStyle w:val="7"/>
              <w:spacing w:before="265" w:line="273" w:lineRule="auto"/>
              <w:ind w:left="217" w:right="109" w:hanging="105"/>
            </w:pPr>
            <w:r>
              <w:rPr>
                <w:spacing w:val="8"/>
              </w:rPr>
              <w:t>淮北市天添水泥</w:t>
            </w:r>
            <w:r>
              <w:rPr>
                <w:spacing w:val="3"/>
              </w:rPr>
              <w:t xml:space="preserve"> </w:t>
            </w:r>
            <w:r>
              <w:rPr>
                <w:spacing w:val="7"/>
              </w:rPr>
              <w:t>构件有限公司</w:t>
            </w:r>
          </w:p>
        </w:tc>
        <w:tc>
          <w:tcPr>
            <w:tcW w:w="1153" w:type="dxa"/>
            <w:vAlign w:val="top"/>
          </w:tcPr>
          <w:p w14:paraId="6706C856">
            <w:pPr>
              <w:spacing w:line="353" w:lineRule="auto"/>
              <w:rPr>
                <w:rFonts w:ascii="Arial"/>
                <w:sz w:val="21"/>
              </w:rPr>
            </w:pPr>
          </w:p>
          <w:p w14:paraId="695B49AD">
            <w:pPr>
              <w:pStyle w:val="7"/>
              <w:spacing w:before="65" w:line="228" w:lineRule="auto"/>
              <w:ind w:left="372"/>
            </w:pPr>
            <w:r>
              <w:rPr>
                <w:spacing w:val="3"/>
              </w:rPr>
              <w:t>杨照</w:t>
            </w:r>
          </w:p>
        </w:tc>
        <w:tc>
          <w:tcPr>
            <w:tcW w:w="1411" w:type="dxa"/>
            <w:vAlign w:val="top"/>
          </w:tcPr>
          <w:p w14:paraId="51330179">
            <w:pPr>
              <w:spacing w:line="397" w:lineRule="auto"/>
              <w:rPr>
                <w:rFonts w:ascii="Arial"/>
                <w:sz w:val="21"/>
              </w:rPr>
            </w:pPr>
          </w:p>
          <w:p w14:paraId="636E8C15">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15212656797</w:t>
            </w:r>
          </w:p>
        </w:tc>
        <w:tc>
          <w:tcPr>
            <w:tcW w:w="1232" w:type="dxa"/>
            <w:vAlign w:val="top"/>
          </w:tcPr>
          <w:p w14:paraId="5CE1BF31">
            <w:pPr>
              <w:spacing w:line="353" w:lineRule="auto"/>
              <w:rPr>
                <w:rFonts w:ascii="Arial"/>
                <w:sz w:val="21"/>
              </w:rPr>
            </w:pPr>
          </w:p>
          <w:p w14:paraId="2915F802">
            <w:pPr>
              <w:pStyle w:val="7"/>
              <w:spacing w:before="65" w:line="228" w:lineRule="auto"/>
              <w:ind w:left="411"/>
            </w:pPr>
            <w:r>
              <w:rPr>
                <w:spacing w:val="4"/>
              </w:rPr>
              <w:t>停产</w:t>
            </w:r>
          </w:p>
        </w:tc>
        <w:tc>
          <w:tcPr>
            <w:tcW w:w="1209" w:type="dxa"/>
            <w:vAlign w:val="top"/>
          </w:tcPr>
          <w:p w14:paraId="7F216C8B">
            <w:pPr>
              <w:pStyle w:val="7"/>
              <w:spacing w:before="265" w:line="273" w:lineRule="auto"/>
              <w:ind w:left="399" w:right="182" w:hanging="207"/>
            </w:pPr>
            <w:r>
              <w:rPr>
                <w:spacing w:val="7"/>
              </w:rPr>
              <w:t>停一条生</w:t>
            </w:r>
            <w:r>
              <w:t xml:space="preserve"> </w:t>
            </w:r>
            <w:r>
              <w:rPr>
                <w:spacing w:val="4"/>
              </w:rPr>
              <w:t>产线</w:t>
            </w:r>
          </w:p>
        </w:tc>
        <w:tc>
          <w:tcPr>
            <w:tcW w:w="1186" w:type="dxa"/>
            <w:vAlign w:val="top"/>
          </w:tcPr>
          <w:p w14:paraId="1CE7AD3F">
            <w:pPr>
              <w:spacing w:line="393" w:lineRule="auto"/>
              <w:rPr>
                <w:rFonts w:ascii="Arial"/>
                <w:sz w:val="21"/>
              </w:rPr>
            </w:pPr>
          </w:p>
          <w:p w14:paraId="0044AF7D">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FBB0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7CC0409B">
            <w:pPr>
              <w:spacing w:line="269" w:lineRule="auto"/>
              <w:rPr>
                <w:rFonts w:ascii="Arial"/>
                <w:sz w:val="21"/>
              </w:rPr>
            </w:pPr>
          </w:p>
          <w:p w14:paraId="25390979">
            <w:pPr>
              <w:spacing w:line="269" w:lineRule="auto"/>
              <w:rPr>
                <w:rFonts w:ascii="Arial"/>
                <w:sz w:val="21"/>
              </w:rPr>
            </w:pPr>
          </w:p>
          <w:p w14:paraId="2CB3228D">
            <w:pPr>
              <w:spacing w:line="269" w:lineRule="auto"/>
              <w:rPr>
                <w:rFonts w:ascii="Arial"/>
                <w:sz w:val="21"/>
              </w:rPr>
            </w:pPr>
          </w:p>
          <w:p w14:paraId="3BEC3877">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688" w:type="dxa"/>
            <w:vAlign w:val="top"/>
          </w:tcPr>
          <w:p w14:paraId="0BF4902B">
            <w:pPr>
              <w:spacing w:line="303" w:lineRule="auto"/>
              <w:rPr>
                <w:rFonts w:ascii="Arial"/>
                <w:sz w:val="21"/>
              </w:rPr>
            </w:pPr>
          </w:p>
          <w:p w14:paraId="07F679F0">
            <w:pPr>
              <w:spacing w:line="304" w:lineRule="auto"/>
              <w:rPr>
                <w:rFonts w:ascii="Arial"/>
                <w:sz w:val="21"/>
              </w:rPr>
            </w:pPr>
          </w:p>
          <w:p w14:paraId="430EB90B">
            <w:pPr>
              <w:pStyle w:val="7"/>
              <w:spacing w:before="65" w:line="273" w:lineRule="auto"/>
              <w:ind w:left="217" w:right="109" w:hanging="105"/>
            </w:pPr>
            <w:r>
              <w:rPr>
                <w:spacing w:val="8"/>
              </w:rPr>
              <w:t>淮北市天添水泥</w:t>
            </w:r>
            <w:r>
              <w:rPr>
                <w:spacing w:val="3"/>
              </w:rPr>
              <w:t xml:space="preserve"> </w:t>
            </w:r>
            <w:r>
              <w:rPr>
                <w:spacing w:val="7"/>
              </w:rPr>
              <w:t>构件有限公司</w:t>
            </w:r>
          </w:p>
        </w:tc>
        <w:tc>
          <w:tcPr>
            <w:tcW w:w="1153" w:type="dxa"/>
            <w:vAlign w:val="top"/>
          </w:tcPr>
          <w:p w14:paraId="05393C39">
            <w:pPr>
              <w:spacing w:line="253" w:lineRule="auto"/>
              <w:rPr>
                <w:rFonts w:ascii="Arial"/>
                <w:sz w:val="21"/>
              </w:rPr>
            </w:pPr>
          </w:p>
          <w:p w14:paraId="42BD628A">
            <w:pPr>
              <w:spacing w:line="254" w:lineRule="auto"/>
              <w:rPr>
                <w:rFonts w:ascii="Arial"/>
                <w:sz w:val="21"/>
              </w:rPr>
            </w:pPr>
          </w:p>
          <w:p w14:paraId="5837D2BF">
            <w:pPr>
              <w:spacing w:line="254" w:lineRule="auto"/>
              <w:rPr>
                <w:rFonts w:ascii="Arial"/>
                <w:sz w:val="21"/>
              </w:rPr>
            </w:pPr>
          </w:p>
          <w:p w14:paraId="24EC7C71">
            <w:pPr>
              <w:pStyle w:val="7"/>
              <w:spacing w:before="65" w:line="228" w:lineRule="auto"/>
              <w:ind w:left="372"/>
            </w:pPr>
            <w:r>
              <w:rPr>
                <w:spacing w:val="3"/>
              </w:rPr>
              <w:t>杨照</w:t>
            </w:r>
          </w:p>
        </w:tc>
        <w:tc>
          <w:tcPr>
            <w:tcW w:w="1411" w:type="dxa"/>
            <w:vAlign w:val="top"/>
          </w:tcPr>
          <w:p w14:paraId="5F026E23">
            <w:pPr>
              <w:spacing w:line="269" w:lineRule="auto"/>
              <w:rPr>
                <w:rFonts w:ascii="Arial"/>
                <w:sz w:val="21"/>
              </w:rPr>
            </w:pPr>
          </w:p>
          <w:p w14:paraId="2063A9FE">
            <w:pPr>
              <w:spacing w:line="269" w:lineRule="auto"/>
              <w:rPr>
                <w:rFonts w:ascii="Arial"/>
                <w:sz w:val="21"/>
              </w:rPr>
            </w:pPr>
          </w:p>
          <w:p w14:paraId="6FBC23BB">
            <w:pPr>
              <w:spacing w:line="269" w:lineRule="auto"/>
              <w:rPr>
                <w:rFonts w:ascii="Arial"/>
                <w:sz w:val="21"/>
              </w:rPr>
            </w:pPr>
          </w:p>
          <w:p w14:paraId="09003FB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15212656797</w:t>
            </w:r>
          </w:p>
        </w:tc>
        <w:tc>
          <w:tcPr>
            <w:tcW w:w="1232" w:type="dxa"/>
            <w:vAlign w:val="top"/>
          </w:tcPr>
          <w:p w14:paraId="22F06AD8">
            <w:pPr>
              <w:pStyle w:val="7"/>
              <w:spacing w:before="50" w:line="228" w:lineRule="auto"/>
              <w:ind w:left="203"/>
            </w:pPr>
            <w:r>
              <w:rPr>
                <w:spacing w:val="7"/>
              </w:rPr>
              <w:t>停止使用</w:t>
            </w:r>
          </w:p>
          <w:p w14:paraId="61B28767">
            <w:pPr>
              <w:pStyle w:val="7"/>
              <w:spacing w:before="64" w:line="231" w:lineRule="auto"/>
              <w:ind w:left="222"/>
            </w:pPr>
            <w:r>
              <w:rPr>
                <w:spacing w:val="2"/>
              </w:rPr>
              <w:t>国四及以</w:t>
            </w:r>
          </w:p>
          <w:p w14:paraId="73FCC09B">
            <w:pPr>
              <w:pStyle w:val="7"/>
              <w:spacing w:before="62" w:line="228" w:lineRule="auto"/>
              <w:ind w:left="208"/>
            </w:pPr>
            <w:r>
              <w:rPr>
                <w:spacing w:val="5"/>
              </w:rPr>
              <w:t>下重型载</w:t>
            </w:r>
          </w:p>
          <w:p w14:paraId="011A5448">
            <w:pPr>
              <w:pStyle w:val="7"/>
              <w:spacing w:before="64" w:line="227" w:lineRule="auto"/>
              <w:ind w:left="118"/>
            </w:pPr>
            <w:r>
              <w:t>货车辆（含</w:t>
            </w:r>
          </w:p>
          <w:p w14:paraId="0D026714">
            <w:pPr>
              <w:pStyle w:val="7"/>
              <w:spacing w:before="67" w:line="228" w:lineRule="auto"/>
              <w:ind w:left="114"/>
            </w:pPr>
            <w:r>
              <w:rPr>
                <w:spacing w:val="1"/>
              </w:rPr>
              <w:t>燃气）进行</w:t>
            </w:r>
          </w:p>
          <w:p w14:paraId="4A882CD2">
            <w:pPr>
              <w:pStyle w:val="7"/>
              <w:spacing w:before="64" w:line="228" w:lineRule="auto"/>
              <w:ind w:left="411"/>
            </w:pPr>
            <w:r>
              <w:rPr>
                <w:spacing w:val="4"/>
              </w:rPr>
              <w:t>运输</w:t>
            </w:r>
          </w:p>
        </w:tc>
        <w:tc>
          <w:tcPr>
            <w:tcW w:w="1209" w:type="dxa"/>
            <w:vAlign w:val="top"/>
          </w:tcPr>
          <w:p w14:paraId="13494B46">
            <w:pPr>
              <w:pStyle w:val="7"/>
              <w:spacing w:before="50" w:line="228" w:lineRule="auto"/>
              <w:ind w:left="192"/>
            </w:pPr>
            <w:r>
              <w:rPr>
                <w:spacing w:val="7"/>
              </w:rPr>
              <w:t>停止使用</w:t>
            </w:r>
          </w:p>
          <w:p w14:paraId="76E1891F">
            <w:pPr>
              <w:pStyle w:val="7"/>
              <w:spacing w:before="64" w:line="231" w:lineRule="auto"/>
              <w:ind w:left="212"/>
            </w:pPr>
            <w:r>
              <w:rPr>
                <w:spacing w:val="2"/>
              </w:rPr>
              <w:t>国四及以</w:t>
            </w:r>
          </w:p>
          <w:p w14:paraId="6369A51E">
            <w:pPr>
              <w:pStyle w:val="7"/>
              <w:spacing w:before="62" w:line="228" w:lineRule="auto"/>
              <w:ind w:left="198"/>
            </w:pPr>
            <w:r>
              <w:rPr>
                <w:spacing w:val="5"/>
              </w:rPr>
              <w:t>下重型载</w:t>
            </w:r>
          </w:p>
          <w:p w14:paraId="540DA106">
            <w:pPr>
              <w:pStyle w:val="7"/>
              <w:spacing w:before="64" w:line="227" w:lineRule="auto"/>
              <w:ind w:left="120"/>
            </w:pPr>
            <w:r>
              <w:rPr>
                <w:spacing w:val="-4"/>
              </w:rPr>
              <w:t>货车辆（含</w:t>
            </w:r>
          </w:p>
          <w:p w14:paraId="58B38DD2">
            <w:pPr>
              <w:pStyle w:val="7"/>
              <w:spacing w:before="67" w:line="228" w:lineRule="auto"/>
              <w:ind w:left="115"/>
            </w:pPr>
            <w:r>
              <w:rPr>
                <w:spacing w:val="-4"/>
              </w:rPr>
              <w:t>燃气）进行</w:t>
            </w:r>
          </w:p>
          <w:p w14:paraId="4D2EDE40">
            <w:pPr>
              <w:pStyle w:val="7"/>
              <w:spacing w:before="64" w:line="228" w:lineRule="auto"/>
              <w:ind w:left="400"/>
            </w:pPr>
            <w:r>
              <w:rPr>
                <w:spacing w:val="4"/>
              </w:rPr>
              <w:t>运输</w:t>
            </w:r>
          </w:p>
        </w:tc>
        <w:tc>
          <w:tcPr>
            <w:tcW w:w="1186" w:type="dxa"/>
            <w:vAlign w:val="top"/>
          </w:tcPr>
          <w:p w14:paraId="58EFD900">
            <w:pPr>
              <w:pStyle w:val="7"/>
              <w:spacing w:before="50" w:line="228" w:lineRule="auto"/>
              <w:ind w:left="178"/>
            </w:pPr>
            <w:r>
              <w:rPr>
                <w:spacing w:val="7"/>
              </w:rPr>
              <w:t>停止使用</w:t>
            </w:r>
          </w:p>
          <w:p w14:paraId="4E652FF8">
            <w:pPr>
              <w:pStyle w:val="7"/>
              <w:spacing w:before="64" w:line="231" w:lineRule="auto"/>
              <w:ind w:left="198"/>
            </w:pPr>
            <w:r>
              <w:rPr>
                <w:spacing w:val="2"/>
              </w:rPr>
              <w:t>国四及以</w:t>
            </w:r>
          </w:p>
          <w:p w14:paraId="369B88A5">
            <w:pPr>
              <w:pStyle w:val="7"/>
              <w:spacing w:before="62" w:line="228" w:lineRule="auto"/>
              <w:ind w:left="184"/>
            </w:pPr>
            <w:r>
              <w:rPr>
                <w:spacing w:val="5"/>
              </w:rPr>
              <w:t>下重型载</w:t>
            </w:r>
          </w:p>
          <w:p w14:paraId="6166D9D9">
            <w:pPr>
              <w:pStyle w:val="7"/>
              <w:spacing w:before="64" w:line="227" w:lineRule="auto"/>
              <w:ind w:left="120"/>
            </w:pPr>
            <w:r>
              <w:rPr>
                <w:spacing w:val="-10"/>
              </w:rPr>
              <w:t>货车辆（含</w:t>
            </w:r>
          </w:p>
          <w:p w14:paraId="4D917BE8">
            <w:pPr>
              <w:pStyle w:val="7"/>
              <w:spacing w:before="67" w:line="228" w:lineRule="auto"/>
              <w:ind w:left="116"/>
            </w:pPr>
            <w:r>
              <w:rPr>
                <w:spacing w:val="-9"/>
              </w:rPr>
              <w:t>燃气）进行</w:t>
            </w:r>
          </w:p>
          <w:p w14:paraId="301B870B">
            <w:pPr>
              <w:pStyle w:val="7"/>
              <w:spacing w:before="64" w:line="228" w:lineRule="auto"/>
              <w:ind w:left="389"/>
            </w:pPr>
            <w:r>
              <w:rPr>
                <w:spacing w:val="4"/>
              </w:rPr>
              <w:t>运输</w:t>
            </w:r>
          </w:p>
        </w:tc>
      </w:tr>
      <w:tr w14:paraId="34D02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20828FAF">
            <w:pPr>
              <w:spacing w:line="266" w:lineRule="auto"/>
              <w:rPr>
                <w:rFonts w:ascii="Arial"/>
                <w:sz w:val="21"/>
              </w:rPr>
            </w:pPr>
          </w:p>
          <w:p w14:paraId="7DF2B344">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688" w:type="dxa"/>
            <w:vAlign w:val="top"/>
          </w:tcPr>
          <w:p w14:paraId="022A0799">
            <w:pPr>
              <w:pStyle w:val="7"/>
              <w:spacing w:before="130" w:line="274" w:lineRule="auto"/>
              <w:ind w:left="323" w:right="109" w:hanging="211"/>
            </w:pPr>
            <w:r>
              <w:rPr>
                <w:spacing w:val="8"/>
              </w:rPr>
              <w:t>淮北海聚环保设</w:t>
            </w:r>
            <w:r>
              <w:rPr>
                <w:spacing w:val="3"/>
              </w:rPr>
              <w:t xml:space="preserve"> </w:t>
            </w:r>
            <w:r>
              <w:rPr>
                <w:spacing w:val="7"/>
              </w:rPr>
              <w:t>备有限公司</w:t>
            </w:r>
          </w:p>
        </w:tc>
        <w:tc>
          <w:tcPr>
            <w:tcW w:w="1153" w:type="dxa"/>
            <w:vAlign w:val="top"/>
          </w:tcPr>
          <w:p w14:paraId="31A1965B">
            <w:pPr>
              <w:pStyle w:val="7"/>
              <w:spacing w:before="287" w:line="228" w:lineRule="auto"/>
              <w:ind w:left="374"/>
            </w:pPr>
            <w:r>
              <w:rPr>
                <w:spacing w:val="3"/>
              </w:rPr>
              <w:t>曹阳</w:t>
            </w:r>
          </w:p>
        </w:tc>
        <w:tc>
          <w:tcPr>
            <w:tcW w:w="1411" w:type="dxa"/>
            <w:vAlign w:val="top"/>
          </w:tcPr>
          <w:p w14:paraId="7F1BC2CB">
            <w:pPr>
              <w:spacing w:line="266" w:lineRule="auto"/>
              <w:rPr>
                <w:rFonts w:ascii="Arial"/>
                <w:sz w:val="21"/>
              </w:rPr>
            </w:pPr>
          </w:p>
          <w:p w14:paraId="5EB4AF3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15656118188</w:t>
            </w:r>
          </w:p>
        </w:tc>
        <w:tc>
          <w:tcPr>
            <w:tcW w:w="1232" w:type="dxa"/>
            <w:vAlign w:val="top"/>
          </w:tcPr>
          <w:p w14:paraId="2A47489D">
            <w:pPr>
              <w:pStyle w:val="7"/>
              <w:spacing w:before="286" w:line="228" w:lineRule="auto"/>
              <w:ind w:left="411"/>
            </w:pPr>
            <w:r>
              <w:rPr>
                <w:spacing w:val="4"/>
              </w:rPr>
              <w:t>停产</w:t>
            </w:r>
          </w:p>
        </w:tc>
        <w:tc>
          <w:tcPr>
            <w:tcW w:w="1209" w:type="dxa"/>
            <w:vAlign w:val="top"/>
          </w:tcPr>
          <w:p w14:paraId="123C46E8">
            <w:pPr>
              <w:pStyle w:val="7"/>
              <w:spacing w:before="131" w:line="273" w:lineRule="auto"/>
              <w:ind w:left="399" w:right="182" w:hanging="207"/>
            </w:pPr>
            <w:r>
              <w:rPr>
                <w:spacing w:val="7"/>
              </w:rPr>
              <w:t>停一条生</w:t>
            </w:r>
            <w:r>
              <w:t xml:space="preserve"> </w:t>
            </w:r>
            <w:r>
              <w:rPr>
                <w:spacing w:val="4"/>
              </w:rPr>
              <w:t>产线</w:t>
            </w:r>
          </w:p>
        </w:tc>
        <w:tc>
          <w:tcPr>
            <w:tcW w:w="1186" w:type="dxa"/>
            <w:vAlign w:val="top"/>
          </w:tcPr>
          <w:p w14:paraId="3E2639BC">
            <w:pPr>
              <w:spacing w:line="262" w:lineRule="auto"/>
              <w:rPr>
                <w:rFonts w:ascii="Arial"/>
                <w:sz w:val="21"/>
              </w:rPr>
            </w:pPr>
          </w:p>
          <w:p w14:paraId="3F3EDEBA">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C24F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20D7443D">
            <w:pPr>
              <w:spacing w:line="269" w:lineRule="auto"/>
              <w:rPr>
                <w:rFonts w:ascii="Arial"/>
                <w:sz w:val="21"/>
              </w:rPr>
            </w:pPr>
          </w:p>
          <w:p w14:paraId="1EB6048D">
            <w:pPr>
              <w:spacing w:line="269" w:lineRule="auto"/>
              <w:rPr>
                <w:rFonts w:ascii="Arial"/>
                <w:sz w:val="21"/>
              </w:rPr>
            </w:pPr>
          </w:p>
          <w:p w14:paraId="1188C1D7">
            <w:pPr>
              <w:spacing w:line="269" w:lineRule="auto"/>
              <w:rPr>
                <w:rFonts w:ascii="Arial"/>
                <w:sz w:val="21"/>
              </w:rPr>
            </w:pPr>
          </w:p>
          <w:p w14:paraId="1435D38E">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688" w:type="dxa"/>
            <w:vAlign w:val="top"/>
          </w:tcPr>
          <w:p w14:paraId="2E1D1044">
            <w:pPr>
              <w:spacing w:line="304" w:lineRule="auto"/>
              <w:rPr>
                <w:rFonts w:ascii="Arial"/>
                <w:sz w:val="21"/>
              </w:rPr>
            </w:pPr>
          </w:p>
          <w:p w14:paraId="4A9008E9">
            <w:pPr>
              <w:spacing w:line="304" w:lineRule="auto"/>
              <w:rPr>
                <w:rFonts w:ascii="Arial"/>
                <w:sz w:val="21"/>
              </w:rPr>
            </w:pPr>
          </w:p>
          <w:p w14:paraId="63B10570">
            <w:pPr>
              <w:pStyle w:val="7"/>
              <w:spacing w:before="65" w:line="274" w:lineRule="auto"/>
              <w:ind w:left="323" w:right="109" w:hanging="211"/>
            </w:pPr>
            <w:r>
              <w:rPr>
                <w:spacing w:val="8"/>
              </w:rPr>
              <w:t>淮北海聚环保设</w:t>
            </w:r>
            <w:r>
              <w:rPr>
                <w:spacing w:val="3"/>
              </w:rPr>
              <w:t xml:space="preserve"> </w:t>
            </w:r>
            <w:r>
              <w:rPr>
                <w:spacing w:val="7"/>
              </w:rPr>
              <w:t>备有限公司</w:t>
            </w:r>
          </w:p>
        </w:tc>
        <w:tc>
          <w:tcPr>
            <w:tcW w:w="1153" w:type="dxa"/>
            <w:vAlign w:val="top"/>
          </w:tcPr>
          <w:p w14:paraId="00C87701">
            <w:pPr>
              <w:spacing w:line="254" w:lineRule="auto"/>
              <w:rPr>
                <w:rFonts w:ascii="Arial"/>
                <w:sz w:val="21"/>
              </w:rPr>
            </w:pPr>
          </w:p>
          <w:p w14:paraId="3E454BB0">
            <w:pPr>
              <w:spacing w:line="255" w:lineRule="auto"/>
              <w:rPr>
                <w:rFonts w:ascii="Arial"/>
                <w:sz w:val="21"/>
              </w:rPr>
            </w:pPr>
          </w:p>
          <w:p w14:paraId="4FDF37AE">
            <w:pPr>
              <w:spacing w:line="255" w:lineRule="auto"/>
              <w:rPr>
                <w:rFonts w:ascii="Arial"/>
                <w:sz w:val="21"/>
              </w:rPr>
            </w:pPr>
          </w:p>
          <w:p w14:paraId="75ECAD52">
            <w:pPr>
              <w:pStyle w:val="7"/>
              <w:spacing w:before="65" w:line="228" w:lineRule="auto"/>
              <w:ind w:left="374"/>
            </w:pPr>
            <w:r>
              <w:rPr>
                <w:spacing w:val="3"/>
              </w:rPr>
              <w:t>曹阳</w:t>
            </w:r>
          </w:p>
        </w:tc>
        <w:tc>
          <w:tcPr>
            <w:tcW w:w="1411" w:type="dxa"/>
            <w:vAlign w:val="top"/>
          </w:tcPr>
          <w:p w14:paraId="13B3AB26">
            <w:pPr>
              <w:spacing w:line="269" w:lineRule="auto"/>
              <w:rPr>
                <w:rFonts w:ascii="Arial"/>
                <w:sz w:val="21"/>
              </w:rPr>
            </w:pPr>
          </w:p>
          <w:p w14:paraId="252966C0">
            <w:pPr>
              <w:spacing w:line="269" w:lineRule="auto"/>
              <w:rPr>
                <w:rFonts w:ascii="Arial"/>
                <w:sz w:val="21"/>
              </w:rPr>
            </w:pPr>
          </w:p>
          <w:p w14:paraId="77DC2D46">
            <w:pPr>
              <w:spacing w:line="269" w:lineRule="auto"/>
              <w:rPr>
                <w:rFonts w:ascii="Arial"/>
                <w:sz w:val="21"/>
              </w:rPr>
            </w:pPr>
          </w:p>
          <w:p w14:paraId="71F6CE5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15656118188</w:t>
            </w:r>
          </w:p>
        </w:tc>
        <w:tc>
          <w:tcPr>
            <w:tcW w:w="1232" w:type="dxa"/>
            <w:vAlign w:val="top"/>
          </w:tcPr>
          <w:p w14:paraId="79A154BC">
            <w:pPr>
              <w:pStyle w:val="7"/>
              <w:spacing w:before="53" w:line="228" w:lineRule="auto"/>
              <w:ind w:left="203"/>
            </w:pPr>
            <w:r>
              <w:rPr>
                <w:spacing w:val="7"/>
              </w:rPr>
              <w:t>停止使用</w:t>
            </w:r>
          </w:p>
          <w:p w14:paraId="2D02E009">
            <w:pPr>
              <w:pStyle w:val="7"/>
              <w:spacing w:before="64" w:line="231" w:lineRule="auto"/>
              <w:ind w:left="222"/>
            </w:pPr>
            <w:r>
              <w:rPr>
                <w:spacing w:val="2"/>
              </w:rPr>
              <w:t>国四及以</w:t>
            </w:r>
          </w:p>
          <w:p w14:paraId="1F2B4529">
            <w:pPr>
              <w:pStyle w:val="7"/>
              <w:spacing w:before="62" w:line="228" w:lineRule="auto"/>
              <w:ind w:left="208"/>
            </w:pPr>
            <w:r>
              <w:rPr>
                <w:spacing w:val="5"/>
              </w:rPr>
              <w:t>下重型载</w:t>
            </w:r>
          </w:p>
          <w:p w14:paraId="3DD0897B">
            <w:pPr>
              <w:pStyle w:val="7"/>
              <w:spacing w:before="64" w:line="227" w:lineRule="auto"/>
              <w:ind w:left="118"/>
            </w:pPr>
            <w:r>
              <w:t>货车辆（含</w:t>
            </w:r>
          </w:p>
          <w:p w14:paraId="4A770F44">
            <w:pPr>
              <w:pStyle w:val="7"/>
              <w:spacing w:before="67" w:line="228" w:lineRule="auto"/>
              <w:ind w:left="114"/>
            </w:pPr>
            <w:r>
              <w:rPr>
                <w:spacing w:val="1"/>
              </w:rPr>
              <w:t>燃气）进行</w:t>
            </w:r>
          </w:p>
          <w:p w14:paraId="4B5E982C">
            <w:pPr>
              <w:pStyle w:val="7"/>
              <w:spacing w:before="64" w:line="228" w:lineRule="auto"/>
              <w:ind w:left="411"/>
            </w:pPr>
            <w:r>
              <w:rPr>
                <w:spacing w:val="4"/>
              </w:rPr>
              <w:t>运输</w:t>
            </w:r>
          </w:p>
        </w:tc>
        <w:tc>
          <w:tcPr>
            <w:tcW w:w="1209" w:type="dxa"/>
            <w:vAlign w:val="top"/>
          </w:tcPr>
          <w:p w14:paraId="1CBC5509">
            <w:pPr>
              <w:pStyle w:val="7"/>
              <w:spacing w:before="53" w:line="228" w:lineRule="auto"/>
              <w:ind w:left="192"/>
            </w:pPr>
            <w:r>
              <w:rPr>
                <w:spacing w:val="7"/>
              </w:rPr>
              <w:t>停止使用</w:t>
            </w:r>
          </w:p>
          <w:p w14:paraId="723CEDA9">
            <w:pPr>
              <w:pStyle w:val="7"/>
              <w:spacing w:before="64" w:line="231" w:lineRule="auto"/>
              <w:ind w:left="212"/>
            </w:pPr>
            <w:r>
              <w:rPr>
                <w:spacing w:val="2"/>
              </w:rPr>
              <w:t>国四及以</w:t>
            </w:r>
          </w:p>
          <w:p w14:paraId="7522E14A">
            <w:pPr>
              <w:pStyle w:val="7"/>
              <w:spacing w:before="62" w:line="228" w:lineRule="auto"/>
              <w:ind w:left="198"/>
            </w:pPr>
            <w:r>
              <w:rPr>
                <w:spacing w:val="5"/>
              </w:rPr>
              <w:t>下重型载</w:t>
            </w:r>
          </w:p>
          <w:p w14:paraId="7464E7D4">
            <w:pPr>
              <w:pStyle w:val="7"/>
              <w:spacing w:before="64" w:line="227" w:lineRule="auto"/>
              <w:ind w:left="120"/>
            </w:pPr>
            <w:r>
              <w:rPr>
                <w:spacing w:val="-4"/>
              </w:rPr>
              <w:t>货车辆（含</w:t>
            </w:r>
          </w:p>
          <w:p w14:paraId="42EEB7C7">
            <w:pPr>
              <w:pStyle w:val="7"/>
              <w:spacing w:before="67" w:line="228" w:lineRule="auto"/>
              <w:ind w:left="115"/>
            </w:pPr>
            <w:r>
              <w:rPr>
                <w:spacing w:val="-4"/>
              </w:rPr>
              <w:t>燃气）进行</w:t>
            </w:r>
          </w:p>
          <w:p w14:paraId="499D73BA">
            <w:pPr>
              <w:pStyle w:val="7"/>
              <w:spacing w:before="64" w:line="228" w:lineRule="auto"/>
              <w:ind w:left="400"/>
            </w:pPr>
            <w:r>
              <w:rPr>
                <w:spacing w:val="4"/>
              </w:rPr>
              <w:t>运输</w:t>
            </w:r>
          </w:p>
        </w:tc>
        <w:tc>
          <w:tcPr>
            <w:tcW w:w="1186" w:type="dxa"/>
            <w:vAlign w:val="top"/>
          </w:tcPr>
          <w:p w14:paraId="0B375908">
            <w:pPr>
              <w:pStyle w:val="7"/>
              <w:spacing w:before="53" w:line="228" w:lineRule="auto"/>
              <w:ind w:left="178"/>
            </w:pPr>
            <w:r>
              <w:rPr>
                <w:spacing w:val="7"/>
              </w:rPr>
              <w:t>停止使用</w:t>
            </w:r>
          </w:p>
          <w:p w14:paraId="50D5F279">
            <w:pPr>
              <w:pStyle w:val="7"/>
              <w:spacing w:before="64" w:line="231" w:lineRule="auto"/>
              <w:ind w:left="198"/>
            </w:pPr>
            <w:r>
              <w:rPr>
                <w:spacing w:val="2"/>
              </w:rPr>
              <w:t>国四及以</w:t>
            </w:r>
          </w:p>
          <w:p w14:paraId="33CDED16">
            <w:pPr>
              <w:pStyle w:val="7"/>
              <w:spacing w:before="62" w:line="228" w:lineRule="auto"/>
              <w:ind w:left="184"/>
            </w:pPr>
            <w:r>
              <w:rPr>
                <w:spacing w:val="5"/>
              </w:rPr>
              <w:t>下重型载</w:t>
            </w:r>
          </w:p>
          <w:p w14:paraId="5F767DC2">
            <w:pPr>
              <w:pStyle w:val="7"/>
              <w:spacing w:before="64" w:line="227" w:lineRule="auto"/>
              <w:ind w:left="120"/>
            </w:pPr>
            <w:r>
              <w:rPr>
                <w:spacing w:val="-10"/>
              </w:rPr>
              <w:t>货车辆（含</w:t>
            </w:r>
          </w:p>
          <w:p w14:paraId="7B5EB7A8">
            <w:pPr>
              <w:pStyle w:val="7"/>
              <w:spacing w:before="67" w:line="228" w:lineRule="auto"/>
              <w:ind w:left="116"/>
            </w:pPr>
            <w:r>
              <w:rPr>
                <w:spacing w:val="-9"/>
              </w:rPr>
              <w:t>燃气）进行</w:t>
            </w:r>
          </w:p>
          <w:p w14:paraId="4F2F66D6">
            <w:pPr>
              <w:pStyle w:val="7"/>
              <w:spacing w:before="64" w:line="228" w:lineRule="auto"/>
              <w:ind w:left="389"/>
            </w:pPr>
            <w:r>
              <w:rPr>
                <w:spacing w:val="4"/>
              </w:rPr>
              <w:t>运输</w:t>
            </w:r>
          </w:p>
        </w:tc>
      </w:tr>
      <w:tr w14:paraId="44A7A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644" w:type="dxa"/>
            <w:vAlign w:val="top"/>
          </w:tcPr>
          <w:p w14:paraId="5E523DF4">
            <w:pPr>
              <w:spacing w:line="262" w:lineRule="auto"/>
              <w:rPr>
                <w:rFonts w:ascii="Arial"/>
                <w:sz w:val="21"/>
              </w:rPr>
            </w:pPr>
          </w:p>
          <w:p w14:paraId="22FB16E3">
            <w:pPr>
              <w:spacing w:line="262" w:lineRule="auto"/>
              <w:rPr>
                <w:rFonts w:ascii="Arial"/>
                <w:sz w:val="21"/>
              </w:rPr>
            </w:pPr>
          </w:p>
          <w:p w14:paraId="6202268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688" w:type="dxa"/>
            <w:vAlign w:val="top"/>
          </w:tcPr>
          <w:p w14:paraId="482B0E15">
            <w:pPr>
              <w:pStyle w:val="7"/>
              <w:spacing w:before="237" w:line="228" w:lineRule="auto"/>
              <w:ind w:left="116"/>
            </w:pPr>
            <w:r>
              <w:rPr>
                <w:spacing w:val="8"/>
              </w:rPr>
              <w:t>安徽方园毅智聚</w:t>
            </w:r>
          </w:p>
          <w:p w14:paraId="61F7AD46">
            <w:pPr>
              <w:pStyle w:val="7"/>
              <w:spacing w:before="64" w:line="228" w:lineRule="auto"/>
              <w:ind w:left="112"/>
            </w:pPr>
            <w:r>
              <w:rPr>
                <w:spacing w:val="8"/>
              </w:rPr>
              <w:t>氨酯应用技术有</w:t>
            </w:r>
          </w:p>
          <w:p w14:paraId="5D5BA935">
            <w:pPr>
              <w:pStyle w:val="7"/>
              <w:spacing w:before="65" w:line="228" w:lineRule="auto"/>
              <w:ind w:left="547"/>
            </w:pPr>
            <w:r>
              <w:rPr>
                <w:spacing w:val="2"/>
              </w:rPr>
              <w:t>限公司</w:t>
            </w:r>
          </w:p>
        </w:tc>
        <w:tc>
          <w:tcPr>
            <w:tcW w:w="1153" w:type="dxa"/>
            <w:vAlign w:val="top"/>
          </w:tcPr>
          <w:p w14:paraId="2121DEE1">
            <w:pPr>
              <w:rPr>
                <w:rFonts w:ascii="Arial"/>
                <w:sz w:val="21"/>
              </w:rPr>
            </w:pPr>
          </w:p>
          <w:p w14:paraId="16BA4745">
            <w:pPr>
              <w:rPr>
                <w:rFonts w:ascii="Arial"/>
                <w:sz w:val="21"/>
              </w:rPr>
            </w:pPr>
          </w:p>
          <w:p w14:paraId="0C68E39E">
            <w:pPr>
              <w:pStyle w:val="7"/>
              <w:spacing w:before="65" w:line="231" w:lineRule="auto"/>
              <w:ind w:left="372"/>
            </w:pPr>
            <w:r>
              <w:rPr>
                <w:spacing w:val="3"/>
              </w:rPr>
              <w:t>王磊</w:t>
            </w:r>
          </w:p>
        </w:tc>
        <w:tc>
          <w:tcPr>
            <w:tcW w:w="1411" w:type="dxa"/>
            <w:vAlign w:val="top"/>
          </w:tcPr>
          <w:p w14:paraId="60D61B0D">
            <w:pPr>
              <w:spacing w:line="262" w:lineRule="auto"/>
              <w:rPr>
                <w:rFonts w:ascii="Arial"/>
                <w:sz w:val="21"/>
              </w:rPr>
            </w:pPr>
          </w:p>
          <w:p w14:paraId="0E384C05">
            <w:pPr>
              <w:spacing w:line="262" w:lineRule="auto"/>
              <w:rPr>
                <w:rFonts w:ascii="Arial"/>
                <w:sz w:val="21"/>
              </w:rPr>
            </w:pPr>
          </w:p>
          <w:p w14:paraId="07D163A5">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18856187712</w:t>
            </w:r>
          </w:p>
        </w:tc>
        <w:tc>
          <w:tcPr>
            <w:tcW w:w="1232" w:type="dxa"/>
            <w:vAlign w:val="top"/>
          </w:tcPr>
          <w:p w14:paraId="49FEA92F">
            <w:pPr>
              <w:rPr>
                <w:rFonts w:ascii="Arial"/>
                <w:sz w:val="21"/>
              </w:rPr>
            </w:pPr>
          </w:p>
          <w:p w14:paraId="51A9CFA9">
            <w:pPr>
              <w:rPr>
                <w:rFonts w:ascii="Arial"/>
                <w:sz w:val="21"/>
              </w:rPr>
            </w:pPr>
          </w:p>
          <w:p w14:paraId="6C6826DC">
            <w:pPr>
              <w:pStyle w:val="7"/>
              <w:spacing w:before="65" w:line="228" w:lineRule="auto"/>
              <w:ind w:left="411"/>
            </w:pPr>
            <w:r>
              <w:rPr>
                <w:spacing w:val="4"/>
              </w:rPr>
              <w:t>停产</w:t>
            </w:r>
          </w:p>
        </w:tc>
        <w:tc>
          <w:tcPr>
            <w:tcW w:w="1209" w:type="dxa"/>
            <w:vAlign w:val="top"/>
          </w:tcPr>
          <w:p w14:paraId="6F3AD2A9">
            <w:pPr>
              <w:spacing w:line="260" w:lineRule="auto"/>
              <w:rPr>
                <w:rFonts w:ascii="Arial"/>
                <w:sz w:val="21"/>
              </w:rPr>
            </w:pPr>
          </w:p>
          <w:p w14:paraId="56117674">
            <w:pPr>
              <w:spacing w:line="260" w:lineRule="auto"/>
              <w:rPr>
                <w:rFonts w:ascii="Arial"/>
                <w:sz w:val="21"/>
              </w:rPr>
            </w:pPr>
          </w:p>
          <w:p w14:paraId="0C298691">
            <w:pPr>
              <w:spacing w:before="57"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5CAA85E4">
            <w:pPr>
              <w:spacing w:line="260" w:lineRule="auto"/>
              <w:rPr>
                <w:rFonts w:ascii="Arial"/>
                <w:sz w:val="21"/>
              </w:rPr>
            </w:pPr>
          </w:p>
          <w:p w14:paraId="0A7C7448">
            <w:pPr>
              <w:spacing w:line="260" w:lineRule="auto"/>
              <w:rPr>
                <w:rFonts w:ascii="Arial"/>
                <w:sz w:val="21"/>
              </w:rPr>
            </w:pPr>
          </w:p>
          <w:p w14:paraId="6C5BA35E">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60D4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35E9FA26">
            <w:pPr>
              <w:spacing w:line="269" w:lineRule="auto"/>
              <w:rPr>
                <w:rFonts w:ascii="Arial"/>
                <w:sz w:val="21"/>
              </w:rPr>
            </w:pPr>
          </w:p>
          <w:p w14:paraId="2315B228">
            <w:pPr>
              <w:spacing w:line="269" w:lineRule="auto"/>
              <w:rPr>
                <w:rFonts w:ascii="Arial"/>
                <w:sz w:val="21"/>
              </w:rPr>
            </w:pPr>
          </w:p>
          <w:p w14:paraId="7EBF7EB6">
            <w:pPr>
              <w:spacing w:line="270" w:lineRule="auto"/>
              <w:rPr>
                <w:rFonts w:ascii="Arial"/>
                <w:sz w:val="21"/>
              </w:rPr>
            </w:pPr>
          </w:p>
          <w:p w14:paraId="12BB24CC">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1688" w:type="dxa"/>
            <w:vAlign w:val="top"/>
          </w:tcPr>
          <w:p w14:paraId="5090F39D">
            <w:pPr>
              <w:spacing w:line="455" w:lineRule="auto"/>
              <w:rPr>
                <w:rFonts w:ascii="Arial"/>
                <w:sz w:val="21"/>
              </w:rPr>
            </w:pPr>
          </w:p>
          <w:p w14:paraId="21E7237D">
            <w:pPr>
              <w:pStyle w:val="7"/>
              <w:spacing w:before="65" w:line="228" w:lineRule="auto"/>
              <w:ind w:left="116"/>
            </w:pPr>
            <w:r>
              <w:rPr>
                <w:spacing w:val="8"/>
              </w:rPr>
              <w:t>安徽方园毅智聚</w:t>
            </w:r>
          </w:p>
          <w:p w14:paraId="2DBF7E5F">
            <w:pPr>
              <w:pStyle w:val="7"/>
              <w:spacing w:before="64" w:line="228" w:lineRule="auto"/>
              <w:ind w:left="112"/>
            </w:pPr>
            <w:r>
              <w:rPr>
                <w:spacing w:val="8"/>
              </w:rPr>
              <w:t>氨酯应用技术有</w:t>
            </w:r>
          </w:p>
          <w:p w14:paraId="45B044D7">
            <w:pPr>
              <w:pStyle w:val="7"/>
              <w:spacing w:before="65" w:line="228" w:lineRule="auto"/>
              <w:ind w:left="547"/>
            </w:pPr>
            <w:r>
              <w:rPr>
                <w:spacing w:val="2"/>
              </w:rPr>
              <w:t>限公司</w:t>
            </w:r>
          </w:p>
        </w:tc>
        <w:tc>
          <w:tcPr>
            <w:tcW w:w="1153" w:type="dxa"/>
            <w:vAlign w:val="top"/>
          </w:tcPr>
          <w:p w14:paraId="0475B0FA">
            <w:pPr>
              <w:spacing w:line="254" w:lineRule="auto"/>
              <w:rPr>
                <w:rFonts w:ascii="Arial"/>
                <w:sz w:val="21"/>
              </w:rPr>
            </w:pPr>
          </w:p>
          <w:p w14:paraId="15CDC21F">
            <w:pPr>
              <w:spacing w:line="255" w:lineRule="auto"/>
              <w:rPr>
                <w:rFonts w:ascii="Arial"/>
                <w:sz w:val="21"/>
              </w:rPr>
            </w:pPr>
          </w:p>
          <w:p w14:paraId="6905A67D">
            <w:pPr>
              <w:spacing w:line="255" w:lineRule="auto"/>
              <w:rPr>
                <w:rFonts w:ascii="Arial"/>
                <w:sz w:val="21"/>
              </w:rPr>
            </w:pPr>
          </w:p>
          <w:p w14:paraId="7C20F58E">
            <w:pPr>
              <w:pStyle w:val="7"/>
              <w:spacing w:before="65" w:line="231" w:lineRule="auto"/>
              <w:ind w:left="372"/>
            </w:pPr>
            <w:r>
              <w:rPr>
                <w:spacing w:val="3"/>
              </w:rPr>
              <w:t>王磊</w:t>
            </w:r>
          </w:p>
        </w:tc>
        <w:tc>
          <w:tcPr>
            <w:tcW w:w="1411" w:type="dxa"/>
            <w:vAlign w:val="top"/>
          </w:tcPr>
          <w:p w14:paraId="61DFB9CB">
            <w:pPr>
              <w:spacing w:line="269" w:lineRule="auto"/>
              <w:rPr>
                <w:rFonts w:ascii="Arial"/>
                <w:sz w:val="21"/>
              </w:rPr>
            </w:pPr>
          </w:p>
          <w:p w14:paraId="608C52FD">
            <w:pPr>
              <w:spacing w:line="269" w:lineRule="auto"/>
              <w:rPr>
                <w:rFonts w:ascii="Arial"/>
                <w:sz w:val="21"/>
              </w:rPr>
            </w:pPr>
          </w:p>
          <w:p w14:paraId="2BAC1D53">
            <w:pPr>
              <w:spacing w:line="270" w:lineRule="auto"/>
              <w:rPr>
                <w:rFonts w:ascii="Arial"/>
                <w:sz w:val="21"/>
              </w:rPr>
            </w:pPr>
          </w:p>
          <w:p w14:paraId="5FF4DE2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18856187712</w:t>
            </w:r>
          </w:p>
        </w:tc>
        <w:tc>
          <w:tcPr>
            <w:tcW w:w="1232" w:type="dxa"/>
            <w:vAlign w:val="top"/>
          </w:tcPr>
          <w:p w14:paraId="6B807B7A">
            <w:pPr>
              <w:pStyle w:val="7"/>
              <w:spacing w:before="54" w:line="228" w:lineRule="auto"/>
              <w:ind w:left="203"/>
            </w:pPr>
            <w:r>
              <w:rPr>
                <w:spacing w:val="7"/>
              </w:rPr>
              <w:t>停止使用</w:t>
            </w:r>
          </w:p>
          <w:p w14:paraId="0B48BA82">
            <w:pPr>
              <w:pStyle w:val="7"/>
              <w:spacing w:before="64" w:line="231" w:lineRule="auto"/>
              <w:ind w:left="222"/>
            </w:pPr>
            <w:r>
              <w:rPr>
                <w:spacing w:val="2"/>
              </w:rPr>
              <w:t>国四及以</w:t>
            </w:r>
          </w:p>
          <w:p w14:paraId="72DCE4D9">
            <w:pPr>
              <w:pStyle w:val="7"/>
              <w:spacing w:before="62" w:line="228" w:lineRule="auto"/>
              <w:ind w:left="208"/>
            </w:pPr>
            <w:r>
              <w:rPr>
                <w:spacing w:val="5"/>
              </w:rPr>
              <w:t>下重型载</w:t>
            </w:r>
          </w:p>
          <w:p w14:paraId="2BDE6C3F">
            <w:pPr>
              <w:pStyle w:val="7"/>
              <w:spacing w:before="64" w:line="227" w:lineRule="auto"/>
              <w:ind w:left="118"/>
            </w:pPr>
            <w:r>
              <w:t>货车辆（含</w:t>
            </w:r>
          </w:p>
          <w:p w14:paraId="0C87D657">
            <w:pPr>
              <w:pStyle w:val="7"/>
              <w:spacing w:before="67" w:line="228" w:lineRule="auto"/>
              <w:ind w:left="114"/>
            </w:pPr>
            <w:r>
              <w:rPr>
                <w:spacing w:val="1"/>
              </w:rPr>
              <w:t>燃气）进行</w:t>
            </w:r>
          </w:p>
          <w:p w14:paraId="71AFFCF0">
            <w:pPr>
              <w:pStyle w:val="7"/>
              <w:spacing w:before="64" w:line="228" w:lineRule="auto"/>
              <w:ind w:left="411"/>
            </w:pPr>
            <w:r>
              <w:rPr>
                <w:spacing w:val="4"/>
              </w:rPr>
              <w:t>运输</w:t>
            </w:r>
          </w:p>
        </w:tc>
        <w:tc>
          <w:tcPr>
            <w:tcW w:w="1209" w:type="dxa"/>
            <w:vAlign w:val="top"/>
          </w:tcPr>
          <w:p w14:paraId="764B5341">
            <w:pPr>
              <w:pStyle w:val="7"/>
              <w:spacing w:before="54" w:line="228" w:lineRule="auto"/>
              <w:ind w:left="192"/>
            </w:pPr>
            <w:r>
              <w:rPr>
                <w:spacing w:val="7"/>
              </w:rPr>
              <w:t>停止使用</w:t>
            </w:r>
          </w:p>
          <w:p w14:paraId="425D4D9B">
            <w:pPr>
              <w:pStyle w:val="7"/>
              <w:spacing w:before="64" w:line="231" w:lineRule="auto"/>
              <w:ind w:left="212"/>
            </w:pPr>
            <w:r>
              <w:rPr>
                <w:spacing w:val="2"/>
              </w:rPr>
              <w:t>国四及以</w:t>
            </w:r>
          </w:p>
          <w:p w14:paraId="6987B861">
            <w:pPr>
              <w:pStyle w:val="7"/>
              <w:spacing w:before="62" w:line="228" w:lineRule="auto"/>
              <w:ind w:left="198"/>
            </w:pPr>
            <w:r>
              <w:rPr>
                <w:spacing w:val="5"/>
              </w:rPr>
              <w:t>下重型载</w:t>
            </w:r>
          </w:p>
          <w:p w14:paraId="7D0A2A92">
            <w:pPr>
              <w:pStyle w:val="7"/>
              <w:spacing w:before="64" w:line="227" w:lineRule="auto"/>
              <w:ind w:left="120"/>
            </w:pPr>
            <w:r>
              <w:rPr>
                <w:spacing w:val="-4"/>
              </w:rPr>
              <w:t>货车辆（含</w:t>
            </w:r>
          </w:p>
          <w:p w14:paraId="1FFB211D">
            <w:pPr>
              <w:pStyle w:val="7"/>
              <w:spacing w:before="67" w:line="228" w:lineRule="auto"/>
              <w:ind w:left="115"/>
            </w:pPr>
            <w:r>
              <w:rPr>
                <w:spacing w:val="-4"/>
              </w:rPr>
              <w:t>燃气）进行</w:t>
            </w:r>
          </w:p>
          <w:p w14:paraId="206867BB">
            <w:pPr>
              <w:pStyle w:val="7"/>
              <w:spacing w:before="64" w:line="228" w:lineRule="auto"/>
              <w:ind w:left="400"/>
            </w:pPr>
            <w:r>
              <w:rPr>
                <w:spacing w:val="4"/>
              </w:rPr>
              <w:t>运输</w:t>
            </w:r>
          </w:p>
        </w:tc>
        <w:tc>
          <w:tcPr>
            <w:tcW w:w="1186" w:type="dxa"/>
            <w:vAlign w:val="top"/>
          </w:tcPr>
          <w:p w14:paraId="52A8BFC2">
            <w:pPr>
              <w:pStyle w:val="7"/>
              <w:spacing w:before="54" w:line="228" w:lineRule="auto"/>
              <w:ind w:left="178"/>
            </w:pPr>
            <w:r>
              <w:rPr>
                <w:spacing w:val="7"/>
              </w:rPr>
              <w:t>停止使用</w:t>
            </w:r>
          </w:p>
          <w:p w14:paraId="0A7BC032">
            <w:pPr>
              <w:pStyle w:val="7"/>
              <w:spacing w:before="64" w:line="231" w:lineRule="auto"/>
              <w:ind w:left="198"/>
            </w:pPr>
            <w:r>
              <w:rPr>
                <w:spacing w:val="2"/>
              </w:rPr>
              <w:t>国四及以</w:t>
            </w:r>
          </w:p>
          <w:p w14:paraId="6D80E8CB">
            <w:pPr>
              <w:pStyle w:val="7"/>
              <w:spacing w:before="62" w:line="228" w:lineRule="auto"/>
              <w:ind w:left="184"/>
            </w:pPr>
            <w:r>
              <w:rPr>
                <w:spacing w:val="5"/>
              </w:rPr>
              <w:t>下重型载</w:t>
            </w:r>
          </w:p>
          <w:p w14:paraId="490F8C91">
            <w:pPr>
              <w:pStyle w:val="7"/>
              <w:spacing w:before="64" w:line="227" w:lineRule="auto"/>
              <w:ind w:left="120"/>
            </w:pPr>
            <w:r>
              <w:rPr>
                <w:spacing w:val="-10"/>
              </w:rPr>
              <w:t>货车辆（含</w:t>
            </w:r>
          </w:p>
          <w:p w14:paraId="494A0505">
            <w:pPr>
              <w:pStyle w:val="7"/>
              <w:spacing w:before="67" w:line="228" w:lineRule="auto"/>
              <w:ind w:left="116"/>
            </w:pPr>
            <w:r>
              <w:rPr>
                <w:spacing w:val="-9"/>
              </w:rPr>
              <w:t>燃气）进行</w:t>
            </w:r>
          </w:p>
          <w:p w14:paraId="10C422F3">
            <w:pPr>
              <w:pStyle w:val="7"/>
              <w:spacing w:before="64" w:line="228" w:lineRule="auto"/>
              <w:ind w:left="389"/>
            </w:pPr>
            <w:r>
              <w:rPr>
                <w:spacing w:val="4"/>
              </w:rPr>
              <w:t>运输</w:t>
            </w:r>
          </w:p>
        </w:tc>
      </w:tr>
      <w:tr w14:paraId="571C7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454238D0">
            <w:pPr>
              <w:spacing w:line="269" w:lineRule="auto"/>
              <w:rPr>
                <w:rFonts w:ascii="Arial"/>
                <w:sz w:val="21"/>
              </w:rPr>
            </w:pPr>
          </w:p>
          <w:p w14:paraId="78069467">
            <w:pPr>
              <w:spacing w:line="269" w:lineRule="auto"/>
              <w:rPr>
                <w:rFonts w:ascii="Arial"/>
                <w:sz w:val="21"/>
              </w:rPr>
            </w:pPr>
          </w:p>
          <w:p w14:paraId="156D7F5C">
            <w:pPr>
              <w:spacing w:line="270" w:lineRule="auto"/>
              <w:rPr>
                <w:rFonts w:ascii="Arial"/>
                <w:sz w:val="21"/>
              </w:rPr>
            </w:pPr>
          </w:p>
          <w:p w14:paraId="409ACD22">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688" w:type="dxa"/>
            <w:vAlign w:val="top"/>
          </w:tcPr>
          <w:p w14:paraId="0F47F162">
            <w:pPr>
              <w:spacing w:line="305" w:lineRule="auto"/>
              <w:rPr>
                <w:rFonts w:ascii="Arial"/>
                <w:sz w:val="21"/>
              </w:rPr>
            </w:pPr>
          </w:p>
          <w:p w14:paraId="29A5C782">
            <w:pPr>
              <w:spacing w:line="305" w:lineRule="auto"/>
              <w:rPr>
                <w:rFonts w:ascii="Arial"/>
                <w:sz w:val="21"/>
              </w:rPr>
            </w:pPr>
          </w:p>
          <w:p w14:paraId="54AF2322">
            <w:pPr>
              <w:pStyle w:val="7"/>
              <w:spacing w:before="65" w:line="274" w:lineRule="auto"/>
              <w:ind w:left="321" w:right="109" w:hanging="209"/>
            </w:pPr>
            <w:r>
              <w:rPr>
                <w:spacing w:val="8"/>
              </w:rPr>
              <w:t>淮北三谦节能科</w:t>
            </w:r>
            <w:r>
              <w:rPr>
                <w:spacing w:val="3"/>
              </w:rPr>
              <w:t xml:space="preserve"> </w:t>
            </w:r>
            <w:r>
              <w:rPr>
                <w:spacing w:val="7"/>
              </w:rPr>
              <w:t>技有限公司</w:t>
            </w:r>
          </w:p>
        </w:tc>
        <w:tc>
          <w:tcPr>
            <w:tcW w:w="1153" w:type="dxa"/>
            <w:vAlign w:val="top"/>
          </w:tcPr>
          <w:p w14:paraId="5E531DD9">
            <w:pPr>
              <w:spacing w:line="255" w:lineRule="auto"/>
              <w:rPr>
                <w:rFonts w:ascii="Arial"/>
                <w:sz w:val="21"/>
              </w:rPr>
            </w:pPr>
          </w:p>
          <w:p w14:paraId="2B093297">
            <w:pPr>
              <w:spacing w:line="255" w:lineRule="auto"/>
              <w:rPr>
                <w:rFonts w:ascii="Arial"/>
                <w:sz w:val="21"/>
              </w:rPr>
            </w:pPr>
          </w:p>
          <w:p w14:paraId="75EF949B">
            <w:pPr>
              <w:spacing w:line="255" w:lineRule="auto"/>
              <w:rPr>
                <w:rFonts w:ascii="Arial"/>
                <w:sz w:val="21"/>
              </w:rPr>
            </w:pPr>
          </w:p>
          <w:p w14:paraId="5886028C">
            <w:pPr>
              <w:pStyle w:val="7"/>
              <w:spacing w:before="65" w:line="228" w:lineRule="auto"/>
              <w:ind w:left="376"/>
            </w:pPr>
            <w:r>
              <w:rPr>
                <w:spacing w:val="2"/>
              </w:rPr>
              <w:t>张梅</w:t>
            </w:r>
          </w:p>
        </w:tc>
        <w:tc>
          <w:tcPr>
            <w:tcW w:w="1411" w:type="dxa"/>
            <w:vAlign w:val="top"/>
          </w:tcPr>
          <w:p w14:paraId="4B98DBB1">
            <w:pPr>
              <w:spacing w:line="269" w:lineRule="auto"/>
              <w:rPr>
                <w:rFonts w:ascii="Arial"/>
                <w:sz w:val="21"/>
              </w:rPr>
            </w:pPr>
          </w:p>
          <w:p w14:paraId="41BF00E5">
            <w:pPr>
              <w:spacing w:line="269" w:lineRule="auto"/>
              <w:rPr>
                <w:rFonts w:ascii="Arial"/>
                <w:sz w:val="21"/>
              </w:rPr>
            </w:pPr>
          </w:p>
          <w:p w14:paraId="4751649D">
            <w:pPr>
              <w:spacing w:line="270" w:lineRule="auto"/>
              <w:rPr>
                <w:rFonts w:ascii="Arial"/>
                <w:sz w:val="21"/>
              </w:rPr>
            </w:pPr>
          </w:p>
          <w:p w14:paraId="0A36EDE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15956702912</w:t>
            </w:r>
          </w:p>
        </w:tc>
        <w:tc>
          <w:tcPr>
            <w:tcW w:w="1232" w:type="dxa"/>
            <w:vAlign w:val="top"/>
          </w:tcPr>
          <w:p w14:paraId="4FF36F6B">
            <w:pPr>
              <w:spacing w:line="255" w:lineRule="auto"/>
              <w:rPr>
                <w:rFonts w:ascii="Arial"/>
                <w:sz w:val="21"/>
              </w:rPr>
            </w:pPr>
          </w:p>
          <w:p w14:paraId="542A4A04">
            <w:pPr>
              <w:spacing w:line="255" w:lineRule="auto"/>
              <w:rPr>
                <w:rFonts w:ascii="Arial"/>
                <w:sz w:val="21"/>
              </w:rPr>
            </w:pPr>
          </w:p>
          <w:p w14:paraId="25E21DCB">
            <w:pPr>
              <w:spacing w:line="255" w:lineRule="auto"/>
              <w:rPr>
                <w:rFonts w:ascii="Arial"/>
                <w:sz w:val="21"/>
              </w:rPr>
            </w:pPr>
          </w:p>
          <w:p w14:paraId="2B2D72AF">
            <w:pPr>
              <w:pStyle w:val="7"/>
              <w:spacing w:before="65" w:line="228" w:lineRule="auto"/>
              <w:ind w:left="411"/>
            </w:pPr>
            <w:r>
              <w:rPr>
                <w:spacing w:val="4"/>
              </w:rPr>
              <w:t>停产</w:t>
            </w:r>
          </w:p>
        </w:tc>
        <w:tc>
          <w:tcPr>
            <w:tcW w:w="1209" w:type="dxa"/>
            <w:vAlign w:val="top"/>
          </w:tcPr>
          <w:p w14:paraId="614D5BEF">
            <w:pPr>
              <w:spacing w:line="305" w:lineRule="auto"/>
              <w:rPr>
                <w:rFonts w:ascii="Arial"/>
                <w:sz w:val="21"/>
              </w:rPr>
            </w:pPr>
          </w:p>
          <w:p w14:paraId="3E9F2DB2">
            <w:pPr>
              <w:spacing w:line="305" w:lineRule="auto"/>
              <w:rPr>
                <w:rFonts w:ascii="Arial"/>
                <w:sz w:val="21"/>
              </w:rPr>
            </w:pPr>
          </w:p>
          <w:p w14:paraId="188BD0AD">
            <w:pPr>
              <w:pStyle w:val="7"/>
              <w:spacing w:before="65" w:line="274" w:lineRule="auto"/>
              <w:ind w:left="182" w:right="171" w:firstLine="11"/>
              <w:rPr>
                <w:rFonts w:ascii="Times New Roman" w:hAnsi="Times New Roman" w:eastAsia="Times New Roman" w:cs="Times New Roman"/>
              </w:rPr>
            </w:pPr>
            <w:r>
              <w:rPr>
                <w:spacing w:val="6"/>
              </w:rPr>
              <w:t>生产负荷</w:t>
            </w:r>
            <w:r>
              <w:rPr>
                <w:spacing w:val="2"/>
              </w:rPr>
              <w:t xml:space="preserve"> </w:t>
            </w:r>
            <w:r>
              <w:rPr>
                <w:spacing w:val="3"/>
              </w:rPr>
              <w:t>减少</w:t>
            </w:r>
            <w:r>
              <w:rPr>
                <w:spacing w:val="-33"/>
              </w:rPr>
              <w:t xml:space="preserve"> </w:t>
            </w:r>
            <w:r>
              <w:rPr>
                <w:rFonts w:ascii="Times New Roman" w:hAnsi="Times New Roman" w:eastAsia="Times New Roman" w:cs="Times New Roman"/>
                <w:spacing w:val="3"/>
              </w:rPr>
              <w:t>50%</w:t>
            </w:r>
          </w:p>
        </w:tc>
        <w:tc>
          <w:tcPr>
            <w:tcW w:w="1186" w:type="dxa"/>
            <w:vAlign w:val="top"/>
          </w:tcPr>
          <w:p w14:paraId="0B3EC989">
            <w:pPr>
              <w:pStyle w:val="7"/>
              <w:spacing w:before="55" w:line="228" w:lineRule="auto"/>
              <w:ind w:left="178"/>
            </w:pPr>
            <w:r>
              <w:rPr>
                <w:spacing w:val="7"/>
              </w:rPr>
              <w:t>停止使用</w:t>
            </w:r>
          </w:p>
          <w:p w14:paraId="5EA6EA50">
            <w:pPr>
              <w:pStyle w:val="7"/>
              <w:spacing w:before="64" w:line="231" w:lineRule="auto"/>
              <w:ind w:left="198"/>
            </w:pPr>
            <w:r>
              <w:rPr>
                <w:spacing w:val="2"/>
              </w:rPr>
              <w:t>国四及以</w:t>
            </w:r>
          </w:p>
          <w:p w14:paraId="05F73C0F">
            <w:pPr>
              <w:pStyle w:val="7"/>
              <w:spacing w:before="62" w:line="228" w:lineRule="auto"/>
              <w:ind w:left="184"/>
            </w:pPr>
            <w:r>
              <w:rPr>
                <w:spacing w:val="5"/>
              </w:rPr>
              <w:t>下重型载</w:t>
            </w:r>
          </w:p>
          <w:p w14:paraId="02507BBA">
            <w:pPr>
              <w:pStyle w:val="7"/>
              <w:spacing w:before="64" w:line="227" w:lineRule="auto"/>
              <w:ind w:left="120"/>
            </w:pPr>
            <w:r>
              <w:rPr>
                <w:spacing w:val="-10"/>
              </w:rPr>
              <w:t>货车辆（含</w:t>
            </w:r>
          </w:p>
          <w:p w14:paraId="10FF33E1">
            <w:pPr>
              <w:pStyle w:val="7"/>
              <w:spacing w:before="66" w:line="228" w:lineRule="auto"/>
              <w:ind w:left="116"/>
            </w:pPr>
            <w:r>
              <w:rPr>
                <w:spacing w:val="-9"/>
              </w:rPr>
              <w:t>燃气）进行</w:t>
            </w:r>
          </w:p>
          <w:p w14:paraId="60441B98">
            <w:pPr>
              <w:pStyle w:val="7"/>
              <w:spacing w:before="64" w:line="228" w:lineRule="auto"/>
              <w:ind w:left="389"/>
            </w:pPr>
            <w:r>
              <w:rPr>
                <w:spacing w:val="4"/>
              </w:rPr>
              <w:t>运输</w:t>
            </w:r>
          </w:p>
        </w:tc>
      </w:tr>
      <w:tr w14:paraId="17C6E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644" w:type="dxa"/>
            <w:vAlign w:val="top"/>
          </w:tcPr>
          <w:p w14:paraId="3FED0510">
            <w:pPr>
              <w:spacing w:line="280" w:lineRule="auto"/>
              <w:rPr>
                <w:rFonts w:ascii="Arial"/>
                <w:sz w:val="21"/>
              </w:rPr>
            </w:pPr>
          </w:p>
          <w:p w14:paraId="78B53C7E">
            <w:pPr>
              <w:spacing w:line="280" w:lineRule="auto"/>
              <w:rPr>
                <w:rFonts w:ascii="Arial"/>
                <w:sz w:val="21"/>
              </w:rPr>
            </w:pPr>
          </w:p>
          <w:p w14:paraId="5570FAE3">
            <w:pPr>
              <w:spacing w:line="280" w:lineRule="auto"/>
              <w:rPr>
                <w:rFonts w:ascii="Arial"/>
                <w:sz w:val="21"/>
              </w:rPr>
            </w:pPr>
          </w:p>
          <w:p w14:paraId="75382E9D">
            <w:pPr>
              <w:spacing w:line="281" w:lineRule="auto"/>
              <w:rPr>
                <w:rFonts w:ascii="Arial"/>
                <w:sz w:val="21"/>
              </w:rPr>
            </w:pPr>
          </w:p>
          <w:p w14:paraId="4B000A22">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688" w:type="dxa"/>
            <w:vAlign w:val="top"/>
          </w:tcPr>
          <w:p w14:paraId="0EE63483">
            <w:pPr>
              <w:spacing w:line="306" w:lineRule="auto"/>
              <w:rPr>
                <w:rFonts w:ascii="Arial"/>
                <w:sz w:val="21"/>
              </w:rPr>
            </w:pPr>
          </w:p>
          <w:p w14:paraId="017D4A55">
            <w:pPr>
              <w:spacing w:line="307" w:lineRule="auto"/>
              <w:rPr>
                <w:rFonts w:ascii="Arial"/>
                <w:sz w:val="21"/>
              </w:rPr>
            </w:pPr>
          </w:p>
          <w:p w14:paraId="74A7FC57">
            <w:pPr>
              <w:spacing w:line="307" w:lineRule="auto"/>
              <w:rPr>
                <w:rFonts w:ascii="Arial"/>
                <w:sz w:val="21"/>
              </w:rPr>
            </w:pPr>
          </w:p>
          <w:p w14:paraId="1021EB6B">
            <w:pPr>
              <w:pStyle w:val="7"/>
              <w:spacing w:before="65" w:line="274" w:lineRule="auto"/>
              <w:ind w:left="321" w:right="109" w:hanging="209"/>
            </w:pPr>
            <w:r>
              <w:rPr>
                <w:spacing w:val="8"/>
              </w:rPr>
              <w:t>淮北三谦节能科</w:t>
            </w:r>
            <w:r>
              <w:rPr>
                <w:spacing w:val="3"/>
              </w:rPr>
              <w:t xml:space="preserve"> </w:t>
            </w:r>
            <w:r>
              <w:rPr>
                <w:spacing w:val="7"/>
              </w:rPr>
              <w:t>技有限公司</w:t>
            </w:r>
          </w:p>
        </w:tc>
        <w:tc>
          <w:tcPr>
            <w:tcW w:w="1153" w:type="dxa"/>
            <w:vAlign w:val="top"/>
          </w:tcPr>
          <w:p w14:paraId="049380CA">
            <w:pPr>
              <w:spacing w:line="269" w:lineRule="auto"/>
              <w:rPr>
                <w:rFonts w:ascii="Arial"/>
                <w:sz w:val="21"/>
              </w:rPr>
            </w:pPr>
          </w:p>
          <w:p w14:paraId="096C456D">
            <w:pPr>
              <w:spacing w:line="269" w:lineRule="auto"/>
              <w:rPr>
                <w:rFonts w:ascii="Arial"/>
                <w:sz w:val="21"/>
              </w:rPr>
            </w:pPr>
          </w:p>
          <w:p w14:paraId="3E257D37">
            <w:pPr>
              <w:spacing w:line="269" w:lineRule="auto"/>
              <w:rPr>
                <w:rFonts w:ascii="Arial"/>
                <w:sz w:val="21"/>
              </w:rPr>
            </w:pPr>
          </w:p>
          <w:p w14:paraId="5849B26E">
            <w:pPr>
              <w:spacing w:line="269" w:lineRule="auto"/>
              <w:rPr>
                <w:rFonts w:ascii="Arial"/>
                <w:sz w:val="21"/>
              </w:rPr>
            </w:pPr>
          </w:p>
          <w:p w14:paraId="1A6E00E2">
            <w:pPr>
              <w:pStyle w:val="7"/>
              <w:spacing w:before="65" w:line="228" w:lineRule="auto"/>
              <w:ind w:left="376"/>
            </w:pPr>
            <w:r>
              <w:rPr>
                <w:spacing w:val="2"/>
              </w:rPr>
              <w:t>张梅</w:t>
            </w:r>
          </w:p>
        </w:tc>
        <w:tc>
          <w:tcPr>
            <w:tcW w:w="1411" w:type="dxa"/>
            <w:vAlign w:val="top"/>
          </w:tcPr>
          <w:p w14:paraId="07A2CF88">
            <w:pPr>
              <w:spacing w:line="280" w:lineRule="auto"/>
              <w:rPr>
                <w:rFonts w:ascii="Arial"/>
                <w:sz w:val="21"/>
              </w:rPr>
            </w:pPr>
          </w:p>
          <w:p w14:paraId="4949BDE1">
            <w:pPr>
              <w:spacing w:line="280" w:lineRule="auto"/>
              <w:rPr>
                <w:rFonts w:ascii="Arial"/>
                <w:sz w:val="21"/>
              </w:rPr>
            </w:pPr>
          </w:p>
          <w:p w14:paraId="79BD08F2">
            <w:pPr>
              <w:spacing w:line="280" w:lineRule="auto"/>
              <w:rPr>
                <w:rFonts w:ascii="Arial"/>
                <w:sz w:val="21"/>
              </w:rPr>
            </w:pPr>
          </w:p>
          <w:p w14:paraId="64BC8EA9">
            <w:pPr>
              <w:spacing w:line="281" w:lineRule="auto"/>
              <w:rPr>
                <w:rFonts w:ascii="Arial"/>
                <w:sz w:val="21"/>
              </w:rPr>
            </w:pPr>
          </w:p>
          <w:p w14:paraId="04E41BBE">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15956702912</w:t>
            </w:r>
          </w:p>
        </w:tc>
        <w:tc>
          <w:tcPr>
            <w:tcW w:w="1232" w:type="dxa"/>
            <w:vAlign w:val="top"/>
          </w:tcPr>
          <w:p w14:paraId="7624BD21">
            <w:pPr>
              <w:spacing w:line="300" w:lineRule="auto"/>
              <w:rPr>
                <w:rFonts w:ascii="Arial"/>
                <w:sz w:val="21"/>
              </w:rPr>
            </w:pPr>
          </w:p>
          <w:p w14:paraId="562E2E37">
            <w:pPr>
              <w:pStyle w:val="7"/>
              <w:spacing w:before="65" w:line="228" w:lineRule="auto"/>
              <w:ind w:left="203"/>
            </w:pPr>
            <w:r>
              <w:rPr>
                <w:spacing w:val="7"/>
              </w:rPr>
              <w:t>停止使用</w:t>
            </w:r>
          </w:p>
          <w:p w14:paraId="10F7FB43">
            <w:pPr>
              <w:pStyle w:val="7"/>
              <w:spacing w:before="64" w:line="231" w:lineRule="auto"/>
              <w:ind w:left="222"/>
            </w:pPr>
            <w:r>
              <w:rPr>
                <w:spacing w:val="2"/>
              </w:rPr>
              <w:t>国四及以</w:t>
            </w:r>
          </w:p>
          <w:p w14:paraId="39383A2E">
            <w:pPr>
              <w:pStyle w:val="7"/>
              <w:spacing w:before="62" w:line="228" w:lineRule="auto"/>
              <w:ind w:left="208"/>
            </w:pPr>
            <w:r>
              <w:rPr>
                <w:spacing w:val="5"/>
              </w:rPr>
              <w:t>下重型载</w:t>
            </w:r>
          </w:p>
          <w:p w14:paraId="1BE17F96">
            <w:pPr>
              <w:pStyle w:val="7"/>
              <w:spacing w:before="64" w:line="227" w:lineRule="auto"/>
              <w:ind w:left="118"/>
            </w:pPr>
            <w:r>
              <w:t>货车辆（含</w:t>
            </w:r>
          </w:p>
          <w:p w14:paraId="4C50C3EA">
            <w:pPr>
              <w:pStyle w:val="7"/>
              <w:spacing w:before="67" w:line="228" w:lineRule="auto"/>
              <w:ind w:left="114"/>
            </w:pPr>
            <w:r>
              <w:rPr>
                <w:spacing w:val="1"/>
              </w:rPr>
              <w:t>燃气）进行</w:t>
            </w:r>
          </w:p>
          <w:p w14:paraId="4908FED5">
            <w:pPr>
              <w:pStyle w:val="7"/>
              <w:spacing w:before="64" w:line="228" w:lineRule="auto"/>
              <w:ind w:left="411"/>
            </w:pPr>
            <w:r>
              <w:rPr>
                <w:spacing w:val="4"/>
              </w:rPr>
              <w:t>运输</w:t>
            </w:r>
          </w:p>
        </w:tc>
        <w:tc>
          <w:tcPr>
            <w:tcW w:w="1209" w:type="dxa"/>
            <w:vAlign w:val="top"/>
          </w:tcPr>
          <w:p w14:paraId="52DB6B63">
            <w:pPr>
              <w:pStyle w:val="7"/>
              <w:spacing w:before="55" w:line="228" w:lineRule="auto"/>
              <w:ind w:left="193"/>
            </w:pPr>
            <w:r>
              <w:rPr>
                <w:spacing w:val="6"/>
              </w:rPr>
              <w:t>生产负荷</w:t>
            </w:r>
          </w:p>
          <w:p w14:paraId="0367BAA0">
            <w:pPr>
              <w:pStyle w:val="7"/>
              <w:spacing w:before="65" w:line="229" w:lineRule="auto"/>
              <w:ind w:left="115"/>
            </w:pPr>
            <w:r>
              <w:rPr>
                <w:spacing w:val="3"/>
              </w:rPr>
              <w:t>减少</w:t>
            </w:r>
            <w:r>
              <w:rPr>
                <w:spacing w:val="-35"/>
              </w:rPr>
              <w:t xml:space="preserve"> </w:t>
            </w:r>
            <w:r>
              <w:rPr>
                <w:rFonts w:ascii="Times New Roman" w:hAnsi="Times New Roman" w:eastAsia="Times New Roman" w:cs="Times New Roman"/>
                <w:spacing w:val="3"/>
              </w:rPr>
              <w:t>50%</w:t>
            </w:r>
            <w:r>
              <w:rPr>
                <w:spacing w:val="3"/>
              </w:rPr>
              <w:t>；</w:t>
            </w:r>
          </w:p>
          <w:p w14:paraId="609BACF2">
            <w:pPr>
              <w:pStyle w:val="7"/>
              <w:spacing w:before="63" w:line="228" w:lineRule="auto"/>
              <w:ind w:left="192"/>
            </w:pPr>
            <w:r>
              <w:rPr>
                <w:spacing w:val="7"/>
              </w:rPr>
              <w:t>停止使用</w:t>
            </w:r>
          </w:p>
          <w:p w14:paraId="04E86674">
            <w:pPr>
              <w:pStyle w:val="7"/>
              <w:spacing w:before="64" w:line="231" w:lineRule="auto"/>
              <w:ind w:left="212"/>
            </w:pPr>
            <w:r>
              <w:rPr>
                <w:spacing w:val="2"/>
              </w:rPr>
              <w:t>国四及以</w:t>
            </w:r>
          </w:p>
          <w:p w14:paraId="4487B6BB">
            <w:pPr>
              <w:pStyle w:val="7"/>
              <w:spacing w:before="63" w:line="228" w:lineRule="auto"/>
              <w:ind w:left="198"/>
            </w:pPr>
            <w:r>
              <w:rPr>
                <w:spacing w:val="5"/>
              </w:rPr>
              <w:t>下重型载</w:t>
            </w:r>
          </w:p>
          <w:p w14:paraId="2609F2F2">
            <w:pPr>
              <w:pStyle w:val="7"/>
              <w:spacing w:before="64" w:line="227" w:lineRule="auto"/>
              <w:ind w:left="120"/>
            </w:pPr>
            <w:r>
              <w:rPr>
                <w:spacing w:val="-4"/>
              </w:rPr>
              <w:t>货车辆（含</w:t>
            </w:r>
          </w:p>
          <w:p w14:paraId="741E141D">
            <w:pPr>
              <w:pStyle w:val="7"/>
              <w:spacing w:before="67" w:line="228" w:lineRule="auto"/>
              <w:ind w:left="115"/>
            </w:pPr>
            <w:r>
              <w:rPr>
                <w:spacing w:val="-4"/>
              </w:rPr>
              <w:t>燃气）进行</w:t>
            </w:r>
          </w:p>
          <w:p w14:paraId="4AECB6ED">
            <w:pPr>
              <w:pStyle w:val="7"/>
              <w:spacing w:before="64" w:line="228" w:lineRule="auto"/>
              <w:ind w:left="400"/>
            </w:pPr>
            <w:r>
              <w:rPr>
                <w:spacing w:val="4"/>
              </w:rPr>
              <w:t>运输</w:t>
            </w:r>
          </w:p>
        </w:tc>
        <w:tc>
          <w:tcPr>
            <w:tcW w:w="1186" w:type="dxa"/>
            <w:vAlign w:val="top"/>
          </w:tcPr>
          <w:p w14:paraId="17259635">
            <w:pPr>
              <w:spacing w:line="300" w:lineRule="auto"/>
              <w:rPr>
                <w:rFonts w:ascii="Arial"/>
                <w:sz w:val="21"/>
              </w:rPr>
            </w:pPr>
          </w:p>
          <w:p w14:paraId="25788430">
            <w:pPr>
              <w:pStyle w:val="7"/>
              <w:spacing w:before="65" w:line="228" w:lineRule="auto"/>
              <w:ind w:left="178"/>
            </w:pPr>
            <w:r>
              <w:rPr>
                <w:spacing w:val="7"/>
              </w:rPr>
              <w:t>停止使用</w:t>
            </w:r>
          </w:p>
          <w:p w14:paraId="2FFAEB3E">
            <w:pPr>
              <w:pStyle w:val="7"/>
              <w:spacing w:before="64" w:line="231" w:lineRule="auto"/>
              <w:ind w:left="198"/>
            </w:pPr>
            <w:r>
              <w:rPr>
                <w:spacing w:val="2"/>
              </w:rPr>
              <w:t>国四及以</w:t>
            </w:r>
          </w:p>
          <w:p w14:paraId="6602D7A6">
            <w:pPr>
              <w:pStyle w:val="7"/>
              <w:spacing w:before="62" w:line="228" w:lineRule="auto"/>
              <w:ind w:left="184"/>
            </w:pPr>
            <w:r>
              <w:rPr>
                <w:spacing w:val="5"/>
              </w:rPr>
              <w:t>下重型载</w:t>
            </w:r>
          </w:p>
          <w:p w14:paraId="6CF9433E">
            <w:pPr>
              <w:pStyle w:val="7"/>
              <w:spacing w:before="64" w:line="227" w:lineRule="auto"/>
              <w:ind w:left="120"/>
            </w:pPr>
            <w:r>
              <w:rPr>
                <w:spacing w:val="-10"/>
              </w:rPr>
              <w:t>货车辆（含</w:t>
            </w:r>
          </w:p>
          <w:p w14:paraId="4DB57C9F">
            <w:pPr>
              <w:pStyle w:val="7"/>
              <w:spacing w:before="67" w:line="228" w:lineRule="auto"/>
              <w:ind w:left="116"/>
            </w:pPr>
            <w:r>
              <w:rPr>
                <w:spacing w:val="-9"/>
              </w:rPr>
              <w:t>燃气）进行</w:t>
            </w:r>
          </w:p>
          <w:p w14:paraId="5B1F410E">
            <w:pPr>
              <w:pStyle w:val="7"/>
              <w:spacing w:before="64" w:line="228" w:lineRule="auto"/>
              <w:ind w:left="389"/>
            </w:pPr>
            <w:r>
              <w:rPr>
                <w:spacing w:val="4"/>
              </w:rPr>
              <w:t>运输</w:t>
            </w:r>
          </w:p>
        </w:tc>
      </w:tr>
    </w:tbl>
    <w:p w14:paraId="34B8DBAA">
      <w:pPr>
        <w:pStyle w:val="2"/>
      </w:pPr>
    </w:p>
    <w:p w14:paraId="69126E45">
      <w:pPr>
        <w:sectPr>
          <w:footerReference r:id="rId222" w:type="default"/>
          <w:pgSz w:w="11906" w:h="16839"/>
          <w:pgMar w:top="400" w:right="1690" w:bottom="1177" w:left="1687" w:header="0" w:footer="987" w:gutter="0"/>
          <w:cols w:space="720" w:num="1"/>
        </w:sectPr>
      </w:pPr>
    </w:p>
    <w:p w14:paraId="3277C9B6">
      <w:pPr>
        <w:spacing w:before="19"/>
      </w:pPr>
      <w:r>
        <w:pict>
          <v:shape id="_x0000_s1075" o:spid="_x0000_s1075" style="position:absolute;left:0pt;margin-left:90pt;margin-top:55.7pt;height:0.5pt;width:415.3pt;mso-position-horizontal-relative:page;mso-position-vertical-relative:page;z-index:251730944;mso-width-relative:page;mso-height-relative:page;" fillcolor="#000000" filled="t" stroked="f" coordsize="8305,10" o:allowincell="f" path="m0,0l8305,0,8305,9,0,9,0,0xe">
            <v:path/>
            <v:fill on="t" focussize="0,0"/>
            <v:stroke on="f"/>
            <v:imagedata o:title=""/>
            <o:lock v:ext="edit"/>
          </v:shape>
        </w:pict>
      </w:r>
    </w:p>
    <w:p w14:paraId="2837C92A">
      <w:pPr>
        <w:spacing w:before="19"/>
      </w:pPr>
    </w:p>
    <w:p w14:paraId="78486AF4">
      <w:pPr>
        <w:spacing w:before="18"/>
      </w:pPr>
    </w:p>
    <w:p w14:paraId="309AAA4B">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7C63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9" w:hRule="atLeast"/>
        </w:trPr>
        <w:tc>
          <w:tcPr>
            <w:tcW w:w="644" w:type="dxa"/>
            <w:vAlign w:val="top"/>
          </w:tcPr>
          <w:p w14:paraId="13FC9569">
            <w:pPr>
              <w:spacing w:line="262" w:lineRule="auto"/>
              <w:rPr>
                <w:rFonts w:ascii="Arial"/>
                <w:sz w:val="21"/>
              </w:rPr>
            </w:pPr>
          </w:p>
          <w:p w14:paraId="7DBDE29E">
            <w:pPr>
              <w:spacing w:line="262" w:lineRule="auto"/>
              <w:rPr>
                <w:rFonts w:ascii="Arial"/>
                <w:sz w:val="21"/>
              </w:rPr>
            </w:pPr>
          </w:p>
          <w:p w14:paraId="760F8F72">
            <w:pPr>
              <w:spacing w:line="262" w:lineRule="auto"/>
              <w:rPr>
                <w:rFonts w:ascii="Arial"/>
                <w:sz w:val="21"/>
              </w:rPr>
            </w:pPr>
          </w:p>
          <w:p w14:paraId="52C81121">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688" w:type="dxa"/>
            <w:vAlign w:val="top"/>
          </w:tcPr>
          <w:p w14:paraId="44EF849B">
            <w:pPr>
              <w:spacing w:line="274" w:lineRule="auto"/>
              <w:rPr>
                <w:rFonts w:ascii="Arial"/>
                <w:sz w:val="21"/>
              </w:rPr>
            </w:pPr>
          </w:p>
          <w:p w14:paraId="69C5C117">
            <w:pPr>
              <w:pStyle w:val="7"/>
              <w:spacing w:before="65" w:line="274" w:lineRule="auto"/>
              <w:ind w:left="112" w:right="109"/>
            </w:pPr>
            <w:r>
              <w:rPr>
                <w:spacing w:val="8"/>
              </w:rPr>
              <w:t>淮北汇强医用品</w:t>
            </w:r>
            <w:r>
              <w:rPr>
                <w:spacing w:val="3"/>
              </w:rPr>
              <w:t xml:space="preserve"> </w:t>
            </w:r>
            <w:r>
              <w:rPr>
                <w:spacing w:val="8"/>
              </w:rPr>
              <w:t>有限公司（淮北</w:t>
            </w:r>
          </w:p>
          <w:p w14:paraId="7F8460B9">
            <w:pPr>
              <w:pStyle w:val="7"/>
              <w:spacing w:before="30" w:line="274" w:lineRule="auto"/>
              <w:ind w:left="321" w:right="109" w:hanging="209"/>
            </w:pPr>
            <w:r>
              <w:rPr>
                <w:spacing w:val="8"/>
              </w:rPr>
              <w:t>汇强高分子材料</w:t>
            </w:r>
            <w:r>
              <w:rPr>
                <w:spacing w:val="3"/>
              </w:rPr>
              <w:t xml:space="preserve"> </w:t>
            </w:r>
            <w:r>
              <w:rPr>
                <w:spacing w:val="5"/>
              </w:rPr>
              <w:t>有限公司）</w:t>
            </w:r>
          </w:p>
        </w:tc>
        <w:tc>
          <w:tcPr>
            <w:tcW w:w="1153" w:type="dxa"/>
            <w:vAlign w:val="top"/>
          </w:tcPr>
          <w:p w14:paraId="17FFB302">
            <w:pPr>
              <w:spacing w:line="246" w:lineRule="auto"/>
              <w:rPr>
                <w:rFonts w:ascii="Arial"/>
                <w:sz w:val="21"/>
              </w:rPr>
            </w:pPr>
          </w:p>
          <w:p w14:paraId="02265A1F">
            <w:pPr>
              <w:spacing w:line="247" w:lineRule="auto"/>
              <w:rPr>
                <w:rFonts w:ascii="Arial"/>
                <w:sz w:val="21"/>
              </w:rPr>
            </w:pPr>
          </w:p>
          <w:p w14:paraId="4A23BA80">
            <w:pPr>
              <w:spacing w:line="247" w:lineRule="auto"/>
              <w:rPr>
                <w:rFonts w:ascii="Arial"/>
                <w:sz w:val="21"/>
              </w:rPr>
            </w:pPr>
          </w:p>
          <w:p w14:paraId="0AB9266A">
            <w:pPr>
              <w:pStyle w:val="7"/>
              <w:spacing w:before="65" w:line="228" w:lineRule="auto"/>
              <w:ind w:left="263"/>
            </w:pPr>
            <w:r>
              <w:rPr>
                <w:spacing w:val="7"/>
              </w:rPr>
              <w:t>魏鹏程</w:t>
            </w:r>
          </w:p>
        </w:tc>
        <w:tc>
          <w:tcPr>
            <w:tcW w:w="1411" w:type="dxa"/>
            <w:vAlign w:val="top"/>
          </w:tcPr>
          <w:p w14:paraId="381576F4">
            <w:pPr>
              <w:spacing w:line="262" w:lineRule="auto"/>
              <w:rPr>
                <w:rFonts w:ascii="Arial"/>
                <w:sz w:val="21"/>
              </w:rPr>
            </w:pPr>
          </w:p>
          <w:p w14:paraId="2F767D97">
            <w:pPr>
              <w:spacing w:line="262" w:lineRule="auto"/>
              <w:rPr>
                <w:rFonts w:ascii="Arial"/>
                <w:sz w:val="21"/>
              </w:rPr>
            </w:pPr>
          </w:p>
          <w:p w14:paraId="7F7C1466">
            <w:pPr>
              <w:spacing w:line="262" w:lineRule="auto"/>
              <w:rPr>
                <w:rFonts w:ascii="Arial"/>
                <w:sz w:val="21"/>
              </w:rPr>
            </w:pPr>
          </w:p>
          <w:p w14:paraId="2717438F">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13696602580</w:t>
            </w:r>
          </w:p>
        </w:tc>
        <w:tc>
          <w:tcPr>
            <w:tcW w:w="1232" w:type="dxa"/>
            <w:vAlign w:val="top"/>
          </w:tcPr>
          <w:p w14:paraId="424C1DD6">
            <w:pPr>
              <w:spacing w:line="246" w:lineRule="auto"/>
              <w:rPr>
                <w:rFonts w:ascii="Arial"/>
                <w:sz w:val="21"/>
              </w:rPr>
            </w:pPr>
          </w:p>
          <w:p w14:paraId="49AFF98A">
            <w:pPr>
              <w:spacing w:line="247" w:lineRule="auto"/>
              <w:rPr>
                <w:rFonts w:ascii="Arial"/>
                <w:sz w:val="21"/>
              </w:rPr>
            </w:pPr>
          </w:p>
          <w:p w14:paraId="16C4AECB">
            <w:pPr>
              <w:spacing w:line="247" w:lineRule="auto"/>
              <w:rPr>
                <w:rFonts w:ascii="Arial"/>
                <w:sz w:val="21"/>
              </w:rPr>
            </w:pPr>
          </w:p>
          <w:p w14:paraId="7AE42DF9">
            <w:pPr>
              <w:pStyle w:val="7"/>
              <w:spacing w:before="65" w:line="228" w:lineRule="auto"/>
              <w:ind w:left="411"/>
            </w:pPr>
            <w:r>
              <w:rPr>
                <w:spacing w:val="4"/>
              </w:rPr>
              <w:t>停产</w:t>
            </w:r>
          </w:p>
        </w:tc>
        <w:tc>
          <w:tcPr>
            <w:tcW w:w="1209" w:type="dxa"/>
            <w:vAlign w:val="top"/>
          </w:tcPr>
          <w:p w14:paraId="3254ED60">
            <w:pPr>
              <w:spacing w:line="292" w:lineRule="auto"/>
              <w:rPr>
                <w:rFonts w:ascii="Arial"/>
                <w:sz w:val="21"/>
              </w:rPr>
            </w:pPr>
          </w:p>
          <w:p w14:paraId="55024871">
            <w:pPr>
              <w:spacing w:line="293" w:lineRule="auto"/>
              <w:rPr>
                <w:rFonts w:ascii="Arial"/>
                <w:sz w:val="21"/>
              </w:rPr>
            </w:pPr>
          </w:p>
          <w:p w14:paraId="4B80C8FC">
            <w:pPr>
              <w:pStyle w:val="7"/>
              <w:spacing w:before="65" w:line="273" w:lineRule="auto"/>
              <w:ind w:left="406" w:right="129" w:hanging="267"/>
            </w:pPr>
            <w:r>
              <w:rPr>
                <w:spacing w:val="-1"/>
              </w:rPr>
              <w:t>停</w:t>
            </w:r>
            <w:r>
              <w:rPr>
                <w:spacing w:val="-40"/>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28"/>
              </w:rPr>
              <w:t xml:space="preserve"> </w:t>
            </w:r>
            <w:r>
              <w:rPr>
                <w:spacing w:val="-1"/>
              </w:rPr>
              <w:t>台光</w:t>
            </w:r>
            <w:r>
              <w:t xml:space="preserve"> </w:t>
            </w:r>
            <w:r>
              <w:rPr>
                <w:spacing w:val="1"/>
              </w:rPr>
              <w:t>照机</w:t>
            </w:r>
          </w:p>
        </w:tc>
        <w:tc>
          <w:tcPr>
            <w:tcW w:w="1186" w:type="dxa"/>
            <w:vAlign w:val="top"/>
          </w:tcPr>
          <w:p w14:paraId="2C2073A9">
            <w:pPr>
              <w:spacing w:line="260" w:lineRule="auto"/>
              <w:rPr>
                <w:rFonts w:ascii="Arial"/>
                <w:sz w:val="21"/>
              </w:rPr>
            </w:pPr>
          </w:p>
          <w:p w14:paraId="466DCA8B">
            <w:pPr>
              <w:spacing w:line="261" w:lineRule="auto"/>
              <w:rPr>
                <w:rFonts w:ascii="Arial"/>
                <w:sz w:val="21"/>
              </w:rPr>
            </w:pPr>
          </w:p>
          <w:p w14:paraId="3F439EE7">
            <w:pPr>
              <w:spacing w:line="261" w:lineRule="auto"/>
              <w:rPr>
                <w:rFonts w:ascii="Arial"/>
                <w:sz w:val="21"/>
              </w:rPr>
            </w:pPr>
          </w:p>
          <w:p w14:paraId="321FCC7D">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7D44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35FC32BF">
            <w:pPr>
              <w:spacing w:line="269" w:lineRule="auto"/>
              <w:rPr>
                <w:rFonts w:ascii="Arial"/>
                <w:sz w:val="21"/>
              </w:rPr>
            </w:pPr>
          </w:p>
          <w:p w14:paraId="48F37BFB">
            <w:pPr>
              <w:spacing w:line="270" w:lineRule="auto"/>
              <w:rPr>
                <w:rFonts w:ascii="Arial"/>
                <w:sz w:val="21"/>
              </w:rPr>
            </w:pPr>
          </w:p>
          <w:p w14:paraId="5B49BF54">
            <w:pPr>
              <w:spacing w:line="270" w:lineRule="auto"/>
              <w:rPr>
                <w:rFonts w:ascii="Arial"/>
                <w:sz w:val="21"/>
              </w:rPr>
            </w:pPr>
          </w:p>
          <w:p w14:paraId="3A4354F5">
            <w:pPr>
              <w:spacing w:before="58" w:line="192"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688" w:type="dxa"/>
            <w:vAlign w:val="top"/>
          </w:tcPr>
          <w:p w14:paraId="217713CC">
            <w:pPr>
              <w:spacing w:line="295" w:lineRule="auto"/>
              <w:rPr>
                <w:rFonts w:ascii="Arial"/>
                <w:sz w:val="21"/>
              </w:rPr>
            </w:pPr>
          </w:p>
          <w:p w14:paraId="3A41D740">
            <w:pPr>
              <w:pStyle w:val="7"/>
              <w:spacing w:before="65" w:line="274" w:lineRule="auto"/>
              <w:ind w:left="112" w:right="109"/>
            </w:pPr>
            <w:r>
              <w:rPr>
                <w:spacing w:val="8"/>
              </w:rPr>
              <w:t>淮北汇强医用品</w:t>
            </w:r>
            <w:r>
              <w:rPr>
                <w:spacing w:val="3"/>
              </w:rPr>
              <w:t xml:space="preserve"> </w:t>
            </w:r>
            <w:r>
              <w:rPr>
                <w:spacing w:val="8"/>
              </w:rPr>
              <w:t>有限公司（淮北</w:t>
            </w:r>
          </w:p>
          <w:p w14:paraId="21CF2567">
            <w:pPr>
              <w:pStyle w:val="7"/>
              <w:spacing w:before="30" w:line="274" w:lineRule="auto"/>
              <w:ind w:left="321" w:right="109" w:hanging="209"/>
            </w:pPr>
            <w:r>
              <w:rPr>
                <w:spacing w:val="8"/>
              </w:rPr>
              <w:t>汇强高分子材料</w:t>
            </w:r>
            <w:r>
              <w:rPr>
                <w:spacing w:val="3"/>
              </w:rPr>
              <w:t xml:space="preserve"> </w:t>
            </w:r>
            <w:r>
              <w:rPr>
                <w:spacing w:val="5"/>
              </w:rPr>
              <w:t>有限公司）</w:t>
            </w:r>
          </w:p>
        </w:tc>
        <w:tc>
          <w:tcPr>
            <w:tcW w:w="1153" w:type="dxa"/>
            <w:vAlign w:val="top"/>
          </w:tcPr>
          <w:p w14:paraId="5C46DC7C">
            <w:pPr>
              <w:spacing w:line="253" w:lineRule="auto"/>
              <w:rPr>
                <w:rFonts w:ascii="Arial"/>
                <w:sz w:val="21"/>
              </w:rPr>
            </w:pPr>
          </w:p>
          <w:p w14:paraId="6E989660">
            <w:pPr>
              <w:spacing w:line="254" w:lineRule="auto"/>
              <w:rPr>
                <w:rFonts w:ascii="Arial"/>
                <w:sz w:val="21"/>
              </w:rPr>
            </w:pPr>
          </w:p>
          <w:p w14:paraId="7DA1769E">
            <w:pPr>
              <w:spacing w:line="254" w:lineRule="auto"/>
              <w:rPr>
                <w:rFonts w:ascii="Arial"/>
                <w:sz w:val="21"/>
              </w:rPr>
            </w:pPr>
          </w:p>
          <w:p w14:paraId="22F1F4E8">
            <w:pPr>
              <w:pStyle w:val="7"/>
              <w:spacing w:before="65" w:line="228" w:lineRule="auto"/>
              <w:ind w:left="263"/>
            </w:pPr>
            <w:r>
              <w:rPr>
                <w:spacing w:val="7"/>
              </w:rPr>
              <w:t>魏鹏程</w:t>
            </w:r>
          </w:p>
        </w:tc>
        <w:tc>
          <w:tcPr>
            <w:tcW w:w="1411" w:type="dxa"/>
            <w:vAlign w:val="top"/>
          </w:tcPr>
          <w:p w14:paraId="35164526">
            <w:pPr>
              <w:spacing w:line="269" w:lineRule="auto"/>
              <w:rPr>
                <w:rFonts w:ascii="Arial"/>
                <w:sz w:val="21"/>
              </w:rPr>
            </w:pPr>
          </w:p>
          <w:p w14:paraId="613F401D">
            <w:pPr>
              <w:spacing w:line="269" w:lineRule="auto"/>
              <w:rPr>
                <w:rFonts w:ascii="Arial"/>
                <w:sz w:val="21"/>
              </w:rPr>
            </w:pPr>
          </w:p>
          <w:p w14:paraId="78F93A0B">
            <w:pPr>
              <w:spacing w:line="269" w:lineRule="auto"/>
              <w:rPr>
                <w:rFonts w:ascii="Arial"/>
                <w:sz w:val="21"/>
              </w:rPr>
            </w:pPr>
          </w:p>
          <w:p w14:paraId="116C658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13696602580</w:t>
            </w:r>
          </w:p>
        </w:tc>
        <w:tc>
          <w:tcPr>
            <w:tcW w:w="1232" w:type="dxa"/>
            <w:vAlign w:val="top"/>
          </w:tcPr>
          <w:p w14:paraId="7C0EEE2B">
            <w:pPr>
              <w:pStyle w:val="7"/>
              <w:spacing w:before="50" w:line="228" w:lineRule="auto"/>
              <w:ind w:left="203"/>
            </w:pPr>
            <w:r>
              <w:rPr>
                <w:spacing w:val="7"/>
              </w:rPr>
              <w:t>停止使用</w:t>
            </w:r>
          </w:p>
          <w:p w14:paraId="00A2B14E">
            <w:pPr>
              <w:pStyle w:val="7"/>
              <w:spacing w:before="64" w:line="231" w:lineRule="auto"/>
              <w:ind w:left="222"/>
            </w:pPr>
            <w:r>
              <w:rPr>
                <w:spacing w:val="2"/>
              </w:rPr>
              <w:t>国四及以</w:t>
            </w:r>
          </w:p>
          <w:p w14:paraId="0601D3BF">
            <w:pPr>
              <w:pStyle w:val="7"/>
              <w:spacing w:before="62" w:line="228" w:lineRule="auto"/>
              <w:ind w:left="208"/>
            </w:pPr>
            <w:r>
              <w:rPr>
                <w:spacing w:val="5"/>
              </w:rPr>
              <w:t>下重型载</w:t>
            </w:r>
          </w:p>
          <w:p w14:paraId="2184EB3C">
            <w:pPr>
              <w:pStyle w:val="7"/>
              <w:spacing w:before="64" w:line="227" w:lineRule="auto"/>
              <w:ind w:left="118"/>
            </w:pPr>
            <w:r>
              <w:t>货车辆（含</w:t>
            </w:r>
          </w:p>
          <w:p w14:paraId="0012FD39">
            <w:pPr>
              <w:pStyle w:val="7"/>
              <w:spacing w:before="67" w:line="228" w:lineRule="auto"/>
              <w:ind w:left="114"/>
            </w:pPr>
            <w:r>
              <w:rPr>
                <w:spacing w:val="1"/>
              </w:rPr>
              <w:t>燃气）进行</w:t>
            </w:r>
          </w:p>
          <w:p w14:paraId="515032E6">
            <w:pPr>
              <w:pStyle w:val="7"/>
              <w:spacing w:before="64" w:line="228" w:lineRule="auto"/>
              <w:ind w:left="411"/>
            </w:pPr>
            <w:r>
              <w:rPr>
                <w:spacing w:val="4"/>
              </w:rPr>
              <w:t>运输</w:t>
            </w:r>
          </w:p>
        </w:tc>
        <w:tc>
          <w:tcPr>
            <w:tcW w:w="1209" w:type="dxa"/>
            <w:vAlign w:val="top"/>
          </w:tcPr>
          <w:p w14:paraId="6465BABF">
            <w:pPr>
              <w:pStyle w:val="7"/>
              <w:spacing w:before="50" w:line="228" w:lineRule="auto"/>
              <w:ind w:left="192"/>
            </w:pPr>
            <w:r>
              <w:rPr>
                <w:spacing w:val="7"/>
              </w:rPr>
              <w:t>停止使用</w:t>
            </w:r>
          </w:p>
          <w:p w14:paraId="28C42950">
            <w:pPr>
              <w:pStyle w:val="7"/>
              <w:spacing w:before="64" w:line="231" w:lineRule="auto"/>
              <w:ind w:left="212"/>
            </w:pPr>
            <w:r>
              <w:rPr>
                <w:spacing w:val="2"/>
              </w:rPr>
              <w:t>国四及以</w:t>
            </w:r>
          </w:p>
          <w:p w14:paraId="51C53EE4">
            <w:pPr>
              <w:pStyle w:val="7"/>
              <w:spacing w:before="62" w:line="228" w:lineRule="auto"/>
              <w:ind w:left="198"/>
            </w:pPr>
            <w:r>
              <w:rPr>
                <w:spacing w:val="5"/>
              </w:rPr>
              <w:t>下重型载</w:t>
            </w:r>
          </w:p>
          <w:p w14:paraId="2EC48C86">
            <w:pPr>
              <w:pStyle w:val="7"/>
              <w:spacing w:before="64" w:line="227" w:lineRule="auto"/>
              <w:ind w:left="120"/>
            </w:pPr>
            <w:r>
              <w:rPr>
                <w:spacing w:val="-4"/>
              </w:rPr>
              <w:t>货车辆（含</w:t>
            </w:r>
          </w:p>
          <w:p w14:paraId="2DCD8537">
            <w:pPr>
              <w:pStyle w:val="7"/>
              <w:spacing w:before="67" w:line="228" w:lineRule="auto"/>
              <w:ind w:left="115"/>
            </w:pPr>
            <w:r>
              <w:rPr>
                <w:spacing w:val="-4"/>
              </w:rPr>
              <w:t>燃气）进行</w:t>
            </w:r>
          </w:p>
          <w:p w14:paraId="7F312278">
            <w:pPr>
              <w:pStyle w:val="7"/>
              <w:spacing w:before="64" w:line="228" w:lineRule="auto"/>
              <w:ind w:left="400"/>
            </w:pPr>
            <w:r>
              <w:rPr>
                <w:spacing w:val="4"/>
              </w:rPr>
              <w:t>运输</w:t>
            </w:r>
          </w:p>
        </w:tc>
        <w:tc>
          <w:tcPr>
            <w:tcW w:w="1186" w:type="dxa"/>
            <w:vAlign w:val="top"/>
          </w:tcPr>
          <w:p w14:paraId="04841E5A">
            <w:pPr>
              <w:pStyle w:val="7"/>
              <w:spacing w:before="50" w:line="228" w:lineRule="auto"/>
              <w:ind w:left="178"/>
            </w:pPr>
            <w:r>
              <w:rPr>
                <w:spacing w:val="7"/>
              </w:rPr>
              <w:t>停止使用</w:t>
            </w:r>
          </w:p>
          <w:p w14:paraId="14C34E19">
            <w:pPr>
              <w:pStyle w:val="7"/>
              <w:spacing w:before="64" w:line="231" w:lineRule="auto"/>
              <w:ind w:left="198"/>
            </w:pPr>
            <w:r>
              <w:rPr>
                <w:spacing w:val="2"/>
              </w:rPr>
              <w:t>国四及以</w:t>
            </w:r>
          </w:p>
          <w:p w14:paraId="412C0796">
            <w:pPr>
              <w:pStyle w:val="7"/>
              <w:spacing w:before="62" w:line="228" w:lineRule="auto"/>
              <w:ind w:left="184"/>
            </w:pPr>
            <w:r>
              <w:rPr>
                <w:spacing w:val="5"/>
              </w:rPr>
              <w:t>下重型载</w:t>
            </w:r>
          </w:p>
          <w:p w14:paraId="0590091F">
            <w:pPr>
              <w:pStyle w:val="7"/>
              <w:spacing w:before="64" w:line="227" w:lineRule="auto"/>
              <w:ind w:left="120"/>
            </w:pPr>
            <w:r>
              <w:rPr>
                <w:spacing w:val="-10"/>
              </w:rPr>
              <w:t>货车辆（含</w:t>
            </w:r>
          </w:p>
          <w:p w14:paraId="5E0602FA">
            <w:pPr>
              <w:pStyle w:val="7"/>
              <w:spacing w:before="67" w:line="228" w:lineRule="auto"/>
              <w:ind w:left="116"/>
            </w:pPr>
            <w:r>
              <w:rPr>
                <w:spacing w:val="-9"/>
              </w:rPr>
              <w:t>燃气）进行</w:t>
            </w:r>
          </w:p>
          <w:p w14:paraId="41478797">
            <w:pPr>
              <w:pStyle w:val="7"/>
              <w:spacing w:before="64" w:line="228" w:lineRule="auto"/>
              <w:ind w:left="389"/>
            </w:pPr>
            <w:r>
              <w:rPr>
                <w:spacing w:val="4"/>
              </w:rPr>
              <w:t>运输</w:t>
            </w:r>
          </w:p>
        </w:tc>
      </w:tr>
      <w:tr w14:paraId="6B29B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44" w:type="dxa"/>
            <w:vAlign w:val="top"/>
          </w:tcPr>
          <w:p w14:paraId="2D474903">
            <w:pPr>
              <w:spacing w:line="326" w:lineRule="auto"/>
              <w:rPr>
                <w:rFonts w:ascii="Arial"/>
                <w:sz w:val="21"/>
              </w:rPr>
            </w:pPr>
          </w:p>
          <w:p w14:paraId="1F7384A2">
            <w:pPr>
              <w:spacing w:line="326" w:lineRule="auto"/>
              <w:rPr>
                <w:rFonts w:ascii="Arial"/>
                <w:sz w:val="21"/>
              </w:rPr>
            </w:pPr>
          </w:p>
          <w:p w14:paraId="272CDAFE">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688" w:type="dxa"/>
            <w:vAlign w:val="top"/>
          </w:tcPr>
          <w:p w14:paraId="009BD3DD">
            <w:pPr>
              <w:spacing w:line="453" w:lineRule="auto"/>
              <w:rPr>
                <w:rFonts w:ascii="Arial"/>
                <w:sz w:val="21"/>
              </w:rPr>
            </w:pPr>
          </w:p>
          <w:p w14:paraId="7C38609B">
            <w:pPr>
              <w:pStyle w:val="7"/>
              <w:spacing w:before="65" w:line="274" w:lineRule="auto"/>
              <w:ind w:left="321" w:right="109" w:hanging="205"/>
            </w:pPr>
            <w:r>
              <w:rPr>
                <w:spacing w:val="8"/>
              </w:rPr>
              <w:t>安徽规矩铝模科</w:t>
            </w:r>
            <w:r>
              <w:t xml:space="preserve"> </w:t>
            </w:r>
            <w:r>
              <w:rPr>
                <w:spacing w:val="7"/>
              </w:rPr>
              <w:t>技有限公司</w:t>
            </w:r>
          </w:p>
        </w:tc>
        <w:tc>
          <w:tcPr>
            <w:tcW w:w="1153" w:type="dxa"/>
            <w:vAlign w:val="top"/>
          </w:tcPr>
          <w:p w14:paraId="5AF36472">
            <w:pPr>
              <w:spacing w:line="304" w:lineRule="auto"/>
              <w:rPr>
                <w:rFonts w:ascii="Arial"/>
                <w:sz w:val="21"/>
              </w:rPr>
            </w:pPr>
          </w:p>
          <w:p w14:paraId="2673AAF5">
            <w:pPr>
              <w:spacing w:line="305" w:lineRule="auto"/>
              <w:rPr>
                <w:rFonts w:ascii="Arial"/>
                <w:sz w:val="21"/>
              </w:rPr>
            </w:pPr>
          </w:p>
          <w:p w14:paraId="163A26A0">
            <w:pPr>
              <w:pStyle w:val="7"/>
              <w:spacing w:before="65" w:line="228" w:lineRule="auto"/>
              <w:ind w:left="374"/>
            </w:pPr>
            <w:r>
              <w:rPr>
                <w:spacing w:val="3"/>
              </w:rPr>
              <w:t>何勇</w:t>
            </w:r>
          </w:p>
        </w:tc>
        <w:tc>
          <w:tcPr>
            <w:tcW w:w="1411" w:type="dxa"/>
            <w:vAlign w:val="top"/>
          </w:tcPr>
          <w:p w14:paraId="403E0895">
            <w:pPr>
              <w:spacing w:line="326" w:lineRule="auto"/>
              <w:rPr>
                <w:rFonts w:ascii="Arial"/>
                <w:sz w:val="21"/>
              </w:rPr>
            </w:pPr>
          </w:p>
          <w:p w14:paraId="6BD8A50F">
            <w:pPr>
              <w:spacing w:line="326" w:lineRule="auto"/>
              <w:rPr>
                <w:rFonts w:ascii="Arial"/>
                <w:sz w:val="21"/>
              </w:rPr>
            </w:pPr>
          </w:p>
          <w:p w14:paraId="0A891354">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18056108881</w:t>
            </w:r>
          </w:p>
        </w:tc>
        <w:tc>
          <w:tcPr>
            <w:tcW w:w="1232" w:type="dxa"/>
            <w:vAlign w:val="top"/>
          </w:tcPr>
          <w:p w14:paraId="469B940B">
            <w:pPr>
              <w:spacing w:line="455" w:lineRule="auto"/>
              <w:rPr>
                <w:rFonts w:ascii="Arial"/>
                <w:sz w:val="21"/>
              </w:rPr>
            </w:pPr>
          </w:p>
          <w:p w14:paraId="5905C5C8">
            <w:pPr>
              <w:pStyle w:val="7"/>
              <w:spacing w:before="65" w:line="273" w:lineRule="auto"/>
              <w:ind w:left="204" w:right="106" w:hanging="90"/>
            </w:pPr>
            <w:r>
              <w:rPr>
                <w:spacing w:val="1"/>
              </w:rPr>
              <w:t>焊接、喷粉</w:t>
            </w:r>
            <w:r>
              <w:t xml:space="preserve"> </w:t>
            </w:r>
            <w:r>
              <w:rPr>
                <w:spacing w:val="6"/>
              </w:rPr>
              <w:t>工序停产</w:t>
            </w:r>
          </w:p>
        </w:tc>
        <w:tc>
          <w:tcPr>
            <w:tcW w:w="1209" w:type="dxa"/>
            <w:vAlign w:val="top"/>
          </w:tcPr>
          <w:p w14:paraId="37401C90">
            <w:pPr>
              <w:pStyle w:val="7"/>
              <w:spacing w:before="54" w:line="278" w:lineRule="auto"/>
              <w:ind w:left="139" w:right="164" w:firstLine="53"/>
              <w:jc w:val="both"/>
            </w:pPr>
            <w:r>
              <w:rPr>
                <w:spacing w:val="7"/>
              </w:rPr>
              <w:t>停焊接点</w:t>
            </w:r>
            <w:r>
              <w:t xml:space="preserve"> </w:t>
            </w:r>
            <w:r>
              <w:rPr>
                <w:spacing w:val="-8"/>
              </w:rPr>
              <w:t>位</w:t>
            </w:r>
            <w:r>
              <w:rPr>
                <w:spacing w:val="-23"/>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12"/>
              </w:rPr>
              <w:t xml:space="preserve"> </w:t>
            </w:r>
            <w:r>
              <w:rPr>
                <w:spacing w:val="-8"/>
              </w:rPr>
              <w:t>个、</w:t>
            </w:r>
            <w:r>
              <w:t xml:space="preserve"> </w:t>
            </w:r>
            <w:r>
              <w:rPr>
                <w:spacing w:val="20"/>
              </w:rPr>
              <w:t>喷粉工序</w:t>
            </w:r>
          </w:p>
          <w:p w14:paraId="5632CF61">
            <w:pPr>
              <w:pStyle w:val="7"/>
              <w:spacing w:before="32" w:line="260" w:lineRule="auto"/>
              <w:ind w:left="400" w:right="154" w:hanging="225"/>
            </w:pPr>
            <w:r>
              <w:rPr>
                <w:spacing w:val="2"/>
              </w:rPr>
              <w:t>（挂钩</w:t>
            </w:r>
            <w:r>
              <w:rPr>
                <w:spacing w:val="-38"/>
              </w:rPr>
              <w:t xml:space="preserve"> </w:t>
            </w:r>
            <w:r>
              <w:rPr>
                <w:rFonts w:ascii="Times New Roman" w:hAnsi="Times New Roman" w:eastAsia="Times New Roman" w:cs="Times New Roman"/>
                <w:spacing w:val="2"/>
              </w:rPr>
              <w:t>56</w:t>
            </w:r>
            <w:r>
              <w:rPr>
                <w:rFonts w:ascii="Times New Roman" w:hAnsi="Times New Roman" w:eastAsia="Times New Roman" w:cs="Times New Roman"/>
              </w:rPr>
              <w:t xml:space="preserve"> </w:t>
            </w:r>
            <w:r>
              <w:t>个）</w:t>
            </w:r>
          </w:p>
        </w:tc>
        <w:tc>
          <w:tcPr>
            <w:tcW w:w="1186" w:type="dxa"/>
            <w:vAlign w:val="top"/>
          </w:tcPr>
          <w:p w14:paraId="12B3DE14">
            <w:pPr>
              <w:spacing w:line="324" w:lineRule="auto"/>
              <w:rPr>
                <w:rFonts w:ascii="Arial"/>
                <w:sz w:val="21"/>
              </w:rPr>
            </w:pPr>
          </w:p>
          <w:p w14:paraId="4BD4E53B">
            <w:pPr>
              <w:spacing w:line="324" w:lineRule="auto"/>
              <w:rPr>
                <w:rFonts w:ascii="Arial"/>
                <w:sz w:val="21"/>
              </w:rPr>
            </w:pPr>
          </w:p>
          <w:p w14:paraId="74047A2D">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99B5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4FEB5BAB">
            <w:pPr>
              <w:spacing w:line="270" w:lineRule="auto"/>
              <w:rPr>
                <w:rFonts w:ascii="Arial"/>
                <w:sz w:val="21"/>
              </w:rPr>
            </w:pPr>
          </w:p>
          <w:p w14:paraId="14BB8123">
            <w:pPr>
              <w:spacing w:line="270" w:lineRule="auto"/>
              <w:rPr>
                <w:rFonts w:ascii="Arial"/>
                <w:sz w:val="21"/>
              </w:rPr>
            </w:pPr>
          </w:p>
          <w:p w14:paraId="4410499E">
            <w:pPr>
              <w:spacing w:line="271" w:lineRule="auto"/>
              <w:rPr>
                <w:rFonts w:ascii="Arial"/>
                <w:sz w:val="21"/>
              </w:rPr>
            </w:pPr>
          </w:p>
          <w:p w14:paraId="11518393">
            <w:pPr>
              <w:spacing w:before="57" w:line="192"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688" w:type="dxa"/>
            <w:vAlign w:val="top"/>
          </w:tcPr>
          <w:p w14:paraId="52C1DC3C">
            <w:pPr>
              <w:spacing w:line="304" w:lineRule="auto"/>
              <w:rPr>
                <w:rFonts w:ascii="Arial"/>
                <w:sz w:val="21"/>
              </w:rPr>
            </w:pPr>
          </w:p>
          <w:p w14:paraId="2B90BC09">
            <w:pPr>
              <w:spacing w:line="305" w:lineRule="auto"/>
              <w:rPr>
                <w:rFonts w:ascii="Arial"/>
                <w:sz w:val="21"/>
              </w:rPr>
            </w:pPr>
          </w:p>
          <w:p w14:paraId="7B2290C8">
            <w:pPr>
              <w:pStyle w:val="7"/>
              <w:spacing w:before="65" w:line="274" w:lineRule="auto"/>
              <w:ind w:left="321" w:right="109" w:hanging="205"/>
            </w:pPr>
            <w:r>
              <w:rPr>
                <w:spacing w:val="8"/>
              </w:rPr>
              <w:t>安徽规矩铝模科</w:t>
            </w:r>
            <w:r>
              <w:t xml:space="preserve"> </w:t>
            </w:r>
            <w:r>
              <w:rPr>
                <w:spacing w:val="7"/>
              </w:rPr>
              <w:t>技有限公司</w:t>
            </w:r>
          </w:p>
        </w:tc>
        <w:tc>
          <w:tcPr>
            <w:tcW w:w="1153" w:type="dxa"/>
            <w:vAlign w:val="top"/>
          </w:tcPr>
          <w:p w14:paraId="579034E5">
            <w:pPr>
              <w:spacing w:line="255" w:lineRule="auto"/>
              <w:rPr>
                <w:rFonts w:ascii="Arial"/>
                <w:sz w:val="21"/>
              </w:rPr>
            </w:pPr>
          </w:p>
          <w:p w14:paraId="4398D4ED">
            <w:pPr>
              <w:spacing w:line="255" w:lineRule="auto"/>
              <w:rPr>
                <w:rFonts w:ascii="Arial"/>
                <w:sz w:val="21"/>
              </w:rPr>
            </w:pPr>
          </w:p>
          <w:p w14:paraId="24CFC534">
            <w:pPr>
              <w:spacing w:line="255" w:lineRule="auto"/>
              <w:rPr>
                <w:rFonts w:ascii="Arial"/>
                <w:sz w:val="21"/>
              </w:rPr>
            </w:pPr>
          </w:p>
          <w:p w14:paraId="262B1568">
            <w:pPr>
              <w:pStyle w:val="7"/>
              <w:spacing w:before="65" w:line="228" w:lineRule="auto"/>
              <w:ind w:left="374"/>
            </w:pPr>
            <w:r>
              <w:rPr>
                <w:spacing w:val="3"/>
              </w:rPr>
              <w:t>何勇</w:t>
            </w:r>
          </w:p>
        </w:tc>
        <w:tc>
          <w:tcPr>
            <w:tcW w:w="1411" w:type="dxa"/>
            <w:vAlign w:val="top"/>
          </w:tcPr>
          <w:p w14:paraId="5B370292">
            <w:pPr>
              <w:spacing w:line="269" w:lineRule="auto"/>
              <w:rPr>
                <w:rFonts w:ascii="Arial"/>
                <w:sz w:val="21"/>
              </w:rPr>
            </w:pPr>
          </w:p>
          <w:p w14:paraId="603050A9">
            <w:pPr>
              <w:spacing w:line="269" w:lineRule="auto"/>
              <w:rPr>
                <w:rFonts w:ascii="Arial"/>
                <w:sz w:val="21"/>
              </w:rPr>
            </w:pPr>
          </w:p>
          <w:p w14:paraId="590EF0B5">
            <w:pPr>
              <w:spacing w:line="270" w:lineRule="auto"/>
              <w:rPr>
                <w:rFonts w:ascii="Arial"/>
                <w:sz w:val="21"/>
              </w:rPr>
            </w:pPr>
          </w:p>
          <w:p w14:paraId="1CA77E2B">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18056108881</w:t>
            </w:r>
          </w:p>
        </w:tc>
        <w:tc>
          <w:tcPr>
            <w:tcW w:w="1232" w:type="dxa"/>
            <w:vAlign w:val="top"/>
          </w:tcPr>
          <w:p w14:paraId="3C6122AE">
            <w:pPr>
              <w:pStyle w:val="7"/>
              <w:spacing w:before="54" w:line="228" w:lineRule="auto"/>
              <w:ind w:left="203"/>
            </w:pPr>
            <w:r>
              <w:rPr>
                <w:spacing w:val="7"/>
              </w:rPr>
              <w:t>停止使用</w:t>
            </w:r>
          </w:p>
          <w:p w14:paraId="152C4FF5">
            <w:pPr>
              <w:pStyle w:val="7"/>
              <w:spacing w:before="64" w:line="231" w:lineRule="auto"/>
              <w:ind w:left="222"/>
            </w:pPr>
            <w:r>
              <w:rPr>
                <w:spacing w:val="2"/>
              </w:rPr>
              <w:t>国四及以</w:t>
            </w:r>
          </w:p>
          <w:p w14:paraId="1178B2D7">
            <w:pPr>
              <w:pStyle w:val="7"/>
              <w:spacing w:before="62" w:line="228" w:lineRule="auto"/>
              <w:ind w:left="208"/>
            </w:pPr>
            <w:r>
              <w:rPr>
                <w:spacing w:val="5"/>
              </w:rPr>
              <w:t>下重型载</w:t>
            </w:r>
          </w:p>
          <w:p w14:paraId="6745F73E">
            <w:pPr>
              <w:pStyle w:val="7"/>
              <w:spacing w:before="64" w:line="227" w:lineRule="auto"/>
              <w:ind w:left="118"/>
            </w:pPr>
            <w:r>
              <w:t>货车辆（含</w:t>
            </w:r>
          </w:p>
          <w:p w14:paraId="7B8728F1">
            <w:pPr>
              <w:pStyle w:val="7"/>
              <w:spacing w:before="67" w:line="228" w:lineRule="auto"/>
              <w:ind w:left="114"/>
            </w:pPr>
            <w:r>
              <w:rPr>
                <w:spacing w:val="1"/>
              </w:rPr>
              <w:t>燃气）进行</w:t>
            </w:r>
          </w:p>
          <w:p w14:paraId="6234DEDC">
            <w:pPr>
              <w:pStyle w:val="7"/>
              <w:spacing w:before="64" w:line="228" w:lineRule="auto"/>
              <w:ind w:left="411"/>
            </w:pPr>
            <w:r>
              <w:rPr>
                <w:spacing w:val="4"/>
              </w:rPr>
              <w:t>运输</w:t>
            </w:r>
          </w:p>
        </w:tc>
        <w:tc>
          <w:tcPr>
            <w:tcW w:w="1209" w:type="dxa"/>
            <w:vAlign w:val="top"/>
          </w:tcPr>
          <w:p w14:paraId="5296187B">
            <w:pPr>
              <w:pStyle w:val="7"/>
              <w:spacing w:before="54" w:line="228" w:lineRule="auto"/>
              <w:ind w:left="192"/>
            </w:pPr>
            <w:r>
              <w:rPr>
                <w:spacing w:val="7"/>
              </w:rPr>
              <w:t>停止使用</w:t>
            </w:r>
          </w:p>
          <w:p w14:paraId="77C81E5A">
            <w:pPr>
              <w:pStyle w:val="7"/>
              <w:spacing w:before="64" w:line="231" w:lineRule="auto"/>
              <w:ind w:left="212"/>
            </w:pPr>
            <w:r>
              <w:rPr>
                <w:spacing w:val="2"/>
              </w:rPr>
              <w:t>国四及以</w:t>
            </w:r>
          </w:p>
          <w:p w14:paraId="3DF488AC">
            <w:pPr>
              <w:pStyle w:val="7"/>
              <w:spacing w:before="62" w:line="228" w:lineRule="auto"/>
              <w:ind w:left="198"/>
            </w:pPr>
            <w:r>
              <w:rPr>
                <w:spacing w:val="5"/>
              </w:rPr>
              <w:t>下重型载</w:t>
            </w:r>
          </w:p>
          <w:p w14:paraId="0462964A">
            <w:pPr>
              <w:pStyle w:val="7"/>
              <w:spacing w:before="64" w:line="227" w:lineRule="auto"/>
              <w:ind w:left="120"/>
            </w:pPr>
            <w:r>
              <w:rPr>
                <w:spacing w:val="-4"/>
              </w:rPr>
              <w:t>货车辆（含</w:t>
            </w:r>
          </w:p>
          <w:p w14:paraId="4CC7C42F">
            <w:pPr>
              <w:pStyle w:val="7"/>
              <w:spacing w:before="67" w:line="228" w:lineRule="auto"/>
              <w:ind w:left="115"/>
            </w:pPr>
            <w:r>
              <w:rPr>
                <w:spacing w:val="-4"/>
              </w:rPr>
              <w:t>燃气）进行</w:t>
            </w:r>
          </w:p>
          <w:p w14:paraId="55651F2A">
            <w:pPr>
              <w:pStyle w:val="7"/>
              <w:spacing w:before="64" w:line="228" w:lineRule="auto"/>
              <w:ind w:left="400"/>
            </w:pPr>
            <w:r>
              <w:rPr>
                <w:spacing w:val="4"/>
              </w:rPr>
              <w:t>运输</w:t>
            </w:r>
          </w:p>
        </w:tc>
        <w:tc>
          <w:tcPr>
            <w:tcW w:w="1186" w:type="dxa"/>
            <w:vAlign w:val="top"/>
          </w:tcPr>
          <w:p w14:paraId="5520C513">
            <w:pPr>
              <w:pStyle w:val="7"/>
              <w:spacing w:before="54" w:line="228" w:lineRule="auto"/>
              <w:ind w:left="178"/>
            </w:pPr>
            <w:r>
              <w:rPr>
                <w:spacing w:val="7"/>
              </w:rPr>
              <w:t>停止使用</w:t>
            </w:r>
          </w:p>
          <w:p w14:paraId="0C55419C">
            <w:pPr>
              <w:pStyle w:val="7"/>
              <w:spacing w:before="64" w:line="231" w:lineRule="auto"/>
              <w:ind w:left="198"/>
            </w:pPr>
            <w:r>
              <w:rPr>
                <w:spacing w:val="2"/>
              </w:rPr>
              <w:t>国四及以</w:t>
            </w:r>
          </w:p>
          <w:p w14:paraId="312580FA">
            <w:pPr>
              <w:pStyle w:val="7"/>
              <w:spacing w:before="62" w:line="228" w:lineRule="auto"/>
              <w:ind w:left="184"/>
            </w:pPr>
            <w:r>
              <w:rPr>
                <w:spacing w:val="5"/>
              </w:rPr>
              <w:t>下重型载</w:t>
            </w:r>
          </w:p>
          <w:p w14:paraId="027BE462">
            <w:pPr>
              <w:pStyle w:val="7"/>
              <w:spacing w:before="64" w:line="227" w:lineRule="auto"/>
              <w:ind w:left="120"/>
            </w:pPr>
            <w:r>
              <w:rPr>
                <w:spacing w:val="-10"/>
              </w:rPr>
              <w:t>货车辆（含</w:t>
            </w:r>
          </w:p>
          <w:p w14:paraId="2D7CF98D">
            <w:pPr>
              <w:pStyle w:val="7"/>
              <w:spacing w:before="67" w:line="228" w:lineRule="auto"/>
              <w:ind w:left="116"/>
            </w:pPr>
            <w:r>
              <w:rPr>
                <w:spacing w:val="-9"/>
              </w:rPr>
              <w:t>燃气）进行</w:t>
            </w:r>
          </w:p>
          <w:p w14:paraId="043EBE38">
            <w:pPr>
              <w:pStyle w:val="7"/>
              <w:spacing w:before="64" w:line="228" w:lineRule="auto"/>
              <w:ind w:left="389"/>
            </w:pPr>
            <w:r>
              <w:rPr>
                <w:spacing w:val="4"/>
              </w:rPr>
              <w:t>运输</w:t>
            </w:r>
          </w:p>
        </w:tc>
      </w:tr>
      <w:tr w14:paraId="2DCA7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44" w:type="dxa"/>
            <w:vAlign w:val="top"/>
          </w:tcPr>
          <w:p w14:paraId="3D613996">
            <w:pPr>
              <w:spacing w:line="396" w:lineRule="auto"/>
              <w:rPr>
                <w:rFonts w:ascii="Arial"/>
                <w:sz w:val="21"/>
              </w:rPr>
            </w:pPr>
          </w:p>
          <w:p w14:paraId="5AA5E7D0">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688" w:type="dxa"/>
            <w:vAlign w:val="top"/>
          </w:tcPr>
          <w:p w14:paraId="6CAEB00F">
            <w:pPr>
              <w:pStyle w:val="7"/>
              <w:spacing w:before="264" w:line="273" w:lineRule="auto"/>
              <w:ind w:left="215" w:right="109" w:hanging="99"/>
            </w:pPr>
            <w:r>
              <w:rPr>
                <w:spacing w:val="8"/>
              </w:rPr>
              <w:t>安徽富特尔塑业</w:t>
            </w:r>
            <w:r>
              <w:t xml:space="preserve"> </w:t>
            </w:r>
            <w:r>
              <w:rPr>
                <w:spacing w:val="8"/>
              </w:rPr>
              <w:t>有限责任公司</w:t>
            </w:r>
          </w:p>
        </w:tc>
        <w:tc>
          <w:tcPr>
            <w:tcW w:w="1153" w:type="dxa"/>
            <w:vAlign w:val="top"/>
          </w:tcPr>
          <w:p w14:paraId="3590702B">
            <w:pPr>
              <w:spacing w:line="352" w:lineRule="auto"/>
              <w:rPr>
                <w:rFonts w:ascii="Arial"/>
                <w:sz w:val="21"/>
              </w:rPr>
            </w:pPr>
          </w:p>
          <w:p w14:paraId="0CF348DB">
            <w:pPr>
              <w:pStyle w:val="7"/>
              <w:spacing w:before="66" w:line="227" w:lineRule="auto"/>
              <w:ind w:left="277"/>
            </w:pPr>
            <w:r>
              <w:rPr>
                <w:spacing w:val="3"/>
              </w:rPr>
              <w:t>陈雷需</w:t>
            </w:r>
          </w:p>
        </w:tc>
        <w:tc>
          <w:tcPr>
            <w:tcW w:w="1411" w:type="dxa"/>
            <w:vAlign w:val="top"/>
          </w:tcPr>
          <w:p w14:paraId="2874EEA8">
            <w:pPr>
              <w:spacing w:line="396" w:lineRule="auto"/>
              <w:rPr>
                <w:rFonts w:ascii="Arial"/>
                <w:sz w:val="21"/>
              </w:rPr>
            </w:pPr>
          </w:p>
          <w:p w14:paraId="282DE3A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13866881111</w:t>
            </w:r>
          </w:p>
        </w:tc>
        <w:tc>
          <w:tcPr>
            <w:tcW w:w="1232" w:type="dxa"/>
            <w:vAlign w:val="top"/>
          </w:tcPr>
          <w:p w14:paraId="4920776A">
            <w:pPr>
              <w:pStyle w:val="7"/>
              <w:spacing w:before="264" w:line="273" w:lineRule="auto"/>
              <w:ind w:left="114" w:right="106"/>
            </w:pPr>
            <w:r>
              <w:rPr>
                <w:spacing w:val="1"/>
              </w:rPr>
              <w:t>停拉丝线，</w:t>
            </w:r>
            <w:r>
              <w:t xml:space="preserve"> 覆膜机</w:t>
            </w:r>
            <w:r>
              <w:rPr>
                <w:spacing w:val="-54"/>
              </w:rPr>
              <w:t xml:space="preserve"> </w:t>
            </w:r>
            <w:r>
              <w:rPr>
                <w:rFonts w:ascii="Times New Roman" w:hAnsi="Times New Roman" w:eastAsia="Times New Roman" w:cs="Times New Roman"/>
              </w:rPr>
              <w:t>2</w:t>
            </w:r>
            <w:r>
              <w:rPr>
                <w:rFonts w:ascii="Times New Roman" w:hAnsi="Times New Roman" w:eastAsia="Times New Roman" w:cs="Times New Roman"/>
                <w:spacing w:val="9"/>
              </w:rPr>
              <w:t xml:space="preserve"> </w:t>
            </w:r>
            <w:r>
              <w:t>台</w:t>
            </w:r>
          </w:p>
        </w:tc>
        <w:tc>
          <w:tcPr>
            <w:tcW w:w="1209" w:type="dxa"/>
            <w:vAlign w:val="top"/>
          </w:tcPr>
          <w:p w14:paraId="3EA8D2C3">
            <w:pPr>
              <w:pStyle w:val="7"/>
              <w:spacing w:before="264" w:line="273" w:lineRule="auto"/>
              <w:ind w:left="399" w:right="182" w:hanging="207"/>
            </w:pPr>
            <w:r>
              <w:rPr>
                <w:spacing w:val="-7"/>
              </w:rPr>
              <w:t>停</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8"/>
                <w:w w:val="101"/>
              </w:rPr>
              <w:t xml:space="preserve"> </w:t>
            </w:r>
            <w:r>
              <w:rPr>
                <w:spacing w:val="-7"/>
              </w:rPr>
              <w:t>台覆</w:t>
            </w:r>
            <w:r>
              <w:t xml:space="preserve"> </w:t>
            </w:r>
            <w:r>
              <w:rPr>
                <w:spacing w:val="5"/>
              </w:rPr>
              <w:t>膜机</w:t>
            </w:r>
          </w:p>
        </w:tc>
        <w:tc>
          <w:tcPr>
            <w:tcW w:w="1186" w:type="dxa"/>
            <w:vAlign w:val="top"/>
          </w:tcPr>
          <w:p w14:paraId="57847DC3">
            <w:pPr>
              <w:spacing w:line="392" w:lineRule="auto"/>
              <w:rPr>
                <w:rFonts w:ascii="Arial"/>
                <w:sz w:val="21"/>
              </w:rPr>
            </w:pPr>
          </w:p>
          <w:p w14:paraId="0FDE6DCA">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D4F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6A54327B">
            <w:pPr>
              <w:spacing w:line="270" w:lineRule="auto"/>
              <w:rPr>
                <w:rFonts w:ascii="Arial"/>
                <w:sz w:val="21"/>
              </w:rPr>
            </w:pPr>
          </w:p>
          <w:p w14:paraId="1BCDD1FE">
            <w:pPr>
              <w:spacing w:line="270" w:lineRule="auto"/>
              <w:rPr>
                <w:rFonts w:ascii="Arial"/>
                <w:sz w:val="21"/>
              </w:rPr>
            </w:pPr>
          </w:p>
          <w:p w14:paraId="1344C46D">
            <w:pPr>
              <w:spacing w:line="270" w:lineRule="auto"/>
              <w:rPr>
                <w:rFonts w:ascii="Arial"/>
                <w:sz w:val="21"/>
              </w:rPr>
            </w:pPr>
          </w:p>
          <w:p w14:paraId="7464D1E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688" w:type="dxa"/>
            <w:vAlign w:val="top"/>
          </w:tcPr>
          <w:p w14:paraId="2325E870">
            <w:pPr>
              <w:spacing w:line="305" w:lineRule="auto"/>
              <w:rPr>
                <w:rFonts w:ascii="Arial"/>
                <w:sz w:val="21"/>
              </w:rPr>
            </w:pPr>
          </w:p>
          <w:p w14:paraId="22599FEF">
            <w:pPr>
              <w:spacing w:line="305" w:lineRule="auto"/>
              <w:rPr>
                <w:rFonts w:ascii="Arial"/>
                <w:sz w:val="21"/>
              </w:rPr>
            </w:pPr>
          </w:p>
          <w:p w14:paraId="0DA11C35">
            <w:pPr>
              <w:pStyle w:val="7"/>
              <w:spacing w:before="65" w:line="273" w:lineRule="auto"/>
              <w:ind w:left="215" w:right="109" w:hanging="99"/>
            </w:pPr>
            <w:r>
              <w:rPr>
                <w:spacing w:val="8"/>
              </w:rPr>
              <w:t>安徽富特尔塑业</w:t>
            </w:r>
            <w:r>
              <w:t xml:space="preserve"> </w:t>
            </w:r>
            <w:r>
              <w:rPr>
                <w:spacing w:val="8"/>
              </w:rPr>
              <w:t>有限责任公司</w:t>
            </w:r>
          </w:p>
        </w:tc>
        <w:tc>
          <w:tcPr>
            <w:tcW w:w="1153" w:type="dxa"/>
            <w:vAlign w:val="top"/>
          </w:tcPr>
          <w:p w14:paraId="74C63060">
            <w:pPr>
              <w:spacing w:line="254" w:lineRule="auto"/>
              <w:rPr>
                <w:rFonts w:ascii="Arial"/>
                <w:sz w:val="21"/>
              </w:rPr>
            </w:pPr>
          </w:p>
          <w:p w14:paraId="45A1FC85">
            <w:pPr>
              <w:spacing w:line="255" w:lineRule="auto"/>
              <w:rPr>
                <w:rFonts w:ascii="Arial"/>
                <w:sz w:val="21"/>
              </w:rPr>
            </w:pPr>
          </w:p>
          <w:p w14:paraId="13321EA6">
            <w:pPr>
              <w:spacing w:line="255" w:lineRule="auto"/>
              <w:rPr>
                <w:rFonts w:ascii="Arial"/>
                <w:sz w:val="21"/>
              </w:rPr>
            </w:pPr>
          </w:p>
          <w:p w14:paraId="73FCD37E">
            <w:pPr>
              <w:pStyle w:val="7"/>
              <w:spacing w:before="65" w:line="227" w:lineRule="auto"/>
              <w:ind w:left="277"/>
            </w:pPr>
            <w:r>
              <w:rPr>
                <w:spacing w:val="3"/>
              </w:rPr>
              <w:t>陈雷需</w:t>
            </w:r>
          </w:p>
        </w:tc>
        <w:tc>
          <w:tcPr>
            <w:tcW w:w="1411" w:type="dxa"/>
            <w:vAlign w:val="top"/>
          </w:tcPr>
          <w:p w14:paraId="3088BCB6">
            <w:pPr>
              <w:spacing w:line="270" w:lineRule="auto"/>
              <w:rPr>
                <w:rFonts w:ascii="Arial"/>
                <w:sz w:val="21"/>
              </w:rPr>
            </w:pPr>
          </w:p>
          <w:p w14:paraId="17528FB4">
            <w:pPr>
              <w:spacing w:line="270" w:lineRule="auto"/>
              <w:rPr>
                <w:rFonts w:ascii="Arial"/>
                <w:sz w:val="21"/>
              </w:rPr>
            </w:pPr>
          </w:p>
          <w:p w14:paraId="55B12667">
            <w:pPr>
              <w:spacing w:line="270" w:lineRule="auto"/>
              <w:rPr>
                <w:rFonts w:ascii="Arial"/>
                <w:sz w:val="21"/>
              </w:rPr>
            </w:pPr>
          </w:p>
          <w:p w14:paraId="6AE0250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13866881111</w:t>
            </w:r>
          </w:p>
        </w:tc>
        <w:tc>
          <w:tcPr>
            <w:tcW w:w="1232" w:type="dxa"/>
            <w:vAlign w:val="top"/>
          </w:tcPr>
          <w:p w14:paraId="1222EC4B">
            <w:pPr>
              <w:pStyle w:val="7"/>
              <w:spacing w:before="53" w:line="228" w:lineRule="auto"/>
              <w:ind w:left="203"/>
            </w:pPr>
            <w:r>
              <w:rPr>
                <w:spacing w:val="7"/>
              </w:rPr>
              <w:t>停止使用</w:t>
            </w:r>
          </w:p>
          <w:p w14:paraId="210AA0B0">
            <w:pPr>
              <w:pStyle w:val="7"/>
              <w:spacing w:before="64" w:line="231" w:lineRule="auto"/>
              <w:ind w:left="222"/>
            </w:pPr>
            <w:r>
              <w:rPr>
                <w:spacing w:val="2"/>
              </w:rPr>
              <w:t>国四及以</w:t>
            </w:r>
          </w:p>
          <w:p w14:paraId="4D15FA7E">
            <w:pPr>
              <w:pStyle w:val="7"/>
              <w:spacing w:before="62" w:line="228" w:lineRule="auto"/>
              <w:ind w:left="208"/>
            </w:pPr>
            <w:r>
              <w:rPr>
                <w:spacing w:val="5"/>
              </w:rPr>
              <w:t>下重型载</w:t>
            </w:r>
          </w:p>
          <w:p w14:paraId="594D879C">
            <w:pPr>
              <w:pStyle w:val="7"/>
              <w:spacing w:before="64" w:line="227" w:lineRule="auto"/>
              <w:ind w:left="118"/>
            </w:pPr>
            <w:r>
              <w:t>货车辆（含</w:t>
            </w:r>
          </w:p>
          <w:p w14:paraId="467593A4">
            <w:pPr>
              <w:pStyle w:val="7"/>
              <w:spacing w:before="67" w:line="228" w:lineRule="auto"/>
              <w:ind w:left="114"/>
            </w:pPr>
            <w:r>
              <w:rPr>
                <w:spacing w:val="1"/>
              </w:rPr>
              <w:t>燃气）进行</w:t>
            </w:r>
          </w:p>
          <w:p w14:paraId="036FE0D1">
            <w:pPr>
              <w:pStyle w:val="7"/>
              <w:spacing w:before="64" w:line="228" w:lineRule="auto"/>
              <w:ind w:left="411"/>
            </w:pPr>
            <w:r>
              <w:rPr>
                <w:spacing w:val="4"/>
              </w:rPr>
              <w:t>运输</w:t>
            </w:r>
          </w:p>
        </w:tc>
        <w:tc>
          <w:tcPr>
            <w:tcW w:w="1209" w:type="dxa"/>
            <w:vAlign w:val="top"/>
          </w:tcPr>
          <w:p w14:paraId="2B1F73D6">
            <w:pPr>
              <w:pStyle w:val="7"/>
              <w:spacing w:before="53" w:line="228" w:lineRule="auto"/>
              <w:ind w:left="192"/>
            </w:pPr>
            <w:r>
              <w:rPr>
                <w:spacing w:val="7"/>
              </w:rPr>
              <w:t>停止使用</w:t>
            </w:r>
          </w:p>
          <w:p w14:paraId="3BE17D5B">
            <w:pPr>
              <w:pStyle w:val="7"/>
              <w:spacing w:before="64" w:line="231" w:lineRule="auto"/>
              <w:ind w:left="212"/>
            </w:pPr>
            <w:r>
              <w:rPr>
                <w:spacing w:val="2"/>
              </w:rPr>
              <w:t>国四及以</w:t>
            </w:r>
          </w:p>
          <w:p w14:paraId="33681E41">
            <w:pPr>
              <w:pStyle w:val="7"/>
              <w:spacing w:before="62" w:line="228" w:lineRule="auto"/>
              <w:ind w:left="198"/>
            </w:pPr>
            <w:r>
              <w:rPr>
                <w:spacing w:val="5"/>
              </w:rPr>
              <w:t>下重型载</w:t>
            </w:r>
          </w:p>
          <w:p w14:paraId="3F3ADC85">
            <w:pPr>
              <w:pStyle w:val="7"/>
              <w:spacing w:before="64" w:line="227" w:lineRule="auto"/>
              <w:ind w:left="120"/>
            </w:pPr>
            <w:r>
              <w:rPr>
                <w:spacing w:val="-4"/>
              </w:rPr>
              <w:t>货车辆（含</w:t>
            </w:r>
          </w:p>
          <w:p w14:paraId="5063D3D2">
            <w:pPr>
              <w:pStyle w:val="7"/>
              <w:spacing w:before="67" w:line="228" w:lineRule="auto"/>
              <w:ind w:left="115"/>
            </w:pPr>
            <w:r>
              <w:rPr>
                <w:spacing w:val="-4"/>
              </w:rPr>
              <w:t>燃气）进行</w:t>
            </w:r>
          </w:p>
          <w:p w14:paraId="2FE1595E">
            <w:pPr>
              <w:pStyle w:val="7"/>
              <w:spacing w:before="64" w:line="228" w:lineRule="auto"/>
              <w:ind w:left="400"/>
            </w:pPr>
            <w:r>
              <w:rPr>
                <w:spacing w:val="4"/>
              </w:rPr>
              <w:t>运输</w:t>
            </w:r>
          </w:p>
        </w:tc>
        <w:tc>
          <w:tcPr>
            <w:tcW w:w="1186" w:type="dxa"/>
            <w:vAlign w:val="top"/>
          </w:tcPr>
          <w:p w14:paraId="2D87E232">
            <w:pPr>
              <w:pStyle w:val="7"/>
              <w:spacing w:before="53" w:line="228" w:lineRule="auto"/>
              <w:ind w:left="178"/>
            </w:pPr>
            <w:r>
              <w:rPr>
                <w:spacing w:val="7"/>
              </w:rPr>
              <w:t>停止使用</w:t>
            </w:r>
          </w:p>
          <w:p w14:paraId="5F9C9F52">
            <w:pPr>
              <w:pStyle w:val="7"/>
              <w:spacing w:before="64" w:line="231" w:lineRule="auto"/>
              <w:ind w:left="198"/>
            </w:pPr>
            <w:r>
              <w:rPr>
                <w:spacing w:val="2"/>
              </w:rPr>
              <w:t>国四及以</w:t>
            </w:r>
          </w:p>
          <w:p w14:paraId="189B2FA0">
            <w:pPr>
              <w:pStyle w:val="7"/>
              <w:spacing w:before="62" w:line="228" w:lineRule="auto"/>
              <w:ind w:left="184"/>
            </w:pPr>
            <w:r>
              <w:rPr>
                <w:spacing w:val="5"/>
              </w:rPr>
              <w:t>下重型载</w:t>
            </w:r>
          </w:p>
          <w:p w14:paraId="564631F0">
            <w:pPr>
              <w:pStyle w:val="7"/>
              <w:spacing w:before="64" w:line="227" w:lineRule="auto"/>
              <w:ind w:left="120"/>
            </w:pPr>
            <w:r>
              <w:rPr>
                <w:spacing w:val="-10"/>
              </w:rPr>
              <w:t>货车辆（含</w:t>
            </w:r>
          </w:p>
          <w:p w14:paraId="1A036AF3">
            <w:pPr>
              <w:pStyle w:val="7"/>
              <w:spacing w:before="67" w:line="228" w:lineRule="auto"/>
              <w:ind w:left="116"/>
            </w:pPr>
            <w:r>
              <w:rPr>
                <w:spacing w:val="-9"/>
              </w:rPr>
              <w:t>燃气）进行</w:t>
            </w:r>
          </w:p>
          <w:p w14:paraId="794CD550">
            <w:pPr>
              <w:pStyle w:val="7"/>
              <w:spacing w:before="64" w:line="228" w:lineRule="auto"/>
              <w:ind w:left="389"/>
            </w:pPr>
            <w:r>
              <w:rPr>
                <w:spacing w:val="4"/>
              </w:rPr>
              <w:t>运输</w:t>
            </w:r>
          </w:p>
        </w:tc>
      </w:tr>
      <w:tr w14:paraId="4873B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644" w:type="dxa"/>
            <w:vAlign w:val="top"/>
          </w:tcPr>
          <w:p w14:paraId="03E0F1F6">
            <w:pPr>
              <w:spacing w:line="250" w:lineRule="auto"/>
              <w:rPr>
                <w:rFonts w:ascii="Arial"/>
                <w:sz w:val="21"/>
              </w:rPr>
            </w:pPr>
          </w:p>
          <w:p w14:paraId="522BF1DB">
            <w:pPr>
              <w:spacing w:line="250" w:lineRule="auto"/>
              <w:rPr>
                <w:rFonts w:ascii="Arial"/>
                <w:sz w:val="21"/>
              </w:rPr>
            </w:pPr>
          </w:p>
          <w:p w14:paraId="623F8D94">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688" w:type="dxa"/>
            <w:vAlign w:val="top"/>
          </w:tcPr>
          <w:p w14:paraId="11E467C3">
            <w:pPr>
              <w:pStyle w:val="7"/>
              <w:spacing w:before="212" w:line="228" w:lineRule="auto"/>
              <w:ind w:left="112"/>
            </w:pPr>
            <w:r>
              <w:rPr>
                <w:spacing w:val="8"/>
              </w:rPr>
              <w:t>淮北龙泽工矿产</w:t>
            </w:r>
          </w:p>
          <w:p w14:paraId="74653EC5">
            <w:pPr>
              <w:pStyle w:val="7"/>
              <w:spacing w:before="65" w:line="228" w:lineRule="auto"/>
              <w:ind w:left="129"/>
            </w:pPr>
            <w:r>
              <w:rPr>
                <w:spacing w:val="6"/>
              </w:rPr>
              <w:t>品制造有限责任</w:t>
            </w:r>
          </w:p>
          <w:p w14:paraId="2EDEDC10">
            <w:pPr>
              <w:pStyle w:val="7"/>
              <w:spacing w:before="65" w:line="230" w:lineRule="auto"/>
              <w:ind w:left="642"/>
            </w:pPr>
            <w:r>
              <w:rPr>
                <w:spacing w:val="1"/>
              </w:rPr>
              <w:t>公司</w:t>
            </w:r>
          </w:p>
        </w:tc>
        <w:tc>
          <w:tcPr>
            <w:tcW w:w="1153" w:type="dxa"/>
            <w:vAlign w:val="top"/>
          </w:tcPr>
          <w:p w14:paraId="2FA1819C">
            <w:pPr>
              <w:spacing w:line="457" w:lineRule="auto"/>
              <w:rPr>
                <w:rFonts w:ascii="Arial"/>
                <w:sz w:val="21"/>
              </w:rPr>
            </w:pPr>
          </w:p>
          <w:p w14:paraId="41C63DED">
            <w:pPr>
              <w:pStyle w:val="7"/>
              <w:spacing w:before="65" w:line="228" w:lineRule="auto"/>
              <w:ind w:left="267"/>
            </w:pPr>
            <w:r>
              <w:rPr>
                <w:spacing w:val="6"/>
              </w:rPr>
              <w:t>王超群</w:t>
            </w:r>
          </w:p>
        </w:tc>
        <w:tc>
          <w:tcPr>
            <w:tcW w:w="1411" w:type="dxa"/>
            <w:vAlign w:val="top"/>
          </w:tcPr>
          <w:p w14:paraId="559E770E">
            <w:pPr>
              <w:spacing w:line="250" w:lineRule="auto"/>
              <w:rPr>
                <w:rFonts w:ascii="Arial"/>
                <w:sz w:val="21"/>
              </w:rPr>
            </w:pPr>
          </w:p>
          <w:p w14:paraId="63A73ABB">
            <w:pPr>
              <w:spacing w:line="250" w:lineRule="auto"/>
              <w:rPr>
                <w:rFonts w:ascii="Arial"/>
                <w:sz w:val="21"/>
              </w:rPr>
            </w:pPr>
          </w:p>
          <w:p w14:paraId="161D3302">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18130236660</w:t>
            </w:r>
          </w:p>
        </w:tc>
        <w:tc>
          <w:tcPr>
            <w:tcW w:w="1232" w:type="dxa"/>
            <w:vAlign w:val="top"/>
          </w:tcPr>
          <w:p w14:paraId="07ED1EFE">
            <w:pPr>
              <w:pStyle w:val="7"/>
              <w:spacing w:before="57" w:line="228" w:lineRule="auto"/>
              <w:ind w:left="116"/>
            </w:pPr>
            <w:r>
              <w:t>混炼、硫化</w:t>
            </w:r>
          </w:p>
          <w:p w14:paraId="1B8756C4">
            <w:pPr>
              <w:pStyle w:val="7"/>
              <w:spacing w:before="64" w:line="228" w:lineRule="auto"/>
              <w:ind w:left="115"/>
              <w:rPr>
                <w:rFonts w:ascii="Times New Roman" w:hAnsi="Times New Roman" w:eastAsia="Times New Roman" w:cs="Times New Roman"/>
              </w:rPr>
            </w:pPr>
            <w:r>
              <w:rPr>
                <w:spacing w:val="14"/>
              </w:rPr>
              <w:t>等涉</w:t>
            </w:r>
            <w:r>
              <w:rPr>
                <w:spacing w:val="-44"/>
              </w:rPr>
              <w:t xml:space="preserve"> </w:t>
            </w:r>
            <w:r>
              <w:rPr>
                <w:rFonts w:ascii="Times New Roman" w:hAnsi="Times New Roman" w:eastAsia="Times New Roman" w:cs="Times New Roman"/>
              </w:rPr>
              <w:t>VOCs</w:t>
            </w:r>
          </w:p>
          <w:p w14:paraId="0B66987B">
            <w:pPr>
              <w:pStyle w:val="7"/>
              <w:spacing w:before="65" w:line="229" w:lineRule="auto"/>
              <w:ind w:left="202"/>
            </w:pPr>
            <w:r>
              <w:rPr>
                <w:spacing w:val="7"/>
              </w:rPr>
              <w:t>排放工序</w:t>
            </w:r>
          </w:p>
          <w:p w14:paraId="7BF2F2E7">
            <w:pPr>
              <w:pStyle w:val="7"/>
              <w:spacing w:before="63" w:line="228" w:lineRule="auto"/>
              <w:ind w:left="411"/>
            </w:pPr>
            <w:r>
              <w:rPr>
                <w:spacing w:val="4"/>
              </w:rPr>
              <w:t>停产</w:t>
            </w:r>
          </w:p>
        </w:tc>
        <w:tc>
          <w:tcPr>
            <w:tcW w:w="1209" w:type="dxa"/>
            <w:vAlign w:val="top"/>
          </w:tcPr>
          <w:p w14:paraId="694E61E0">
            <w:pPr>
              <w:spacing w:line="303" w:lineRule="auto"/>
              <w:rPr>
                <w:rFonts w:ascii="Arial"/>
                <w:sz w:val="21"/>
              </w:rPr>
            </w:pPr>
          </w:p>
          <w:p w14:paraId="6B10B38C">
            <w:pPr>
              <w:pStyle w:val="7"/>
              <w:spacing w:before="65" w:line="274" w:lineRule="auto"/>
              <w:ind w:left="521" w:right="104" w:hanging="406"/>
            </w:pPr>
            <w:r>
              <w:rPr>
                <w:spacing w:val="1"/>
              </w:rPr>
              <w:t>停炼胶机</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t>台</w:t>
            </w:r>
          </w:p>
        </w:tc>
        <w:tc>
          <w:tcPr>
            <w:tcW w:w="1186" w:type="dxa"/>
            <w:vAlign w:val="top"/>
          </w:tcPr>
          <w:p w14:paraId="42E1FBB2">
            <w:pPr>
              <w:spacing w:line="303" w:lineRule="auto"/>
              <w:rPr>
                <w:rFonts w:ascii="Arial"/>
                <w:sz w:val="21"/>
              </w:rPr>
            </w:pPr>
          </w:p>
          <w:p w14:paraId="2A48D718">
            <w:pPr>
              <w:pStyle w:val="7"/>
              <w:spacing w:before="65" w:line="274" w:lineRule="auto"/>
              <w:ind w:left="431" w:right="170" w:hanging="253"/>
            </w:pPr>
            <w:r>
              <w:rPr>
                <w:spacing w:val="7"/>
              </w:rPr>
              <w:t>停炼胶机</w:t>
            </w:r>
            <w:r>
              <w:rPr>
                <w:spacing w:val="2"/>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r>
      <w:tr w14:paraId="7A8C9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07B70615">
            <w:pPr>
              <w:spacing w:line="270" w:lineRule="auto"/>
              <w:rPr>
                <w:rFonts w:ascii="Arial"/>
                <w:sz w:val="21"/>
              </w:rPr>
            </w:pPr>
          </w:p>
          <w:p w14:paraId="32E54E2D">
            <w:pPr>
              <w:spacing w:line="270" w:lineRule="auto"/>
              <w:rPr>
                <w:rFonts w:ascii="Arial"/>
                <w:sz w:val="21"/>
              </w:rPr>
            </w:pPr>
          </w:p>
          <w:p w14:paraId="2B5C409E">
            <w:pPr>
              <w:spacing w:line="270" w:lineRule="auto"/>
              <w:rPr>
                <w:rFonts w:ascii="Arial"/>
                <w:sz w:val="21"/>
              </w:rPr>
            </w:pPr>
          </w:p>
          <w:p w14:paraId="555FA6BD">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688" w:type="dxa"/>
            <w:vAlign w:val="top"/>
          </w:tcPr>
          <w:p w14:paraId="4500EB11">
            <w:pPr>
              <w:spacing w:line="456" w:lineRule="auto"/>
              <w:rPr>
                <w:rFonts w:ascii="Arial"/>
                <w:sz w:val="21"/>
              </w:rPr>
            </w:pPr>
          </w:p>
          <w:p w14:paraId="2B01EE76">
            <w:pPr>
              <w:pStyle w:val="7"/>
              <w:spacing w:before="65" w:line="228" w:lineRule="auto"/>
              <w:ind w:left="112"/>
            </w:pPr>
            <w:r>
              <w:rPr>
                <w:spacing w:val="8"/>
              </w:rPr>
              <w:t>淮北龙泽工矿产</w:t>
            </w:r>
          </w:p>
          <w:p w14:paraId="2A7CA238">
            <w:pPr>
              <w:pStyle w:val="7"/>
              <w:spacing w:before="65" w:line="228" w:lineRule="auto"/>
              <w:ind w:left="129"/>
            </w:pPr>
            <w:r>
              <w:rPr>
                <w:spacing w:val="6"/>
              </w:rPr>
              <w:t>品制造有限责任</w:t>
            </w:r>
          </w:p>
          <w:p w14:paraId="21C6F09C">
            <w:pPr>
              <w:pStyle w:val="7"/>
              <w:spacing w:before="65" w:line="230" w:lineRule="auto"/>
              <w:ind w:left="642"/>
            </w:pPr>
            <w:r>
              <w:rPr>
                <w:spacing w:val="1"/>
              </w:rPr>
              <w:t>公司</w:t>
            </w:r>
          </w:p>
        </w:tc>
        <w:tc>
          <w:tcPr>
            <w:tcW w:w="1153" w:type="dxa"/>
            <w:vAlign w:val="top"/>
          </w:tcPr>
          <w:p w14:paraId="48A310E8">
            <w:pPr>
              <w:spacing w:line="255" w:lineRule="auto"/>
              <w:rPr>
                <w:rFonts w:ascii="Arial"/>
                <w:sz w:val="21"/>
              </w:rPr>
            </w:pPr>
          </w:p>
          <w:p w14:paraId="1A96857F">
            <w:pPr>
              <w:spacing w:line="255" w:lineRule="auto"/>
              <w:rPr>
                <w:rFonts w:ascii="Arial"/>
                <w:sz w:val="21"/>
              </w:rPr>
            </w:pPr>
          </w:p>
          <w:p w14:paraId="1FFA41B6">
            <w:pPr>
              <w:spacing w:line="256" w:lineRule="auto"/>
              <w:rPr>
                <w:rFonts w:ascii="Arial"/>
                <w:sz w:val="21"/>
              </w:rPr>
            </w:pPr>
          </w:p>
          <w:p w14:paraId="70ABAB2D">
            <w:pPr>
              <w:pStyle w:val="7"/>
              <w:spacing w:before="65" w:line="228" w:lineRule="auto"/>
              <w:ind w:left="267"/>
            </w:pPr>
            <w:r>
              <w:rPr>
                <w:spacing w:val="6"/>
              </w:rPr>
              <w:t>王超群</w:t>
            </w:r>
          </w:p>
        </w:tc>
        <w:tc>
          <w:tcPr>
            <w:tcW w:w="1411" w:type="dxa"/>
            <w:vAlign w:val="top"/>
          </w:tcPr>
          <w:p w14:paraId="35F40BC5">
            <w:pPr>
              <w:spacing w:line="270" w:lineRule="auto"/>
              <w:rPr>
                <w:rFonts w:ascii="Arial"/>
                <w:sz w:val="21"/>
              </w:rPr>
            </w:pPr>
          </w:p>
          <w:p w14:paraId="30CF16E4">
            <w:pPr>
              <w:spacing w:line="270" w:lineRule="auto"/>
              <w:rPr>
                <w:rFonts w:ascii="Arial"/>
                <w:sz w:val="21"/>
              </w:rPr>
            </w:pPr>
          </w:p>
          <w:p w14:paraId="5293EB6C">
            <w:pPr>
              <w:spacing w:line="270" w:lineRule="auto"/>
              <w:rPr>
                <w:rFonts w:ascii="Arial"/>
                <w:sz w:val="21"/>
              </w:rPr>
            </w:pPr>
          </w:p>
          <w:p w14:paraId="3E3869DC">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18130236660</w:t>
            </w:r>
          </w:p>
        </w:tc>
        <w:tc>
          <w:tcPr>
            <w:tcW w:w="1232" w:type="dxa"/>
            <w:vAlign w:val="top"/>
          </w:tcPr>
          <w:p w14:paraId="1156CA1B">
            <w:pPr>
              <w:pStyle w:val="7"/>
              <w:spacing w:before="56" w:line="228" w:lineRule="auto"/>
              <w:ind w:left="203"/>
            </w:pPr>
            <w:r>
              <w:rPr>
                <w:spacing w:val="7"/>
              </w:rPr>
              <w:t>停止使用</w:t>
            </w:r>
          </w:p>
          <w:p w14:paraId="2EFF527A">
            <w:pPr>
              <w:pStyle w:val="7"/>
              <w:spacing w:before="64" w:line="231" w:lineRule="auto"/>
              <w:ind w:left="222"/>
            </w:pPr>
            <w:r>
              <w:rPr>
                <w:spacing w:val="2"/>
              </w:rPr>
              <w:t>国四及以</w:t>
            </w:r>
          </w:p>
          <w:p w14:paraId="693D5C3B">
            <w:pPr>
              <w:pStyle w:val="7"/>
              <w:spacing w:before="62" w:line="228" w:lineRule="auto"/>
              <w:ind w:left="208"/>
            </w:pPr>
            <w:r>
              <w:rPr>
                <w:spacing w:val="5"/>
              </w:rPr>
              <w:t>下重型载</w:t>
            </w:r>
          </w:p>
          <w:p w14:paraId="4A1BB69F">
            <w:pPr>
              <w:pStyle w:val="7"/>
              <w:spacing w:before="64" w:line="227" w:lineRule="auto"/>
              <w:ind w:left="118"/>
            </w:pPr>
            <w:r>
              <w:t>货车辆（含</w:t>
            </w:r>
          </w:p>
          <w:p w14:paraId="72966E24">
            <w:pPr>
              <w:pStyle w:val="7"/>
              <w:spacing w:before="67" w:line="228" w:lineRule="auto"/>
              <w:ind w:left="114"/>
            </w:pPr>
            <w:r>
              <w:rPr>
                <w:spacing w:val="1"/>
              </w:rPr>
              <w:t>燃气）进行</w:t>
            </w:r>
          </w:p>
          <w:p w14:paraId="36A27B69">
            <w:pPr>
              <w:pStyle w:val="7"/>
              <w:spacing w:before="64" w:line="228" w:lineRule="auto"/>
              <w:ind w:left="411"/>
            </w:pPr>
            <w:r>
              <w:rPr>
                <w:spacing w:val="4"/>
              </w:rPr>
              <w:t>运输</w:t>
            </w:r>
          </w:p>
        </w:tc>
        <w:tc>
          <w:tcPr>
            <w:tcW w:w="1209" w:type="dxa"/>
            <w:vAlign w:val="top"/>
          </w:tcPr>
          <w:p w14:paraId="3BF6D2B9">
            <w:pPr>
              <w:pStyle w:val="7"/>
              <w:spacing w:before="56" w:line="228" w:lineRule="auto"/>
              <w:ind w:left="192"/>
            </w:pPr>
            <w:r>
              <w:rPr>
                <w:spacing w:val="7"/>
              </w:rPr>
              <w:t>停止使用</w:t>
            </w:r>
          </w:p>
          <w:p w14:paraId="032E640D">
            <w:pPr>
              <w:pStyle w:val="7"/>
              <w:spacing w:before="64" w:line="231" w:lineRule="auto"/>
              <w:ind w:left="212"/>
            </w:pPr>
            <w:r>
              <w:rPr>
                <w:spacing w:val="2"/>
              </w:rPr>
              <w:t>国四及以</w:t>
            </w:r>
          </w:p>
          <w:p w14:paraId="454619A6">
            <w:pPr>
              <w:pStyle w:val="7"/>
              <w:spacing w:before="62" w:line="228" w:lineRule="auto"/>
              <w:ind w:left="198"/>
            </w:pPr>
            <w:r>
              <w:rPr>
                <w:spacing w:val="5"/>
              </w:rPr>
              <w:t>下重型载</w:t>
            </w:r>
          </w:p>
          <w:p w14:paraId="3207DBD3">
            <w:pPr>
              <w:pStyle w:val="7"/>
              <w:spacing w:before="64" w:line="227" w:lineRule="auto"/>
              <w:ind w:left="120"/>
            </w:pPr>
            <w:r>
              <w:rPr>
                <w:spacing w:val="-4"/>
              </w:rPr>
              <w:t>货车辆（含</w:t>
            </w:r>
          </w:p>
          <w:p w14:paraId="475FBAA0">
            <w:pPr>
              <w:pStyle w:val="7"/>
              <w:spacing w:before="67" w:line="228" w:lineRule="auto"/>
              <w:ind w:left="115"/>
            </w:pPr>
            <w:r>
              <w:rPr>
                <w:spacing w:val="-4"/>
              </w:rPr>
              <w:t>燃气）进行</w:t>
            </w:r>
          </w:p>
          <w:p w14:paraId="1CEE6F22">
            <w:pPr>
              <w:pStyle w:val="7"/>
              <w:spacing w:before="64" w:line="228" w:lineRule="auto"/>
              <w:ind w:left="400"/>
            </w:pPr>
            <w:r>
              <w:rPr>
                <w:spacing w:val="4"/>
              </w:rPr>
              <w:t>运输</w:t>
            </w:r>
          </w:p>
        </w:tc>
        <w:tc>
          <w:tcPr>
            <w:tcW w:w="1186" w:type="dxa"/>
            <w:vAlign w:val="top"/>
          </w:tcPr>
          <w:p w14:paraId="138AA8A5">
            <w:pPr>
              <w:pStyle w:val="7"/>
              <w:spacing w:before="56" w:line="228" w:lineRule="auto"/>
              <w:ind w:left="178"/>
            </w:pPr>
            <w:r>
              <w:rPr>
                <w:spacing w:val="7"/>
              </w:rPr>
              <w:t>停止使用</w:t>
            </w:r>
          </w:p>
          <w:p w14:paraId="1B797AA7">
            <w:pPr>
              <w:pStyle w:val="7"/>
              <w:spacing w:before="64" w:line="231" w:lineRule="auto"/>
              <w:ind w:left="198"/>
            </w:pPr>
            <w:r>
              <w:rPr>
                <w:spacing w:val="2"/>
              </w:rPr>
              <w:t>国四及以</w:t>
            </w:r>
          </w:p>
          <w:p w14:paraId="5B2957D9">
            <w:pPr>
              <w:pStyle w:val="7"/>
              <w:spacing w:before="62" w:line="228" w:lineRule="auto"/>
              <w:ind w:left="184"/>
            </w:pPr>
            <w:r>
              <w:rPr>
                <w:spacing w:val="5"/>
              </w:rPr>
              <w:t>下重型载</w:t>
            </w:r>
          </w:p>
          <w:p w14:paraId="5B32EA56">
            <w:pPr>
              <w:pStyle w:val="7"/>
              <w:spacing w:before="64" w:line="227" w:lineRule="auto"/>
              <w:ind w:left="120"/>
            </w:pPr>
            <w:r>
              <w:rPr>
                <w:spacing w:val="-10"/>
              </w:rPr>
              <w:t>货车辆（含</w:t>
            </w:r>
          </w:p>
          <w:p w14:paraId="555BE9D8">
            <w:pPr>
              <w:pStyle w:val="7"/>
              <w:spacing w:before="67" w:line="228" w:lineRule="auto"/>
              <w:ind w:left="116"/>
            </w:pPr>
            <w:r>
              <w:rPr>
                <w:spacing w:val="-9"/>
              </w:rPr>
              <w:t>燃气）进行</w:t>
            </w:r>
          </w:p>
          <w:p w14:paraId="18EA4719">
            <w:pPr>
              <w:pStyle w:val="7"/>
              <w:spacing w:before="64" w:line="228" w:lineRule="auto"/>
              <w:ind w:left="389"/>
            </w:pPr>
            <w:r>
              <w:rPr>
                <w:spacing w:val="4"/>
              </w:rPr>
              <w:t>运输</w:t>
            </w:r>
          </w:p>
        </w:tc>
      </w:tr>
    </w:tbl>
    <w:p w14:paraId="233A2AFA">
      <w:pPr>
        <w:pStyle w:val="2"/>
      </w:pPr>
    </w:p>
    <w:p w14:paraId="44542D47">
      <w:pPr>
        <w:sectPr>
          <w:footerReference r:id="rId223" w:type="default"/>
          <w:pgSz w:w="11906" w:h="16839"/>
          <w:pgMar w:top="400" w:right="1690" w:bottom="1175" w:left="1687" w:header="0" w:footer="987" w:gutter="0"/>
          <w:cols w:space="720" w:num="1"/>
        </w:sectPr>
      </w:pPr>
    </w:p>
    <w:p w14:paraId="30334E6A">
      <w:pPr>
        <w:spacing w:before="19"/>
      </w:pPr>
      <w:r>
        <w:pict>
          <v:shape id="_x0000_s1076" o:spid="_x0000_s1076" style="position:absolute;left:0pt;margin-left:90pt;margin-top:55.7pt;height:0.5pt;width:415.3pt;mso-position-horizontal-relative:page;mso-position-vertical-relative:page;z-index:251731968;mso-width-relative:page;mso-height-relative:page;" fillcolor="#000000" filled="t" stroked="f" coordsize="8305,10" o:allowincell="f" path="m0,0l8305,0,8305,9,0,9,0,0xe">
            <v:path/>
            <v:fill on="t" focussize="0,0"/>
            <v:stroke on="f"/>
            <v:imagedata o:title=""/>
            <o:lock v:ext="edit"/>
          </v:shape>
        </w:pict>
      </w:r>
    </w:p>
    <w:p w14:paraId="7CC68F94">
      <w:pPr>
        <w:spacing w:before="19"/>
      </w:pPr>
    </w:p>
    <w:p w14:paraId="26AFC0DD">
      <w:pPr>
        <w:spacing w:before="18"/>
      </w:pPr>
    </w:p>
    <w:p w14:paraId="0C88141C">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6F399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644" w:type="dxa"/>
            <w:vAlign w:val="top"/>
          </w:tcPr>
          <w:p w14:paraId="43E865FD">
            <w:pPr>
              <w:spacing w:line="285" w:lineRule="auto"/>
              <w:rPr>
                <w:rFonts w:ascii="Arial"/>
                <w:sz w:val="21"/>
              </w:rPr>
            </w:pPr>
          </w:p>
          <w:p w14:paraId="4EE74563">
            <w:pPr>
              <w:spacing w:line="285" w:lineRule="auto"/>
              <w:rPr>
                <w:rFonts w:ascii="Arial"/>
                <w:sz w:val="21"/>
              </w:rPr>
            </w:pPr>
          </w:p>
          <w:p w14:paraId="5481B891">
            <w:pPr>
              <w:spacing w:line="285" w:lineRule="auto"/>
              <w:rPr>
                <w:rFonts w:ascii="Arial"/>
                <w:sz w:val="21"/>
              </w:rPr>
            </w:pPr>
          </w:p>
          <w:p w14:paraId="38FAF5E7">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688" w:type="dxa"/>
            <w:vAlign w:val="top"/>
          </w:tcPr>
          <w:p w14:paraId="1FC7A76F">
            <w:pPr>
              <w:spacing w:line="326" w:lineRule="auto"/>
              <w:rPr>
                <w:rFonts w:ascii="Arial"/>
                <w:sz w:val="21"/>
              </w:rPr>
            </w:pPr>
          </w:p>
          <w:p w14:paraId="0F361B65">
            <w:pPr>
              <w:spacing w:line="327" w:lineRule="auto"/>
              <w:rPr>
                <w:rFonts w:ascii="Arial"/>
                <w:sz w:val="21"/>
              </w:rPr>
            </w:pPr>
          </w:p>
          <w:p w14:paraId="1542B19C">
            <w:pPr>
              <w:pStyle w:val="7"/>
              <w:spacing w:before="65" w:line="274" w:lineRule="auto"/>
              <w:ind w:left="323" w:right="109" w:hanging="207"/>
            </w:pPr>
            <w:r>
              <w:rPr>
                <w:spacing w:val="8"/>
              </w:rPr>
              <w:t>安徽奥嘉教体设</w:t>
            </w:r>
            <w:r>
              <w:t xml:space="preserve"> </w:t>
            </w:r>
            <w:r>
              <w:rPr>
                <w:spacing w:val="7"/>
              </w:rPr>
              <w:t>备有限公司</w:t>
            </w:r>
          </w:p>
        </w:tc>
        <w:tc>
          <w:tcPr>
            <w:tcW w:w="1153" w:type="dxa"/>
            <w:vAlign w:val="top"/>
          </w:tcPr>
          <w:p w14:paraId="43263FCB">
            <w:pPr>
              <w:spacing w:line="269" w:lineRule="auto"/>
              <w:rPr>
                <w:rFonts w:ascii="Arial"/>
                <w:sz w:val="21"/>
              </w:rPr>
            </w:pPr>
          </w:p>
          <w:p w14:paraId="65A0E022">
            <w:pPr>
              <w:spacing w:line="270" w:lineRule="auto"/>
              <w:rPr>
                <w:rFonts w:ascii="Arial"/>
                <w:sz w:val="21"/>
              </w:rPr>
            </w:pPr>
          </w:p>
          <w:p w14:paraId="3E6A2262">
            <w:pPr>
              <w:spacing w:line="270" w:lineRule="auto"/>
              <w:rPr>
                <w:rFonts w:ascii="Arial"/>
                <w:sz w:val="21"/>
              </w:rPr>
            </w:pPr>
          </w:p>
          <w:p w14:paraId="37F5C0A7">
            <w:pPr>
              <w:pStyle w:val="7"/>
              <w:spacing w:before="65" w:line="228" w:lineRule="auto"/>
              <w:ind w:left="266"/>
            </w:pPr>
            <w:r>
              <w:rPr>
                <w:spacing w:val="6"/>
              </w:rPr>
              <w:t>朱劲松</w:t>
            </w:r>
          </w:p>
        </w:tc>
        <w:tc>
          <w:tcPr>
            <w:tcW w:w="1411" w:type="dxa"/>
            <w:vAlign w:val="top"/>
          </w:tcPr>
          <w:p w14:paraId="79B8E930">
            <w:pPr>
              <w:spacing w:line="285" w:lineRule="auto"/>
              <w:rPr>
                <w:rFonts w:ascii="Arial"/>
                <w:sz w:val="21"/>
              </w:rPr>
            </w:pPr>
          </w:p>
          <w:p w14:paraId="108868AB">
            <w:pPr>
              <w:spacing w:line="285" w:lineRule="auto"/>
              <w:rPr>
                <w:rFonts w:ascii="Arial"/>
                <w:sz w:val="21"/>
              </w:rPr>
            </w:pPr>
          </w:p>
          <w:p w14:paraId="751C3860">
            <w:pPr>
              <w:spacing w:line="285" w:lineRule="auto"/>
              <w:rPr>
                <w:rFonts w:ascii="Arial"/>
                <w:sz w:val="21"/>
              </w:rPr>
            </w:pPr>
          </w:p>
          <w:p w14:paraId="43CC78D7">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13309616068</w:t>
            </w:r>
          </w:p>
        </w:tc>
        <w:tc>
          <w:tcPr>
            <w:tcW w:w="1232" w:type="dxa"/>
            <w:vAlign w:val="top"/>
          </w:tcPr>
          <w:p w14:paraId="2405A63F">
            <w:pPr>
              <w:spacing w:line="269" w:lineRule="auto"/>
              <w:rPr>
                <w:rFonts w:ascii="Arial"/>
                <w:sz w:val="21"/>
              </w:rPr>
            </w:pPr>
          </w:p>
          <w:p w14:paraId="7ED58E02">
            <w:pPr>
              <w:spacing w:line="270" w:lineRule="auto"/>
              <w:rPr>
                <w:rFonts w:ascii="Arial"/>
                <w:sz w:val="21"/>
              </w:rPr>
            </w:pPr>
          </w:p>
          <w:p w14:paraId="7A446E3C">
            <w:pPr>
              <w:spacing w:line="270" w:lineRule="auto"/>
              <w:rPr>
                <w:rFonts w:ascii="Arial"/>
                <w:sz w:val="21"/>
              </w:rPr>
            </w:pPr>
          </w:p>
          <w:p w14:paraId="0ABD9E60">
            <w:pPr>
              <w:pStyle w:val="7"/>
              <w:spacing w:before="65" w:line="228" w:lineRule="auto"/>
              <w:ind w:left="411"/>
            </w:pPr>
            <w:r>
              <w:rPr>
                <w:spacing w:val="4"/>
              </w:rPr>
              <w:t>停产</w:t>
            </w:r>
          </w:p>
        </w:tc>
        <w:tc>
          <w:tcPr>
            <w:tcW w:w="1209" w:type="dxa"/>
            <w:vAlign w:val="top"/>
          </w:tcPr>
          <w:p w14:paraId="61C5C003">
            <w:pPr>
              <w:spacing w:line="249" w:lineRule="auto"/>
              <w:rPr>
                <w:rFonts w:ascii="Arial"/>
                <w:sz w:val="21"/>
              </w:rPr>
            </w:pPr>
          </w:p>
          <w:p w14:paraId="718C5ECE">
            <w:pPr>
              <w:spacing w:line="250" w:lineRule="auto"/>
              <w:rPr>
                <w:rFonts w:ascii="Arial"/>
                <w:sz w:val="21"/>
              </w:rPr>
            </w:pPr>
          </w:p>
          <w:p w14:paraId="3E325C91">
            <w:pPr>
              <w:pStyle w:val="7"/>
              <w:spacing w:before="65" w:line="228" w:lineRule="auto"/>
              <w:ind w:left="193"/>
            </w:pPr>
            <w:r>
              <w:rPr>
                <w:spacing w:val="6"/>
              </w:rPr>
              <w:t>上料仓负</w:t>
            </w:r>
          </w:p>
          <w:p w14:paraId="5018C794">
            <w:pPr>
              <w:pStyle w:val="7"/>
              <w:spacing w:before="64" w:line="228" w:lineRule="auto"/>
              <w:ind w:left="296"/>
            </w:pPr>
            <w:r>
              <w:rPr>
                <w:spacing w:val="7"/>
              </w:rPr>
              <w:t>荷降低</w:t>
            </w:r>
          </w:p>
          <w:p w14:paraId="69F917F8">
            <w:pPr>
              <w:spacing w:before="103"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p>
        </w:tc>
        <w:tc>
          <w:tcPr>
            <w:tcW w:w="1186" w:type="dxa"/>
            <w:vAlign w:val="top"/>
          </w:tcPr>
          <w:p w14:paraId="1F189ECE">
            <w:pPr>
              <w:spacing w:line="283" w:lineRule="auto"/>
              <w:rPr>
                <w:rFonts w:ascii="Arial"/>
                <w:sz w:val="21"/>
              </w:rPr>
            </w:pPr>
          </w:p>
          <w:p w14:paraId="311F1084">
            <w:pPr>
              <w:spacing w:line="284" w:lineRule="auto"/>
              <w:rPr>
                <w:rFonts w:ascii="Arial"/>
                <w:sz w:val="21"/>
              </w:rPr>
            </w:pPr>
          </w:p>
          <w:p w14:paraId="20A0227F">
            <w:pPr>
              <w:spacing w:line="284" w:lineRule="auto"/>
              <w:rPr>
                <w:rFonts w:ascii="Arial"/>
                <w:sz w:val="21"/>
              </w:rPr>
            </w:pPr>
          </w:p>
          <w:p w14:paraId="199C560C">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28C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644" w:type="dxa"/>
            <w:vAlign w:val="top"/>
          </w:tcPr>
          <w:p w14:paraId="4D1E4481">
            <w:pPr>
              <w:spacing w:line="279" w:lineRule="auto"/>
              <w:rPr>
                <w:rFonts w:ascii="Arial"/>
                <w:sz w:val="21"/>
              </w:rPr>
            </w:pPr>
          </w:p>
          <w:p w14:paraId="15A1E56C">
            <w:pPr>
              <w:spacing w:line="279" w:lineRule="auto"/>
              <w:rPr>
                <w:rFonts w:ascii="Arial"/>
                <w:sz w:val="21"/>
              </w:rPr>
            </w:pPr>
          </w:p>
          <w:p w14:paraId="510D3F6E">
            <w:pPr>
              <w:spacing w:line="279" w:lineRule="auto"/>
              <w:rPr>
                <w:rFonts w:ascii="Arial"/>
                <w:sz w:val="21"/>
              </w:rPr>
            </w:pPr>
          </w:p>
          <w:p w14:paraId="34B042BD">
            <w:pPr>
              <w:spacing w:line="279" w:lineRule="auto"/>
              <w:rPr>
                <w:rFonts w:ascii="Arial"/>
                <w:sz w:val="21"/>
              </w:rPr>
            </w:pPr>
          </w:p>
          <w:p w14:paraId="13C0FCEE">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688" w:type="dxa"/>
            <w:vAlign w:val="top"/>
          </w:tcPr>
          <w:p w14:paraId="538B83AF">
            <w:pPr>
              <w:spacing w:line="305" w:lineRule="auto"/>
              <w:rPr>
                <w:rFonts w:ascii="Arial"/>
                <w:sz w:val="21"/>
              </w:rPr>
            </w:pPr>
          </w:p>
          <w:p w14:paraId="0578B4F5">
            <w:pPr>
              <w:spacing w:line="306" w:lineRule="auto"/>
              <w:rPr>
                <w:rFonts w:ascii="Arial"/>
                <w:sz w:val="21"/>
              </w:rPr>
            </w:pPr>
          </w:p>
          <w:p w14:paraId="289271F7">
            <w:pPr>
              <w:spacing w:line="306" w:lineRule="auto"/>
              <w:rPr>
                <w:rFonts w:ascii="Arial"/>
                <w:sz w:val="21"/>
              </w:rPr>
            </w:pPr>
          </w:p>
          <w:p w14:paraId="3552A7E2">
            <w:pPr>
              <w:pStyle w:val="7"/>
              <w:spacing w:before="65" w:line="274" w:lineRule="auto"/>
              <w:ind w:left="323" w:right="109" w:hanging="207"/>
            </w:pPr>
            <w:r>
              <w:rPr>
                <w:spacing w:val="8"/>
              </w:rPr>
              <w:t>安徽奥嘉教体设</w:t>
            </w:r>
            <w:r>
              <w:t xml:space="preserve"> </w:t>
            </w:r>
            <w:r>
              <w:rPr>
                <w:spacing w:val="7"/>
              </w:rPr>
              <w:t>备有限公司</w:t>
            </w:r>
          </w:p>
        </w:tc>
        <w:tc>
          <w:tcPr>
            <w:tcW w:w="1153" w:type="dxa"/>
            <w:vAlign w:val="top"/>
          </w:tcPr>
          <w:p w14:paraId="5929608D">
            <w:pPr>
              <w:spacing w:line="268" w:lineRule="auto"/>
              <w:rPr>
                <w:rFonts w:ascii="Arial"/>
                <w:sz w:val="21"/>
              </w:rPr>
            </w:pPr>
          </w:p>
          <w:p w14:paraId="611525EA">
            <w:pPr>
              <w:spacing w:line="268" w:lineRule="auto"/>
              <w:rPr>
                <w:rFonts w:ascii="Arial"/>
                <w:sz w:val="21"/>
              </w:rPr>
            </w:pPr>
          </w:p>
          <w:p w14:paraId="763FB0CB">
            <w:pPr>
              <w:spacing w:line="268" w:lineRule="auto"/>
              <w:rPr>
                <w:rFonts w:ascii="Arial"/>
                <w:sz w:val="21"/>
              </w:rPr>
            </w:pPr>
          </w:p>
          <w:p w14:paraId="2C6DC981">
            <w:pPr>
              <w:spacing w:line="268" w:lineRule="auto"/>
              <w:rPr>
                <w:rFonts w:ascii="Arial"/>
                <w:sz w:val="21"/>
              </w:rPr>
            </w:pPr>
          </w:p>
          <w:p w14:paraId="2241EA59">
            <w:pPr>
              <w:pStyle w:val="7"/>
              <w:spacing w:before="65" w:line="228" w:lineRule="auto"/>
              <w:ind w:left="266"/>
            </w:pPr>
            <w:r>
              <w:rPr>
                <w:spacing w:val="6"/>
              </w:rPr>
              <w:t>朱劲松</w:t>
            </w:r>
          </w:p>
        </w:tc>
        <w:tc>
          <w:tcPr>
            <w:tcW w:w="1411" w:type="dxa"/>
            <w:vAlign w:val="top"/>
          </w:tcPr>
          <w:p w14:paraId="6596F239">
            <w:pPr>
              <w:spacing w:line="279" w:lineRule="auto"/>
              <w:rPr>
                <w:rFonts w:ascii="Arial"/>
                <w:sz w:val="21"/>
              </w:rPr>
            </w:pPr>
          </w:p>
          <w:p w14:paraId="58B38C0A">
            <w:pPr>
              <w:spacing w:line="279" w:lineRule="auto"/>
              <w:rPr>
                <w:rFonts w:ascii="Arial"/>
                <w:sz w:val="21"/>
              </w:rPr>
            </w:pPr>
          </w:p>
          <w:p w14:paraId="450052BB">
            <w:pPr>
              <w:spacing w:line="279" w:lineRule="auto"/>
              <w:rPr>
                <w:rFonts w:ascii="Arial"/>
                <w:sz w:val="21"/>
              </w:rPr>
            </w:pPr>
          </w:p>
          <w:p w14:paraId="2BCCA6BC">
            <w:pPr>
              <w:spacing w:line="279" w:lineRule="auto"/>
              <w:rPr>
                <w:rFonts w:ascii="Arial"/>
                <w:sz w:val="21"/>
              </w:rPr>
            </w:pPr>
          </w:p>
          <w:p w14:paraId="54D9B37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13309616068</w:t>
            </w:r>
          </w:p>
        </w:tc>
        <w:tc>
          <w:tcPr>
            <w:tcW w:w="1232" w:type="dxa"/>
            <w:vAlign w:val="top"/>
          </w:tcPr>
          <w:p w14:paraId="29C7B90A">
            <w:pPr>
              <w:pStyle w:val="7"/>
              <w:spacing w:before="208" w:line="228" w:lineRule="auto"/>
              <w:ind w:left="114"/>
            </w:pPr>
            <w:r>
              <w:rPr>
                <w:spacing w:val="1"/>
              </w:rPr>
              <w:t>停产，停止</w:t>
            </w:r>
          </w:p>
          <w:p w14:paraId="71B94109">
            <w:pPr>
              <w:pStyle w:val="7"/>
              <w:spacing w:before="64" w:line="228" w:lineRule="auto"/>
              <w:ind w:left="203"/>
            </w:pPr>
            <w:r>
              <w:rPr>
                <w:spacing w:val="7"/>
              </w:rPr>
              <w:t>使用国四</w:t>
            </w:r>
          </w:p>
          <w:p w14:paraId="0B19C562">
            <w:pPr>
              <w:pStyle w:val="7"/>
              <w:spacing w:before="65" w:line="229" w:lineRule="auto"/>
              <w:ind w:left="201"/>
            </w:pPr>
            <w:r>
              <w:rPr>
                <w:spacing w:val="7"/>
              </w:rPr>
              <w:t>及以下重</w:t>
            </w:r>
          </w:p>
          <w:p w14:paraId="71B91005">
            <w:pPr>
              <w:pStyle w:val="7"/>
              <w:spacing w:before="63" w:line="227" w:lineRule="auto"/>
              <w:ind w:left="208"/>
            </w:pPr>
            <w:r>
              <w:rPr>
                <w:spacing w:val="5"/>
              </w:rPr>
              <w:t>型载货车</w:t>
            </w:r>
          </w:p>
          <w:p w14:paraId="7C63C7A2">
            <w:pPr>
              <w:pStyle w:val="7"/>
              <w:spacing w:before="66" w:line="228" w:lineRule="auto"/>
              <w:ind w:left="201"/>
            </w:pPr>
            <w:r>
              <w:rPr>
                <w:spacing w:val="7"/>
              </w:rPr>
              <w:t>辆（含燃</w:t>
            </w:r>
          </w:p>
          <w:p w14:paraId="53E08DA2">
            <w:pPr>
              <w:pStyle w:val="7"/>
              <w:spacing w:before="66" w:line="228" w:lineRule="auto"/>
              <w:ind w:left="114"/>
            </w:pPr>
            <w:r>
              <w:rPr>
                <w:spacing w:val="1"/>
              </w:rPr>
              <w:t>气）进行运</w:t>
            </w:r>
          </w:p>
          <w:p w14:paraId="794E1B8C">
            <w:pPr>
              <w:pStyle w:val="7"/>
              <w:spacing w:before="64" w:line="228" w:lineRule="auto"/>
              <w:ind w:left="515"/>
            </w:pPr>
            <w:r>
              <w:rPr>
                <w:spacing w:val="1"/>
              </w:rPr>
              <w:t>输</w:t>
            </w:r>
          </w:p>
        </w:tc>
        <w:tc>
          <w:tcPr>
            <w:tcW w:w="1209" w:type="dxa"/>
            <w:vAlign w:val="top"/>
          </w:tcPr>
          <w:p w14:paraId="0F114525">
            <w:pPr>
              <w:pStyle w:val="7"/>
              <w:spacing w:before="52" w:line="228" w:lineRule="auto"/>
              <w:ind w:left="192"/>
            </w:pPr>
            <w:r>
              <w:rPr>
                <w:spacing w:val="-3"/>
              </w:rPr>
              <w:t>停</w:t>
            </w:r>
            <w:r>
              <w:rPr>
                <w:spacing w:val="-39"/>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8"/>
                <w:w w:val="101"/>
              </w:rPr>
              <w:t xml:space="preserve"> </w:t>
            </w:r>
            <w:r>
              <w:rPr>
                <w:spacing w:val="-3"/>
              </w:rPr>
              <w:t>台搅</w:t>
            </w:r>
          </w:p>
          <w:p w14:paraId="7C9C0856">
            <w:pPr>
              <w:pStyle w:val="7"/>
              <w:spacing w:before="65" w:line="228" w:lineRule="auto"/>
              <w:ind w:left="116"/>
            </w:pPr>
            <w:r>
              <w:rPr>
                <w:spacing w:val="-4"/>
              </w:rPr>
              <w:t>拌釜，停止</w:t>
            </w:r>
          </w:p>
          <w:p w14:paraId="5F3F80EB">
            <w:pPr>
              <w:pStyle w:val="7"/>
              <w:spacing w:before="64" w:line="228" w:lineRule="auto"/>
              <w:ind w:left="192"/>
            </w:pPr>
            <w:r>
              <w:rPr>
                <w:spacing w:val="7"/>
              </w:rPr>
              <w:t>使用国四</w:t>
            </w:r>
          </w:p>
          <w:p w14:paraId="42A90FF3">
            <w:pPr>
              <w:pStyle w:val="7"/>
              <w:spacing w:before="65" w:line="229" w:lineRule="auto"/>
              <w:ind w:left="191"/>
            </w:pPr>
            <w:r>
              <w:rPr>
                <w:spacing w:val="7"/>
              </w:rPr>
              <w:t>及以下重</w:t>
            </w:r>
          </w:p>
          <w:p w14:paraId="2F44E865">
            <w:pPr>
              <w:pStyle w:val="7"/>
              <w:spacing w:before="63" w:line="227" w:lineRule="auto"/>
              <w:ind w:left="198"/>
            </w:pPr>
            <w:r>
              <w:rPr>
                <w:spacing w:val="5"/>
              </w:rPr>
              <w:t>型载货车</w:t>
            </w:r>
          </w:p>
          <w:p w14:paraId="1CB8BE65">
            <w:pPr>
              <w:pStyle w:val="7"/>
              <w:spacing w:before="66" w:line="228" w:lineRule="auto"/>
              <w:ind w:left="191"/>
            </w:pPr>
            <w:r>
              <w:rPr>
                <w:spacing w:val="7"/>
              </w:rPr>
              <w:t>辆（含燃</w:t>
            </w:r>
          </w:p>
          <w:p w14:paraId="6DA8BB13">
            <w:pPr>
              <w:pStyle w:val="7"/>
              <w:spacing w:before="66" w:line="228" w:lineRule="auto"/>
              <w:ind w:left="115"/>
            </w:pPr>
            <w:r>
              <w:rPr>
                <w:spacing w:val="-4"/>
              </w:rPr>
              <w:t>气）进行运</w:t>
            </w:r>
          </w:p>
          <w:p w14:paraId="5643B154">
            <w:pPr>
              <w:pStyle w:val="7"/>
              <w:spacing w:before="64" w:line="228" w:lineRule="auto"/>
              <w:ind w:left="505"/>
            </w:pPr>
            <w:r>
              <w:rPr>
                <w:spacing w:val="1"/>
              </w:rPr>
              <w:t>输</w:t>
            </w:r>
          </w:p>
        </w:tc>
        <w:tc>
          <w:tcPr>
            <w:tcW w:w="1186" w:type="dxa"/>
            <w:vAlign w:val="top"/>
          </w:tcPr>
          <w:p w14:paraId="02EFC637">
            <w:pPr>
              <w:spacing w:line="297" w:lineRule="auto"/>
              <w:rPr>
                <w:rFonts w:ascii="Arial"/>
                <w:sz w:val="21"/>
              </w:rPr>
            </w:pPr>
          </w:p>
          <w:p w14:paraId="6821AF84">
            <w:pPr>
              <w:pStyle w:val="7"/>
              <w:spacing w:before="65" w:line="228" w:lineRule="auto"/>
              <w:ind w:left="178"/>
            </w:pPr>
            <w:r>
              <w:rPr>
                <w:spacing w:val="7"/>
              </w:rPr>
              <w:t>停止使用</w:t>
            </w:r>
          </w:p>
          <w:p w14:paraId="5139ECF6">
            <w:pPr>
              <w:pStyle w:val="7"/>
              <w:spacing w:before="64" w:line="231" w:lineRule="auto"/>
              <w:ind w:left="198"/>
            </w:pPr>
            <w:r>
              <w:rPr>
                <w:spacing w:val="2"/>
              </w:rPr>
              <w:t>国四及以</w:t>
            </w:r>
          </w:p>
          <w:p w14:paraId="53EB077B">
            <w:pPr>
              <w:pStyle w:val="7"/>
              <w:spacing w:before="62" w:line="228" w:lineRule="auto"/>
              <w:ind w:left="184"/>
            </w:pPr>
            <w:r>
              <w:rPr>
                <w:spacing w:val="5"/>
              </w:rPr>
              <w:t>下重型载</w:t>
            </w:r>
          </w:p>
          <w:p w14:paraId="6C7C9C60">
            <w:pPr>
              <w:pStyle w:val="7"/>
              <w:spacing w:before="64" w:line="227" w:lineRule="auto"/>
              <w:ind w:left="120"/>
            </w:pPr>
            <w:r>
              <w:rPr>
                <w:spacing w:val="-10"/>
              </w:rPr>
              <w:t>货车辆（含</w:t>
            </w:r>
          </w:p>
          <w:p w14:paraId="00ED572F">
            <w:pPr>
              <w:pStyle w:val="7"/>
              <w:spacing w:before="67" w:line="228" w:lineRule="auto"/>
              <w:ind w:left="116"/>
            </w:pPr>
            <w:r>
              <w:rPr>
                <w:spacing w:val="-9"/>
              </w:rPr>
              <w:t>燃气）进行</w:t>
            </w:r>
          </w:p>
          <w:p w14:paraId="6CF50224">
            <w:pPr>
              <w:pStyle w:val="7"/>
              <w:spacing w:before="64" w:line="228" w:lineRule="auto"/>
              <w:ind w:left="389"/>
            </w:pPr>
            <w:r>
              <w:rPr>
                <w:spacing w:val="4"/>
              </w:rPr>
              <w:t>运输</w:t>
            </w:r>
          </w:p>
        </w:tc>
      </w:tr>
      <w:tr w14:paraId="01FC5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3ABCA4A9">
            <w:pPr>
              <w:spacing w:line="268" w:lineRule="auto"/>
              <w:rPr>
                <w:rFonts w:ascii="Arial"/>
                <w:sz w:val="21"/>
              </w:rPr>
            </w:pPr>
          </w:p>
          <w:p w14:paraId="3A520A63">
            <w:pPr>
              <w:spacing w:line="269" w:lineRule="auto"/>
              <w:rPr>
                <w:rFonts w:ascii="Arial"/>
                <w:sz w:val="21"/>
              </w:rPr>
            </w:pPr>
          </w:p>
          <w:p w14:paraId="31B9C41B">
            <w:pPr>
              <w:spacing w:line="269" w:lineRule="auto"/>
              <w:rPr>
                <w:rFonts w:ascii="Arial"/>
                <w:sz w:val="21"/>
              </w:rPr>
            </w:pPr>
          </w:p>
          <w:p w14:paraId="35E21E65">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1688" w:type="dxa"/>
            <w:vAlign w:val="top"/>
          </w:tcPr>
          <w:p w14:paraId="64A26DE8">
            <w:pPr>
              <w:spacing w:line="304" w:lineRule="auto"/>
              <w:rPr>
                <w:rFonts w:ascii="Arial"/>
                <w:sz w:val="21"/>
              </w:rPr>
            </w:pPr>
          </w:p>
          <w:p w14:paraId="439FAA9C">
            <w:pPr>
              <w:spacing w:line="304" w:lineRule="auto"/>
              <w:rPr>
                <w:rFonts w:ascii="Arial"/>
                <w:sz w:val="21"/>
              </w:rPr>
            </w:pPr>
          </w:p>
          <w:p w14:paraId="38202637">
            <w:pPr>
              <w:pStyle w:val="7"/>
              <w:spacing w:before="65" w:line="274" w:lineRule="auto"/>
              <w:ind w:left="323" w:right="109" w:hanging="207"/>
            </w:pPr>
            <w:r>
              <w:rPr>
                <w:spacing w:val="8"/>
              </w:rPr>
              <w:t>安徽奥嘉教体设</w:t>
            </w:r>
            <w:r>
              <w:t xml:space="preserve"> </w:t>
            </w:r>
            <w:r>
              <w:rPr>
                <w:spacing w:val="7"/>
              </w:rPr>
              <w:t>备有限公司</w:t>
            </w:r>
          </w:p>
        </w:tc>
        <w:tc>
          <w:tcPr>
            <w:tcW w:w="1153" w:type="dxa"/>
            <w:vAlign w:val="top"/>
          </w:tcPr>
          <w:p w14:paraId="2EE384BD">
            <w:pPr>
              <w:spacing w:line="254" w:lineRule="auto"/>
              <w:rPr>
                <w:rFonts w:ascii="Arial"/>
                <w:sz w:val="21"/>
              </w:rPr>
            </w:pPr>
          </w:p>
          <w:p w14:paraId="4C20D5FB">
            <w:pPr>
              <w:spacing w:line="254" w:lineRule="auto"/>
              <w:rPr>
                <w:rFonts w:ascii="Arial"/>
                <w:sz w:val="21"/>
              </w:rPr>
            </w:pPr>
          </w:p>
          <w:p w14:paraId="6DB99099">
            <w:pPr>
              <w:spacing w:line="255" w:lineRule="auto"/>
              <w:rPr>
                <w:rFonts w:ascii="Arial"/>
                <w:sz w:val="21"/>
              </w:rPr>
            </w:pPr>
          </w:p>
          <w:p w14:paraId="7E5CAE92">
            <w:pPr>
              <w:pStyle w:val="7"/>
              <w:spacing w:before="65" w:line="228" w:lineRule="auto"/>
              <w:ind w:left="266"/>
            </w:pPr>
            <w:r>
              <w:rPr>
                <w:spacing w:val="6"/>
              </w:rPr>
              <w:t>朱劲松</w:t>
            </w:r>
          </w:p>
        </w:tc>
        <w:tc>
          <w:tcPr>
            <w:tcW w:w="1411" w:type="dxa"/>
            <w:vAlign w:val="top"/>
          </w:tcPr>
          <w:p w14:paraId="5E9914DA">
            <w:pPr>
              <w:spacing w:line="268" w:lineRule="auto"/>
              <w:rPr>
                <w:rFonts w:ascii="Arial"/>
                <w:sz w:val="21"/>
              </w:rPr>
            </w:pPr>
          </w:p>
          <w:p w14:paraId="6109EBB3">
            <w:pPr>
              <w:spacing w:line="269" w:lineRule="auto"/>
              <w:rPr>
                <w:rFonts w:ascii="Arial"/>
                <w:sz w:val="21"/>
              </w:rPr>
            </w:pPr>
          </w:p>
          <w:p w14:paraId="0F40E6D7">
            <w:pPr>
              <w:spacing w:line="269" w:lineRule="auto"/>
              <w:rPr>
                <w:rFonts w:ascii="Arial"/>
                <w:sz w:val="21"/>
              </w:rPr>
            </w:pPr>
          </w:p>
          <w:p w14:paraId="70141404">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13309616068</w:t>
            </w:r>
          </w:p>
        </w:tc>
        <w:tc>
          <w:tcPr>
            <w:tcW w:w="1232" w:type="dxa"/>
            <w:vAlign w:val="top"/>
          </w:tcPr>
          <w:p w14:paraId="2C1077FB">
            <w:pPr>
              <w:pStyle w:val="7"/>
              <w:spacing w:before="53" w:line="228" w:lineRule="auto"/>
              <w:ind w:left="203"/>
            </w:pPr>
            <w:r>
              <w:rPr>
                <w:spacing w:val="7"/>
              </w:rPr>
              <w:t>停止使用</w:t>
            </w:r>
          </w:p>
          <w:p w14:paraId="46EA19C0">
            <w:pPr>
              <w:pStyle w:val="7"/>
              <w:spacing w:before="64" w:line="231" w:lineRule="auto"/>
              <w:ind w:left="222"/>
            </w:pPr>
            <w:r>
              <w:rPr>
                <w:spacing w:val="2"/>
              </w:rPr>
              <w:t>国四及以</w:t>
            </w:r>
          </w:p>
          <w:p w14:paraId="13D734DB">
            <w:pPr>
              <w:pStyle w:val="7"/>
              <w:spacing w:before="62" w:line="228" w:lineRule="auto"/>
              <w:ind w:left="208"/>
            </w:pPr>
            <w:r>
              <w:rPr>
                <w:spacing w:val="5"/>
              </w:rPr>
              <w:t>下重型载</w:t>
            </w:r>
          </w:p>
          <w:p w14:paraId="18E48270">
            <w:pPr>
              <w:pStyle w:val="7"/>
              <w:spacing w:before="64" w:line="227" w:lineRule="auto"/>
              <w:ind w:left="118"/>
            </w:pPr>
            <w:r>
              <w:t>货车辆（含</w:t>
            </w:r>
          </w:p>
          <w:p w14:paraId="390AEDD5">
            <w:pPr>
              <w:pStyle w:val="7"/>
              <w:spacing w:before="66" w:line="228" w:lineRule="auto"/>
              <w:ind w:left="114"/>
            </w:pPr>
            <w:r>
              <w:rPr>
                <w:spacing w:val="1"/>
              </w:rPr>
              <w:t>燃气）进行</w:t>
            </w:r>
          </w:p>
          <w:p w14:paraId="42B11FD9">
            <w:pPr>
              <w:pStyle w:val="7"/>
              <w:spacing w:before="64" w:line="228" w:lineRule="auto"/>
              <w:ind w:left="411"/>
            </w:pPr>
            <w:r>
              <w:rPr>
                <w:spacing w:val="4"/>
              </w:rPr>
              <w:t>运输</w:t>
            </w:r>
          </w:p>
        </w:tc>
        <w:tc>
          <w:tcPr>
            <w:tcW w:w="1209" w:type="dxa"/>
            <w:vAlign w:val="top"/>
          </w:tcPr>
          <w:p w14:paraId="14EBABF4">
            <w:pPr>
              <w:pStyle w:val="7"/>
              <w:spacing w:before="53" w:line="228" w:lineRule="auto"/>
              <w:ind w:left="192"/>
            </w:pPr>
            <w:r>
              <w:rPr>
                <w:spacing w:val="7"/>
              </w:rPr>
              <w:t>停止使用</w:t>
            </w:r>
          </w:p>
          <w:p w14:paraId="45379FC2">
            <w:pPr>
              <w:pStyle w:val="7"/>
              <w:spacing w:before="64" w:line="231" w:lineRule="auto"/>
              <w:ind w:left="212"/>
            </w:pPr>
            <w:r>
              <w:rPr>
                <w:spacing w:val="2"/>
              </w:rPr>
              <w:t>国四及以</w:t>
            </w:r>
          </w:p>
          <w:p w14:paraId="1AC59679">
            <w:pPr>
              <w:pStyle w:val="7"/>
              <w:spacing w:before="62" w:line="228" w:lineRule="auto"/>
              <w:ind w:left="198"/>
            </w:pPr>
            <w:r>
              <w:rPr>
                <w:spacing w:val="5"/>
              </w:rPr>
              <w:t>下重型载</w:t>
            </w:r>
          </w:p>
          <w:p w14:paraId="675F1FE5">
            <w:pPr>
              <w:pStyle w:val="7"/>
              <w:spacing w:before="64" w:line="227" w:lineRule="auto"/>
              <w:ind w:left="120"/>
            </w:pPr>
            <w:r>
              <w:rPr>
                <w:spacing w:val="-4"/>
              </w:rPr>
              <w:t>货车辆（含</w:t>
            </w:r>
          </w:p>
          <w:p w14:paraId="01378056">
            <w:pPr>
              <w:pStyle w:val="7"/>
              <w:spacing w:before="66" w:line="228" w:lineRule="auto"/>
              <w:ind w:left="115"/>
            </w:pPr>
            <w:r>
              <w:rPr>
                <w:spacing w:val="-4"/>
              </w:rPr>
              <w:t>燃气）进行</w:t>
            </w:r>
          </w:p>
          <w:p w14:paraId="0DC8AD01">
            <w:pPr>
              <w:pStyle w:val="7"/>
              <w:spacing w:before="64" w:line="228" w:lineRule="auto"/>
              <w:ind w:left="400"/>
            </w:pPr>
            <w:r>
              <w:rPr>
                <w:spacing w:val="4"/>
              </w:rPr>
              <w:t>运输</w:t>
            </w:r>
          </w:p>
        </w:tc>
        <w:tc>
          <w:tcPr>
            <w:tcW w:w="1186" w:type="dxa"/>
            <w:vAlign w:val="top"/>
          </w:tcPr>
          <w:p w14:paraId="6A7A018C">
            <w:pPr>
              <w:pStyle w:val="7"/>
              <w:spacing w:before="53" w:line="228" w:lineRule="auto"/>
              <w:ind w:left="178"/>
            </w:pPr>
            <w:r>
              <w:rPr>
                <w:spacing w:val="7"/>
              </w:rPr>
              <w:t>停止使用</w:t>
            </w:r>
          </w:p>
          <w:p w14:paraId="4391BBC1">
            <w:pPr>
              <w:pStyle w:val="7"/>
              <w:spacing w:before="64" w:line="231" w:lineRule="auto"/>
              <w:ind w:left="198"/>
            </w:pPr>
            <w:r>
              <w:rPr>
                <w:spacing w:val="2"/>
              </w:rPr>
              <w:t>国四及以</w:t>
            </w:r>
          </w:p>
          <w:p w14:paraId="5D373DE2">
            <w:pPr>
              <w:pStyle w:val="7"/>
              <w:spacing w:before="62" w:line="228" w:lineRule="auto"/>
              <w:ind w:left="184"/>
            </w:pPr>
            <w:r>
              <w:rPr>
                <w:spacing w:val="5"/>
              </w:rPr>
              <w:t>下重型载</w:t>
            </w:r>
          </w:p>
          <w:p w14:paraId="5265C4E1">
            <w:pPr>
              <w:pStyle w:val="7"/>
              <w:spacing w:before="64" w:line="227" w:lineRule="auto"/>
              <w:ind w:left="120"/>
            </w:pPr>
            <w:r>
              <w:rPr>
                <w:spacing w:val="-10"/>
              </w:rPr>
              <w:t>货车辆（含</w:t>
            </w:r>
          </w:p>
          <w:p w14:paraId="217775AD">
            <w:pPr>
              <w:pStyle w:val="7"/>
              <w:spacing w:before="66" w:line="228" w:lineRule="auto"/>
              <w:ind w:left="116"/>
            </w:pPr>
            <w:r>
              <w:rPr>
                <w:spacing w:val="-9"/>
              </w:rPr>
              <w:t>燃气）进行</w:t>
            </w:r>
          </w:p>
          <w:p w14:paraId="4460AC7B">
            <w:pPr>
              <w:pStyle w:val="7"/>
              <w:spacing w:before="64" w:line="228" w:lineRule="auto"/>
              <w:ind w:left="389"/>
            </w:pPr>
            <w:r>
              <w:rPr>
                <w:spacing w:val="4"/>
              </w:rPr>
              <w:t>运输</w:t>
            </w:r>
          </w:p>
        </w:tc>
      </w:tr>
      <w:tr w14:paraId="02AD9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644" w:type="dxa"/>
            <w:vAlign w:val="top"/>
          </w:tcPr>
          <w:p w14:paraId="0038A5E2">
            <w:pPr>
              <w:spacing w:line="357" w:lineRule="auto"/>
              <w:rPr>
                <w:rFonts w:ascii="Arial"/>
                <w:sz w:val="21"/>
              </w:rPr>
            </w:pPr>
          </w:p>
          <w:p w14:paraId="7D23DCA1">
            <w:pPr>
              <w:spacing w:line="357" w:lineRule="auto"/>
              <w:rPr>
                <w:rFonts w:ascii="Arial"/>
                <w:sz w:val="21"/>
              </w:rPr>
            </w:pPr>
          </w:p>
          <w:p w14:paraId="3C7CE0BE">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688" w:type="dxa"/>
            <w:vAlign w:val="top"/>
          </w:tcPr>
          <w:p w14:paraId="42658985">
            <w:pPr>
              <w:spacing w:line="256" w:lineRule="auto"/>
              <w:rPr>
                <w:rFonts w:ascii="Arial"/>
                <w:sz w:val="21"/>
              </w:rPr>
            </w:pPr>
          </w:p>
          <w:p w14:paraId="0830AD0A">
            <w:pPr>
              <w:spacing w:line="257" w:lineRule="auto"/>
              <w:rPr>
                <w:rFonts w:ascii="Arial"/>
                <w:sz w:val="21"/>
              </w:rPr>
            </w:pPr>
          </w:p>
          <w:p w14:paraId="74FD8A17">
            <w:pPr>
              <w:pStyle w:val="7"/>
              <w:spacing w:before="65" w:line="273" w:lineRule="auto"/>
              <w:ind w:left="115" w:right="109" w:firstLine="1"/>
            </w:pPr>
            <w:r>
              <w:rPr>
                <w:spacing w:val="8"/>
              </w:rPr>
              <w:t>安徽福岩环保装</w:t>
            </w:r>
            <w:r>
              <w:t xml:space="preserve"> </w:t>
            </w:r>
            <w:r>
              <w:rPr>
                <w:spacing w:val="8"/>
              </w:rPr>
              <w:t>备科技有限公司</w:t>
            </w:r>
          </w:p>
        </w:tc>
        <w:tc>
          <w:tcPr>
            <w:tcW w:w="1153" w:type="dxa"/>
            <w:vAlign w:val="top"/>
          </w:tcPr>
          <w:p w14:paraId="67382D29">
            <w:pPr>
              <w:spacing w:line="334" w:lineRule="auto"/>
              <w:rPr>
                <w:rFonts w:ascii="Arial"/>
                <w:sz w:val="21"/>
              </w:rPr>
            </w:pPr>
          </w:p>
          <w:p w14:paraId="1645ADC7">
            <w:pPr>
              <w:spacing w:line="334" w:lineRule="auto"/>
              <w:rPr>
                <w:rFonts w:ascii="Arial"/>
                <w:sz w:val="21"/>
              </w:rPr>
            </w:pPr>
          </w:p>
          <w:p w14:paraId="1E0DE2AA">
            <w:pPr>
              <w:pStyle w:val="7"/>
              <w:spacing w:before="65" w:line="230" w:lineRule="auto"/>
              <w:ind w:left="376"/>
            </w:pPr>
            <w:r>
              <w:rPr>
                <w:spacing w:val="2"/>
              </w:rPr>
              <w:t>张堃</w:t>
            </w:r>
          </w:p>
        </w:tc>
        <w:tc>
          <w:tcPr>
            <w:tcW w:w="1411" w:type="dxa"/>
            <w:vAlign w:val="top"/>
          </w:tcPr>
          <w:p w14:paraId="078D6DB5">
            <w:pPr>
              <w:spacing w:line="357" w:lineRule="auto"/>
              <w:rPr>
                <w:rFonts w:ascii="Arial"/>
                <w:sz w:val="21"/>
              </w:rPr>
            </w:pPr>
          </w:p>
          <w:p w14:paraId="687968E6">
            <w:pPr>
              <w:spacing w:line="357" w:lineRule="auto"/>
              <w:rPr>
                <w:rFonts w:ascii="Arial"/>
                <w:sz w:val="21"/>
              </w:rPr>
            </w:pPr>
          </w:p>
          <w:p w14:paraId="5FCA7298">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13395610001</w:t>
            </w:r>
          </w:p>
        </w:tc>
        <w:tc>
          <w:tcPr>
            <w:tcW w:w="1232" w:type="dxa"/>
            <w:vAlign w:val="top"/>
          </w:tcPr>
          <w:p w14:paraId="6D5590B8">
            <w:pPr>
              <w:spacing w:line="359" w:lineRule="auto"/>
              <w:rPr>
                <w:rFonts w:ascii="Arial"/>
                <w:sz w:val="21"/>
              </w:rPr>
            </w:pPr>
          </w:p>
          <w:p w14:paraId="08273506">
            <w:pPr>
              <w:pStyle w:val="7"/>
              <w:spacing w:before="65" w:line="278" w:lineRule="auto"/>
              <w:ind w:left="192" w:right="168" w:firstLine="14"/>
              <w:jc w:val="both"/>
            </w:pPr>
            <w:r>
              <w:rPr>
                <w:spacing w:val="6"/>
              </w:rPr>
              <w:t>天然气加</w:t>
            </w:r>
            <w:r>
              <w:t xml:space="preserve"> </w:t>
            </w:r>
            <w:r>
              <w:rPr>
                <w:spacing w:val="9"/>
              </w:rPr>
              <w:t>热炉停止</w:t>
            </w:r>
            <w:r>
              <w:rPr>
                <w:spacing w:val="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5"/>
                <w:w w:val="101"/>
              </w:rPr>
              <w:t xml:space="preserve"> </w:t>
            </w:r>
            <w:r>
              <w:rPr>
                <w:spacing w:val="-2"/>
              </w:rPr>
              <w:t>台使用</w:t>
            </w:r>
          </w:p>
        </w:tc>
        <w:tc>
          <w:tcPr>
            <w:tcW w:w="1209" w:type="dxa"/>
            <w:vAlign w:val="top"/>
          </w:tcPr>
          <w:p w14:paraId="504E3CCA">
            <w:pPr>
              <w:spacing w:line="359" w:lineRule="auto"/>
              <w:rPr>
                <w:rFonts w:ascii="Arial"/>
                <w:sz w:val="21"/>
              </w:rPr>
            </w:pPr>
          </w:p>
          <w:p w14:paraId="220AE73A">
            <w:pPr>
              <w:pStyle w:val="7"/>
              <w:spacing w:before="65" w:line="228" w:lineRule="auto"/>
              <w:ind w:left="196"/>
            </w:pPr>
            <w:r>
              <w:rPr>
                <w:spacing w:val="6"/>
              </w:rPr>
              <w:t>天然气加</w:t>
            </w:r>
          </w:p>
          <w:p w14:paraId="44D2755F">
            <w:pPr>
              <w:pStyle w:val="7"/>
              <w:spacing w:before="65" w:line="228" w:lineRule="auto"/>
              <w:ind w:left="119"/>
              <w:rPr>
                <w:rFonts w:ascii="Times New Roman" w:hAnsi="Times New Roman" w:eastAsia="Times New Roman" w:cs="Times New Roman"/>
              </w:rPr>
            </w:pPr>
            <w:r>
              <w:rPr>
                <w:spacing w:val="5"/>
              </w:rPr>
              <w:t>热炉停止</w:t>
            </w:r>
            <w:r>
              <w:rPr>
                <w:spacing w:val="-40"/>
              </w:rPr>
              <w:t xml:space="preserve"> </w:t>
            </w:r>
            <w:r>
              <w:rPr>
                <w:rFonts w:ascii="Times New Roman" w:hAnsi="Times New Roman" w:eastAsia="Times New Roman" w:cs="Times New Roman"/>
                <w:spacing w:val="5"/>
              </w:rPr>
              <w:t>5</w:t>
            </w:r>
          </w:p>
          <w:p w14:paraId="313E13DF">
            <w:pPr>
              <w:pStyle w:val="7"/>
              <w:spacing w:before="64" w:line="228" w:lineRule="auto"/>
              <w:ind w:left="313"/>
            </w:pPr>
            <w:r>
              <w:rPr>
                <w:spacing w:val="1"/>
              </w:rPr>
              <w:t>台使用</w:t>
            </w:r>
          </w:p>
        </w:tc>
        <w:tc>
          <w:tcPr>
            <w:tcW w:w="1186" w:type="dxa"/>
            <w:vAlign w:val="top"/>
          </w:tcPr>
          <w:p w14:paraId="59D5DCDD">
            <w:pPr>
              <w:spacing w:line="355" w:lineRule="auto"/>
              <w:rPr>
                <w:rFonts w:ascii="Arial"/>
                <w:sz w:val="21"/>
              </w:rPr>
            </w:pPr>
          </w:p>
          <w:p w14:paraId="17816EDA">
            <w:pPr>
              <w:spacing w:line="355" w:lineRule="auto"/>
              <w:rPr>
                <w:rFonts w:ascii="Arial"/>
                <w:sz w:val="21"/>
              </w:rPr>
            </w:pPr>
          </w:p>
          <w:p w14:paraId="01FF2707">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A5FE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1765555B">
            <w:pPr>
              <w:spacing w:line="270" w:lineRule="auto"/>
              <w:rPr>
                <w:rFonts w:ascii="Arial"/>
                <w:sz w:val="21"/>
              </w:rPr>
            </w:pPr>
          </w:p>
          <w:p w14:paraId="0A182E10">
            <w:pPr>
              <w:spacing w:line="270" w:lineRule="auto"/>
              <w:rPr>
                <w:rFonts w:ascii="Arial"/>
                <w:sz w:val="21"/>
              </w:rPr>
            </w:pPr>
          </w:p>
          <w:p w14:paraId="13708485">
            <w:pPr>
              <w:spacing w:line="270" w:lineRule="auto"/>
              <w:rPr>
                <w:rFonts w:ascii="Arial"/>
                <w:sz w:val="21"/>
              </w:rPr>
            </w:pPr>
          </w:p>
          <w:p w14:paraId="195A7ECA">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1688" w:type="dxa"/>
            <w:vAlign w:val="top"/>
          </w:tcPr>
          <w:p w14:paraId="7F889A53">
            <w:pPr>
              <w:spacing w:line="304" w:lineRule="auto"/>
              <w:rPr>
                <w:rFonts w:ascii="Arial"/>
                <w:sz w:val="21"/>
              </w:rPr>
            </w:pPr>
          </w:p>
          <w:p w14:paraId="1DAD71F7">
            <w:pPr>
              <w:spacing w:line="305" w:lineRule="auto"/>
              <w:rPr>
                <w:rFonts w:ascii="Arial"/>
                <w:sz w:val="21"/>
              </w:rPr>
            </w:pPr>
          </w:p>
          <w:p w14:paraId="4F5D116F">
            <w:pPr>
              <w:pStyle w:val="7"/>
              <w:spacing w:before="65" w:line="273" w:lineRule="auto"/>
              <w:ind w:left="115" w:right="109" w:firstLine="1"/>
            </w:pPr>
            <w:r>
              <w:rPr>
                <w:spacing w:val="8"/>
              </w:rPr>
              <w:t>安徽福岩环保装</w:t>
            </w:r>
            <w:r>
              <w:t xml:space="preserve"> </w:t>
            </w:r>
            <w:r>
              <w:rPr>
                <w:spacing w:val="8"/>
              </w:rPr>
              <w:t>备科技有限公司</w:t>
            </w:r>
          </w:p>
        </w:tc>
        <w:tc>
          <w:tcPr>
            <w:tcW w:w="1153" w:type="dxa"/>
            <w:vAlign w:val="top"/>
          </w:tcPr>
          <w:p w14:paraId="425D9422">
            <w:pPr>
              <w:spacing w:line="254" w:lineRule="auto"/>
              <w:rPr>
                <w:rFonts w:ascii="Arial"/>
                <w:sz w:val="21"/>
              </w:rPr>
            </w:pPr>
          </w:p>
          <w:p w14:paraId="4E0F67B7">
            <w:pPr>
              <w:spacing w:line="255" w:lineRule="auto"/>
              <w:rPr>
                <w:rFonts w:ascii="Arial"/>
                <w:sz w:val="21"/>
              </w:rPr>
            </w:pPr>
          </w:p>
          <w:p w14:paraId="471626AE">
            <w:pPr>
              <w:spacing w:line="255" w:lineRule="auto"/>
              <w:rPr>
                <w:rFonts w:ascii="Arial"/>
                <w:sz w:val="21"/>
              </w:rPr>
            </w:pPr>
          </w:p>
          <w:p w14:paraId="23969E9D">
            <w:pPr>
              <w:pStyle w:val="7"/>
              <w:spacing w:before="65" w:line="230" w:lineRule="auto"/>
              <w:ind w:left="376"/>
            </w:pPr>
            <w:r>
              <w:rPr>
                <w:spacing w:val="2"/>
              </w:rPr>
              <w:t>张堃</w:t>
            </w:r>
          </w:p>
        </w:tc>
        <w:tc>
          <w:tcPr>
            <w:tcW w:w="1411" w:type="dxa"/>
            <w:vAlign w:val="top"/>
          </w:tcPr>
          <w:p w14:paraId="7BA25689">
            <w:pPr>
              <w:spacing w:line="270" w:lineRule="auto"/>
              <w:rPr>
                <w:rFonts w:ascii="Arial"/>
                <w:sz w:val="21"/>
              </w:rPr>
            </w:pPr>
          </w:p>
          <w:p w14:paraId="11D0EC07">
            <w:pPr>
              <w:spacing w:line="270" w:lineRule="auto"/>
              <w:rPr>
                <w:rFonts w:ascii="Arial"/>
                <w:sz w:val="21"/>
              </w:rPr>
            </w:pPr>
          </w:p>
          <w:p w14:paraId="7B3FCDA0">
            <w:pPr>
              <w:spacing w:line="270" w:lineRule="auto"/>
              <w:rPr>
                <w:rFonts w:ascii="Arial"/>
                <w:sz w:val="21"/>
              </w:rPr>
            </w:pPr>
          </w:p>
          <w:p w14:paraId="0B6EA29C">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13395610001</w:t>
            </w:r>
          </w:p>
        </w:tc>
        <w:tc>
          <w:tcPr>
            <w:tcW w:w="1232" w:type="dxa"/>
            <w:vAlign w:val="top"/>
          </w:tcPr>
          <w:p w14:paraId="08CCAB06">
            <w:pPr>
              <w:pStyle w:val="7"/>
              <w:spacing w:before="54" w:line="228" w:lineRule="auto"/>
              <w:ind w:left="203"/>
            </w:pPr>
            <w:r>
              <w:rPr>
                <w:spacing w:val="7"/>
              </w:rPr>
              <w:t>停止使用</w:t>
            </w:r>
          </w:p>
          <w:p w14:paraId="591DD065">
            <w:pPr>
              <w:pStyle w:val="7"/>
              <w:spacing w:before="64" w:line="231" w:lineRule="auto"/>
              <w:ind w:left="222"/>
            </w:pPr>
            <w:r>
              <w:rPr>
                <w:spacing w:val="2"/>
              </w:rPr>
              <w:t>国四及以</w:t>
            </w:r>
          </w:p>
          <w:p w14:paraId="71F64E51">
            <w:pPr>
              <w:pStyle w:val="7"/>
              <w:spacing w:before="62" w:line="228" w:lineRule="auto"/>
              <w:ind w:left="208"/>
            </w:pPr>
            <w:r>
              <w:rPr>
                <w:spacing w:val="5"/>
              </w:rPr>
              <w:t>下重型载</w:t>
            </w:r>
          </w:p>
          <w:p w14:paraId="615F24A0">
            <w:pPr>
              <w:pStyle w:val="7"/>
              <w:spacing w:before="64" w:line="227" w:lineRule="auto"/>
              <w:ind w:left="118"/>
            </w:pPr>
            <w:r>
              <w:t>货车辆（含</w:t>
            </w:r>
          </w:p>
          <w:p w14:paraId="73E1EFC9">
            <w:pPr>
              <w:pStyle w:val="7"/>
              <w:spacing w:before="66" w:line="228" w:lineRule="auto"/>
              <w:ind w:left="114"/>
            </w:pPr>
            <w:r>
              <w:rPr>
                <w:spacing w:val="1"/>
              </w:rPr>
              <w:t>燃气）进行</w:t>
            </w:r>
          </w:p>
          <w:p w14:paraId="7B4E9BA4">
            <w:pPr>
              <w:pStyle w:val="7"/>
              <w:spacing w:before="65" w:line="228" w:lineRule="auto"/>
              <w:ind w:left="411"/>
            </w:pPr>
            <w:r>
              <w:rPr>
                <w:spacing w:val="4"/>
              </w:rPr>
              <w:t>运输</w:t>
            </w:r>
          </w:p>
        </w:tc>
        <w:tc>
          <w:tcPr>
            <w:tcW w:w="1209" w:type="dxa"/>
            <w:vAlign w:val="top"/>
          </w:tcPr>
          <w:p w14:paraId="657C59A5">
            <w:pPr>
              <w:pStyle w:val="7"/>
              <w:spacing w:before="54" w:line="228" w:lineRule="auto"/>
              <w:ind w:left="192"/>
            </w:pPr>
            <w:r>
              <w:rPr>
                <w:spacing w:val="7"/>
              </w:rPr>
              <w:t>停止使用</w:t>
            </w:r>
          </w:p>
          <w:p w14:paraId="4D27D878">
            <w:pPr>
              <w:pStyle w:val="7"/>
              <w:spacing w:before="64" w:line="231" w:lineRule="auto"/>
              <w:ind w:left="212"/>
            </w:pPr>
            <w:r>
              <w:rPr>
                <w:spacing w:val="2"/>
              </w:rPr>
              <w:t>国四及以</w:t>
            </w:r>
          </w:p>
          <w:p w14:paraId="376E4F92">
            <w:pPr>
              <w:pStyle w:val="7"/>
              <w:spacing w:before="62" w:line="228" w:lineRule="auto"/>
              <w:ind w:left="198"/>
            </w:pPr>
            <w:r>
              <w:rPr>
                <w:spacing w:val="5"/>
              </w:rPr>
              <w:t>下重型载</w:t>
            </w:r>
          </w:p>
          <w:p w14:paraId="08BABBD3">
            <w:pPr>
              <w:pStyle w:val="7"/>
              <w:spacing w:before="64" w:line="227" w:lineRule="auto"/>
              <w:ind w:left="120"/>
            </w:pPr>
            <w:r>
              <w:rPr>
                <w:spacing w:val="-4"/>
              </w:rPr>
              <w:t>货车辆（含</w:t>
            </w:r>
          </w:p>
          <w:p w14:paraId="4F0B603D">
            <w:pPr>
              <w:pStyle w:val="7"/>
              <w:spacing w:before="66" w:line="228" w:lineRule="auto"/>
              <w:ind w:left="115"/>
            </w:pPr>
            <w:r>
              <w:rPr>
                <w:spacing w:val="-4"/>
              </w:rPr>
              <w:t>燃气）进行</w:t>
            </w:r>
          </w:p>
          <w:p w14:paraId="65C12187">
            <w:pPr>
              <w:pStyle w:val="7"/>
              <w:spacing w:before="65" w:line="228" w:lineRule="auto"/>
              <w:ind w:left="400"/>
            </w:pPr>
            <w:r>
              <w:rPr>
                <w:spacing w:val="4"/>
              </w:rPr>
              <w:t>运输</w:t>
            </w:r>
          </w:p>
        </w:tc>
        <w:tc>
          <w:tcPr>
            <w:tcW w:w="1186" w:type="dxa"/>
            <w:vAlign w:val="top"/>
          </w:tcPr>
          <w:p w14:paraId="0970AD26">
            <w:pPr>
              <w:pStyle w:val="7"/>
              <w:spacing w:before="54" w:line="228" w:lineRule="auto"/>
              <w:ind w:left="178"/>
            </w:pPr>
            <w:r>
              <w:rPr>
                <w:spacing w:val="7"/>
              </w:rPr>
              <w:t>停止使用</w:t>
            </w:r>
          </w:p>
          <w:p w14:paraId="20D882A3">
            <w:pPr>
              <w:pStyle w:val="7"/>
              <w:spacing w:before="64" w:line="231" w:lineRule="auto"/>
              <w:ind w:left="198"/>
            </w:pPr>
            <w:r>
              <w:rPr>
                <w:spacing w:val="2"/>
              </w:rPr>
              <w:t>国四及以</w:t>
            </w:r>
          </w:p>
          <w:p w14:paraId="67782111">
            <w:pPr>
              <w:pStyle w:val="7"/>
              <w:spacing w:before="62" w:line="228" w:lineRule="auto"/>
              <w:ind w:left="184"/>
            </w:pPr>
            <w:r>
              <w:rPr>
                <w:spacing w:val="5"/>
              </w:rPr>
              <w:t>下重型载</w:t>
            </w:r>
          </w:p>
          <w:p w14:paraId="678805C5">
            <w:pPr>
              <w:pStyle w:val="7"/>
              <w:spacing w:before="64" w:line="227" w:lineRule="auto"/>
              <w:ind w:left="120"/>
            </w:pPr>
            <w:r>
              <w:rPr>
                <w:spacing w:val="-10"/>
              </w:rPr>
              <w:t>货车辆（含</w:t>
            </w:r>
          </w:p>
          <w:p w14:paraId="0EF98AD7">
            <w:pPr>
              <w:pStyle w:val="7"/>
              <w:spacing w:before="66" w:line="228" w:lineRule="auto"/>
              <w:ind w:left="116"/>
            </w:pPr>
            <w:r>
              <w:rPr>
                <w:spacing w:val="-9"/>
              </w:rPr>
              <w:t>燃气）进行</w:t>
            </w:r>
          </w:p>
          <w:p w14:paraId="485CC580">
            <w:pPr>
              <w:pStyle w:val="7"/>
              <w:spacing w:before="65" w:line="228" w:lineRule="auto"/>
              <w:ind w:left="389"/>
            </w:pPr>
            <w:r>
              <w:rPr>
                <w:spacing w:val="4"/>
              </w:rPr>
              <w:t>运输</w:t>
            </w:r>
          </w:p>
        </w:tc>
      </w:tr>
      <w:tr w14:paraId="76DC8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644" w:type="dxa"/>
            <w:vAlign w:val="top"/>
          </w:tcPr>
          <w:p w14:paraId="322B91F7">
            <w:pPr>
              <w:spacing w:line="267" w:lineRule="auto"/>
              <w:rPr>
                <w:rFonts w:ascii="Arial"/>
                <w:sz w:val="21"/>
              </w:rPr>
            </w:pPr>
          </w:p>
          <w:p w14:paraId="7FF093F2">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1688" w:type="dxa"/>
            <w:vAlign w:val="top"/>
          </w:tcPr>
          <w:p w14:paraId="77A9C91E">
            <w:pPr>
              <w:pStyle w:val="7"/>
              <w:spacing w:before="133" w:line="274" w:lineRule="auto"/>
              <w:ind w:left="321" w:right="109" w:hanging="209"/>
            </w:pPr>
            <w:r>
              <w:rPr>
                <w:spacing w:val="8"/>
              </w:rPr>
              <w:t>淮北国瑞生物科</w:t>
            </w:r>
            <w:r>
              <w:rPr>
                <w:spacing w:val="3"/>
              </w:rPr>
              <w:t xml:space="preserve"> </w:t>
            </w:r>
            <w:r>
              <w:rPr>
                <w:spacing w:val="7"/>
              </w:rPr>
              <w:t>技有限公司</w:t>
            </w:r>
          </w:p>
        </w:tc>
        <w:tc>
          <w:tcPr>
            <w:tcW w:w="1153" w:type="dxa"/>
            <w:vAlign w:val="top"/>
          </w:tcPr>
          <w:p w14:paraId="266F65D7">
            <w:pPr>
              <w:pStyle w:val="7"/>
              <w:spacing w:before="290" w:line="228" w:lineRule="auto"/>
              <w:ind w:left="371"/>
            </w:pPr>
            <w:r>
              <w:rPr>
                <w:spacing w:val="4"/>
              </w:rPr>
              <w:t>朱坤</w:t>
            </w:r>
          </w:p>
        </w:tc>
        <w:tc>
          <w:tcPr>
            <w:tcW w:w="1411" w:type="dxa"/>
            <w:vAlign w:val="top"/>
          </w:tcPr>
          <w:p w14:paraId="6AED7247">
            <w:pPr>
              <w:spacing w:line="267" w:lineRule="auto"/>
              <w:rPr>
                <w:rFonts w:ascii="Arial"/>
                <w:sz w:val="21"/>
              </w:rPr>
            </w:pPr>
          </w:p>
          <w:p w14:paraId="2B2BFB7A">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13019265825</w:t>
            </w:r>
          </w:p>
        </w:tc>
        <w:tc>
          <w:tcPr>
            <w:tcW w:w="1232" w:type="dxa"/>
            <w:vAlign w:val="top"/>
          </w:tcPr>
          <w:p w14:paraId="0DFA2EAF">
            <w:pPr>
              <w:spacing w:line="263" w:lineRule="auto"/>
              <w:rPr>
                <w:rFonts w:ascii="Arial"/>
                <w:sz w:val="21"/>
              </w:rPr>
            </w:pPr>
          </w:p>
          <w:p w14:paraId="565FF873">
            <w:pPr>
              <w:spacing w:before="57" w:line="199"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9" w:type="dxa"/>
            <w:vAlign w:val="top"/>
          </w:tcPr>
          <w:p w14:paraId="4549732A">
            <w:pPr>
              <w:spacing w:line="263" w:lineRule="auto"/>
              <w:rPr>
                <w:rFonts w:ascii="Arial"/>
                <w:sz w:val="21"/>
              </w:rPr>
            </w:pPr>
          </w:p>
          <w:p w14:paraId="16AD42DA">
            <w:pPr>
              <w:spacing w:before="57"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623AD076">
            <w:pPr>
              <w:spacing w:line="263" w:lineRule="auto"/>
              <w:rPr>
                <w:rFonts w:ascii="Arial"/>
                <w:sz w:val="21"/>
              </w:rPr>
            </w:pPr>
          </w:p>
          <w:p w14:paraId="7CC3897E">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A8B7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59009236">
            <w:pPr>
              <w:spacing w:line="270" w:lineRule="auto"/>
              <w:rPr>
                <w:rFonts w:ascii="Arial"/>
                <w:sz w:val="21"/>
              </w:rPr>
            </w:pPr>
          </w:p>
          <w:p w14:paraId="39AA8C16">
            <w:pPr>
              <w:spacing w:line="270" w:lineRule="auto"/>
              <w:rPr>
                <w:rFonts w:ascii="Arial"/>
                <w:sz w:val="21"/>
              </w:rPr>
            </w:pPr>
          </w:p>
          <w:p w14:paraId="7749CEEA">
            <w:pPr>
              <w:spacing w:line="270" w:lineRule="auto"/>
              <w:rPr>
                <w:rFonts w:ascii="Arial"/>
                <w:sz w:val="21"/>
              </w:rPr>
            </w:pPr>
          </w:p>
          <w:p w14:paraId="11788927">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1688" w:type="dxa"/>
            <w:vAlign w:val="top"/>
          </w:tcPr>
          <w:p w14:paraId="6320932C">
            <w:pPr>
              <w:spacing w:line="305" w:lineRule="auto"/>
              <w:rPr>
                <w:rFonts w:ascii="Arial"/>
                <w:sz w:val="21"/>
              </w:rPr>
            </w:pPr>
          </w:p>
          <w:p w14:paraId="202A5894">
            <w:pPr>
              <w:spacing w:line="306" w:lineRule="auto"/>
              <w:rPr>
                <w:rFonts w:ascii="Arial"/>
                <w:sz w:val="21"/>
              </w:rPr>
            </w:pPr>
          </w:p>
          <w:p w14:paraId="716FE7BA">
            <w:pPr>
              <w:pStyle w:val="7"/>
              <w:spacing w:before="65" w:line="274" w:lineRule="auto"/>
              <w:ind w:left="321" w:right="109" w:hanging="209"/>
            </w:pPr>
            <w:r>
              <w:rPr>
                <w:spacing w:val="8"/>
              </w:rPr>
              <w:t>淮北国瑞生物科</w:t>
            </w:r>
            <w:r>
              <w:rPr>
                <w:spacing w:val="3"/>
              </w:rPr>
              <w:t xml:space="preserve"> </w:t>
            </w:r>
            <w:r>
              <w:rPr>
                <w:spacing w:val="7"/>
              </w:rPr>
              <w:t>技有限公司</w:t>
            </w:r>
          </w:p>
        </w:tc>
        <w:tc>
          <w:tcPr>
            <w:tcW w:w="1153" w:type="dxa"/>
            <w:vAlign w:val="top"/>
          </w:tcPr>
          <w:p w14:paraId="66ED17B6">
            <w:pPr>
              <w:spacing w:line="255" w:lineRule="auto"/>
              <w:rPr>
                <w:rFonts w:ascii="Arial"/>
                <w:sz w:val="21"/>
              </w:rPr>
            </w:pPr>
          </w:p>
          <w:p w14:paraId="63DEF970">
            <w:pPr>
              <w:spacing w:line="256" w:lineRule="auto"/>
              <w:rPr>
                <w:rFonts w:ascii="Arial"/>
                <w:sz w:val="21"/>
              </w:rPr>
            </w:pPr>
          </w:p>
          <w:p w14:paraId="1CF3C306">
            <w:pPr>
              <w:spacing w:line="256" w:lineRule="auto"/>
              <w:rPr>
                <w:rFonts w:ascii="Arial"/>
                <w:sz w:val="21"/>
              </w:rPr>
            </w:pPr>
          </w:p>
          <w:p w14:paraId="1844ADDD">
            <w:pPr>
              <w:pStyle w:val="7"/>
              <w:spacing w:before="65" w:line="228" w:lineRule="auto"/>
              <w:ind w:left="371"/>
            </w:pPr>
            <w:r>
              <w:rPr>
                <w:spacing w:val="4"/>
              </w:rPr>
              <w:t>朱坤</w:t>
            </w:r>
          </w:p>
        </w:tc>
        <w:tc>
          <w:tcPr>
            <w:tcW w:w="1411" w:type="dxa"/>
            <w:vAlign w:val="top"/>
          </w:tcPr>
          <w:p w14:paraId="298EF619">
            <w:pPr>
              <w:spacing w:line="270" w:lineRule="auto"/>
              <w:rPr>
                <w:rFonts w:ascii="Arial"/>
                <w:sz w:val="21"/>
              </w:rPr>
            </w:pPr>
          </w:p>
          <w:p w14:paraId="6CC03929">
            <w:pPr>
              <w:spacing w:line="270" w:lineRule="auto"/>
              <w:rPr>
                <w:rFonts w:ascii="Arial"/>
                <w:sz w:val="21"/>
              </w:rPr>
            </w:pPr>
          </w:p>
          <w:p w14:paraId="0DEBB2DF">
            <w:pPr>
              <w:spacing w:line="270" w:lineRule="auto"/>
              <w:rPr>
                <w:rFonts w:ascii="Arial"/>
                <w:sz w:val="21"/>
              </w:rPr>
            </w:pPr>
          </w:p>
          <w:p w14:paraId="241FEC93">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13019265825</w:t>
            </w:r>
          </w:p>
        </w:tc>
        <w:tc>
          <w:tcPr>
            <w:tcW w:w="1232" w:type="dxa"/>
            <w:vAlign w:val="top"/>
          </w:tcPr>
          <w:p w14:paraId="292CC2CB">
            <w:pPr>
              <w:pStyle w:val="7"/>
              <w:spacing w:before="56" w:line="228" w:lineRule="auto"/>
              <w:ind w:left="203"/>
            </w:pPr>
            <w:r>
              <w:rPr>
                <w:spacing w:val="7"/>
              </w:rPr>
              <w:t>停止使用</w:t>
            </w:r>
          </w:p>
          <w:p w14:paraId="2BBA67E8">
            <w:pPr>
              <w:pStyle w:val="7"/>
              <w:spacing w:before="64" w:line="231" w:lineRule="auto"/>
              <w:ind w:left="222"/>
            </w:pPr>
            <w:r>
              <w:rPr>
                <w:spacing w:val="2"/>
              </w:rPr>
              <w:t>国四及以</w:t>
            </w:r>
          </w:p>
          <w:p w14:paraId="68071753">
            <w:pPr>
              <w:pStyle w:val="7"/>
              <w:spacing w:before="62" w:line="228" w:lineRule="auto"/>
              <w:ind w:left="208"/>
            </w:pPr>
            <w:r>
              <w:rPr>
                <w:spacing w:val="5"/>
              </w:rPr>
              <w:t>下重型载</w:t>
            </w:r>
          </w:p>
          <w:p w14:paraId="48C0F604">
            <w:pPr>
              <w:pStyle w:val="7"/>
              <w:spacing w:before="64" w:line="227" w:lineRule="auto"/>
              <w:ind w:left="118"/>
            </w:pPr>
            <w:r>
              <w:t>货车辆（含</w:t>
            </w:r>
          </w:p>
          <w:p w14:paraId="56D42EA3">
            <w:pPr>
              <w:pStyle w:val="7"/>
              <w:spacing w:before="67" w:line="228" w:lineRule="auto"/>
              <w:ind w:left="114"/>
            </w:pPr>
            <w:r>
              <w:rPr>
                <w:spacing w:val="1"/>
              </w:rPr>
              <w:t>燃气）进行</w:t>
            </w:r>
          </w:p>
          <w:p w14:paraId="22060F40">
            <w:pPr>
              <w:pStyle w:val="7"/>
              <w:spacing w:before="64" w:line="228" w:lineRule="auto"/>
              <w:ind w:left="411"/>
            </w:pPr>
            <w:r>
              <w:rPr>
                <w:spacing w:val="4"/>
              </w:rPr>
              <w:t>运输</w:t>
            </w:r>
          </w:p>
        </w:tc>
        <w:tc>
          <w:tcPr>
            <w:tcW w:w="1209" w:type="dxa"/>
            <w:vAlign w:val="top"/>
          </w:tcPr>
          <w:p w14:paraId="1C6239BC">
            <w:pPr>
              <w:pStyle w:val="7"/>
              <w:spacing w:before="56" w:line="228" w:lineRule="auto"/>
              <w:ind w:left="192"/>
            </w:pPr>
            <w:r>
              <w:rPr>
                <w:spacing w:val="7"/>
              </w:rPr>
              <w:t>停止使用</w:t>
            </w:r>
          </w:p>
          <w:p w14:paraId="5FFE1D52">
            <w:pPr>
              <w:pStyle w:val="7"/>
              <w:spacing w:before="64" w:line="231" w:lineRule="auto"/>
              <w:ind w:left="212"/>
            </w:pPr>
            <w:r>
              <w:rPr>
                <w:spacing w:val="2"/>
              </w:rPr>
              <w:t>国四及以</w:t>
            </w:r>
          </w:p>
          <w:p w14:paraId="49C3F36E">
            <w:pPr>
              <w:pStyle w:val="7"/>
              <w:spacing w:before="62" w:line="228" w:lineRule="auto"/>
              <w:ind w:left="198"/>
            </w:pPr>
            <w:r>
              <w:rPr>
                <w:spacing w:val="5"/>
              </w:rPr>
              <w:t>下重型载</w:t>
            </w:r>
          </w:p>
          <w:p w14:paraId="50D5D142">
            <w:pPr>
              <w:pStyle w:val="7"/>
              <w:spacing w:before="64" w:line="227" w:lineRule="auto"/>
              <w:ind w:left="120"/>
            </w:pPr>
            <w:r>
              <w:rPr>
                <w:spacing w:val="-4"/>
              </w:rPr>
              <w:t>货车辆（含</w:t>
            </w:r>
          </w:p>
          <w:p w14:paraId="3858F7E0">
            <w:pPr>
              <w:pStyle w:val="7"/>
              <w:spacing w:before="67" w:line="228" w:lineRule="auto"/>
              <w:ind w:left="115"/>
            </w:pPr>
            <w:r>
              <w:rPr>
                <w:spacing w:val="-4"/>
              </w:rPr>
              <w:t>燃气）进行</w:t>
            </w:r>
          </w:p>
          <w:p w14:paraId="0803B06A">
            <w:pPr>
              <w:pStyle w:val="7"/>
              <w:spacing w:before="64" w:line="228" w:lineRule="auto"/>
              <w:ind w:left="400"/>
            </w:pPr>
            <w:r>
              <w:rPr>
                <w:spacing w:val="4"/>
              </w:rPr>
              <w:t>运输</w:t>
            </w:r>
          </w:p>
        </w:tc>
        <w:tc>
          <w:tcPr>
            <w:tcW w:w="1186" w:type="dxa"/>
            <w:vAlign w:val="top"/>
          </w:tcPr>
          <w:p w14:paraId="3F6C37B5">
            <w:pPr>
              <w:pStyle w:val="7"/>
              <w:spacing w:before="56" w:line="228" w:lineRule="auto"/>
              <w:ind w:left="178"/>
            </w:pPr>
            <w:r>
              <w:rPr>
                <w:spacing w:val="7"/>
              </w:rPr>
              <w:t>停止使用</w:t>
            </w:r>
          </w:p>
          <w:p w14:paraId="7905EAEA">
            <w:pPr>
              <w:pStyle w:val="7"/>
              <w:spacing w:before="64" w:line="231" w:lineRule="auto"/>
              <w:ind w:left="198"/>
            </w:pPr>
            <w:r>
              <w:rPr>
                <w:spacing w:val="2"/>
              </w:rPr>
              <w:t>国四及以</w:t>
            </w:r>
          </w:p>
          <w:p w14:paraId="32E829DF">
            <w:pPr>
              <w:pStyle w:val="7"/>
              <w:spacing w:before="62" w:line="228" w:lineRule="auto"/>
              <w:ind w:left="184"/>
            </w:pPr>
            <w:r>
              <w:rPr>
                <w:spacing w:val="5"/>
              </w:rPr>
              <w:t>下重型载</w:t>
            </w:r>
          </w:p>
          <w:p w14:paraId="3437973F">
            <w:pPr>
              <w:pStyle w:val="7"/>
              <w:spacing w:before="64" w:line="227" w:lineRule="auto"/>
              <w:ind w:left="120"/>
            </w:pPr>
            <w:r>
              <w:rPr>
                <w:spacing w:val="-10"/>
              </w:rPr>
              <w:t>货车辆（含</w:t>
            </w:r>
          </w:p>
          <w:p w14:paraId="1DE4E320">
            <w:pPr>
              <w:pStyle w:val="7"/>
              <w:spacing w:before="67" w:line="228" w:lineRule="auto"/>
              <w:ind w:left="116"/>
            </w:pPr>
            <w:r>
              <w:rPr>
                <w:spacing w:val="-9"/>
              </w:rPr>
              <w:t>燃气）进行</w:t>
            </w:r>
          </w:p>
          <w:p w14:paraId="1686DFEE">
            <w:pPr>
              <w:pStyle w:val="7"/>
              <w:spacing w:before="64" w:line="228" w:lineRule="auto"/>
              <w:ind w:left="389"/>
            </w:pPr>
            <w:r>
              <w:rPr>
                <w:spacing w:val="4"/>
              </w:rPr>
              <w:t>运输</w:t>
            </w:r>
          </w:p>
        </w:tc>
      </w:tr>
    </w:tbl>
    <w:p w14:paraId="055B6152">
      <w:pPr>
        <w:pStyle w:val="2"/>
      </w:pPr>
    </w:p>
    <w:p w14:paraId="7DD2DC32">
      <w:pPr>
        <w:sectPr>
          <w:footerReference r:id="rId224" w:type="default"/>
          <w:pgSz w:w="11906" w:h="16839"/>
          <w:pgMar w:top="400" w:right="1690" w:bottom="1175" w:left="1687" w:header="0" w:footer="987" w:gutter="0"/>
          <w:cols w:space="720" w:num="1"/>
        </w:sectPr>
      </w:pPr>
    </w:p>
    <w:p w14:paraId="4466D788">
      <w:pPr>
        <w:spacing w:before="19"/>
      </w:pPr>
      <w:r>
        <w:pict>
          <v:shape id="_x0000_s1077" o:spid="_x0000_s1077" style="position:absolute;left:0pt;margin-left:90pt;margin-top:55.7pt;height:0.5pt;width:415.3pt;mso-position-horizontal-relative:page;mso-position-vertical-relative:page;z-index:251732992;mso-width-relative:page;mso-height-relative:page;" fillcolor="#000000" filled="t" stroked="f" coordsize="8305,10" o:allowincell="f" path="m0,0l8305,0,8305,9,0,9,0,0xe">
            <v:path/>
            <v:fill on="t" focussize="0,0"/>
            <v:stroke on="f"/>
            <v:imagedata o:title=""/>
            <o:lock v:ext="edit"/>
          </v:shape>
        </w:pict>
      </w:r>
    </w:p>
    <w:p w14:paraId="5435A425">
      <w:pPr>
        <w:spacing w:before="19"/>
      </w:pPr>
    </w:p>
    <w:p w14:paraId="762DB915">
      <w:pPr>
        <w:spacing w:before="18"/>
      </w:pPr>
    </w:p>
    <w:p w14:paraId="6791DBCC">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3381D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5" w:hRule="atLeast"/>
        </w:trPr>
        <w:tc>
          <w:tcPr>
            <w:tcW w:w="644" w:type="dxa"/>
            <w:vAlign w:val="top"/>
          </w:tcPr>
          <w:p w14:paraId="1F9E7E5C">
            <w:pPr>
              <w:spacing w:line="256" w:lineRule="auto"/>
              <w:rPr>
                <w:rFonts w:ascii="Arial"/>
                <w:sz w:val="21"/>
              </w:rPr>
            </w:pPr>
          </w:p>
          <w:p w14:paraId="28737D78">
            <w:pPr>
              <w:spacing w:line="256" w:lineRule="auto"/>
              <w:rPr>
                <w:rFonts w:ascii="Arial"/>
                <w:sz w:val="21"/>
              </w:rPr>
            </w:pPr>
          </w:p>
          <w:p w14:paraId="550E32E4">
            <w:pPr>
              <w:spacing w:line="257" w:lineRule="auto"/>
              <w:rPr>
                <w:rFonts w:ascii="Arial"/>
                <w:sz w:val="21"/>
              </w:rPr>
            </w:pPr>
          </w:p>
          <w:p w14:paraId="3A0041E6">
            <w:pPr>
              <w:spacing w:line="257" w:lineRule="auto"/>
              <w:rPr>
                <w:rFonts w:ascii="Arial"/>
                <w:sz w:val="21"/>
              </w:rPr>
            </w:pPr>
          </w:p>
          <w:p w14:paraId="0825B9D2">
            <w:pPr>
              <w:spacing w:line="257" w:lineRule="auto"/>
              <w:rPr>
                <w:rFonts w:ascii="Arial"/>
                <w:sz w:val="21"/>
              </w:rPr>
            </w:pPr>
          </w:p>
          <w:p w14:paraId="30C19CA2">
            <w:pPr>
              <w:spacing w:line="257" w:lineRule="auto"/>
              <w:rPr>
                <w:rFonts w:ascii="Arial"/>
                <w:sz w:val="21"/>
              </w:rPr>
            </w:pPr>
          </w:p>
          <w:p w14:paraId="194A9D89">
            <w:pPr>
              <w:spacing w:line="257" w:lineRule="auto"/>
              <w:rPr>
                <w:rFonts w:ascii="Arial"/>
                <w:sz w:val="21"/>
              </w:rPr>
            </w:pPr>
          </w:p>
          <w:p w14:paraId="65B937CB">
            <w:pPr>
              <w:spacing w:line="257" w:lineRule="auto"/>
              <w:rPr>
                <w:rFonts w:ascii="Arial"/>
                <w:sz w:val="21"/>
              </w:rPr>
            </w:pPr>
          </w:p>
          <w:p w14:paraId="601F6114">
            <w:pPr>
              <w:spacing w:line="257" w:lineRule="auto"/>
              <w:rPr>
                <w:rFonts w:ascii="Arial"/>
                <w:sz w:val="21"/>
              </w:rPr>
            </w:pPr>
          </w:p>
          <w:p w14:paraId="7B9688EC">
            <w:pPr>
              <w:spacing w:line="257" w:lineRule="auto"/>
              <w:rPr>
                <w:rFonts w:ascii="Arial"/>
                <w:sz w:val="21"/>
              </w:rPr>
            </w:pPr>
          </w:p>
          <w:p w14:paraId="645194D9">
            <w:pPr>
              <w:spacing w:line="257" w:lineRule="auto"/>
              <w:rPr>
                <w:rFonts w:ascii="Arial"/>
                <w:sz w:val="21"/>
              </w:rPr>
            </w:pPr>
          </w:p>
          <w:p w14:paraId="5F719AA1">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1688" w:type="dxa"/>
            <w:vAlign w:val="top"/>
          </w:tcPr>
          <w:p w14:paraId="7886B451">
            <w:pPr>
              <w:spacing w:line="262" w:lineRule="auto"/>
              <w:rPr>
                <w:rFonts w:ascii="Arial"/>
                <w:sz w:val="21"/>
              </w:rPr>
            </w:pPr>
          </w:p>
          <w:p w14:paraId="18A1165C">
            <w:pPr>
              <w:spacing w:line="262" w:lineRule="auto"/>
              <w:rPr>
                <w:rFonts w:ascii="Arial"/>
                <w:sz w:val="21"/>
              </w:rPr>
            </w:pPr>
          </w:p>
          <w:p w14:paraId="2DFDE2CD">
            <w:pPr>
              <w:spacing w:line="262" w:lineRule="auto"/>
              <w:rPr>
                <w:rFonts w:ascii="Arial"/>
                <w:sz w:val="21"/>
              </w:rPr>
            </w:pPr>
          </w:p>
          <w:p w14:paraId="612F243F">
            <w:pPr>
              <w:spacing w:line="262" w:lineRule="auto"/>
              <w:rPr>
                <w:rFonts w:ascii="Arial"/>
                <w:sz w:val="21"/>
              </w:rPr>
            </w:pPr>
          </w:p>
          <w:p w14:paraId="3E121A12">
            <w:pPr>
              <w:spacing w:line="263" w:lineRule="auto"/>
              <w:rPr>
                <w:rFonts w:ascii="Arial"/>
                <w:sz w:val="21"/>
              </w:rPr>
            </w:pPr>
          </w:p>
          <w:p w14:paraId="2C7AE51A">
            <w:pPr>
              <w:spacing w:line="263" w:lineRule="auto"/>
              <w:rPr>
                <w:rFonts w:ascii="Arial"/>
                <w:sz w:val="21"/>
              </w:rPr>
            </w:pPr>
          </w:p>
          <w:p w14:paraId="3E2BE6CB">
            <w:pPr>
              <w:spacing w:line="263" w:lineRule="auto"/>
              <w:rPr>
                <w:rFonts w:ascii="Arial"/>
                <w:sz w:val="21"/>
              </w:rPr>
            </w:pPr>
          </w:p>
          <w:p w14:paraId="6F17AE30">
            <w:pPr>
              <w:spacing w:line="263" w:lineRule="auto"/>
              <w:rPr>
                <w:rFonts w:ascii="Arial"/>
                <w:sz w:val="21"/>
              </w:rPr>
            </w:pPr>
          </w:p>
          <w:p w14:paraId="5B2D5F7B">
            <w:pPr>
              <w:spacing w:line="263" w:lineRule="auto"/>
              <w:rPr>
                <w:rFonts w:ascii="Arial"/>
                <w:sz w:val="21"/>
              </w:rPr>
            </w:pPr>
          </w:p>
          <w:p w14:paraId="202774EA">
            <w:pPr>
              <w:spacing w:line="263" w:lineRule="auto"/>
              <w:rPr>
                <w:rFonts w:ascii="Arial"/>
                <w:sz w:val="21"/>
              </w:rPr>
            </w:pPr>
          </w:p>
          <w:p w14:paraId="64F376D1">
            <w:pPr>
              <w:pStyle w:val="7"/>
              <w:spacing w:before="65" w:line="274" w:lineRule="auto"/>
              <w:ind w:left="546" w:right="109" w:hanging="434"/>
            </w:pPr>
            <w:r>
              <w:rPr>
                <w:spacing w:val="8"/>
              </w:rPr>
              <w:t>淮北宁丰木业有</w:t>
            </w:r>
            <w:r>
              <w:rPr>
                <w:spacing w:val="3"/>
              </w:rPr>
              <w:t xml:space="preserve"> </w:t>
            </w:r>
            <w:r>
              <w:rPr>
                <w:spacing w:val="2"/>
              </w:rPr>
              <w:t>限公司</w:t>
            </w:r>
          </w:p>
        </w:tc>
        <w:tc>
          <w:tcPr>
            <w:tcW w:w="1153" w:type="dxa"/>
            <w:vAlign w:val="top"/>
          </w:tcPr>
          <w:p w14:paraId="2BC44CA9">
            <w:pPr>
              <w:spacing w:line="252" w:lineRule="auto"/>
              <w:rPr>
                <w:rFonts w:ascii="Arial"/>
                <w:sz w:val="21"/>
              </w:rPr>
            </w:pPr>
          </w:p>
          <w:p w14:paraId="44867A44">
            <w:pPr>
              <w:spacing w:line="253" w:lineRule="auto"/>
              <w:rPr>
                <w:rFonts w:ascii="Arial"/>
                <w:sz w:val="21"/>
              </w:rPr>
            </w:pPr>
          </w:p>
          <w:p w14:paraId="49315719">
            <w:pPr>
              <w:spacing w:line="253" w:lineRule="auto"/>
              <w:rPr>
                <w:rFonts w:ascii="Arial"/>
                <w:sz w:val="21"/>
              </w:rPr>
            </w:pPr>
          </w:p>
          <w:p w14:paraId="4D67E1C5">
            <w:pPr>
              <w:spacing w:line="253" w:lineRule="auto"/>
              <w:rPr>
                <w:rFonts w:ascii="Arial"/>
                <w:sz w:val="21"/>
              </w:rPr>
            </w:pPr>
          </w:p>
          <w:p w14:paraId="16911872">
            <w:pPr>
              <w:spacing w:line="253" w:lineRule="auto"/>
              <w:rPr>
                <w:rFonts w:ascii="Arial"/>
                <w:sz w:val="21"/>
              </w:rPr>
            </w:pPr>
          </w:p>
          <w:p w14:paraId="4C327357">
            <w:pPr>
              <w:spacing w:line="253" w:lineRule="auto"/>
              <w:rPr>
                <w:rFonts w:ascii="Arial"/>
                <w:sz w:val="21"/>
              </w:rPr>
            </w:pPr>
          </w:p>
          <w:p w14:paraId="216D6C31">
            <w:pPr>
              <w:spacing w:line="253" w:lineRule="auto"/>
              <w:rPr>
                <w:rFonts w:ascii="Arial"/>
                <w:sz w:val="21"/>
              </w:rPr>
            </w:pPr>
          </w:p>
          <w:p w14:paraId="7074FD1E">
            <w:pPr>
              <w:spacing w:line="253" w:lineRule="auto"/>
              <w:rPr>
                <w:rFonts w:ascii="Arial"/>
                <w:sz w:val="21"/>
              </w:rPr>
            </w:pPr>
          </w:p>
          <w:p w14:paraId="229EA08F">
            <w:pPr>
              <w:spacing w:line="253" w:lineRule="auto"/>
              <w:rPr>
                <w:rFonts w:ascii="Arial"/>
                <w:sz w:val="21"/>
              </w:rPr>
            </w:pPr>
          </w:p>
          <w:p w14:paraId="70AE27BE">
            <w:pPr>
              <w:spacing w:line="253" w:lineRule="auto"/>
              <w:rPr>
                <w:rFonts w:ascii="Arial"/>
                <w:sz w:val="21"/>
              </w:rPr>
            </w:pPr>
          </w:p>
          <w:p w14:paraId="1EC3EBB4">
            <w:pPr>
              <w:spacing w:line="253" w:lineRule="auto"/>
              <w:rPr>
                <w:rFonts w:ascii="Arial"/>
                <w:sz w:val="21"/>
              </w:rPr>
            </w:pPr>
          </w:p>
          <w:p w14:paraId="55F627C3">
            <w:pPr>
              <w:pStyle w:val="7"/>
              <w:spacing w:before="65" w:line="228" w:lineRule="auto"/>
              <w:ind w:left="270"/>
            </w:pPr>
            <w:r>
              <w:rPr>
                <w:spacing w:val="5"/>
              </w:rPr>
              <w:t>张建新</w:t>
            </w:r>
          </w:p>
        </w:tc>
        <w:tc>
          <w:tcPr>
            <w:tcW w:w="1411" w:type="dxa"/>
            <w:vAlign w:val="top"/>
          </w:tcPr>
          <w:p w14:paraId="5EBBA7F4">
            <w:pPr>
              <w:spacing w:line="256" w:lineRule="auto"/>
              <w:rPr>
                <w:rFonts w:ascii="Arial"/>
                <w:sz w:val="21"/>
              </w:rPr>
            </w:pPr>
          </w:p>
          <w:p w14:paraId="4F7F932D">
            <w:pPr>
              <w:spacing w:line="256" w:lineRule="auto"/>
              <w:rPr>
                <w:rFonts w:ascii="Arial"/>
                <w:sz w:val="21"/>
              </w:rPr>
            </w:pPr>
          </w:p>
          <w:p w14:paraId="546977C3">
            <w:pPr>
              <w:spacing w:line="257" w:lineRule="auto"/>
              <w:rPr>
                <w:rFonts w:ascii="Arial"/>
                <w:sz w:val="21"/>
              </w:rPr>
            </w:pPr>
          </w:p>
          <w:p w14:paraId="0EB0A758">
            <w:pPr>
              <w:spacing w:line="257" w:lineRule="auto"/>
              <w:rPr>
                <w:rFonts w:ascii="Arial"/>
                <w:sz w:val="21"/>
              </w:rPr>
            </w:pPr>
          </w:p>
          <w:p w14:paraId="7DA18C6D">
            <w:pPr>
              <w:spacing w:line="257" w:lineRule="auto"/>
              <w:rPr>
                <w:rFonts w:ascii="Arial"/>
                <w:sz w:val="21"/>
              </w:rPr>
            </w:pPr>
          </w:p>
          <w:p w14:paraId="51C32D6C">
            <w:pPr>
              <w:spacing w:line="257" w:lineRule="auto"/>
              <w:rPr>
                <w:rFonts w:ascii="Arial"/>
                <w:sz w:val="21"/>
              </w:rPr>
            </w:pPr>
          </w:p>
          <w:p w14:paraId="1B15D3C0">
            <w:pPr>
              <w:spacing w:line="257" w:lineRule="auto"/>
              <w:rPr>
                <w:rFonts w:ascii="Arial"/>
                <w:sz w:val="21"/>
              </w:rPr>
            </w:pPr>
          </w:p>
          <w:p w14:paraId="4749864B">
            <w:pPr>
              <w:spacing w:line="257" w:lineRule="auto"/>
              <w:rPr>
                <w:rFonts w:ascii="Arial"/>
                <w:sz w:val="21"/>
              </w:rPr>
            </w:pPr>
          </w:p>
          <w:p w14:paraId="18ED4D25">
            <w:pPr>
              <w:spacing w:line="257" w:lineRule="auto"/>
              <w:rPr>
                <w:rFonts w:ascii="Arial"/>
                <w:sz w:val="21"/>
              </w:rPr>
            </w:pPr>
          </w:p>
          <w:p w14:paraId="7F75500B">
            <w:pPr>
              <w:spacing w:line="257" w:lineRule="auto"/>
              <w:rPr>
                <w:rFonts w:ascii="Arial"/>
                <w:sz w:val="21"/>
              </w:rPr>
            </w:pPr>
          </w:p>
          <w:p w14:paraId="033EC093">
            <w:pPr>
              <w:spacing w:line="257" w:lineRule="auto"/>
              <w:rPr>
                <w:rFonts w:ascii="Arial"/>
                <w:sz w:val="21"/>
              </w:rPr>
            </w:pPr>
          </w:p>
          <w:p w14:paraId="08D76824">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15552022266</w:t>
            </w:r>
          </w:p>
        </w:tc>
        <w:tc>
          <w:tcPr>
            <w:tcW w:w="1232" w:type="dxa"/>
            <w:vAlign w:val="top"/>
          </w:tcPr>
          <w:p w14:paraId="2747B4F0">
            <w:pPr>
              <w:spacing w:line="250" w:lineRule="auto"/>
              <w:rPr>
                <w:rFonts w:ascii="Arial"/>
                <w:sz w:val="21"/>
              </w:rPr>
            </w:pPr>
          </w:p>
          <w:p w14:paraId="0BF262A6">
            <w:pPr>
              <w:spacing w:line="250" w:lineRule="auto"/>
              <w:rPr>
                <w:rFonts w:ascii="Arial"/>
                <w:sz w:val="21"/>
              </w:rPr>
            </w:pPr>
          </w:p>
          <w:p w14:paraId="74890688">
            <w:pPr>
              <w:spacing w:line="251" w:lineRule="auto"/>
              <w:rPr>
                <w:rFonts w:ascii="Arial"/>
                <w:sz w:val="21"/>
              </w:rPr>
            </w:pPr>
          </w:p>
          <w:p w14:paraId="078D1301">
            <w:pPr>
              <w:spacing w:line="251" w:lineRule="auto"/>
              <w:rPr>
                <w:rFonts w:ascii="Arial"/>
                <w:sz w:val="21"/>
              </w:rPr>
            </w:pPr>
          </w:p>
          <w:p w14:paraId="39ADB33C">
            <w:pPr>
              <w:spacing w:line="251" w:lineRule="auto"/>
              <w:rPr>
                <w:rFonts w:ascii="Arial"/>
                <w:sz w:val="21"/>
              </w:rPr>
            </w:pPr>
          </w:p>
          <w:p w14:paraId="62BB4882">
            <w:pPr>
              <w:spacing w:line="251" w:lineRule="auto"/>
              <w:rPr>
                <w:rFonts w:ascii="Arial"/>
                <w:sz w:val="21"/>
              </w:rPr>
            </w:pPr>
          </w:p>
          <w:p w14:paraId="28BC7691">
            <w:pPr>
              <w:spacing w:line="251" w:lineRule="auto"/>
              <w:rPr>
                <w:rFonts w:ascii="Arial"/>
                <w:sz w:val="21"/>
              </w:rPr>
            </w:pPr>
          </w:p>
          <w:p w14:paraId="184B45EC">
            <w:pPr>
              <w:spacing w:line="251" w:lineRule="auto"/>
              <w:rPr>
                <w:rFonts w:ascii="Arial"/>
                <w:sz w:val="21"/>
              </w:rPr>
            </w:pPr>
          </w:p>
          <w:p w14:paraId="40EEA3D5">
            <w:pPr>
              <w:pStyle w:val="7"/>
              <w:spacing w:before="65" w:line="228" w:lineRule="auto"/>
              <w:ind w:left="204"/>
            </w:pPr>
            <w:r>
              <w:rPr>
                <w:spacing w:val="6"/>
              </w:rPr>
              <w:t>调胶、施</w:t>
            </w:r>
          </w:p>
          <w:p w14:paraId="532AD5C2">
            <w:pPr>
              <w:pStyle w:val="7"/>
              <w:spacing w:before="64" w:line="228" w:lineRule="auto"/>
              <w:ind w:left="112"/>
            </w:pPr>
            <w:r>
              <w:rPr>
                <w:spacing w:val="6"/>
              </w:rPr>
              <w:t>胶、预压、</w:t>
            </w:r>
          </w:p>
          <w:p w14:paraId="4E2EAC4B">
            <w:pPr>
              <w:pStyle w:val="7"/>
              <w:spacing w:before="65" w:line="227" w:lineRule="auto"/>
              <w:ind w:left="117"/>
            </w:pPr>
            <w:r>
              <w:t>热压、干燥</w:t>
            </w:r>
          </w:p>
          <w:p w14:paraId="72E3FCDF">
            <w:pPr>
              <w:pStyle w:val="7"/>
              <w:spacing w:before="65" w:line="228" w:lineRule="auto"/>
              <w:ind w:left="115"/>
              <w:rPr>
                <w:rFonts w:ascii="Times New Roman" w:hAnsi="Times New Roman" w:eastAsia="Times New Roman" w:cs="Times New Roman"/>
              </w:rPr>
            </w:pPr>
            <w:r>
              <w:rPr>
                <w:spacing w:val="14"/>
              </w:rPr>
              <w:t>等涉</w:t>
            </w:r>
            <w:r>
              <w:rPr>
                <w:spacing w:val="-44"/>
              </w:rPr>
              <w:t xml:space="preserve"> </w:t>
            </w:r>
            <w:r>
              <w:rPr>
                <w:rFonts w:ascii="Times New Roman" w:hAnsi="Times New Roman" w:eastAsia="Times New Roman" w:cs="Times New Roman"/>
              </w:rPr>
              <w:t>VOCs</w:t>
            </w:r>
          </w:p>
          <w:p w14:paraId="25CED946">
            <w:pPr>
              <w:pStyle w:val="7"/>
              <w:spacing w:before="66" w:line="229" w:lineRule="auto"/>
              <w:ind w:left="202"/>
            </w:pPr>
            <w:r>
              <w:rPr>
                <w:spacing w:val="7"/>
              </w:rPr>
              <w:t>排放工序</w:t>
            </w:r>
          </w:p>
          <w:p w14:paraId="639B7C4F">
            <w:pPr>
              <w:pStyle w:val="7"/>
              <w:spacing w:before="63" w:line="228" w:lineRule="auto"/>
              <w:ind w:left="411"/>
            </w:pPr>
            <w:r>
              <w:rPr>
                <w:spacing w:val="4"/>
              </w:rPr>
              <w:t>停产</w:t>
            </w:r>
          </w:p>
        </w:tc>
        <w:tc>
          <w:tcPr>
            <w:tcW w:w="1209" w:type="dxa"/>
            <w:vAlign w:val="top"/>
          </w:tcPr>
          <w:p w14:paraId="682351A3">
            <w:pPr>
              <w:pStyle w:val="7"/>
              <w:spacing w:before="212" w:line="227" w:lineRule="auto"/>
              <w:ind w:left="196"/>
            </w:pPr>
            <w:r>
              <w:rPr>
                <w:spacing w:val="6"/>
              </w:rPr>
              <w:t>纤维板和</w:t>
            </w:r>
          </w:p>
          <w:p w14:paraId="36A604EA">
            <w:pPr>
              <w:pStyle w:val="7"/>
              <w:spacing w:before="66" w:line="227" w:lineRule="auto"/>
              <w:ind w:left="192"/>
            </w:pPr>
            <w:r>
              <w:rPr>
                <w:spacing w:val="7"/>
              </w:rPr>
              <w:t>刨花板类</w:t>
            </w:r>
          </w:p>
          <w:p w14:paraId="73778743">
            <w:pPr>
              <w:pStyle w:val="7"/>
              <w:spacing w:before="65" w:line="228" w:lineRule="auto"/>
              <w:ind w:left="195"/>
            </w:pPr>
            <w:r>
              <w:rPr>
                <w:spacing w:val="6"/>
              </w:rPr>
              <w:t>企业限产</w:t>
            </w:r>
          </w:p>
          <w:p w14:paraId="5FECD400">
            <w:pPr>
              <w:pStyle w:val="7"/>
              <w:spacing w:before="65" w:line="221" w:lineRule="auto"/>
              <w:ind w:left="138"/>
            </w:pPr>
            <w:r>
              <w:rPr>
                <w:rFonts w:ascii="Times New Roman" w:hAnsi="Times New Roman" w:eastAsia="Times New Roman" w:cs="Times New Roman"/>
              </w:rPr>
              <w:t>50%,</w:t>
            </w:r>
            <w:r>
              <w:rPr>
                <w:rFonts w:ascii="Times New Roman" w:hAnsi="Times New Roman" w:eastAsia="Times New Roman" w:cs="Times New Roman"/>
                <w:spacing w:val="-18"/>
              </w:rPr>
              <w:t xml:space="preserve"> </w:t>
            </w:r>
            <w:r>
              <w:t>以</w:t>
            </w:r>
            <w:r>
              <w:rPr>
                <w:rFonts w:ascii="Times New Roman" w:hAnsi="Times New Roman" w:eastAsia="Times New Roman" w:cs="Times New Roman"/>
              </w:rPr>
              <w:t>“</w:t>
            </w:r>
            <w:r>
              <w:t>环</w:t>
            </w:r>
          </w:p>
          <w:p w14:paraId="7AD65AF8">
            <w:pPr>
              <w:pStyle w:val="7"/>
              <w:spacing w:before="72" w:line="228" w:lineRule="auto"/>
              <w:ind w:left="138"/>
            </w:pPr>
            <w:r>
              <w:rPr>
                <w:spacing w:val="5"/>
              </w:rPr>
              <w:t>评批复</w:t>
            </w:r>
            <w:r>
              <w:rPr>
                <w:spacing w:val="15"/>
              </w:rPr>
              <w:t xml:space="preserve"> </w:t>
            </w:r>
            <w:r>
              <w:rPr>
                <w:spacing w:val="5"/>
              </w:rPr>
              <w:t>产</w:t>
            </w:r>
          </w:p>
          <w:p w14:paraId="14C987A8">
            <w:pPr>
              <w:pStyle w:val="7"/>
              <w:spacing w:before="65" w:line="228" w:lineRule="auto"/>
              <w:ind w:left="123"/>
            </w:pPr>
            <w:r>
              <w:rPr>
                <w:spacing w:val="-5"/>
              </w:rPr>
              <w:t>能、排污许</w:t>
            </w:r>
          </w:p>
          <w:p w14:paraId="1214E36C">
            <w:pPr>
              <w:pStyle w:val="7"/>
              <w:spacing w:before="64" w:line="228" w:lineRule="auto"/>
              <w:ind w:left="193"/>
            </w:pPr>
            <w:r>
              <w:rPr>
                <w:spacing w:val="6"/>
              </w:rPr>
              <w:t>可载明产</w:t>
            </w:r>
          </w:p>
          <w:p w14:paraId="13F1C2EE">
            <w:pPr>
              <w:pStyle w:val="7"/>
              <w:spacing w:before="65" w:line="228" w:lineRule="auto"/>
              <w:ind w:left="123"/>
            </w:pPr>
            <w:r>
              <w:rPr>
                <w:spacing w:val="-5"/>
              </w:rPr>
              <w:t>能、前一年</w:t>
            </w:r>
          </w:p>
          <w:p w14:paraId="6741D6F5">
            <w:pPr>
              <w:pStyle w:val="7"/>
              <w:spacing w:before="65" w:line="228" w:lineRule="auto"/>
              <w:ind w:left="196"/>
            </w:pPr>
            <w:r>
              <w:rPr>
                <w:spacing w:val="6"/>
              </w:rPr>
              <w:t>正常生产</w:t>
            </w:r>
          </w:p>
          <w:p w14:paraId="472C722F">
            <w:pPr>
              <w:pStyle w:val="7"/>
              <w:spacing w:before="65" w:line="228" w:lineRule="auto"/>
              <w:ind w:left="153"/>
              <w:rPr>
                <w:rFonts w:ascii="Times New Roman" w:hAnsi="Times New Roman" w:eastAsia="Times New Roman" w:cs="Times New Roman"/>
              </w:rPr>
            </w:pPr>
            <w:r>
              <w:rPr>
                <w:spacing w:val="6"/>
              </w:rPr>
              <w:t>实际产量</w:t>
            </w:r>
            <w:r>
              <w:rPr>
                <w:rFonts w:ascii="Times New Roman" w:hAnsi="Times New Roman" w:eastAsia="Times New Roman" w:cs="Times New Roman"/>
                <w:spacing w:val="6"/>
              </w:rPr>
              <w:t>"</w:t>
            </w:r>
          </w:p>
          <w:p w14:paraId="518E6651">
            <w:pPr>
              <w:pStyle w:val="7"/>
              <w:spacing w:before="66" w:line="228" w:lineRule="auto"/>
              <w:ind w:left="191"/>
            </w:pPr>
            <w:r>
              <w:rPr>
                <w:spacing w:val="7"/>
              </w:rPr>
              <w:t>三者日均</w:t>
            </w:r>
          </w:p>
          <w:p w14:paraId="12B960DB">
            <w:pPr>
              <w:pStyle w:val="7"/>
              <w:spacing w:before="64" w:line="228" w:lineRule="auto"/>
              <w:ind w:left="139"/>
            </w:pPr>
            <w:r>
              <w:rPr>
                <w:spacing w:val="4"/>
              </w:rPr>
              <w:t>值的</w:t>
            </w:r>
            <w:r>
              <w:rPr>
                <w:spacing w:val="18"/>
              </w:rPr>
              <w:t xml:space="preserve"> </w:t>
            </w:r>
            <w:r>
              <w:rPr>
                <w:spacing w:val="4"/>
              </w:rPr>
              <w:t>最小</w:t>
            </w:r>
          </w:p>
          <w:p w14:paraId="39A79A2F">
            <w:pPr>
              <w:pStyle w:val="7"/>
              <w:spacing w:before="65" w:line="228" w:lineRule="auto"/>
              <w:ind w:left="191"/>
            </w:pPr>
            <w:r>
              <w:rPr>
                <w:spacing w:val="7"/>
              </w:rPr>
              <w:t>值为基准</w:t>
            </w:r>
          </w:p>
          <w:p w14:paraId="592AAF94">
            <w:pPr>
              <w:pStyle w:val="7"/>
              <w:spacing w:before="65" w:line="228" w:lineRule="auto"/>
              <w:ind w:left="117"/>
            </w:pPr>
            <w:r>
              <w:rPr>
                <w:spacing w:val="-4"/>
              </w:rPr>
              <w:t>核算；胶合</w:t>
            </w:r>
          </w:p>
          <w:p w14:paraId="5850E9A8">
            <w:pPr>
              <w:pStyle w:val="7"/>
              <w:spacing w:before="66" w:line="227" w:lineRule="auto"/>
              <w:ind w:left="192"/>
            </w:pPr>
            <w:r>
              <w:rPr>
                <w:spacing w:val="7"/>
              </w:rPr>
              <w:t>板类企业</w:t>
            </w:r>
          </w:p>
          <w:p w14:paraId="195827BD">
            <w:pPr>
              <w:pStyle w:val="7"/>
              <w:spacing w:before="65" w:line="221" w:lineRule="auto"/>
              <w:ind w:left="156"/>
              <w:rPr>
                <w:rFonts w:ascii="Times New Roman" w:hAnsi="Times New Roman" w:eastAsia="Times New Roman" w:cs="Times New Roman"/>
              </w:rPr>
            </w:pPr>
            <w:r>
              <w:rPr>
                <w:spacing w:val="3"/>
              </w:rPr>
              <w:t>停产</w:t>
            </w:r>
            <w:r>
              <w:rPr>
                <w:spacing w:val="-35"/>
              </w:rPr>
              <w:t xml:space="preserve"> </w:t>
            </w:r>
            <w:r>
              <w:rPr>
                <w:rFonts w:ascii="Times New Roman" w:hAnsi="Times New Roman" w:eastAsia="Times New Roman" w:cs="Times New Roman"/>
                <w:spacing w:val="3"/>
              </w:rPr>
              <w:t>50%,</w:t>
            </w:r>
          </w:p>
          <w:p w14:paraId="56F4E74C">
            <w:pPr>
              <w:pStyle w:val="7"/>
              <w:spacing w:before="73" w:line="227" w:lineRule="auto"/>
              <w:ind w:left="215"/>
            </w:pPr>
            <w:r>
              <w:rPr>
                <w:spacing w:val="1"/>
              </w:rPr>
              <w:t>以压机数</w:t>
            </w:r>
          </w:p>
          <w:p w14:paraId="569B9476">
            <w:pPr>
              <w:pStyle w:val="7"/>
              <w:spacing w:before="67" w:line="229" w:lineRule="auto"/>
              <w:ind w:left="400"/>
            </w:pPr>
            <w:r>
              <w:rPr>
                <w:spacing w:val="4"/>
              </w:rPr>
              <w:t>量计</w:t>
            </w:r>
          </w:p>
        </w:tc>
        <w:tc>
          <w:tcPr>
            <w:tcW w:w="1186" w:type="dxa"/>
            <w:vAlign w:val="top"/>
          </w:tcPr>
          <w:p w14:paraId="0AEE593E">
            <w:pPr>
              <w:pStyle w:val="7"/>
              <w:spacing w:before="58" w:line="285" w:lineRule="auto"/>
              <w:ind w:left="115" w:right="108" w:firstLine="67"/>
              <w:jc w:val="both"/>
            </w:pPr>
            <w:r>
              <w:rPr>
                <w:spacing w:val="6"/>
              </w:rPr>
              <w:t>纤维板和</w:t>
            </w:r>
            <w:r>
              <w:t xml:space="preserve"> </w:t>
            </w:r>
            <w:r>
              <w:rPr>
                <w:spacing w:val="23"/>
              </w:rPr>
              <w:t>刨花板类</w:t>
            </w:r>
            <w:r>
              <w:t xml:space="preserve"> </w:t>
            </w:r>
            <w:r>
              <w:rPr>
                <w:spacing w:val="23"/>
              </w:rPr>
              <w:t>企业限产</w:t>
            </w:r>
            <w:r>
              <w:rPr>
                <w:spacing w:val="1"/>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17"/>
              </w:rPr>
              <w:t xml:space="preserve"> </w:t>
            </w:r>
            <w:r>
              <w:rPr>
                <w:spacing w:val="1"/>
              </w:rPr>
              <w:t>以</w:t>
            </w:r>
            <w:r>
              <w:rPr>
                <w:rFonts w:ascii="Times New Roman" w:hAnsi="Times New Roman" w:eastAsia="Times New Roman" w:cs="Times New Roman"/>
                <w:spacing w:val="1"/>
              </w:rPr>
              <w:t>“</w:t>
            </w:r>
            <w:r>
              <w:rPr>
                <w:spacing w:val="1"/>
              </w:rPr>
              <w:t>环</w:t>
            </w:r>
            <w:r>
              <w:t xml:space="preserve"> </w:t>
            </w:r>
            <w:r>
              <w:rPr>
                <w:spacing w:val="23"/>
              </w:rPr>
              <w:t>评批复产</w:t>
            </w:r>
            <w:r>
              <w:t xml:space="preserve"> </w:t>
            </w:r>
            <w:r>
              <w:rPr>
                <w:spacing w:val="-9"/>
              </w:rPr>
              <w:t>能、排污许</w:t>
            </w:r>
            <w:r>
              <w:t xml:space="preserve"> </w:t>
            </w:r>
            <w:r>
              <w:rPr>
                <w:spacing w:val="23"/>
              </w:rPr>
              <w:t>可载明产</w:t>
            </w:r>
            <w:r>
              <w:t xml:space="preserve"> </w:t>
            </w:r>
            <w:r>
              <w:rPr>
                <w:spacing w:val="-9"/>
              </w:rPr>
              <w:t>能、前一年</w:t>
            </w:r>
            <w:r>
              <w:t xml:space="preserve"> </w:t>
            </w:r>
            <w:r>
              <w:rPr>
                <w:spacing w:val="23"/>
              </w:rPr>
              <w:t>正常生产</w:t>
            </w:r>
            <w:r>
              <w:t xml:space="preserve"> </w:t>
            </w:r>
            <w:r>
              <w:rPr>
                <w:spacing w:val="10"/>
              </w:rPr>
              <w:t>实际产量</w:t>
            </w:r>
            <w:r>
              <w:rPr>
                <w:rFonts w:ascii="Times New Roman" w:hAnsi="Times New Roman" w:eastAsia="Times New Roman" w:cs="Times New Roman"/>
                <w:spacing w:val="10"/>
              </w:rPr>
              <w:t>"</w:t>
            </w:r>
            <w:r>
              <w:rPr>
                <w:rFonts w:ascii="Times New Roman" w:hAnsi="Times New Roman" w:eastAsia="Times New Roman" w:cs="Times New Roman"/>
                <w:spacing w:val="3"/>
              </w:rPr>
              <w:t xml:space="preserve"> </w:t>
            </w:r>
            <w:r>
              <w:rPr>
                <w:spacing w:val="23"/>
              </w:rPr>
              <w:t>三者日均</w:t>
            </w:r>
            <w:r>
              <w:t xml:space="preserve"> </w:t>
            </w:r>
            <w:r>
              <w:rPr>
                <w:spacing w:val="6"/>
              </w:rPr>
              <w:t>值的</w:t>
            </w:r>
            <w:r>
              <w:rPr>
                <w:spacing w:val="19"/>
              </w:rPr>
              <w:t xml:space="preserve"> </w:t>
            </w:r>
            <w:r>
              <w:rPr>
                <w:spacing w:val="6"/>
              </w:rPr>
              <w:t>最小</w:t>
            </w:r>
            <w:r>
              <w:t xml:space="preserve"> </w:t>
            </w:r>
            <w:r>
              <w:rPr>
                <w:spacing w:val="23"/>
              </w:rPr>
              <w:t>值为基准</w:t>
            </w:r>
            <w:r>
              <w:t xml:space="preserve"> </w:t>
            </w:r>
            <w:r>
              <w:rPr>
                <w:spacing w:val="-9"/>
              </w:rPr>
              <w:t>核算；胶合</w:t>
            </w:r>
            <w:r>
              <w:t xml:space="preserve"> </w:t>
            </w:r>
            <w:r>
              <w:rPr>
                <w:spacing w:val="23"/>
              </w:rPr>
              <w:t>板类企业</w:t>
            </w:r>
            <w:r>
              <w:t xml:space="preserve"> </w:t>
            </w:r>
            <w:r>
              <w:rPr>
                <w:spacing w:val="8"/>
              </w:rPr>
              <w:t>停产</w:t>
            </w:r>
            <w:r>
              <w:rPr>
                <w:spacing w:val="-38"/>
              </w:rPr>
              <w:t xml:space="preserve"> </w:t>
            </w:r>
            <w:r>
              <w:rPr>
                <w:rFonts w:ascii="Times New Roman" w:hAnsi="Times New Roman" w:eastAsia="Times New Roman" w:cs="Times New Roman"/>
                <w:spacing w:val="8"/>
              </w:rPr>
              <w:t>50%,</w:t>
            </w:r>
            <w:r>
              <w:rPr>
                <w:rFonts w:ascii="Times New Roman" w:hAnsi="Times New Roman" w:eastAsia="Times New Roman" w:cs="Times New Roman"/>
              </w:rPr>
              <w:t xml:space="preserve"> </w:t>
            </w:r>
            <w:r>
              <w:rPr>
                <w:spacing w:val="23"/>
              </w:rPr>
              <w:t>以压机数</w:t>
            </w:r>
            <w:r>
              <w:t xml:space="preserve"> </w:t>
            </w:r>
            <w:r>
              <w:rPr>
                <w:spacing w:val="-9"/>
              </w:rPr>
              <w:t>量计；制胶</w:t>
            </w:r>
            <w:r>
              <w:t xml:space="preserve"> </w:t>
            </w:r>
            <w:r>
              <w:rPr>
                <w:spacing w:val="23"/>
              </w:rPr>
              <w:t>工序停产</w:t>
            </w:r>
          </w:p>
        </w:tc>
      </w:tr>
      <w:tr w14:paraId="0E86C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6E7BC8C7">
            <w:pPr>
              <w:spacing w:line="269" w:lineRule="auto"/>
              <w:rPr>
                <w:rFonts w:ascii="Arial"/>
                <w:sz w:val="21"/>
              </w:rPr>
            </w:pPr>
          </w:p>
          <w:p w14:paraId="265C3980">
            <w:pPr>
              <w:spacing w:line="270" w:lineRule="auto"/>
              <w:rPr>
                <w:rFonts w:ascii="Arial"/>
                <w:sz w:val="21"/>
              </w:rPr>
            </w:pPr>
          </w:p>
          <w:p w14:paraId="45CBA4D1">
            <w:pPr>
              <w:spacing w:line="270" w:lineRule="auto"/>
              <w:rPr>
                <w:rFonts w:ascii="Arial"/>
                <w:sz w:val="21"/>
              </w:rPr>
            </w:pPr>
          </w:p>
          <w:p w14:paraId="46350A8C">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88" w:type="dxa"/>
            <w:vAlign w:val="top"/>
          </w:tcPr>
          <w:p w14:paraId="2E82D8B0">
            <w:pPr>
              <w:spacing w:line="304" w:lineRule="auto"/>
              <w:rPr>
                <w:rFonts w:ascii="Arial"/>
                <w:sz w:val="21"/>
              </w:rPr>
            </w:pPr>
          </w:p>
          <w:p w14:paraId="4A9B2A51">
            <w:pPr>
              <w:spacing w:line="304" w:lineRule="auto"/>
              <w:rPr>
                <w:rFonts w:ascii="Arial"/>
                <w:sz w:val="21"/>
              </w:rPr>
            </w:pPr>
          </w:p>
          <w:p w14:paraId="60E47E33">
            <w:pPr>
              <w:pStyle w:val="7"/>
              <w:spacing w:before="65" w:line="274" w:lineRule="auto"/>
              <w:ind w:left="546" w:right="109" w:hanging="434"/>
            </w:pPr>
            <w:r>
              <w:rPr>
                <w:spacing w:val="8"/>
              </w:rPr>
              <w:t>淮北宁丰木业有</w:t>
            </w:r>
            <w:r>
              <w:rPr>
                <w:spacing w:val="3"/>
              </w:rPr>
              <w:t xml:space="preserve"> </w:t>
            </w:r>
            <w:r>
              <w:rPr>
                <w:spacing w:val="2"/>
              </w:rPr>
              <w:t>限公司</w:t>
            </w:r>
          </w:p>
        </w:tc>
        <w:tc>
          <w:tcPr>
            <w:tcW w:w="1153" w:type="dxa"/>
            <w:vAlign w:val="top"/>
          </w:tcPr>
          <w:p w14:paraId="10C3FC03">
            <w:pPr>
              <w:spacing w:line="254" w:lineRule="auto"/>
              <w:rPr>
                <w:rFonts w:ascii="Arial"/>
                <w:sz w:val="21"/>
              </w:rPr>
            </w:pPr>
          </w:p>
          <w:p w14:paraId="63851B89">
            <w:pPr>
              <w:spacing w:line="255" w:lineRule="auto"/>
              <w:rPr>
                <w:rFonts w:ascii="Arial"/>
                <w:sz w:val="21"/>
              </w:rPr>
            </w:pPr>
          </w:p>
          <w:p w14:paraId="565FFDD1">
            <w:pPr>
              <w:spacing w:line="255" w:lineRule="auto"/>
              <w:rPr>
                <w:rFonts w:ascii="Arial"/>
                <w:sz w:val="21"/>
              </w:rPr>
            </w:pPr>
          </w:p>
          <w:p w14:paraId="1ADDDAE8">
            <w:pPr>
              <w:pStyle w:val="7"/>
              <w:spacing w:before="65" w:line="228" w:lineRule="auto"/>
              <w:ind w:left="270"/>
            </w:pPr>
            <w:r>
              <w:rPr>
                <w:spacing w:val="5"/>
              </w:rPr>
              <w:t>张建新</w:t>
            </w:r>
          </w:p>
        </w:tc>
        <w:tc>
          <w:tcPr>
            <w:tcW w:w="1411" w:type="dxa"/>
            <w:vAlign w:val="top"/>
          </w:tcPr>
          <w:p w14:paraId="3F24C141">
            <w:pPr>
              <w:spacing w:line="269" w:lineRule="auto"/>
              <w:rPr>
                <w:rFonts w:ascii="Arial"/>
                <w:sz w:val="21"/>
              </w:rPr>
            </w:pPr>
          </w:p>
          <w:p w14:paraId="29E1ECD4">
            <w:pPr>
              <w:spacing w:line="270" w:lineRule="auto"/>
              <w:rPr>
                <w:rFonts w:ascii="Arial"/>
                <w:sz w:val="21"/>
              </w:rPr>
            </w:pPr>
          </w:p>
          <w:p w14:paraId="4BE54AC5">
            <w:pPr>
              <w:spacing w:line="270" w:lineRule="auto"/>
              <w:rPr>
                <w:rFonts w:ascii="Arial"/>
                <w:sz w:val="21"/>
              </w:rPr>
            </w:pPr>
          </w:p>
          <w:p w14:paraId="5C54A5F4">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15552022266</w:t>
            </w:r>
          </w:p>
        </w:tc>
        <w:tc>
          <w:tcPr>
            <w:tcW w:w="1232" w:type="dxa"/>
            <w:vAlign w:val="top"/>
          </w:tcPr>
          <w:p w14:paraId="7C9660B9">
            <w:pPr>
              <w:pStyle w:val="7"/>
              <w:spacing w:before="56" w:line="280" w:lineRule="auto"/>
              <w:ind w:left="118" w:right="106" w:firstLine="84"/>
              <w:jc w:val="both"/>
            </w:pPr>
            <w:r>
              <w:rPr>
                <w:spacing w:val="7"/>
              </w:rPr>
              <w:t>停止使用</w:t>
            </w:r>
            <w:r>
              <w:t xml:space="preserve">  </w:t>
            </w:r>
            <w:r>
              <w:rPr>
                <w:spacing w:val="28"/>
              </w:rPr>
              <w:t>国四及以</w:t>
            </w:r>
            <w:r>
              <w:t xml:space="preserve">  </w:t>
            </w:r>
            <w:r>
              <w:rPr>
                <w:spacing w:val="28"/>
              </w:rPr>
              <w:t>下重型载</w:t>
            </w:r>
            <w:r>
              <w:t xml:space="preserve">  货车辆（含</w:t>
            </w:r>
          </w:p>
          <w:p w14:paraId="21500F41">
            <w:pPr>
              <w:pStyle w:val="7"/>
              <w:spacing w:before="33" w:line="260" w:lineRule="auto"/>
              <w:ind w:left="307" w:right="106" w:hanging="193"/>
            </w:pPr>
            <w:r>
              <w:rPr>
                <w:spacing w:val="1"/>
              </w:rPr>
              <w:t>燃气）进行</w:t>
            </w:r>
            <w:r>
              <w:t xml:space="preserve"> </w:t>
            </w:r>
            <w:r>
              <w:rPr>
                <w:spacing w:val="3"/>
              </w:rPr>
              <w:t>运输。</w:t>
            </w:r>
          </w:p>
        </w:tc>
        <w:tc>
          <w:tcPr>
            <w:tcW w:w="1209" w:type="dxa"/>
            <w:vAlign w:val="top"/>
          </w:tcPr>
          <w:p w14:paraId="6A830548">
            <w:pPr>
              <w:pStyle w:val="7"/>
              <w:spacing w:before="53" w:line="228" w:lineRule="auto"/>
              <w:ind w:left="192"/>
            </w:pPr>
            <w:r>
              <w:rPr>
                <w:spacing w:val="7"/>
              </w:rPr>
              <w:t>停止使用</w:t>
            </w:r>
          </w:p>
          <w:p w14:paraId="7633DE9B">
            <w:pPr>
              <w:pStyle w:val="7"/>
              <w:spacing w:before="64" w:line="231" w:lineRule="auto"/>
              <w:ind w:left="212"/>
            </w:pPr>
            <w:r>
              <w:rPr>
                <w:spacing w:val="2"/>
              </w:rPr>
              <w:t>国四及以</w:t>
            </w:r>
          </w:p>
          <w:p w14:paraId="77EA03FA">
            <w:pPr>
              <w:pStyle w:val="7"/>
              <w:spacing w:before="62" w:line="228" w:lineRule="auto"/>
              <w:ind w:left="198"/>
            </w:pPr>
            <w:r>
              <w:rPr>
                <w:spacing w:val="5"/>
              </w:rPr>
              <w:t>下重型载</w:t>
            </w:r>
          </w:p>
          <w:p w14:paraId="66EF3E19">
            <w:pPr>
              <w:pStyle w:val="7"/>
              <w:spacing w:before="64" w:line="227" w:lineRule="auto"/>
              <w:ind w:left="120"/>
            </w:pPr>
            <w:r>
              <w:rPr>
                <w:spacing w:val="-4"/>
              </w:rPr>
              <w:t>货车辆（含</w:t>
            </w:r>
          </w:p>
          <w:p w14:paraId="3A6C1282">
            <w:pPr>
              <w:pStyle w:val="7"/>
              <w:spacing w:before="67" w:line="228" w:lineRule="auto"/>
              <w:ind w:left="115"/>
            </w:pPr>
            <w:r>
              <w:rPr>
                <w:spacing w:val="-4"/>
              </w:rPr>
              <w:t>燃气）进行</w:t>
            </w:r>
          </w:p>
          <w:p w14:paraId="61190B6E">
            <w:pPr>
              <w:pStyle w:val="7"/>
              <w:spacing w:before="64" w:line="228" w:lineRule="auto"/>
              <w:ind w:left="400"/>
            </w:pPr>
            <w:r>
              <w:rPr>
                <w:spacing w:val="4"/>
              </w:rPr>
              <w:t>运输</w:t>
            </w:r>
          </w:p>
        </w:tc>
        <w:tc>
          <w:tcPr>
            <w:tcW w:w="1186" w:type="dxa"/>
            <w:vAlign w:val="top"/>
          </w:tcPr>
          <w:p w14:paraId="232FE1C6">
            <w:pPr>
              <w:pStyle w:val="7"/>
              <w:spacing w:before="53" w:line="228" w:lineRule="auto"/>
              <w:ind w:left="178"/>
            </w:pPr>
            <w:r>
              <w:rPr>
                <w:spacing w:val="7"/>
              </w:rPr>
              <w:t>停止使用</w:t>
            </w:r>
          </w:p>
          <w:p w14:paraId="0611BB5A">
            <w:pPr>
              <w:pStyle w:val="7"/>
              <w:spacing w:before="64" w:line="231" w:lineRule="auto"/>
              <w:ind w:left="198"/>
            </w:pPr>
            <w:r>
              <w:rPr>
                <w:spacing w:val="2"/>
              </w:rPr>
              <w:t>国四及以</w:t>
            </w:r>
          </w:p>
          <w:p w14:paraId="6798D921">
            <w:pPr>
              <w:pStyle w:val="7"/>
              <w:spacing w:before="62" w:line="228" w:lineRule="auto"/>
              <w:ind w:left="184"/>
            </w:pPr>
            <w:r>
              <w:rPr>
                <w:spacing w:val="5"/>
              </w:rPr>
              <w:t>下重型载</w:t>
            </w:r>
          </w:p>
          <w:p w14:paraId="635B6D96">
            <w:pPr>
              <w:pStyle w:val="7"/>
              <w:spacing w:before="64" w:line="227" w:lineRule="auto"/>
              <w:ind w:left="120"/>
            </w:pPr>
            <w:r>
              <w:rPr>
                <w:spacing w:val="-10"/>
              </w:rPr>
              <w:t>货车辆（含</w:t>
            </w:r>
          </w:p>
          <w:p w14:paraId="2EF33267">
            <w:pPr>
              <w:pStyle w:val="7"/>
              <w:spacing w:before="67" w:line="228" w:lineRule="auto"/>
              <w:ind w:left="116"/>
            </w:pPr>
            <w:r>
              <w:rPr>
                <w:spacing w:val="-9"/>
              </w:rPr>
              <w:t>燃气）进行</w:t>
            </w:r>
          </w:p>
          <w:p w14:paraId="5CFAA6CE">
            <w:pPr>
              <w:pStyle w:val="7"/>
              <w:spacing w:before="64" w:line="228" w:lineRule="auto"/>
              <w:ind w:left="389"/>
            </w:pPr>
            <w:r>
              <w:rPr>
                <w:spacing w:val="4"/>
              </w:rPr>
              <w:t>运输</w:t>
            </w:r>
          </w:p>
        </w:tc>
      </w:tr>
      <w:tr w14:paraId="5C4F9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13E7A9DA">
            <w:pPr>
              <w:spacing w:line="345" w:lineRule="auto"/>
              <w:rPr>
                <w:rFonts w:ascii="Arial"/>
                <w:sz w:val="21"/>
              </w:rPr>
            </w:pPr>
          </w:p>
          <w:p w14:paraId="414E8C66">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91</w:t>
            </w:r>
          </w:p>
        </w:tc>
        <w:tc>
          <w:tcPr>
            <w:tcW w:w="1688" w:type="dxa"/>
            <w:vAlign w:val="top"/>
          </w:tcPr>
          <w:p w14:paraId="3D0935C8">
            <w:pPr>
              <w:pStyle w:val="7"/>
              <w:spacing w:before="209" w:line="274" w:lineRule="auto"/>
              <w:ind w:left="427" w:right="109" w:hanging="311"/>
            </w:pPr>
            <w:r>
              <w:rPr>
                <w:spacing w:val="8"/>
              </w:rPr>
              <w:t>安徽相源新能源</w:t>
            </w:r>
            <w:r>
              <w:t xml:space="preserve"> </w:t>
            </w:r>
            <w:r>
              <w:rPr>
                <w:spacing w:val="7"/>
              </w:rPr>
              <w:t>有限公司</w:t>
            </w:r>
          </w:p>
        </w:tc>
        <w:tc>
          <w:tcPr>
            <w:tcW w:w="1153" w:type="dxa"/>
            <w:vAlign w:val="top"/>
          </w:tcPr>
          <w:p w14:paraId="1D0BBA02">
            <w:pPr>
              <w:spacing w:line="299" w:lineRule="auto"/>
              <w:rPr>
                <w:rFonts w:ascii="Arial"/>
                <w:sz w:val="21"/>
              </w:rPr>
            </w:pPr>
          </w:p>
          <w:p w14:paraId="439EAA58">
            <w:pPr>
              <w:pStyle w:val="7"/>
              <w:spacing w:before="65" w:line="228" w:lineRule="auto"/>
              <w:ind w:left="290"/>
            </w:pPr>
            <w:r>
              <w:rPr>
                <w:spacing w:val="-2"/>
              </w:rPr>
              <w:t>田勇光</w:t>
            </w:r>
          </w:p>
        </w:tc>
        <w:tc>
          <w:tcPr>
            <w:tcW w:w="1411" w:type="dxa"/>
            <w:vAlign w:val="top"/>
          </w:tcPr>
          <w:p w14:paraId="10248AAB">
            <w:pPr>
              <w:spacing w:line="345" w:lineRule="auto"/>
              <w:rPr>
                <w:rFonts w:ascii="Arial"/>
                <w:sz w:val="21"/>
              </w:rPr>
            </w:pPr>
          </w:p>
          <w:p w14:paraId="4D059069">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18988998899</w:t>
            </w:r>
          </w:p>
        </w:tc>
        <w:tc>
          <w:tcPr>
            <w:tcW w:w="1232" w:type="dxa"/>
            <w:vAlign w:val="top"/>
          </w:tcPr>
          <w:p w14:paraId="05677D7E">
            <w:pPr>
              <w:pStyle w:val="7"/>
              <w:spacing w:before="54" w:line="227" w:lineRule="auto"/>
              <w:ind w:left="204"/>
            </w:pPr>
            <w:r>
              <w:rPr>
                <w:spacing w:val="6"/>
              </w:rPr>
              <w:t>涂布机白</w:t>
            </w:r>
          </w:p>
          <w:p w14:paraId="68F05BDE">
            <w:pPr>
              <w:pStyle w:val="7"/>
              <w:spacing w:before="66" w:line="228" w:lineRule="auto"/>
              <w:ind w:left="206"/>
            </w:pPr>
            <w:r>
              <w:rPr>
                <w:spacing w:val="6"/>
              </w:rPr>
              <w:t>天停止生</w:t>
            </w:r>
          </w:p>
          <w:p w14:paraId="2074F1AD">
            <w:pPr>
              <w:pStyle w:val="7"/>
              <w:spacing w:before="64" w:line="228" w:lineRule="auto"/>
              <w:ind w:left="516"/>
            </w:pPr>
            <w:r>
              <w:t>产</w:t>
            </w:r>
          </w:p>
        </w:tc>
        <w:tc>
          <w:tcPr>
            <w:tcW w:w="1209" w:type="dxa"/>
            <w:vAlign w:val="top"/>
          </w:tcPr>
          <w:p w14:paraId="5E286F02">
            <w:pPr>
              <w:spacing w:line="341" w:lineRule="auto"/>
              <w:rPr>
                <w:rFonts w:ascii="Arial"/>
                <w:sz w:val="21"/>
              </w:rPr>
            </w:pPr>
          </w:p>
          <w:p w14:paraId="62115378">
            <w:pPr>
              <w:spacing w:before="58"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25F54F96">
            <w:pPr>
              <w:spacing w:line="341" w:lineRule="auto"/>
              <w:rPr>
                <w:rFonts w:ascii="Arial"/>
                <w:sz w:val="21"/>
              </w:rPr>
            </w:pPr>
          </w:p>
          <w:p w14:paraId="2CE61DF9">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1AEE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4" w:type="dxa"/>
            <w:vAlign w:val="top"/>
          </w:tcPr>
          <w:p w14:paraId="08EC28DA">
            <w:pPr>
              <w:spacing w:line="270" w:lineRule="auto"/>
              <w:rPr>
                <w:rFonts w:ascii="Arial"/>
                <w:sz w:val="21"/>
              </w:rPr>
            </w:pPr>
          </w:p>
          <w:p w14:paraId="5E439A71">
            <w:pPr>
              <w:spacing w:line="270" w:lineRule="auto"/>
              <w:rPr>
                <w:rFonts w:ascii="Arial"/>
                <w:sz w:val="21"/>
              </w:rPr>
            </w:pPr>
          </w:p>
          <w:p w14:paraId="58CC6E14">
            <w:pPr>
              <w:spacing w:line="270" w:lineRule="auto"/>
              <w:rPr>
                <w:rFonts w:ascii="Arial"/>
                <w:sz w:val="21"/>
              </w:rPr>
            </w:pPr>
          </w:p>
          <w:p w14:paraId="41501B11">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688" w:type="dxa"/>
            <w:vAlign w:val="top"/>
          </w:tcPr>
          <w:p w14:paraId="6D3A007B">
            <w:pPr>
              <w:spacing w:line="304" w:lineRule="auto"/>
              <w:rPr>
                <w:rFonts w:ascii="Arial"/>
                <w:sz w:val="21"/>
              </w:rPr>
            </w:pPr>
          </w:p>
          <w:p w14:paraId="5B5B8B73">
            <w:pPr>
              <w:spacing w:line="304" w:lineRule="auto"/>
              <w:rPr>
                <w:rFonts w:ascii="Arial"/>
                <w:sz w:val="21"/>
              </w:rPr>
            </w:pPr>
          </w:p>
          <w:p w14:paraId="0DB9D54E">
            <w:pPr>
              <w:pStyle w:val="7"/>
              <w:spacing w:before="65" w:line="274" w:lineRule="auto"/>
              <w:ind w:left="427" w:right="109" w:hanging="311"/>
            </w:pPr>
            <w:r>
              <w:rPr>
                <w:spacing w:val="8"/>
              </w:rPr>
              <w:t>安徽相源新能源</w:t>
            </w:r>
            <w:r>
              <w:t xml:space="preserve"> </w:t>
            </w:r>
            <w:r>
              <w:rPr>
                <w:spacing w:val="7"/>
              </w:rPr>
              <w:t>有限公司</w:t>
            </w:r>
          </w:p>
        </w:tc>
        <w:tc>
          <w:tcPr>
            <w:tcW w:w="1153" w:type="dxa"/>
            <w:vAlign w:val="top"/>
          </w:tcPr>
          <w:p w14:paraId="4D78D11B">
            <w:pPr>
              <w:spacing w:line="254" w:lineRule="auto"/>
              <w:rPr>
                <w:rFonts w:ascii="Arial"/>
                <w:sz w:val="21"/>
              </w:rPr>
            </w:pPr>
          </w:p>
          <w:p w14:paraId="04E6BCE3">
            <w:pPr>
              <w:spacing w:line="255" w:lineRule="auto"/>
              <w:rPr>
                <w:rFonts w:ascii="Arial"/>
                <w:sz w:val="21"/>
              </w:rPr>
            </w:pPr>
          </w:p>
          <w:p w14:paraId="2EF2E058">
            <w:pPr>
              <w:spacing w:line="255" w:lineRule="auto"/>
              <w:rPr>
                <w:rFonts w:ascii="Arial"/>
                <w:sz w:val="21"/>
              </w:rPr>
            </w:pPr>
          </w:p>
          <w:p w14:paraId="108B9FCD">
            <w:pPr>
              <w:pStyle w:val="7"/>
              <w:spacing w:before="65" w:line="228" w:lineRule="auto"/>
              <w:ind w:left="290"/>
            </w:pPr>
            <w:r>
              <w:rPr>
                <w:spacing w:val="-2"/>
              </w:rPr>
              <w:t>田勇光</w:t>
            </w:r>
          </w:p>
        </w:tc>
        <w:tc>
          <w:tcPr>
            <w:tcW w:w="1411" w:type="dxa"/>
            <w:vAlign w:val="top"/>
          </w:tcPr>
          <w:p w14:paraId="11CD2AC1">
            <w:pPr>
              <w:spacing w:line="270" w:lineRule="auto"/>
              <w:rPr>
                <w:rFonts w:ascii="Arial"/>
                <w:sz w:val="21"/>
              </w:rPr>
            </w:pPr>
          </w:p>
          <w:p w14:paraId="128A6183">
            <w:pPr>
              <w:spacing w:line="270" w:lineRule="auto"/>
              <w:rPr>
                <w:rFonts w:ascii="Arial"/>
                <w:sz w:val="21"/>
              </w:rPr>
            </w:pPr>
          </w:p>
          <w:p w14:paraId="08F1F057">
            <w:pPr>
              <w:spacing w:line="270" w:lineRule="auto"/>
              <w:rPr>
                <w:rFonts w:ascii="Arial"/>
                <w:sz w:val="21"/>
              </w:rPr>
            </w:pPr>
          </w:p>
          <w:p w14:paraId="60131918">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18988998899</w:t>
            </w:r>
          </w:p>
        </w:tc>
        <w:tc>
          <w:tcPr>
            <w:tcW w:w="1232" w:type="dxa"/>
            <w:vAlign w:val="top"/>
          </w:tcPr>
          <w:p w14:paraId="5EBAE4F0">
            <w:pPr>
              <w:pStyle w:val="7"/>
              <w:spacing w:before="53" w:line="228" w:lineRule="auto"/>
              <w:ind w:left="203"/>
            </w:pPr>
            <w:r>
              <w:rPr>
                <w:spacing w:val="7"/>
              </w:rPr>
              <w:t>停止使用</w:t>
            </w:r>
          </w:p>
          <w:p w14:paraId="3428D411">
            <w:pPr>
              <w:pStyle w:val="7"/>
              <w:spacing w:before="64" w:line="231" w:lineRule="auto"/>
              <w:ind w:left="222"/>
            </w:pPr>
            <w:r>
              <w:rPr>
                <w:spacing w:val="2"/>
              </w:rPr>
              <w:t>国四及以</w:t>
            </w:r>
          </w:p>
          <w:p w14:paraId="6C7B1B51">
            <w:pPr>
              <w:pStyle w:val="7"/>
              <w:spacing w:before="62" w:line="228" w:lineRule="auto"/>
              <w:ind w:left="208"/>
            </w:pPr>
            <w:r>
              <w:rPr>
                <w:spacing w:val="5"/>
              </w:rPr>
              <w:t>下重型载</w:t>
            </w:r>
          </w:p>
          <w:p w14:paraId="26E77C94">
            <w:pPr>
              <w:pStyle w:val="7"/>
              <w:spacing w:before="64" w:line="227" w:lineRule="auto"/>
              <w:ind w:left="118"/>
            </w:pPr>
            <w:r>
              <w:t>货车辆（含</w:t>
            </w:r>
          </w:p>
          <w:p w14:paraId="5C351605">
            <w:pPr>
              <w:pStyle w:val="7"/>
              <w:spacing w:before="67" w:line="228" w:lineRule="auto"/>
              <w:ind w:left="114"/>
            </w:pPr>
            <w:r>
              <w:rPr>
                <w:spacing w:val="1"/>
              </w:rPr>
              <w:t>燃气）进行</w:t>
            </w:r>
          </w:p>
          <w:p w14:paraId="742F4AC1">
            <w:pPr>
              <w:pStyle w:val="7"/>
              <w:spacing w:before="64" w:line="228" w:lineRule="auto"/>
              <w:ind w:left="411"/>
            </w:pPr>
            <w:r>
              <w:rPr>
                <w:spacing w:val="4"/>
              </w:rPr>
              <w:t>运输</w:t>
            </w:r>
          </w:p>
        </w:tc>
        <w:tc>
          <w:tcPr>
            <w:tcW w:w="1209" w:type="dxa"/>
            <w:vAlign w:val="top"/>
          </w:tcPr>
          <w:p w14:paraId="673FD861">
            <w:pPr>
              <w:pStyle w:val="7"/>
              <w:spacing w:before="53" w:line="228" w:lineRule="auto"/>
              <w:ind w:left="192"/>
            </w:pPr>
            <w:r>
              <w:rPr>
                <w:spacing w:val="7"/>
              </w:rPr>
              <w:t>停止使用</w:t>
            </w:r>
          </w:p>
          <w:p w14:paraId="09ECEE56">
            <w:pPr>
              <w:pStyle w:val="7"/>
              <w:spacing w:before="64" w:line="231" w:lineRule="auto"/>
              <w:ind w:left="212"/>
            </w:pPr>
            <w:r>
              <w:rPr>
                <w:spacing w:val="2"/>
              </w:rPr>
              <w:t>国四及以</w:t>
            </w:r>
          </w:p>
          <w:p w14:paraId="3CEFAF82">
            <w:pPr>
              <w:pStyle w:val="7"/>
              <w:spacing w:before="62" w:line="228" w:lineRule="auto"/>
              <w:ind w:left="198"/>
            </w:pPr>
            <w:r>
              <w:rPr>
                <w:spacing w:val="5"/>
              </w:rPr>
              <w:t>下重型载</w:t>
            </w:r>
          </w:p>
          <w:p w14:paraId="3FEFF75C">
            <w:pPr>
              <w:pStyle w:val="7"/>
              <w:spacing w:before="64" w:line="227" w:lineRule="auto"/>
              <w:ind w:left="120"/>
            </w:pPr>
            <w:r>
              <w:rPr>
                <w:spacing w:val="-4"/>
              </w:rPr>
              <w:t>货车辆（含</w:t>
            </w:r>
          </w:p>
          <w:p w14:paraId="6C48E7B0">
            <w:pPr>
              <w:pStyle w:val="7"/>
              <w:spacing w:before="67" w:line="228" w:lineRule="auto"/>
              <w:ind w:left="115"/>
            </w:pPr>
            <w:r>
              <w:rPr>
                <w:spacing w:val="-4"/>
              </w:rPr>
              <w:t>燃气）进行</w:t>
            </w:r>
          </w:p>
          <w:p w14:paraId="0396F19B">
            <w:pPr>
              <w:pStyle w:val="7"/>
              <w:spacing w:before="64" w:line="228" w:lineRule="auto"/>
              <w:ind w:left="400"/>
            </w:pPr>
            <w:r>
              <w:rPr>
                <w:spacing w:val="4"/>
              </w:rPr>
              <w:t>运输</w:t>
            </w:r>
          </w:p>
        </w:tc>
        <w:tc>
          <w:tcPr>
            <w:tcW w:w="1186" w:type="dxa"/>
            <w:vAlign w:val="top"/>
          </w:tcPr>
          <w:p w14:paraId="2D6219A4">
            <w:pPr>
              <w:pStyle w:val="7"/>
              <w:spacing w:before="53" w:line="228" w:lineRule="auto"/>
              <w:ind w:left="178"/>
            </w:pPr>
            <w:r>
              <w:rPr>
                <w:spacing w:val="7"/>
              </w:rPr>
              <w:t>停止使用</w:t>
            </w:r>
          </w:p>
          <w:p w14:paraId="168E39FD">
            <w:pPr>
              <w:pStyle w:val="7"/>
              <w:spacing w:before="64" w:line="231" w:lineRule="auto"/>
              <w:ind w:left="198"/>
            </w:pPr>
            <w:r>
              <w:rPr>
                <w:spacing w:val="2"/>
              </w:rPr>
              <w:t>国四及以</w:t>
            </w:r>
          </w:p>
          <w:p w14:paraId="0C51E847">
            <w:pPr>
              <w:pStyle w:val="7"/>
              <w:spacing w:before="62" w:line="228" w:lineRule="auto"/>
              <w:ind w:left="184"/>
            </w:pPr>
            <w:r>
              <w:rPr>
                <w:spacing w:val="5"/>
              </w:rPr>
              <w:t>下重型载</w:t>
            </w:r>
          </w:p>
          <w:p w14:paraId="6E389F5E">
            <w:pPr>
              <w:pStyle w:val="7"/>
              <w:spacing w:before="64" w:line="227" w:lineRule="auto"/>
              <w:ind w:left="120"/>
            </w:pPr>
            <w:r>
              <w:rPr>
                <w:spacing w:val="-10"/>
              </w:rPr>
              <w:t>货车辆（含</w:t>
            </w:r>
          </w:p>
          <w:p w14:paraId="06A9732C">
            <w:pPr>
              <w:pStyle w:val="7"/>
              <w:spacing w:before="67" w:line="228" w:lineRule="auto"/>
              <w:ind w:left="116"/>
            </w:pPr>
            <w:r>
              <w:rPr>
                <w:spacing w:val="-9"/>
              </w:rPr>
              <w:t>燃气）进行</w:t>
            </w:r>
          </w:p>
          <w:p w14:paraId="2EF1ACE2">
            <w:pPr>
              <w:pStyle w:val="7"/>
              <w:spacing w:before="64" w:line="228" w:lineRule="auto"/>
              <w:ind w:left="389"/>
            </w:pPr>
            <w:r>
              <w:rPr>
                <w:spacing w:val="4"/>
              </w:rPr>
              <w:t>运输</w:t>
            </w:r>
          </w:p>
        </w:tc>
      </w:tr>
      <w:tr w14:paraId="5C48D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4" w:type="dxa"/>
            <w:vAlign w:val="top"/>
          </w:tcPr>
          <w:p w14:paraId="3677061D">
            <w:pPr>
              <w:spacing w:line="345" w:lineRule="auto"/>
              <w:rPr>
                <w:rFonts w:ascii="Arial"/>
                <w:sz w:val="21"/>
              </w:rPr>
            </w:pPr>
          </w:p>
          <w:p w14:paraId="22418C51">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93</w:t>
            </w:r>
          </w:p>
        </w:tc>
        <w:tc>
          <w:tcPr>
            <w:tcW w:w="1688" w:type="dxa"/>
            <w:vAlign w:val="top"/>
          </w:tcPr>
          <w:p w14:paraId="0A6DFD4B">
            <w:pPr>
              <w:pStyle w:val="7"/>
              <w:spacing w:before="212" w:line="274" w:lineRule="auto"/>
              <w:ind w:left="546" w:right="109" w:hanging="430"/>
            </w:pPr>
            <w:r>
              <w:rPr>
                <w:spacing w:val="8"/>
              </w:rPr>
              <w:t>安徽品优电池有</w:t>
            </w:r>
            <w:r>
              <w:t xml:space="preserve"> </w:t>
            </w:r>
            <w:r>
              <w:rPr>
                <w:spacing w:val="2"/>
              </w:rPr>
              <w:t>限公司</w:t>
            </w:r>
          </w:p>
        </w:tc>
        <w:tc>
          <w:tcPr>
            <w:tcW w:w="1153" w:type="dxa"/>
            <w:vAlign w:val="top"/>
          </w:tcPr>
          <w:p w14:paraId="22C6A47E">
            <w:pPr>
              <w:spacing w:line="302" w:lineRule="auto"/>
              <w:rPr>
                <w:rFonts w:ascii="Arial"/>
                <w:sz w:val="21"/>
              </w:rPr>
            </w:pPr>
          </w:p>
          <w:p w14:paraId="3FD39971">
            <w:pPr>
              <w:pStyle w:val="7"/>
              <w:spacing w:before="65" w:line="229" w:lineRule="auto"/>
              <w:ind w:left="267"/>
            </w:pPr>
            <w:r>
              <w:rPr>
                <w:spacing w:val="6"/>
              </w:rPr>
              <w:t>李洪武</w:t>
            </w:r>
          </w:p>
        </w:tc>
        <w:tc>
          <w:tcPr>
            <w:tcW w:w="1411" w:type="dxa"/>
            <w:vAlign w:val="top"/>
          </w:tcPr>
          <w:p w14:paraId="42982669">
            <w:pPr>
              <w:spacing w:line="345" w:lineRule="auto"/>
              <w:rPr>
                <w:rFonts w:ascii="Arial"/>
                <w:sz w:val="21"/>
              </w:rPr>
            </w:pPr>
          </w:p>
          <w:p w14:paraId="27E1BF02">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13922835072</w:t>
            </w:r>
          </w:p>
        </w:tc>
        <w:tc>
          <w:tcPr>
            <w:tcW w:w="1232" w:type="dxa"/>
            <w:vAlign w:val="top"/>
          </w:tcPr>
          <w:p w14:paraId="35F355DE">
            <w:pPr>
              <w:pStyle w:val="7"/>
              <w:spacing w:before="56" w:line="269" w:lineRule="auto"/>
              <w:ind w:left="201" w:right="106" w:hanging="87"/>
              <w:jc w:val="both"/>
            </w:pPr>
            <w:r>
              <w:rPr>
                <w:spacing w:val="-1"/>
              </w:rPr>
              <w:t>停锂</w:t>
            </w:r>
            <w:r>
              <w:rPr>
                <w:spacing w:val="-39"/>
              </w:rPr>
              <w:t xml:space="preserve"> </w:t>
            </w:r>
            <w:r>
              <w:rPr>
                <w:rFonts w:ascii="Times New Roman" w:hAnsi="Times New Roman" w:eastAsia="Times New Roman" w:cs="Times New Roman"/>
                <w:spacing w:val="-1"/>
              </w:rPr>
              <w:t xml:space="preserve">1 </w:t>
            </w:r>
            <w:r>
              <w:rPr>
                <w:spacing w:val="-1"/>
              </w:rPr>
              <w:t>条电</w:t>
            </w:r>
            <w:r>
              <w:t xml:space="preserve"> </w:t>
            </w:r>
            <w:r>
              <w:rPr>
                <w:spacing w:val="7"/>
              </w:rPr>
              <w:t>池生产线</w:t>
            </w:r>
            <w:r>
              <w:t xml:space="preserve">  </w:t>
            </w:r>
            <w:r>
              <w:rPr>
                <w:spacing w:val="7"/>
              </w:rPr>
              <w:t>涂布工序</w:t>
            </w:r>
          </w:p>
        </w:tc>
        <w:tc>
          <w:tcPr>
            <w:tcW w:w="1209" w:type="dxa"/>
            <w:vAlign w:val="top"/>
          </w:tcPr>
          <w:p w14:paraId="74414991">
            <w:pPr>
              <w:spacing w:line="341" w:lineRule="auto"/>
              <w:rPr>
                <w:rFonts w:ascii="Arial"/>
                <w:sz w:val="21"/>
              </w:rPr>
            </w:pPr>
          </w:p>
          <w:p w14:paraId="228E9BA7">
            <w:pPr>
              <w:spacing w:before="58"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0D62B481">
            <w:pPr>
              <w:spacing w:line="341" w:lineRule="auto"/>
              <w:rPr>
                <w:rFonts w:ascii="Arial"/>
                <w:sz w:val="21"/>
              </w:rPr>
            </w:pPr>
          </w:p>
          <w:p w14:paraId="625C9BFC">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502B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644" w:type="dxa"/>
            <w:vAlign w:val="top"/>
          </w:tcPr>
          <w:p w14:paraId="71795133">
            <w:pPr>
              <w:spacing w:line="270" w:lineRule="auto"/>
              <w:rPr>
                <w:rFonts w:ascii="Arial"/>
                <w:sz w:val="21"/>
              </w:rPr>
            </w:pPr>
          </w:p>
          <w:p w14:paraId="614A018F">
            <w:pPr>
              <w:spacing w:line="270" w:lineRule="auto"/>
              <w:rPr>
                <w:rFonts w:ascii="Arial"/>
                <w:sz w:val="21"/>
              </w:rPr>
            </w:pPr>
          </w:p>
          <w:p w14:paraId="75F5C928">
            <w:pPr>
              <w:spacing w:line="270" w:lineRule="auto"/>
              <w:rPr>
                <w:rFonts w:ascii="Arial"/>
                <w:sz w:val="21"/>
              </w:rPr>
            </w:pPr>
          </w:p>
          <w:p w14:paraId="4E401F11">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1688" w:type="dxa"/>
            <w:vAlign w:val="top"/>
          </w:tcPr>
          <w:p w14:paraId="429B1338">
            <w:pPr>
              <w:spacing w:line="305" w:lineRule="auto"/>
              <w:rPr>
                <w:rFonts w:ascii="Arial"/>
                <w:sz w:val="21"/>
              </w:rPr>
            </w:pPr>
          </w:p>
          <w:p w14:paraId="453BB34F">
            <w:pPr>
              <w:spacing w:line="306" w:lineRule="auto"/>
              <w:rPr>
                <w:rFonts w:ascii="Arial"/>
                <w:sz w:val="21"/>
              </w:rPr>
            </w:pPr>
          </w:p>
          <w:p w14:paraId="00130BCF">
            <w:pPr>
              <w:pStyle w:val="7"/>
              <w:spacing w:before="65" w:line="274" w:lineRule="auto"/>
              <w:ind w:left="546" w:right="109" w:hanging="430"/>
            </w:pPr>
            <w:r>
              <w:rPr>
                <w:spacing w:val="8"/>
              </w:rPr>
              <w:t>安徽品优电池有</w:t>
            </w:r>
            <w:r>
              <w:t xml:space="preserve"> </w:t>
            </w:r>
            <w:r>
              <w:rPr>
                <w:spacing w:val="2"/>
              </w:rPr>
              <w:t>限公司</w:t>
            </w:r>
          </w:p>
        </w:tc>
        <w:tc>
          <w:tcPr>
            <w:tcW w:w="1153" w:type="dxa"/>
            <w:vAlign w:val="top"/>
          </w:tcPr>
          <w:p w14:paraId="4A9C1570">
            <w:pPr>
              <w:spacing w:line="255" w:lineRule="auto"/>
              <w:rPr>
                <w:rFonts w:ascii="Arial"/>
                <w:sz w:val="21"/>
              </w:rPr>
            </w:pPr>
          </w:p>
          <w:p w14:paraId="7929BAEA">
            <w:pPr>
              <w:spacing w:line="256" w:lineRule="auto"/>
              <w:rPr>
                <w:rFonts w:ascii="Arial"/>
                <w:sz w:val="21"/>
              </w:rPr>
            </w:pPr>
          </w:p>
          <w:p w14:paraId="585CD671">
            <w:pPr>
              <w:spacing w:line="256" w:lineRule="auto"/>
              <w:rPr>
                <w:rFonts w:ascii="Arial"/>
                <w:sz w:val="21"/>
              </w:rPr>
            </w:pPr>
          </w:p>
          <w:p w14:paraId="28190B83">
            <w:pPr>
              <w:pStyle w:val="7"/>
              <w:spacing w:before="65" w:line="229" w:lineRule="auto"/>
              <w:ind w:left="267"/>
            </w:pPr>
            <w:r>
              <w:rPr>
                <w:spacing w:val="6"/>
              </w:rPr>
              <w:t>李洪武</w:t>
            </w:r>
          </w:p>
        </w:tc>
        <w:tc>
          <w:tcPr>
            <w:tcW w:w="1411" w:type="dxa"/>
            <w:vAlign w:val="top"/>
          </w:tcPr>
          <w:p w14:paraId="61FF3B26">
            <w:pPr>
              <w:spacing w:line="270" w:lineRule="auto"/>
              <w:rPr>
                <w:rFonts w:ascii="Arial"/>
                <w:sz w:val="21"/>
              </w:rPr>
            </w:pPr>
          </w:p>
          <w:p w14:paraId="6EC509C8">
            <w:pPr>
              <w:spacing w:line="270" w:lineRule="auto"/>
              <w:rPr>
                <w:rFonts w:ascii="Arial"/>
                <w:sz w:val="21"/>
              </w:rPr>
            </w:pPr>
          </w:p>
          <w:p w14:paraId="609F54D0">
            <w:pPr>
              <w:spacing w:line="270" w:lineRule="auto"/>
              <w:rPr>
                <w:rFonts w:ascii="Arial"/>
                <w:sz w:val="21"/>
              </w:rPr>
            </w:pPr>
          </w:p>
          <w:p w14:paraId="01E616D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13922835072</w:t>
            </w:r>
          </w:p>
        </w:tc>
        <w:tc>
          <w:tcPr>
            <w:tcW w:w="1232" w:type="dxa"/>
            <w:vAlign w:val="top"/>
          </w:tcPr>
          <w:p w14:paraId="0C50DB41">
            <w:pPr>
              <w:pStyle w:val="7"/>
              <w:spacing w:before="56" w:line="228" w:lineRule="auto"/>
              <w:ind w:left="203"/>
            </w:pPr>
            <w:r>
              <w:rPr>
                <w:spacing w:val="7"/>
              </w:rPr>
              <w:t>停止使用</w:t>
            </w:r>
          </w:p>
          <w:p w14:paraId="73CD74E3">
            <w:pPr>
              <w:pStyle w:val="7"/>
              <w:spacing w:before="64" w:line="231" w:lineRule="auto"/>
              <w:ind w:left="222"/>
            </w:pPr>
            <w:r>
              <w:rPr>
                <w:spacing w:val="2"/>
              </w:rPr>
              <w:t>国四及以</w:t>
            </w:r>
          </w:p>
          <w:p w14:paraId="5EB6ECF1">
            <w:pPr>
              <w:pStyle w:val="7"/>
              <w:spacing w:before="62" w:line="228" w:lineRule="auto"/>
              <w:ind w:left="208"/>
            </w:pPr>
            <w:r>
              <w:rPr>
                <w:spacing w:val="5"/>
              </w:rPr>
              <w:t>下重型载</w:t>
            </w:r>
          </w:p>
          <w:p w14:paraId="1FD7C4D1">
            <w:pPr>
              <w:pStyle w:val="7"/>
              <w:spacing w:before="64" w:line="227" w:lineRule="auto"/>
              <w:ind w:left="118"/>
            </w:pPr>
            <w:r>
              <w:t>货车辆（含</w:t>
            </w:r>
          </w:p>
          <w:p w14:paraId="79E2C835">
            <w:pPr>
              <w:pStyle w:val="7"/>
              <w:spacing w:before="67" w:line="228" w:lineRule="auto"/>
              <w:ind w:left="114"/>
            </w:pPr>
            <w:r>
              <w:rPr>
                <w:spacing w:val="1"/>
              </w:rPr>
              <w:t>燃气）进行</w:t>
            </w:r>
          </w:p>
          <w:p w14:paraId="5558373C">
            <w:pPr>
              <w:pStyle w:val="7"/>
              <w:spacing w:before="64" w:line="228" w:lineRule="auto"/>
              <w:ind w:left="411"/>
            </w:pPr>
            <w:r>
              <w:rPr>
                <w:spacing w:val="4"/>
              </w:rPr>
              <w:t>运输</w:t>
            </w:r>
          </w:p>
        </w:tc>
        <w:tc>
          <w:tcPr>
            <w:tcW w:w="1209" w:type="dxa"/>
            <w:vAlign w:val="top"/>
          </w:tcPr>
          <w:p w14:paraId="651E1D66">
            <w:pPr>
              <w:pStyle w:val="7"/>
              <w:spacing w:before="56" w:line="228" w:lineRule="auto"/>
              <w:ind w:left="192"/>
            </w:pPr>
            <w:r>
              <w:rPr>
                <w:spacing w:val="7"/>
              </w:rPr>
              <w:t>停止使用</w:t>
            </w:r>
          </w:p>
          <w:p w14:paraId="561DE4ED">
            <w:pPr>
              <w:pStyle w:val="7"/>
              <w:spacing w:before="64" w:line="231" w:lineRule="auto"/>
              <w:ind w:left="212"/>
            </w:pPr>
            <w:r>
              <w:rPr>
                <w:spacing w:val="2"/>
              </w:rPr>
              <w:t>国四及以</w:t>
            </w:r>
          </w:p>
          <w:p w14:paraId="70CF5E16">
            <w:pPr>
              <w:pStyle w:val="7"/>
              <w:spacing w:before="62" w:line="228" w:lineRule="auto"/>
              <w:ind w:left="198"/>
            </w:pPr>
            <w:r>
              <w:rPr>
                <w:spacing w:val="5"/>
              </w:rPr>
              <w:t>下重型载</w:t>
            </w:r>
          </w:p>
          <w:p w14:paraId="094CD691">
            <w:pPr>
              <w:pStyle w:val="7"/>
              <w:spacing w:before="64" w:line="227" w:lineRule="auto"/>
              <w:ind w:left="120"/>
            </w:pPr>
            <w:r>
              <w:rPr>
                <w:spacing w:val="-4"/>
              </w:rPr>
              <w:t>货车辆（含</w:t>
            </w:r>
          </w:p>
          <w:p w14:paraId="16658405">
            <w:pPr>
              <w:pStyle w:val="7"/>
              <w:spacing w:before="67" w:line="228" w:lineRule="auto"/>
              <w:ind w:left="115"/>
            </w:pPr>
            <w:r>
              <w:rPr>
                <w:spacing w:val="-4"/>
              </w:rPr>
              <w:t>燃气）进行</w:t>
            </w:r>
          </w:p>
          <w:p w14:paraId="320B688B">
            <w:pPr>
              <w:pStyle w:val="7"/>
              <w:spacing w:before="64" w:line="228" w:lineRule="auto"/>
              <w:ind w:left="400"/>
            </w:pPr>
            <w:r>
              <w:rPr>
                <w:spacing w:val="4"/>
              </w:rPr>
              <w:t>运输</w:t>
            </w:r>
          </w:p>
        </w:tc>
        <w:tc>
          <w:tcPr>
            <w:tcW w:w="1186" w:type="dxa"/>
            <w:vAlign w:val="top"/>
          </w:tcPr>
          <w:p w14:paraId="1611E3DF">
            <w:pPr>
              <w:pStyle w:val="7"/>
              <w:spacing w:before="56" w:line="228" w:lineRule="auto"/>
              <w:ind w:left="178"/>
            </w:pPr>
            <w:r>
              <w:rPr>
                <w:spacing w:val="7"/>
              </w:rPr>
              <w:t>停止使用</w:t>
            </w:r>
          </w:p>
          <w:p w14:paraId="13ECBAA0">
            <w:pPr>
              <w:pStyle w:val="7"/>
              <w:spacing w:before="64" w:line="231" w:lineRule="auto"/>
              <w:ind w:left="198"/>
            </w:pPr>
            <w:r>
              <w:rPr>
                <w:spacing w:val="2"/>
              </w:rPr>
              <w:t>国四及以</w:t>
            </w:r>
          </w:p>
          <w:p w14:paraId="2F6749FE">
            <w:pPr>
              <w:pStyle w:val="7"/>
              <w:spacing w:before="62" w:line="228" w:lineRule="auto"/>
              <w:ind w:left="184"/>
            </w:pPr>
            <w:r>
              <w:rPr>
                <w:spacing w:val="5"/>
              </w:rPr>
              <w:t>下重型载</w:t>
            </w:r>
          </w:p>
          <w:p w14:paraId="600FCB48">
            <w:pPr>
              <w:pStyle w:val="7"/>
              <w:spacing w:before="64" w:line="227" w:lineRule="auto"/>
              <w:ind w:left="120"/>
            </w:pPr>
            <w:r>
              <w:rPr>
                <w:spacing w:val="-10"/>
              </w:rPr>
              <w:t>货车辆（含</w:t>
            </w:r>
          </w:p>
          <w:p w14:paraId="66074CE5">
            <w:pPr>
              <w:pStyle w:val="7"/>
              <w:spacing w:before="67" w:line="228" w:lineRule="auto"/>
              <w:ind w:left="116"/>
            </w:pPr>
            <w:r>
              <w:rPr>
                <w:spacing w:val="-9"/>
              </w:rPr>
              <w:t>燃气）进行</w:t>
            </w:r>
          </w:p>
          <w:p w14:paraId="0A663675">
            <w:pPr>
              <w:pStyle w:val="7"/>
              <w:spacing w:before="64" w:line="228" w:lineRule="auto"/>
              <w:ind w:left="389"/>
            </w:pPr>
            <w:r>
              <w:rPr>
                <w:spacing w:val="4"/>
              </w:rPr>
              <w:t>运输</w:t>
            </w:r>
          </w:p>
        </w:tc>
      </w:tr>
    </w:tbl>
    <w:p w14:paraId="33AA5F48">
      <w:pPr>
        <w:pStyle w:val="2"/>
      </w:pPr>
    </w:p>
    <w:p w14:paraId="589C85F1">
      <w:pPr>
        <w:sectPr>
          <w:footerReference r:id="rId225" w:type="default"/>
          <w:pgSz w:w="11906" w:h="16839"/>
          <w:pgMar w:top="400" w:right="1690" w:bottom="1177" w:left="1687" w:header="0" w:footer="987" w:gutter="0"/>
          <w:cols w:space="720" w:num="1"/>
        </w:sectPr>
      </w:pPr>
    </w:p>
    <w:p w14:paraId="79181DA0">
      <w:pPr>
        <w:spacing w:before="19"/>
      </w:pPr>
      <w:r>
        <w:pict>
          <v:shape id="_x0000_s1078" o:spid="_x0000_s1078" style="position:absolute;left:0pt;margin-left:90pt;margin-top:55.7pt;height:0.5pt;width:415.3pt;mso-position-horizontal-relative:page;mso-position-vertical-relative:page;z-index:251734016;mso-width-relative:page;mso-height-relative:page;" fillcolor="#000000" filled="t" stroked="f" coordsize="8305,10" o:allowincell="f" path="m0,0l8305,0,8305,9,0,9,0,0xe">
            <v:path/>
            <v:fill on="t" focussize="0,0"/>
            <v:stroke on="f"/>
            <v:imagedata o:title=""/>
            <o:lock v:ext="edit"/>
          </v:shape>
        </w:pict>
      </w:r>
    </w:p>
    <w:p w14:paraId="33CAA448">
      <w:pPr>
        <w:spacing w:before="19"/>
      </w:pPr>
    </w:p>
    <w:p w14:paraId="5C120410">
      <w:pPr>
        <w:spacing w:before="18"/>
      </w:pPr>
    </w:p>
    <w:p w14:paraId="77021DDC">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5AABA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644" w:type="dxa"/>
            <w:vAlign w:val="top"/>
          </w:tcPr>
          <w:p w14:paraId="2686F8BA">
            <w:pPr>
              <w:spacing w:line="268" w:lineRule="auto"/>
              <w:rPr>
                <w:rFonts w:ascii="Arial"/>
                <w:sz w:val="21"/>
              </w:rPr>
            </w:pPr>
          </w:p>
          <w:p w14:paraId="52343C9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688" w:type="dxa"/>
            <w:vAlign w:val="top"/>
          </w:tcPr>
          <w:p w14:paraId="27EB0592">
            <w:pPr>
              <w:pStyle w:val="7"/>
              <w:spacing w:before="132" w:line="274" w:lineRule="auto"/>
              <w:ind w:left="321" w:right="109" w:hanging="209"/>
            </w:pPr>
            <w:r>
              <w:rPr>
                <w:spacing w:val="8"/>
              </w:rPr>
              <w:t>淮北瑞隆超纤科</w:t>
            </w:r>
            <w:r>
              <w:rPr>
                <w:spacing w:val="3"/>
              </w:rPr>
              <w:t xml:space="preserve"> </w:t>
            </w:r>
            <w:r>
              <w:rPr>
                <w:spacing w:val="7"/>
              </w:rPr>
              <w:t>技有限公司</w:t>
            </w:r>
          </w:p>
        </w:tc>
        <w:tc>
          <w:tcPr>
            <w:tcW w:w="1153" w:type="dxa"/>
            <w:vAlign w:val="top"/>
          </w:tcPr>
          <w:p w14:paraId="756317E9">
            <w:pPr>
              <w:pStyle w:val="7"/>
              <w:spacing w:before="289" w:line="228" w:lineRule="auto"/>
              <w:ind w:left="266"/>
            </w:pPr>
            <w:r>
              <w:rPr>
                <w:spacing w:val="6"/>
              </w:rPr>
              <w:t>韩华晓</w:t>
            </w:r>
          </w:p>
        </w:tc>
        <w:tc>
          <w:tcPr>
            <w:tcW w:w="1411" w:type="dxa"/>
            <w:vAlign w:val="top"/>
          </w:tcPr>
          <w:p w14:paraId="03218516">
            <w:pPr>
              <w:spacing w:line="268" w:lineRule="auto"/>
              <w:rPr>
                <w:rFonts w:ascii="Arial"/>
                <w:sz w:val="21"/>
              </w:rPr>
            </w:pPr>
          </w:p>
          <w:p w14:paraId="54551124">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13906870817</w:t>
            </w:r>
          </w:p>
        </w:tc>
        <w:tc>
          <w:tcPr>
            <w:tcW w:w="1232" w:type="dxa"/>
            <w:vAlign w:val="top"/>
          </w:tcPr>
          <w:p w14:paraId="44A05E8F">
            <w:pPr>
              <w:spacing w:line="264" w:lineRule="auto"/>
              <w:rPr>
                <w:rFonts w:ascii="Arial"/>
                <w:sz w:val="21"/>
              </w:rPr>
            </w:pPr>
          </w:p>
          <w:p w14:paraId="1378A515">
            <w:pPr>
              <w:spacing w:before="58" w:line="199"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9" w:type="dxa"/>
            <w:vAlign w:val="top"/>
          </w:tcPr>
          <w:p w14:paraId="6DF907EE">
            <w:pPr>
              <w:spacing w:line="264" w:lineRule="auto"/>
              <w:rPr>
                <w:rFonts w:ascii="Arial"/>
                <w:sz w:val="21"/>
              </w:rPr>
            </w:pPr>
          </w:p>
          <w:p w14:paraId="6584ED9E">
            <w:pPr>
              <w:spacing w:before="58"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16408F80">
            <w:pPr>
              <w:spacing w:line="264" w:lineRule="auto"/>
              <w:rPr>
                <w:rFonts w:ascii="Arial"/>
                <w:sz w:val="21"/>
              </w:rPr>
            </w:pPr>
          </w:p>
          <w:p w14:paraId="0812F7B0">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C509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644" w:type="dxa"/>
            <w:vAlign w:val="top"/>
          </w:tcPr>
          <w:p w14:paraId="0483441C">
            <w:pPr>
              <w:spacing w:line="244" w:lineRule="auto"/>
              <w:rPr>
                <w:rFonts w:ascii="Arial"/>
                <w:sz w:val="21"/>
              </w:rPr>
            </w:pPr>
          </w:p>
          <w:p w14:paraId="1035EBCB">
            <w:pPr>
              <w:spacing w:line="244" w:lineRule="auto"/>
              <w:rPr>
                <w:rFonts w:ascii="Arial"/>
                <w:sz w:val="21"/>
              </w:rPr>
            </w:pPr>
          </w:p>
          <w:p w14:paraId="047792AF">
            <w:pPr>
              <w:spacing w:line="245" w:lineRule="auto"/>
              <w:rPr>
                <w:rFonts w:ascii="Arial"/>
                <w:sz w:val="21"/>
              </w:rPr>
            </w:pPr>
          </w:p>
          <w:p w14:paraId="4C645A4C">
            <w:pPr>
              <w:spacing w:line="245" w:lineRule="auto"/>
              <w:rPr>
                <w:rFonts w:ascii="Arial"/>
                <w:sz w:val="21"/>
              </w:rPr>
            </w:pPr>
          </w:p>
          <w:p w14:paraId="473967B0">
            <w:pPr>
              <w:spacing w:line="245" w:lineRule="auto"/>
              <w:rPr>
                <w:rFonts w:ascii="Arial"/>
                <w:sz w:val="21"/>
              </w:rPr>
            </w:pPr>
          </w:p>
          <w:p w14:paraId="772D5A7B">
            <w:pPr>
              <w:spacing w:line="245" w:lineRule="auto"/>
              <w:rPr>
                <w:rFonts w:ascii="Arial"/>
                <w:sz w:val="21"/>
              </w:rPr>
            </w:pPr>
          </w:p>
          <w:p w14:paraId="5FC90D32">
            <w:pPr>
              <w:spacing w:line="245" w:lineRule="auto"/>
              <w:rPr>
                <w:rFonts w:ascii="Arial"/>
                <w:sz w:val="21"/>
              </w:rPr>
            </w:pPr>
          </w:p>
          <w:p w14:paraId="325B2905">
            <w:pPr>
              <w:spacing w:line="245" w:lineRule="auto"/>
              <w:rPr>
                <w:rFonts w:ascii="Arial"/>
                <w:sz w:val="21"/>
              </w:rPr>
            </w:pPr>
          </w:p>
          <w:p w14:paraId="04DF8F35">
            <w:pPr>
              <w:spacing w:line="245" w:lineRule="auto"/>
              <w:rPr>
                <w:rFonts w:ascii="Arial"/>
                <w:sz w:val="21"/>
              </w:rPr>
            </w:pPr>
          </w:p>
          <w:p w14:paraId="38BA90BC">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1688" w:type="dxa"/>
            <w:vAlign w:val="top"/>
          </w:tcPr>
          <w:p w14:paraId="26ED942C">
            <w:pPr>
              <w:spacing w:line="250" w:lineRule="auto"/>
              <w:rPr>
                <w:rFonts w:ascii="Arial"/>
                <w:sz w:val="21"/>
              </w:rPr>
            </w:pPr>
          </w:p>
          <w:p w14:paraId="223D5A90">
            <w:pPr>
              <w:spacing w:line="250" w:lineRule="auto"/>
              <w:rPr>
                <w:rFonts w:ascii="Arial"/>
                <w:sz w:val="21"/>
              </w:rPr>
            </w:pPr>
          </w:p>
          <w:p w14:paraId="508D7F3D">
            <w:pPr>
              <w:spacing w:line="250" w:lineRule="auto"/>
              <w:rPr>
                <w:rFonts w:ascii="Arial"/>
                <w:sz w:val="21"/>
              </w:rPr>
            </w:pPr>
          </w:p>
          <w:p w14:paraId="18585B1C">
            <w:pPr>
              <w:spacing w:line="250" w:lineRule="auto"/>
              <w:rPr>
                <w:rFonts w:ascii="Arial"/>
                <w:sz w:val="21"/>
              </w:rPr>
            </w:pPr>
          </w:p>
          <w:p w14:paraId="1C91F8C8">
            <w:pPr>
              <w:spacing w:line="250" w:lineRule="auto"/>
              <w:rPr>
                <w:rFonts w:ascii="Arial"/>
                <w:sz w:val="21"/>
              </w:rPr>
            </w:pPr>
          </w:p>
          <w:p w14:paraId="17A20332">
            <w:pPr>
              <w:spacing w:line="250" w:lineRule="auto"/>
              <w:rPr>
                <w:rFonts w:ascii="Arial"/>
                <w:sz w:val="21"/>
              </w:rPr>
            </w:pPr>
          </w:p>
          <w:p w14:paraId="4C70A3CF">
            <w:pPr>
              <w:spacing w:line="251" w:lineRule="auto"/>
              <w:rPr>
                <w:rFonts w:ascii="Arial"/>
                <w:sz w:val="21"/>
              </w:rPr>
            </w:pPr>
          </w:p>
          <w:p w14:paraId="6DB9CB76">
            <w:pPr>
              <w:spacing w:line="251" w:lineRule="auto"/>
              <w:rPr>
                <w:rFonts w:ascii="Arial"/>
                <w:sz w:val="21"/>
              </w:rPr>
            </w:pPr>
          </w:p>
          <w:p w14:paraId="09AD6CD4">
            <w:pPr>
              <w:pStyle w:val="7"/>
              <w:spacing w:before="65" w:line="274" w:lineRule="auto"/>
              <w:ind w:left="321" w:right="109" w:hanging="209"/>
            </w:pPr>
            <w:r>
              <w:rPr>
                <w:spacing w:val="8"/>
              </w:rPr>
              <w:t>淮北瑞隆超纤科</w:t>
            </w:r>
            <w:r>
              <w:rPr>
                <w:spacing w:val="3"/>
              </w:rPr>
              <w:t xml:space="preserve"> </w:t>
            </w:r>
            <w:r>
              <w:rPr>
                <w:spacing w:val="7"/>
              </w:rPr>
              <w:t>技有限公司</w:t>
            </w:r>
          </w:p>
        </w:tc>
        <w:tc>
          <w:tcPr>
            <w:tcW w:w="1153" w:type="dxa"/>
            <w:vAlign w:val="top"/>
          </w:tcPr>
          <w:p w14:paraId="25E0F13E">
            <w:pPr>
              <w:spacing w:line="269" w:lineRule="auto"/>
              <w:rPr>
                <w:rFonts w:ascii="Arial"/>
                <w:sz w:val="21"/>
              </w:rPr>
            </w:pPr>
          </w:p>
          <w:p w14:paraId="3FA1117C">
            <w:pPr>
              <w:spacing w:line="269" w:lineRule="auto"/>
              <w:rPr>
                <w:rFonts w:ascii="Arial"/>
                <w:sz w:val="21"/>
              </w:rPr>
            </w:pPr>
          </w:p>
          <w:p w14:paraId="0E61FD73">
            <w:pPr>
              <w:spacing w:line="270" w:lineRule="auto"/>
              <w:rPr>
                <w:rFonts w:ascii="Arial"/>
                <w:sz w:val="21"/>
              </w:rPr>
            </w:pPr>
          </w:p>
          <w:p w14:paraId="02AC0927">
            <w:pPr>
              <w:spacing w:line="270" w:lineRule="auto"/>
              <w:rPr>
                <w:rFonts w:ascii="Arial"/>
                <w:sz w:val="21"/>
              </w:rPr>
            </w:pPr>
          </w:p>
          <w:p w14:paraId="7480DCA8">
            <w:pPr>
              <w:spacing w:line="270" w:lineRule="auto"/>
              <w:rPr>
                <w:rFonts w:ascii="Arial"/>
                <w:sz w:val="21"/>
              </w:rPr>
            </w:pPr>
          </w:p>
          <w:p w14:paraId="31B19935">
            <w:pPr>
              <w:spacing w:line="270" w:lineRule="auto"/>
              <w:rPr>
                <w:rFonts w:ascii="Arial"/>
                <w:sz w:val="21"/>
              </w:rPr>
            </w:pPr>
          </w:p>
          <w:p w14:paraId="6EE90F78">
            <w:pPr>
              <w:spacing w:line="270" w:lineRule="auto"/>
              <w:rPr>
                <w:rFonts w:ascii="Arial"/>
                <w:sz w:val="21"/>
              </w:rPr>
            </w:pPr>
          </w:p>
          <w:p w14:paraId="196CD33A">
            <w:pPr>
              <w:spacing w:line="270" w:lineRule="auto"/>
              <w:rPr>
                <w:rFonts w:ascii="Arial"/>
                <w:sz w:val="21"/>
              </w:rPr>
            </w:pPr>
          </w:p>
          <w:p w14:paraId="4F084343">
            <w:pPr>
              <w:pStyle w:val="7"/>
              <w:spacing w:before="65" w:line="228" w:lineRule="auto"/>
              <w:ind w:left="266"/>
            </w:pPr>
            <w:r>
              <w:rPr>
                <w:spacing w:val="6"/>
              </w:rPr>
              <w:t>韩华晓</w:t>
            </w:r>
          </w:p>
        </w:tc>
        <w:tc>
          <w:tcPr>
            <w:tcW w:w="1411" w:type="dxa"/>
            <w:vAlign w:val="top"/>
          </w:tcPr>
          <w:p w14:paraId="34A5AF6D">
            <w:pPr>
              <w:spacing w:line="244" w:lineRule="auto"/>
              <w:rPr>
                <w:rFonts w:ascii="Arial"/>
                <w:sz w:val="21"/>
              </w:rPr>
            </w:pPr>
          </w:p>
          <w:p w14:paraId="451FBD24">
            <w:pPr>
              <w:spacing w:line="244" w:lineRule="auto"/>
              <w:rPr>
                <w:rFonts w:ascii="Arial"/>
                <w:sz w:val="21"/>
              </w:rPr>
            </w:pPr>
          </w:p>
          <w:p w14:paraId="185FAA72">
            <w:pPr>
              <w:spacing w:line="245" w:lineRule="auto"/>
              <w:rPr>
                <w:rFonts w:ascii="Arial"/>
                <w:sz w:val="21"/>
              </w:rPr>
            </w:pPr>
          </w:p>
          <w:p w14:paraId="1413571D">
            <w:pPr>
              <w:spacing w:line="245" w:lineRule="auto"/>
              <w:rPr>
                <w:rFonts w:ascii="Arial"/>
                <w:sz w:val="21"/>
              </w:rPr>
            </w:pPr>
          </w:p>
          <w:p w14:paraId="10C2CD23">
            <w:pPr>
              <w:spacing w:line="245" w:lineRule="auto"/>
              <w:rPr>
                <w:rFonts w:ascii="Arial"/>
                <w:sz w:val="21"/>
              </w:rPr>
            </w:pPr>
          </w:p>
          <w:p w14:paraId="60C4C1C2">
            <w:pPr>
              <w:spacing w:line="245" w:lineRule="auto"/>
              <w:rPr>
                <w:rFonts w:ascii="Arial"/>
                <w:sz w:val="21"/>
              </w:rPr>
            </w:pPr>
          </w:p>
          <w:p w14:paraId="6BB7414C">
            <w:pPr>
              <w:spacing w:line="245" w:lineRule="auto"/>
              <w:rPr>
                <w:rFonts w:ascii="Arial"/>
                <w:sz w:val="21"/>
              </w:rPr>
            </w:pPr>
          </w:p>
          <w:p w14:paraId="749B0F5F">
            <w:pPr>
              <w:spacing w:line="245" w:lineRule="auto"/>
              <w:rPr>
                <w:rFonts w:ascii="Arial"/>
                <w:sz w:val="21"/>
              </w:rPr>
            </w:pPr>
          </w:p>
          <w:p w14:paraId="16E2BD39">
            <w:pPr>
              <w:spacing w:line="245" w:lineRule="auto"/>
              <w:rPr>
                <w:rFonts w:ascii="Arial"/>
                <w:sz w:val="21"/>
              </w:rPr>
            </w:pPr>
          </w:p>
          <w:p w14:paraId="3D6C84E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13906870817</w:t>
            </w:r>
          </w:p>
        </w:tc>
        <w:tc>
          <w:tcPr>
            <w:tcW w:w="1232" w:type="dxa"/>
            <w:vAlign w:val="top"/>
          </w:tcPr>
          <w:p w14:paraId="32700D59">
            <w:pPr>
              <w:pStyle w:val="7"/>
              <w:spacing w:before="48" w:line="286" w:lineRule="auto"/>
              <w:ind w:left="112" w:right="106" w:firstLine="90"/>
              <w:jc w:val="right"/>
            </w:pPr>
            <w:r>
              <w:rPr>
                <w:spacing w:val="7"/>
              </w:rPr>
              <w:t>停止使用</w:t>
            </w:r>
            <w:r>
              <w:t xml:space="preserve">  </w:t>
            </w:r>
            <w:r>
              <w:rPr>
                <w:spacing w:val="29"/>
              </w:rPr>
              <w:t>国四及以</w:t>
            </w:r>
            <w:r>
              <w:rPr>
                <w:spacing w:val="1"/>
              </w:rPr>
              <w:t xml:space="preserve">  </w:t>
            </w:r>
            <w:r>
              <w:rPr>
                <w:spacing w:val="29"/>
              </w:rPr>
              <w:t>下重型载</w:t>
            </w:r>
            <w:r>
              <w:rPr>
                <w:spacing w:val="1"/>
              </w:rPr>
              <w:t xml:space="preserve">  货车辆（含</w:t>
            </w:r>
            <w:r>
              <w:rPr>
                <w:spacing w:val="2"/>
              </w:rPr>
              <w:t xml:space="preserve"> </w:t>
            </w:r>
            <w:r>
              <w:rPr>
                <w:spacing w:val="1"/>
              </w:rPr>
              <w:t>燃气）进行</w:t>
            </w:r>
            <w:r>
              <w:rPr>
                <w:spacing w:val="2"/>
              </w:rPr>
              <w:t xml:space="preserve"> </w:t>
            </w:r>
            <w:r>
              <w:rPr>
                <w:spacing w:val="1"/>
              </w:rPr>
              <w:t>运输，停止</w:t>
            </w:r>
            <w:r>
              <w:rPr>
                <w:spacing w:val="2"/>
              </w:rPr>
              <w:t xml:space="preserve"> </w:t>
            </w:r>
            <w:r>
              <w:rPr>
                <w:spacing w:val="29"/>
              </w:rPr>
              <w:t>使用国二</w:t>
            </w:r>
            <w:r>
              <w:rPr>
                <w:spacing w:val="1"/>
              </w:rPr>
              <w:t xml:space="preserve">  </w:t>
            </w:r>
            <w:r>
              <w:rPr>
                <w:spacing w:val="29"/>
              </w:rPr>
              <w:t>及以下排</w:t>
            </w:r>
            <w:r>
              <w:rPr>
                <w:spacing w:val="1"/>
              </w:rPr>
              <w:t xml:space="preserve">  </w:t>
            </w:r>
            <w:r>
              <w:rPr>
                <w:spacing w:val="29"/>
              </w:rPr>
              <w:t>放标准非</w:t>
            </w:r>
            <w:r>
              <w:rPr>
                <w:spacing w:val="1"/>
              </w:rPr>
              <w:t xml:space="preserve">  </w:t>
            </w:r>
            <w:r>
              <w:rPr>
                <w:spacing w:val="29"/>
              </w:rPr>
              <w:t>道路移动</w:t>
            </w:r>
            <w:r>
              <w:rPr>
                <w:spacing w:val="1"/>
              </w:rPr>
              <w:t xml:space="preserve">  机械（清洁</w:t>
            </w:r>
            <w:r>
              <w:rPr>
                <w:spacing w:val="2"/>
              </w:rPr>
              <w:t xml:space="preserve"> </w:t>
            </w:r>
            <w:r>
              <w:rPr>
                <w:spacing w:val="29"/>
              </w:rPr>
              <w:t>能源和紧</w:t>
            </w:r>
            <w:r>
              <w:rPr>
                <w:spacing w:val="1"/>
              </w:rPr>
              <w:t xml:space="preserve">  </w:t>
            </w:r>
            <w:r>
              <w:rPr>
                <w:spacing w:val="5"/>
              </w:rPr>
              <w:t>急检修作</w:t>
            </w:r>
          </w:p>
          <w:p w14:paraId="43C49282">
            <w:pPr>
              <w:pStyle w:val="7"/>
              <w:spacing w:before="31" w:line="261" w:lineRule="auto"/>
              <w:ind w:left="311" w:right="195" w:hanging="110"/>
            </w:pPr>
            <w:r>
              <w:rPr>
                <w:spacing w:val="7"/>
              </w:rPr>
              <w:t>业机械除</w:t>
            </w:r>
            <w:r>
              <w:rPr>
                <w:spacing w:val="1"/>
              </w:rPr>
              <w:t xml:space="preserve"> </w:t>
            </w:r>
            <w:r>
              <w:rPr>
                <w:spacing w:val="-2"/>
              </w:rPr>
              <w:t>外）。</w:t>
            </w:r>
          </w:p>
        </w:tc>
        <w:tc>
          <w:tcPr>
            <w:tcW w:w="1209" w:type="dxa"/>
            <w:vAlign w:val="top"/>
          </w:tcPr>
          <w:p w14:paraId="1FD1AE67">
            <w:pPr>
              <w:pStyle w:val="7"/>
              <w:spacing w:before="48"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4745D474">
            <w:pPr>
              <w:pStyle w:val="7"/>
              <w:spacing w:before="31" w:line="261" w:lineRule="auto"/>
              <w:ind w:left="301" w:right="182" w:hanging="110"/>
            </w:pPr>
            <w:r>
              <w:rPr>
                <w:spacing w:val="7"/>
              </w:rPr>
              <w:t>业机械除</w:t>
            </w:r>
            <w:r>
              <w:rPr>
                <w:spacing w:val="1"/>
              </w:rPr>
              <w:t xml:space="preserve"> </w:t>
            </w:r>
            <w:r>
              <w:rPr>
                <w:spacing w:val="-2"/>
              </w:rPr>
              <w:t>外）。</w:t>
            </w:r>
          </w:p>
        </w:tc>
        <w:tc>
          <w:tcPr>
            <w:tcW w:w="1186" w:type="dxa"/>
            <w:vAlign w:val="top"/>
          </w:tcPr>
          <w:p w14:paraId="3C4C6C0D">
            <w:pPr>
              <w:spacing w:line="276" w:lineRule="auto"/>
              <w:rPr>
                <w:rFonts w:ascii="Arial"/>
                <w:sz w:val="21"/>
              </w:rPr>
            </w:pPr>
          </w:p>
          <w:p w14:paraId="34AB287C">
            <w:pPr>
              <w:spacing w:line="276" w:lineRule="auto"/>
              <w:rPr>
                <w:rFonts w:ascii="Arial"/>
                <w:sz w:val="21"/>
              </w:rPr>
            </w:pPr>
          </w:p>
          <w:p w14:paraId="2F27BC15">
            <w:pPr>
              <w:spacing w:line="276" w:lineRule="auto"/>
              <w:rPr>
                <w:rFonts w:ascii="Arial"/>
                <w:sz w:val="21"/>
              </w:rPr>
            </w:pPr>
          </w:p>
          <w:p w14:paraId="6EBBC9C7">
            <w:pPr>
              <w:spacing w:line="277" w:lineRule="auto"/>
              <w:rPr>
                <w:rFonts w:ascii="Arial"/>
                <w:sz w:val="21"/>
              </w:rPr>
            </w:pPr>
          </w:p>
          <w:p w14:paraId="1DDA05B9">
            <w:pPr>
              <w:spacing w:line="277" w:lineRule="auto"/>
              <w:rPr>
                <w:rFonts w:ascii="Arial"/>
                <w:sz w:val="21"/>
              </w:rPr>
            </w:pPr>
          </w:p>
          <w:p w14:paraId="74D765F2">
            <w:pPr>
              <w:pStyle w:val="7"/>
              <w:spacing w:before="65" w:line="228" w:lineRule="auto"/>
              <w:ind w:left="178"/>
            </w:pPr>
            <w:r>
              <w:rPr>
                <w:spacing w:val="7"/>
              </w:rPr>
              <w:t>禁止使用</w:t>
            </w:r>
          </w:p>
          <w:p w14:paraId="452AA347">
            <w:pPr>
              <w:pStyle w:val="7"/>
              <w:spacing w:before="64" w:line="231" w:lineRule="auto"/>
              <w:ind w:left="198"/>
            </w:pPr>
            <w:r>
              <w:rPr>
                <w:spacing w:val="2"/>
              </w:rPr>
              <w:t>国四及以</w:t>
            </w:r>
          </w:p>
          <w:p w14:paraId="3350FCA2">
            <w:pPr>
              <w:pStyle w:val="7"/>
              <w:spacing w:before="62" w:line="228" w:lineRule="auto"/>
              <w:ind w:left="184"/>
            </w:pPr>
            <w:r>
              <w:rPr>
                <w:spacing w:val="5"/>
              </w:rPr>
              <w:t>下重型载</w:t>
            </w:r>
          </w:p>
          <w:p w14:paraId="1DFC6580">
            <w:pPr>
              <w:pStyle w:val="7"/>
              <w:spacing w:before="64" w:line="227" w:lineRule="auto"/>
              <w:ind w:left="120"/>
            </w:pPr>
            <w:r>
              <w:rPr>
                <w:spacing w:val="-10"/>
              </w:rPr>
              <w:t>货车辆（含</w:t>
            </w:r>
          </w:p>
          <w:p w14:paraId="6246B8E1">
            <w:pPr>
              <w:pStyle w:val="7"/>
              <w:spacing w:before="66" w:line="228" w:lineRule="auto"/>
              <w:ind w:left="116"/>
            </w:pPr>
            <w:r>
              <w:rPr>
                <w:spacing w:val="-9"/>
              </w:rPr>
              <w:t>燃气）进行</w:t>
            </w:r>
          </w:p>
          <w:p w14:paraId="5F53A919">
            <w:pPr>
              <w:pStyle w:val="7"/>
              <w:spacing w:before="64" w:line="228" w:lineRule="auto"/>
              <w:ind w:left="389"/>
            </w:pPr>
            <w:r>
              <w:rPr>
                <w:spacing w:val="4"/>
              </w:rPr>
              <w:t>运输</w:t>
            </w:r>
          </w:p>
        </w:tc>
      </w:tr>
      <w:tr w14:paraId="2CCFC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44" w:type="dxa"/>
            <w:vAlign w:val="top"/>
          </w:tcPr>
          <w:p w14:paraId="62AC48A8">
            <w:pPr>
              <w:spacing w:line="394" w:lineRule="auto"/>
              <w:rPr>
                <w:rFonts w:ascii="Arial"/>
                <w:sz w:val="21"/>
              </w:rPr>
            </w:pPr>
          </w:p>
          <w:p w14:paraId="2305A7EC">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1688" w:type="dxa"/>
            <w:vAlign w:val="top"/>
          </w:tcPr>
          <w:p w14:paraId="6F0210C5">
            <w:pPr>
              <w:pStyle w:val="7"/>
              <w:spacing w:before="261" w:line="274" w:lineRule="auto"/>
              <w:ind w:left="218" w:right="109" w:hanging="102"/>
            </w:pPr>
            <w:r>
              <w:rPr>
                <w:spacing w:val="8"/>
              </w:rPr>
              <w:t>安徽理士新能源</w:t>
            </w:r>
            <w:r>
              <w:t xml:space="preserve"> </w:t>
            </w:r>
            <w:r>
              <w:rPr>
                <w:spacing w:val="7"/>
              </w:rPr>
              <w:t>发展有限公司</w:t>
            </w:r>
          </w:p>
        </w:tc>
        <w:tc>
          <w:tcPr>
            <w:tcW w:w="1153" w:type="dxa"/>
            <w:vAlign w:val="top"/>
          </w:tcPr>
          <w:p w14:paraId="5A0419C0">
            <w:pPr>
              <w:spacing w:line="350" w:lineRule="auto"/>
              <w:rPr>
                <w:rFonts w:ascii="Arial"/>
                <w:sz w:val="21"/>
              </w:rPr>
            </w:pPr>
          </w:p>
          <w:p w14:paraId="4627CFA9">
            <w:pPr>
              <w:pStyle w:val="7"/>
              <w:spacing w:before="65" w:line="228" w:lineRule="auto"/>
              <w:ind w:left="264"/>
            </w:pPr>
            <w:r>
              <w:rPr>
                <w:spacing w:val="7"/>
              </w:rPr>
              <w:t>赵小梅</w:t>
            </w:r>
          </w:p>
        </w:tc>
        <w:tc>
          <w:tcPr>
            <w:tcW w:w="1411" w:type="dxa"/>
            <w:vAlign w:val="top"/>
          </w:tcPr>
          <w:p w14:paraId="756AD36F">
            <w:pPr>
              <w:spacing w:line="394" w:lineRule="auto"/>
              <w:rPr>
                <w:rFonts w:ascii="Arial"/>
                <w:sz w:val="21"/>
              </w:rPr>
            </w:pPr>
          </w:p>
          <w:p w14:paraId="3385F4F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15715613883</w:t>
            </w:r>
          </w:p>
        </w:tc>
        <w:tc>
          <w:tcPr>
            <w:tcW w:w="1232" w:type="dxa"/>
            <w:vAlign w:val="top"/>
          </w:tcPr>
          <w:p w14:paraId="68F92B1E">
            <w:pPr>
              <w:pStyle w:val="7"/>
              <w:spacing w:before="106" w:line="278" w:lineRule="auto"/>
              <w:ind w:left="201" w:right="106" w:hanging="87"/>
              <w:jc w:val="both"/>
            </w:pPr>
            <w:r>
              <w:rPr>
                <w:spacing w:val="-1"/>
              </w:rPr>
              <w:t>停锂</w:t>
            </w:r>
            <w:r>
              <w:rPr>
                <w:spacing w:val="-39"/>
              </w:rPr>
              <w:t xml:space="preserve"> </w:t>
            </w:r>
            <w:r>
              <w:rPr>
                <w:rFonts w:ascii="Times New Roman" w:hAnsi="Times New Roman" w:eastAsia="Times New Roman" w:cs="Times New Roman"/>
                <w:spacing w:val="-1"/>
              </w:rPr>
              <w:t xml:space="preserve">1 </w:t>
            </w:r>
            <w:r>
              <w:rPr>
                <w:spacing w:val="-1"/>
              </w:rPr>
              <w:t>条电</w:t>
            </w:r>
            <w:r>
              <w:t xml:space="preserve"> </w:t>
            </w:r>
            <w:r>
              <w:rPr>
                <w:spacing w:val="7"/>
              </w:rPr>
              <w:t>池生产线</w:t>
            </w:r>
            <w:r>
              <w:t xml:space="preserve">  </w:t>
            </w:r>
            <w:r>
              <w:rPr>
                <w:spacing w:val="7"/>
              </w:rPr>
              <w:t>涂布工序</w:t>
            </w:r>
          </w:p>
        </w:tc>
        <w:tc>
          <w:tcPr>
            <w:tcW w:w="1209" w:type="dxa"/>
            <w:vAlign w:val="top"/>
          </w:tcPr>
          <w:p w14:paraId="5CB01B8B">
            <w:pPr>
              <w:spacing w:line="390" w:lineRule="auto"/>
              <w:rPr>
                <w:rFonts w:ascii="Arial"/>
                <w:sz w:val="21"/>
              </w:rPr>
            </w:pPr>
          </w:p>
          <w:p w14:paraId="52473CEE">
            <w:pPr>
              <w:spacing w:before="58"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64AE379B">
            <w:pPr>
              <w:spacing w:line="390" w:lineRule="auto"/>
              <w:rPr>
                <w:rFonts w:ascii="Arial"/>
                <w:sz w:val="21"/>
              </w:rPr>
            </w:pPr>
          </w:p>
          <w:p w14:paraId="2C22D86F">
            <w:pPr>
              <w:spacing w:before="58"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8FCD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644" w:type="dxa"/>
            <w:vAlign w:val="top"/>
          </w:tcPr>
          <w:p w14:paraId="56C41773">
            <w:pPr>
              <w:spacing w:line="244" w:lineRule="auto"/>
              <w:rPr>
                <w:rFonts w:ascii="Arial"/>
                <w:sz w:val="21"/>
              </w:rPr>
            </w:pPr>
          </w:p>
          <w:p w14:paraId="676BAE1A">
            <w:pPr>
              <w:spacing w:line="244" w:lineRule="auto"/>
              <w:rPr>
                <w:rFonts w:ascii="Arial"/>
                <w:sz w:val="21"/>
              </w:rPr>
            </w:pPr>
          </w:p>
          <w:p w14:paraId="31D279D0">
            <w:pPr>
              <w:spacing w:line="245" w:lineRule="auto"/>
              <w:rPr>
                <w:rFonts w:ascii="Arial"/>
                <w:sz w:val="21"/>
              </w:rPr>
            </w:pPr>
          </w:p>
          <w:p w14:paraId="77781B10">
            <w:pPr>
              <w:spacing w:line="245" w:lineRule="auto"/>
              <w:rPr>
                <w:rFonts w:ascii="Arial"/>
                <w:sz w:val="21"/>
              </w:rPr>
            </w:pPr>
          </w:p>
          <w:p w14:paraId="79DAE61E">
            <w:pPr>
              <w:spacing w:line="245" w:lineRule="auto"/>
              <w:rPr>
                <w:rFonts w:ascii="Arial"/>
                <w:sz w:val="21"/>
              </w:rPr>
            </w:pPr>
          </w:p>
          <w:p w14:paraId="6AC1226C">
            <w:pPr>
              <w:spacing w:line="245" w:lineRule="auto"/>
              <w:rPr>
                <w:rFonts w:ascii="Arial"/>
                <w:sz w:val="21"/>
              </w:rPr>
            </w:pPr>
          </w:p>
          <w:p w14:paraId="4F238DBA">
            <w:pPr>
              <w:spacing w:line="245" w:lineRule="auto"/>
              <w:rPr>
                <w:rFonts w:ascii="Arial"/>
                <w:sz w:val="21"/>
              </w:rPr>
            </w:pPr>
          </w:p>
          <w:p w14:paraId="6B1E1289">
            <w:pPr>
              <w:spacing w:line="245" w:lineRule="auto"/>
              <w:rPr>
                <w:rFonts w:ascii="Arial"/>
                <w:sz w:val="21"/>
              </w:rPr>
            </w:pPr>
          </w:p>
          <w:p w14:paraId="4B1E1160">
            <w:pPr>
              <w:spacing w:line="245" w:lineRule="auto"/>
              <w:rPr>
                <w:rFonts w:ascii="Arial"/>
                <w:sz w:val="21"/>
              </w:rPr>
            </w:pPr>
          </w:p>
          <w:p w14:paraId="281ECEE7">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688" w:type="dxa"/>
            <w:vAlign w:val="top"/>
          </w:tcPr>
          <w:p w14:paraId="2CF7CA8F">
            <w:pPr>
              <w:spacing w:line="250" w:lineRule="auto"/>
              <w:rPr>
                <w:rFonts w:ascii="Arial"/>
                <w:sz w:val="21"/>
              </w:rPr>
            </w:pPr>
          </w:p>
          <w:p w14:paraId="609045D3">
            <w:pPr>
              <w:spacing w:line="250" w:lineRule="auto"/>
              <w:rPr>
                <w:rFonts w:ascii="Arial"/>
                <w:sz w:val="21"/>
              </w:rPr>
            </w:pPr>
          </w:p>
          <w:p w14:paraId="24F7B68F">
            <w:pPr>
              <w:spacing w:line="250" w:lineRule="auto"/>
              <w:rPr>
                <w:rFonts w:ascii="Arial"/>
                <w:sz w:val="21"/>
              </w:rPr>
            </w:pPr>
          </w:p>
          <w:p w14:paraId="4E8D56E2">
            <w:pPr>
              <w:spacing w:line="250" w:lineRule="auto"/>
              <w:rPr>
                <w:rFonts w:ascii="Arial"/>
                <w:sz w:val="21"/>
              </w:rPr>
            </w:pPr>
          </w:p>
          <w:p w14:paraId="2265CBC6">
            <w:pPr>
              <w:spacing w:line="251" w:lineRule="auto"/>
              <w:rPr>
                <w:rFonts w:ascii="Arial"/>
                <w:sz w:val="21"/>
              </w:rPr>
            </w:pPr>
          </w:p>
          <w:p w14:paraId="03FDD829">
            <w:pPr>
              <w:spacing w:line="251" w:lineRule="auto"/>
              <w:rPr>
                <w:rFonts w:ascii="Arial"/>
                <w:sz w:val="21"/>
              </w:rPr>
            </w:pPr>
          </w:p>
          <w:p w14:paraId="7EEA5038">
            <w:pPr>
              <w:spacing w:line="251" w:lineRule="auto"/>
              <w:rPr>
                <w:rFonts w:ascii="Arial"/>
                <w:sz w:val="21"/>
              </w:rPr>
            </w:pPr>
          </w:p>
          <w:p w14:paraId="5F49F75F">
            <w:pPr>
              <w:spacing w:line="251" w:lineRule="auto"/>
              <w:rPr>
                <w:rFonts w:ascii="Arial"/>
                <w:sz w:val="21"/>
              </w:rPr>
            </w:pPr>
          </w:p>
          <w:p w14:paraId="2E2A811F">
            <w:pPr>
              <w:pStyle w:val="7"/>
              <w:spacing w:before="65" w:line="274" w:lineRule="auto"/>
              <w:ind w:left="218" w:right="109" w:hanging="102"/>
            </w:pPr>
            <w:r>
              <w:rPr>
                <w:spacing w:val="8"/>
              </w:rPr>
              <w:t>安徽理士新能源</w:t>
            </w:r>
            <w:r>
              <w:t xml:space="preserve"> </w:t>
            </w:r>
            <w:r>
              <w:rPr>
                <w:spacing w:val="7"/>
              </w:rPr>
              <w:t>发展有限公司</w:t>
            </w:r>
          </w:p>
        </w:tc>
        <w:tc>
          <w:tcPr>
            <w:tcW w:w="1153" w:type="dxa"/>
            <w:vAlign w:val="top"/>
          </w:tcPr>
          <w:p w14:paraId="35846018">
            <w:pPr>
              <w:rPr>
                <w:rFonts w:ascii="Arial"/>
                <w:sz w:val="21"/>
              </w:rPr>
            </w:pPr>
          </w:p>
          <w:p w14:paraId="4EE5F349">
            <w:pPr>
              <w:rPr>
                <w:rFonts w:ascii="Arial"/>
                <w:sz w:val="21"/>
              </w:rPr>
            </w:pPr>
          </w:p>
          <w:p w14:paraId="79ECC3A1">
            <w:pPr>
              <w:rPr>
                <w:rFonts w:ascii="Arial"/>
                <w:sz w:val="21"/>
              </w:rPr>
            </w:pPr>
          </w:p>
          <w:p w14:paraId="77373C4A">
            <w:pPr>
              <w:rPr>
                <w:rFonts w:ascii="Arial"/>
                <w:sz w:val="21"/>
              </w:rPr>
            </w:pPr>
          </w:p>
          <w:p w14:paraId="7325C0DD">
            <w:pPr>
              <w:rPr>
                <w:rFonts w:ascii="Arial"/>
                <w:sz w:val="21"/>
              </w:rPr>
            </w:pPr>
          </w:p>
          <w:p w14:paraId="5B46FA5C">
            <w:pPr>
              <w:rPr>
                <w:rFonts w:ascii="Arial"/>
                <w:sz w:val="21"/>
              </w:rPr>
            </w:pPr>
          </w:p>
          <w:p w14:paraId="39DC6EEA">
            <w:pPr>
              <w:rPr>
                <w:rFonts w:ascii="Arial"/>
                <w:sz w:val="21"/>
              </w:rPr>
            </w:pPr>
          </w:p>
          <w:p w14:paraId="3E59973B">
            <w:pPr>
              <w:rPr>
                <w:rFonts w:ascii="Arial"/>
                <w:sz w:val="21"/>
              </w:rPr>
            </w:pPr>
          </w:p>
          <w:p w14:paraId="710D7218">
            <w:pPr>
              <w:rPr>
                <w:rFonts w:ascii="Arial"/>
                <w:sz w:val="21"/>
              </w:rPr>
            </w:pPr>
          </w:p>
          <w:p w14:paraId="61CF31FC">
            <w:pPr>
              <w:pStyle w:val="7"/>
              <w:spacing w:before="65" w:line="228" w:lineRule="auto"/>
              <w:ind w:left="264"/>
            </w:pPr>
            <w:r>
              <w:rPr>
                <w:spacing w:val="7"/>
              </w:rPr>
              <w:t>赵小梅</w:t>
            </w:r>
          </w:p>
        </w:tc>
        <w:tc>
          <w:tcPr>
            <w:tcW w:w="1411" w:type="dxa"/>
            <w:vAlign w:val="top"/>
          </w:tcPr>
          <w:p w14:paraId="12F362DA">
            <w:pPr>
              <w:spacing w:line="244" w:lineRule="auto"/>
              <w:rPr>
                <w:rFonts w:ascii="Arial"/>
                <w:sz w:val="21"/>
              </w:rPr>
            </w:pPr>
          </w:p>
          <w:p w14:paraId="30BA36F4">
            <w:pPr>
              <w:spacing w:line="244" w:lineRule="auto"/>
              <w:rPr>
                <w:rFonts w:ascii="Arial"/>
                <w:sz w:val="21"/>
              </w:rPr>
            </w:pPr>
          </w:p>
          <w:p w14:paraId="40D1F11D">
            <w:pPr>
              <w:spacing w:line="245" w:lineRule="auto"/>
              <w:rPr>
                <w:rFonts w:ascii="Arial"/>
                <w:sz w:val="21"/>
              </w:rPr>
            </w:pPr>
          </w:p>
          <w:p w14:paraId="5977B78D">
            <w:pPr>
              <w:spacing w:line="245" w:lineRule="auto"/>
              <w:rPr>
                <w:rFonts w:ascii="Arial"/>
                <w:sz w:val="21"/>
              </w:rPr>
            </w:pPr>
          </w:p>
          <w:p w14:paraId="30BCF8FA">
            <w:pPr>
              <w:spacing w:line="245" w:lineRule="auto"/>
              <w:rPr>
                <w:rFonts w:ascii="Arial"/>
                <w:sz w:val="21"/>
              </w:rPr>
            </w:pPr>
          </w:p>
          <w:p w14:paraId="72EAEF24">
            <w:pPr>
              <w:spacing w:line="245" w:lineRule="auto"/>
              <w:rPr>
                <w:rFonts w:ascii="Arial"/>
                <w:sz w:val="21"/>
              </w:rPr>
            </w:pPr>
          </w:p>
          <w:p w14:paraId="7D29376F">
            <w:pPr>
              <w:spacing w:line="245" w:lineRule="auto"/>
              <w:rPr>
                <w:rFonts w:ascii="Arial"/>
                <w:sz w:val="21"/>
              </w:rPr>
            </w:pPr>
          </w:p>
          <w:p w14:paraId="19F308CB">
            <w:pPr>
              <w:spacing w:line="245" w:lineRule="auto"/>
              <w:rPr>
                <w:rFonts w:ascii="Arial"/>
                <w:sz w:val="21"/>
              </w:rPr>
            </w:pPr>
          </w:p>
          <w:p w14:paraId="20EB0AB4">
            <w:pPr>
              <w:spacing w:line="245" w:lineRule="auto"/>
              <w:rPr>
                <w:rFonts w:ascii="Arial"/>
                <w:sz w:val="21"/>
              </w:rPr>
            </w:pPr>
          </w:p>
          <w:p w14:paraId="144D811C">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15715613883</w:t>
            </w:r>
          </w:p>
        </w:tc>
        <w:tc>
          <w:tcPr>
            <w:tcW w:w="1232" w:type="dxa"/>
            <w:vAlign w:val="top"/>
          </w:tcPr>
          <w:p w14:paraId="0D892D0C">
            <w:pPr>
              <w:pStyle w:val="7"/>
              <w:spacing w:before="51" w:line="286" w:lineRule="auto"/>
              <w:ind w:left="112" w:right="106" w:firstLine="90"/>
              <w:jc w:val="right"/>
            </w:pPr>
            <w:r>
              <w:rPr>
                <w:spacing w:val="7"/>
              </w:rPr>
              <w:t>停止使用</w:t>
            </w:r>
            <w:r>
              <w:t xml:space="preserve">  </w:t>
            </w:r>
            <w:r>
              <w:rPr>
                <w:spacing w:val="29"/>
              </w:rPr>
              <w:t>国四及以</w:t>
            </w:r>
            <w:r>
              <w:rPr>
                <w:spacing w:val="1"/>
              </w:rPr>
              <w:t xml:space="preserve">  </w:t>
            </w:r>
            <w:r>
              <w:rPr>
                <w:spacing w:val="29"/>
              </w:rPr>
              <w:t>下重型载</w:t>
            </w:r>
            <w:r>
              <w:rPr>
                <w:spacing w:val="1"/>
              </w:rPr>
              <w:t xml:space="preserve">  货车辆（含</w:t>
            </w:r>
            <w:r>
              <w:rPr>
                <w:spacing w:val="2"/>
              </w:rPr>
              <w:t xml:space="preserve"> </w:t>
            </w:r>
            <w:r>
              <w:rPr>
                <w:spacing w:val="1"/>
              </w:rPr>
              <w:t>燃气）进行</w:t>
            </w:r>
            <w:r>
              <w:rPr>
                <w:spacing w:val="2"/>
              </w:rPr>
              <w:t xml:space="preserve"> </w:t>
            </w:r>
            <w:r>
              <w:rPr>
                <w:spacing w:val="1"/>
              </w:rPr>
              <w:t>运输，停止</w:t>
            </w:r>
            <w:r>
              <w:rPr>
                <w:spacing w:val="2"/>
              </w:rPr>
              <w:t xml:space="preserve"> </w:t>
            </w:r>
            <w:r>
              <w:rPr>
                <w:spacing w:val="29"/>
              </w:rPr>
              <w:t>使用国二</w:t>
            </w:r>
            <w:r>
              <w:rPr>
                <w:spacing w:val="1"/>
              </w:rPr>
              <w:t xml:space="preserve">  </w:t>
            </w:r>
            <w:r>
              <w:rPr>
                <w:spacing w:val="29"/>
              </w:rPr>
              <w:t>及以下排</w:t>
            </w:r>
            <w:r>
              <w:rPr>
                <w:spacing w:val="1"/>
              </w:rPr>
              <w:t xml:space="preserve">  </w:t>
            </w:r>
            <w:r>
              <w:rPr>
                <w:spacing w:val="29"/>
              </w:rPr>
              <w:t>放标准非</w:t>
            </w:r>
            <w:r>
              <w:rPr>
                <w:spacing w:val="1"/>
              </w:rPr>
              <w:t xml:space="preserve">  </w:t>
            </w:r>
            <w:r>
              <w:rPr>
                <w:spacing w:val="29"/>
              </w:rPr>
              <w:t>道路移动</w:t>
            </w:r>
            <w:r>
              <w:rPr>
                <w:spacing w:val="1"/>
              </w:rPr>
              <w:t xml:space="preserve">  机械（清洁</w:t>
            </w:r>
            <w:r>
              <w:rPr>
                <w:spacing w:val="2"/>
              </w:rPr>
              <w:t xml:space="preserve"> </w:t>
            </w:r>
            <w:r>
              <w:rPr>
                <w:spacing w:val="29"/>
              </w:rPr>
              <w:t>能源和紧</w:t>
            </w:r>
            <w:r>
              <w:rPr>
                <w:spacing w:val="1"/>
              </w:rPr>
              <w:t xml:space="preserve">  </w:t>
            </w:r>
            <w:r>
              <w:rPr>
                <w:spacing w:val="5"/>
              </w:rPr>
              <w:t>急检修作</w:t>
            </w:r>
          </w:p>
          <w:p w14:paraId="33127427">
            <w:pPr>
              <w:pStyle w:val="7"/>
              <w:spacing w:before="32" w:line="259" w:lineRule="auto"/>
              <w:ind w:left="311" w:right="195" w:hanging="110"/>
            </w:pPr>
            <w:r>
              <w:rPr>
                <w:spacing w:val="7"/>
              </w:rPr>
              <w:t>业机械除</w:t>
            </w:r>
            <w:r>
              <w:rPr>
                <w:spacing w:val="1"/>
              </w:rPr>
              <w:t xml:space="preserve"> </w:t>
            </w:r>
            <w:r>
              <w:rPr>
                <w:spacing w:val="-2"/>
              </w:rPr>
              <w:t>外）。</w:t>
            </w:r>
          </w:p>
        </w:tc>
        <w:tc>
          <w:tcPr>
            <w:tcW w:w="1209" w:type="dxa"/>
            <w:vAlign w:val="top"/>
          </w:tcPr>
          <w:p w14:paraId="3C9A5FBF">
            <w:pPr>
              <w:pStyle w:val="7"/>
              <w:spacing w:before="51"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7F9964DD">
            <w:pPr>
              <w:pStyle w:val="7"/>
              <w:spacing w:before="32" w:line="259" w:lineRule="auto"/>
              <w:ind w:left="301" w:right="182" w:hanging="110"/>
            </w:pPr>
            <w:r>
              <w:rPr>
                <w:spacing w:val="7"/>
              </w:rPr>
              <w:t>业机械除</w:t>
            </w:r>
            <w:r>
              <w:rPr>
                <w:spacing w:val="1"/>
              </w:rPr>
              <w:t xml:space="preserve"> </w:t>
            </w:r>
            <w:r>
              <w:rPr>
                <w:spacing w:val="-2"/>
              </w:rPr>
              <w:t>外）。</w:t>
            </w:r>
          </w:p>
        </w:tc>
        <w:tc>
          <w:tcPr>
            <w:tcW w:w="1186" w:type="dxa"/>
            <w:vAlign w:val="top"/>
          </w:tcPr>
          <w:p w14:paraId="02940225">
            <w:pPr>
              <w:spacing w:line="276" w:lineRule="auto"/>
              <w:rPr>
                <w:rFonts w:ascii="Arial"/>
                <w:sz w:val="21"/>
              </w:rPr>
            </w:pPr>
          </w:p>
          <w:p w14:paraId="409A6274">
            <w:pPr>
              <w:spacing w:line="277" w:lineRule="auto"/>
              <w:rPr>
                <w:rFonts w:ascii="Arial"/>
                <w:sz w:val="21"/>
              </w:rPr>
            </w:pPr>
          </w:p>
          <w:p w14:paraId="4CCE357E">
            <w:pPr>
              <w:spacing w:line="277" w:lineRule="auto"/>
              <w:rPr>
                <w:rFonts w:ascii="Arial"/>
                <w:sz w:val="21"/>
              </w:rPr>
            </w:pPr>
          </w:p>
          <w:p w14:paraId="04221924">
            <w:pPr>
              <w:spacing w:line="277" w:lineRule="auto"/>
              <w:rPr>
                <w:rFonts w:ascii="Arial"/>
                <w:sz w:val="21"/>
              </w:rPr>
            </w:pPr>
          </w:p>
          <w:p w14:paraId="071A88A6">
            <w:pPr>
              <w:spacing w:line="277" w:lineRule="auto"/>
              <w:rPr>
                <w:rFonts w:ascii="Arial"/>
                <w:sz w:val="21"/>
              </w:rPr>
            </w:pPr>
          </w:p>
          <w:p w14:paraId="5DFE5882">
            <w:pPr>
              <w:pStyle w:val="7"/>
              <w:spacing w:before="65" w:line="228" w:lineRule="auto"/>
              <w:ind w:left="178"/>
            </w:pPr>
            <w:r>
              <w:rPr>
                <w:spacing w:val="7"/>
              </w:rPr>
              <w:t>停止使用</w:t>
            </w:r>
          </w:p>
          <w:p w14:paraId="5C3E9CB6">
            <w:pPr>
              <w:pStyle w:val="7"/>
              <w:spacing w:before="64" w:line="231" w:lineRule="auto"/>
              <w:ind w:left="198"/>
            </w:pPr>
            <w:r>
              <w:rPr>
                <w:spacing w:val="2"/>
              </w:rPr>
              <w:t>国四及以</w:t>
            </w:r>
          </w:p>
          <w:p w14:paraId="6EA8AE6C">
            <w:pPr>
              <w:pStyle w:val="7"/>
              <w:spacing w:before="62" w:line="228" w:lineRule="auto"/>
              <w:ind w:left="184"/>
            </w:pPr>
            <w:r>
              <w:rPr>
                <w:spacing w:val="5"/>
              </w:rPr>
              <w:t>下重型载</w:t>
            </w:r>
          </w:p>
          <w:p w14:paraId="555D0D71">
            <w:pPr>
              <w:pStyle w:val="7"/>
              <w:spacing w:before="64" w:line="227" w:lineRule="auto"/>
              <w:ind w:left="120"/>
            </w:pPr>
            <w:r>
              <w:rPr>
                <w:spacing w:val="-10"/>
              </w:rPr>
              <w:t>货车辆（含</w:t>
            </w:r>
          </w:p>
          <w:p w14:paraId="61950E79">
            <w:pPr>
              <w:pStyle w:val="7"/>
              <w:spacing w:before="67" w:line="228" w:lineRule="auto"/>
              <w:ind w:left="116"/>
            </w:pPr>
            <w:r>
              <w:rPr>
                <w:spacing w:val="-9"/>
              </w:rPr>
              <w:t>燃气）进行</w:t>
            </w:r>
          </w:p>
          <w:p w14:paraId="2FA80AB2">
            <w:pPr>
              <w:pStyle w:val="7"/>
              <w:spacing w:before="64" w:line="228" w:lineRule="auto"/>
              <w:ind w:left="389"/>
            </w:pPr>
            <w:r>
              <w:rPr>
                <w:spacing w:val="4"/>
              </w:rPr>
              <w:t>运输</w:t>
            </w:r>
          </w:p>
        </w:tc>
      </w:tr>
      <w:tr w14:paraId="05D7D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644" w:type="dxa"/>
            <w:vAlign w:val="top"/>
          </w:tcPr>
          <w:p w14:paraId="3DAAD311">
            <w:pPr>
              <w:spacing w:line="282" w:lineRule="auto"/>
              <w:rPr>
                <w:rFonts w:ascii="Arial"/>
                <w:sz w:val="21"/>
              </w:rPr>
            </w:pPr>
          </w:p>
          <w:p w14:paraId="3DAF8A26">
            <w:pPr>
              <w:spacing w:line="283" w:lineRule="auto"/>
              <w:rPr>
                <w:rFonts w:ascii="Arial"/>
                <w:sz w:val="21"/>
              </w:rPr>
            </w:pPr>
          </w:p>
          <w:p w14:paraId="75E3679A">
            <w:pPr>
              <w:spacing w:line="283" w:lineRule="auto"/>
              <w:rPr>
                <w:rFonts w:ascii="Arial"/>
                <w:sz w:val="21"/>
              </w:rPr>
            </w:pPr>
          </w:p>
          <w:p w14:paraId="5E9C145C">
            <w:pPr>
              <w:spacing w:line="283" w:lineRule="auto"/>
              <w:rPr>
                <w:rFonts w:ascii="Arial"/>
                <w:sz w:val="21"/>
              </w:rPr>
            </w:pPr>
          </w:p>
          <w:p w14:paraId="41517812">
            <w:pPr>
              <w:spacing w:before="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1688" w:type="dxa"/>
            <w:vAlign w:val="top"/>
          </w:tcPr>
          <w:p w14:paraId="56E70028">
            <w:pPr>
              <w:spacing w:line="311" w:lineRule="auto"/>
              <w:rPr>
                <w:rFonts w:ascii="Arial"/>
                <w:sz w:val="21"/>
              </w:rPr>
            </w:pPr>
          </w:p>
          <w:p w14:paraId="133D701E">
            <w:pPr>
              <w:spacing w:line="311" w:lineRule="auto"/>
              <w:rPr>
                <w:rFonts w:ascii="Arial"/>
                <w:sz w:val="21"/>
              </w:rPr>
            </w:pPr>
          </w:p>
          <w:p w14:paraId="013F2ABF">
            <w:pPr>
              <w:spacing w:line="311" w:lineRule="auto"/>
              <w:rPr>
                <w:rFonts w:ascii="Arial"/>
                <w:sz w:val="21"/>
              </w:rPr>
            </w:pPr>
          </w:p>
          <w:p w14:paraId="1A5AEF1D">
            <w:pPr>
              <w:pStyle w:val="7"/>
              <w:spacing w:before="65" w:line="274" w:lineRule="auto"/>
              <w:ind w:left="319" w:right="109" w:hanging="207"/>
            </w:pPr>
            <w:r>
              <w:rPr>
                <w:spacing w:val="8"/>
              </w:rPr>
              <w:t>淮北天茂循环能</w:t>
            </w:r>
            <w:r>
              <w:rPr>
                <w:spacing w:val="3"/>
              </w:rPr>
              <w:t xml:space="preserve"> </w:t>
            </w:r>
            <w:r>
              <w:rPr>
                <w:spacing w:val="8"/>
              </w:rPr>
              <w:t>源有限公司</w:t>
            </w:r>
          </w:p>
        </w:tc>
        <w:tc>
          <w:tcPr>
            <w:tcW w:w="1153" w:type="dxa"/>
            <w:vAlign w:val="top"/>
          </w:tcPr>
          <w:p w14:paraId="3892A72F">
            <w:pPr>
              <w:spacing w:line="272" w:lineRule="auto"/>
              <w:rPr>
                <w:rFonts w:ascii="Arial"/>
                <w:sz w:val="21"/>
              </w:rPr>
            </w:pPr>
          </w:p>
          <w:p w14:paraId="5CDB807C">
            <w:pPr>
              <w:spacing w:line="272" w:lineRule="auto"/>
              <w:rPr>
                <w:rFonts w:ascii="Arial"/>
                <w:sz w:val="21"/>
              </w:rPr>
            </w:pPr>
          </w:p>
          <w:p w14:paraId="03355E20">
            <w:pPr>
              <w:spacing w:line="272" w:lineRule="auto"/>
              <w:rPr>
                <w:rFonts w:ascii="Arial"/>
                <w:sz w:val="21"/>
              </w:rPr>
            </w:pPr>
          </w:p>
          <w:p w14:paraId="70DF76CD">
            <w:pPr>
              <w:spacing w:line="272" w:lineRule="auto"/>
              <w:rPr>
                <w:rFonts w:ascii="Arial"/>
                <w:sz w:val="21"/>
              </w:rPr>
            </w:pPr>
          </w:p>
          <w:p w14:paraId="6579989C">
            <w:pPr>
              <w:pStyle w:val="7"/>
              <w:spacing w:before="65" w:line="228" w:lineRule="auto"/>
              <w:ind w:left="272"/>
            </w:pPr>
            <w:r>
              <w:rPr>
                <w:spacing w:val="4"/>
              </w:rPr>
              <w:t>蔡文耀</w:t>
            </w:r>
          </w:p>
        </w:tc>
        <w:tc>
          <w:tcPr>
            <w:tcW w:w="1411" w:type="dxa"/>
            <w:vAlign w:val="top"/>
          </w:tcPr>
          <w:p w14:paraId="381EA329">
            <w:pPr>
              <w:spacing w:line="282" w:lineRule="auto"/>
              <w:rPr>
                <w:rFonts w:ascii="Arial"/>
                <w:sz w:val="21"/>
              </w:rPr>
            </w:pPr>
          </w:p>
          <w:p w14:paraId="12CB4755">
            <w:pPr>
              <w:spacing w:line="283" w:lineRule="auto"/>
              <w:rPr>
                <w:rFonts w:ascii="Arial"/>
                <w:sz w:val="21"/>
              </w:rPr>
            </w:pPr>
          </w:p>
          <w:p w14:paraId="37028FDE">
            <w:pPr>
              <w:spacing w:line="283" w:lineRule="auto"/>
              <w:rPr>
                <w:rFonts w:ascii="Arial"/>
                <w:sz w:val="21"/>
              </w:rPr>
            </w:pPr>
          </w:p>
          <w:p w14:paraId="5C89999D">
            <w:pPr>
              <w:spacing w:line="283" w:lineRule="auto"/>
              <w:rPr>
                <w:rFonts w:ascii="Arial"/>
                <w:sz w:val="21"/>
              </w:rPr>
            </w:pPr>
          </w:p>
          <w:p w14:paraId="5E6A341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13721318828</w:t>
            </w:r>
          </w:p>
        </w:tc>
        <w:tc>
          <w:tcPr>
            <w:tcW w:w="1232" w:type="dxa"/>
            <w:vAlign w:val="top"/>
          </w:tcPr>
          <w:p w14:paraId="1C8346DB">
            <w:pPr>
              <w:spacing w:line="311" w:lineRule="auto"/>
              <w:rPr>
                <w:rFonts w:ascii="Arial"/>
                <w:sz w:val="21"/>
              </w:rPr>
            </w:pPr>
          </w:p>
          <w:p w14:paraId="01951E86">
            <w:pPr>
              <w:spacing w:line="312" w:lineRule="auto"/>
              <w:rPr>
                <w:rFonts w:ascii="Arial"/>
                <w:sz w:val="21"/>
              </w:rPr>
            </w:pPr>
          </w:p>
          <w:p w14:paraId="02BBE6AC">
            <w:pPr>
              <w:pStyle w:val="7"/>
              <w:spacing w:before="65" w:line="228" w:lineRule="auto"/>
              <w:ind w:left="114"/>
            </w:pPr>
            <w:r>
              <w:rPr>
                <w:spacing w:val="2"/>
              </w:rPr>
              <w:t>停止</w:t>
            </w:r>
            <w:r>
              <w:rPr>
                <w:spacing w:val="-56"/>
              </w:rPr>
              <w:t xml:space="preserve"> </w:t>
            </w:r>
            <w:r>
              <w:rPr>
                <w:rFonts w:ascii="Times New Roman" w:hAnsi="Times New Roman" w:eastAsia="Times New Roman" w:cs="Times New Roman"/>
                <w:spacing w:val="2"/>
              </w:rPr>
              <w:t xml:space="preserve">3 </w:t>
            </w:r>
            <w:r>
              <w:rPr>
                <w:spacing w:val="2"/>
              </w:rPr>
              <w:t>条投</w:t>
            </w:r>
          </w:p>
          <w:p w14:paraId="1CF6481F">
            <w:pPr>
              <w:pStyle w:val="7"/>
              <w:spacing w:before="65" w:line="228" w:lineRule="auto"/>
              <w:ind w:left="202"/>
            </w:pPr>
            <w:r>
              <w:rPr>
                <w:spacing w:val="7"/>
              </w:rPr>
              <w:t>料破碎点</w:t>
            </w:r>
          </w:p>
          <w:p w14:paraId="5022A513">
            <w:pPr>
              <w:pStyle w:val="7"/>
              <w:spacing w:before="64" w:line="228" w:lineRule="auto"/>
              <w:ind w:left="112"/>
            </w:pPr>
            <w:r>
              <w:rPr>
                <w:spacing w:val="2"/>
              </w:rPr>
              <w:t>及</w:t>
            </w:r>
            <w:r>
              <w:rPr>
                <w:spacing w:val="-55"/>
              </w:rPr>
              <w:t xml:space="preserve"> </w:t>
            </w:r>
            <w:r>
              <w:rPr>
                <w:rFonts w:ascii="Times New Roman" w:hAnsi="Times New Roman" w:eastAsia="Times New Roman" w:cs="Times New Roman"/>
                <w:spacing w:val="2"/>
              </w:rPr>
              <w:t xml:space="preserve">2 </w:t>
            </w:r>
            <w:r>
              <w:rPr>
                <w:spacing w:val="2"/>
              </w:rPr>
              <w:t>个振动</w:t>
            </w:r>
          </w:p>
          <w:p w14:paraId="472A4B44">
            <w:pPr>
              <w:pStyle w:val="7"/>
              <w:spacing w:before="64" w:line="228" w:lineRule="auto"/>
              <w:ind w:left="309"/>
            </w:pPr>
            <w:r>
              <w:rPr>
                <w:spacing w:val="6"/>
              </w:rPr>
              <w:t>筛生产</w:t>
            </w:r>
          </w:p>
        </w:tc>
        <w:tc>
          <w:tcPr>
            <w:tcW w:w="1209" w:type="dxa"/>
            <w:vAlign w:val="top"/>
          </w:tcPr>
          <w:p w14:paraId="1EBE80AE">
            <w:pPr>
              <w:spacing w:line="468" w:lineRule="auto"/>
              <w:rPr>
                <w:rFonts w:ascii="Arial"/>
                <w:sz w:val="21"/>
              </w:rPr>
            </w:pPr>
          </w:p>
          <w:p w14:paraId="429164F5">
            <w:pPr>
              <w:pStyle w:val="7"/>
              <w:spacing w:before="65" w:line="228" w:lineRule="auto"/>
              <w:ind w:left="192"/>
            </w:pPr>
            <w:r>
              <w:rPr>
                <w:spacing w:val="-3"/>
              </w:rPr>
              <w:t>停止</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1"/>
              </w:rPr>
              <w:t xml:space="preserve"> </w:t>
            </w:r>
            <w:r>
              <w:rPr>
                <w:spacing w:val="-3"/>
              </w:rPr>
              <w:t>条</w:t>
            </w:r>
          </w:p>
          <w:p w14:paraId="25675CC2">
            <w:pPr>
              <w:pStyle w:val="7"/>
              <w:spacing w:before="64" w:line="228" w:lineRule="auto"/>
              <w:ind w:left="194"/>
            </w:pPr>
            <w:r>
              <w:rPr>
                <w:spacing w:val="6"/>
              </w:rPr>
              <w:t>投料破碎</w:t>
            </w:r>
          </w:p>
          <w:p w14:paraId="39C5FAFD">
            <w:pPr>
              <w:pStyle w:val="7"/>
              <w:spacing w:before="65" w:line="228" w:lineRule="auto"/>
              <w:ind w:left="202"/>
            </w:pPr>
            <w:r>
              <w:rPr>
                <w:spacing w:val="-6"/>
              </w:rPr>
              <w:t>点及</w:t>
            </w:r>
            <w:r>
              <w:rPr>
                <w:spacing w:val="-18"/>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9"/>
              </w:rPr>
              <w:t xml:space="preserve"> </w:t>
            </w:r>
            <w:r>
              <w:rPr>
                <w:spacing w:val="-6"/>
              </w:rPr>
              <w:t>个</w:t>
            </w:r>
          </w:p>
          <w:p w14:paraId="076A8FA4">
            <w:pPr>
              <w:pStyle w:val="7"/>
              <w:spacing w:before="64" w:line="228" w:lineRule="auto"/>
              <w:ind w:left="191"/>
            </w:pPr>
            <w:r>
              <w:rPr>
                <w:spacing w:val="7"/>
              </w:rPr>
              <w:t>振动筛生</w:t>
            </w:r>
          </w:p>
          <w:p w14:paraId="3F0D54B0">
            <w:pPr>
              <w:pStyle w:val="7"/>
              <w:spacing w:before="65" w:line="228" w:lineRule="auto"/>
              <w:ind w:left="506"/>
            </w:pPr>
            <w:r>
              <w:t>产</w:t>
            </w:r>
          </w:p>
        </w:tc>
        <w:tc>
          <w:tcPr>
            <w:tcW w:w="1186" w:type="dxa"/>
            <w:vAlign w:val="top"/>
          </w:tcPr>
          <w:p w14:paraId="5A2D5686">
            <w:pPr>
              <w:spacing w:line="282" w:lineRule="auto"/>
              <w:rPr>
                <w:rFonts w:ascii="Arial"/>
                <w:sz w:val="21"/>
              </w:rPr>
            </w:pPr>
          </w:p>
          <w:p w14:paraId="1849EFB4">
            <w:pPr>
              <w:spacing w:line="282" w:lineRule="auto"/>
              <w:rPr>
                <w:rFonts w:ascii="Arial"/>
                <w:sz w:val="21"/>
              </w:rPr>
            </w:pPr>
          </w:p>
          <w:p w14:paraId="2AA771F7">
            <w:pPr>
              <w:spacing w:line="282" w:lineRule="auto"/>
              <w:rPr>
                <w:rFonts w:ascii="Arial"/>
                <w:sz w:val="21"/>
              </w:rPr>
            </w:pPr>
          </w:p>
          <w:p w14:paraId="4C4A235C">
            <w:pPr>
              <w:spacing w:line="282" w:lineRule="auto"/>
              <w:rPr>
                <w:rFonts w:ascii="Arial"/>
                <w:sz w:val="21"/>
              </w:rPr>
            </w:pPr>
          </w:p>
          <w:p w14:paraId="7C473C5E">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7EAA6371">
      <w:pPr>
        <w:pStyle w:val="2"/>
      </w:pPr>
    </w:p>
    <w:p w14:paraId="7CA81B87">
      <w:pPr>
        <w:sectPr>
          <w:footerReference r:id="rId226" w:type="default"/>
          <w:pgSz w:w="11906" w:h="16839"/>
          <w:pgMar w:top="400" w:right="1690" w:bottom="1175" w:left="1687" w:header="0" w:footer="987" w:gutter="0"/>
          <w:cols w:space="720" w:num="1"/>
        </w:sectPr>
      </w:pPr>
    </w:p>
    <w:p w14:paraId="70039A24">
      <w:pPr>
        <w:spacing w:before="19"/>
      </w:pPr>
      <w:r>
        <w:pict>
          <v:shape id="_x0000_s1079" o:spid="_x0000_s1079" style="position:absolute;left:0pt;margin-left:90pt;margin-top:55.7pt;height:0.5pt;width:415.3pt;mso-position-horizontal-relative:page;mso-position-vertical-relative:page;z-index:251735040;mso-width-relative:page;mso-height-relative:page;" fillcolor="#000000" filled="t" stroked="f" coordsize="8305,10" o:allowincell="f" path="m0,0l8305,0,8305,9,0,9,0,0xe">
            <v:path/>
            <v:fill on="t" focussize="0,0"/>
            <v:stroke on="f"/>
            <v:imagedata o:title=""/>
            <o:lock v:ext="edit"/>
          </v:shape>
        </w:pict>
      </w:r>
    </w:p>
    <w:p w14:paraId="6ED913D3">
      <w:pPr>
        <w:spacing w:before="19"/>
      </w:pPr>
    </w:p>
    <w:p w14:paraId="5329FE8D">
      <w:pPr>
        <w:spacing w:before="18"/>
      </w:pPr>
    </w:p>
    <w:p w14:paraId="49A95F29">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082CB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8" w:hRule="atLeast"/>
        </w:trPr>
        <w:tc>
          <w:tcPr>
            <w:tcW w:w="644" w:type="dxa"/>
            <w:vAlign w:val="top"/>
          </w:tcPr>
          <w:p w14:paraId="4CC371E7">
            <w:pPr>
              <w:spacing w:line="245" w:lineRule="auto"/>
              <w:rPr>
                <w:rFonts w:ascii="Arial"/>
                <w:sz w:val="21"/>
              </w:rPr>
            </w:pPr>
          </w:p>
          <w:p w14:paraId="0846A1C1">
            <w:pPr>
              <w:spacing w:line="245" w:lineRule="auto"/>
              <w:rPr>
                <w:rFonts w:ascii="Arial"/>
                <w:sz w:val="21"/>
              </w:rPr>
            </w:pPr>
          </w:p>
          <w:p w14:paraId="542F67CF">
            <w:pPr>
              <w:spacing w:line="245" w:lineRule="auto"/>
              <w:rPr>
                <w:rFonts w:ascii="Arial"/>
                <w:sz w:val="21"/>
              </w:rPr>
            </w:pPr>
          </w:p>
          <w:p w14:paraId="14DD803C">
            <w:pPr>
              <w:spacing w:line="245" w:lineRule="auto"/>
              <w:rPr>
                <w:rFonts w:ascii="Arial"/>
                <w:sz w:val="21"/>
              </w:rPr>
            </w:pPr>
          </w:p>
          <w:p w14:paraId="0F678437">
            <w:pPr>
              <w:spacing w:line="245" w:lineRule="auto"/>
              <w:rPr>
                <w:rFonts w:ascii="Arial"/>
                <w:sz w:val="21"/>
              </w:rPr>
            </w:pPr>
          </w:p>
          <w:p w14:paraId="6D1AE1E3">
            <w:pPr>
              <w:spacing w:line="245" w:lineRule="auto"/>
              <w:rPr>
                <w:rFonts w:ascii="Arial"/>
                <w:sz w:val="21"/>
              </w:rPr>
            </w:pPr>
          </w:p>
          <w:p w14:paraId="644A286A">
            <w:pPr>
              <w:spacing w:line="245" w:lineRule="auto"/>
              <w:rPr>
                <w:rFonts w:ascii="Arial"/>
                <w:sz w:val="21"/>
              </w:rPr>
            </w:pPr>
          </w:p>
          <w:p w14:paraId="3D0338EF">
            <w:pPr>
              <w:spacing w:line="245" w:lineRule="auto"/>
              <w:rPr>
                <w:rFonts w:ascii="Arial"/>
                <w:sz w:val="21"/>
              </w:rPr>
            </w:pPr>
          </w:p>
          <w:p w14:paraId="5123DF31">
            <w:pPr>
              <w:spacing w:line="245" w:lineRule="auto"/>
              <w:rPr>
                <w:rFonts w:ascii="Arial"/>
                <w:sz w:val="21"/>
              </w:rPr>
            </w:pPr>
          </w:p>
          <w:p w14:paraId="3736240E">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88" w:type="dxa"/>
            <w:vAlign w:val="top"/>
          </w:tcPr>
          <w:p w14:paraId="60F6C120">
            <w:pPr>
              <w:spacing w:line="250" w:lineRule="auto"/>
              <w:rPr>
                <w:rFonts w:ascii="Arial"/>
                <w:sz w:val="21"/>
              </w:rPr>
            </w:pPr>
          </w:p>
          <w:p w14:paraId="7ADB31CF">
            <w:pPr>
              <w:spacing w:line="250" w:lineRule="auto"/>
              <w:rPr>
                <w:rFonts w:ascii="Arial"/>
                <w:sz w:val="21"/>
              </w:rPr>
            </w:pPr>
          </w:p>
          <w:p w14:paraId="5017F609">
            <w:pPr>
              <w:spacing w:line="251" w:lineRule="auto"/>
              <w:rPr>
                <w:rFonts w:ascii="Arial"/>
                <w:sz w:val="21"/>
              </w:rPr>
            </w:pPr>
          </w:p>
          <w:p w14:paraId="3F119C02">
            <w:pPr>
              <w:spacing w:line="251" w:lineRule="auto"/>
              <w:rPr>
                <w:rFonts w:ascii="Arial"/>
                <w:sz w:val="21"/>
              </w:rPr>
            </w:pPr>
          </w:p>
          <w:p w14:paraId="2C44DD0A">
            <w:pPr>
              <w:spacing w:line="251" w:lineRule="auto"/>
              <w:rPr>
                <w:rFonts w:ascii="Arial"/>
                <w:sz w:val="21"/>
              </w:rPr>
            </w:pPr>
          </w:p>
          <w:p w14:paraId="65F2BBAC">
            <w:pPr>
              <w:spacing w:line="251" w:lineRule="auto"/>
              <w:rPr>
                <w:rFonts w:ascii="Arial"/>
                <w:sz w:val="21"/>
              </w:rPr>
            </w:pPr>
          </w:p>
          <w:p w14:paraId="27D3FB71">
            <w:pPr>
              <w:spacing w:line="251" w:lineRule="auto"/>
              <w:rPr>
                <w:rFonts w:ascii="Arial"/>
                <w:sz w:val="21"/>
              </w:rPr>
            </w:pPr>
          </w:p>
          <w:p w14:paraId="38B58011">
            <w:pPr>
              <w:spacing w:line="251" w:lineRule="auto"/>
              <w:rPr>
                <w:rFonts w:ascii="Arial"/>
                <w:sz w:val="21"/>
              </w:rPr>
            </w:pPr>
          </w:p>
          <w:p w14:paraId="64CA9BCD">
            <w:pPr>
              <w:pStyle w:val="7"/>
              <w:spacing w:before="65" w:line="274" w:lineRule="auto"/>
              <w:ind w:left="319" w:right="109" w:hanging="207"/>
            </w:pPr>
            <w:r>
              <w:rPr>
                <w:spacing w:val="8"/>
              </w:rPr>
              <w:t>淮北天茂循环能</w:t>
            </w:r>
            <w:r>
              <w:rPr>
                <w:spacing w:val="3"/>
              </w:rPr>
              <w:t xml:space="preserve"> </w:t>
            </w:r>
            <w:r>
              <w:rPr>
                <w:spacing w:val="8"/>
              </w:rPr>
              <w:t>源有限公司</w:t>
            </w:r>
          </w:p>
        </w:tc>
        <w:tc>
          <w:tcPr>
            <w:tcW w:w="1153" w:type="dxa"/>
            <w:vAlign w:val="top"/>
          </w:tcPr>
          <w:p w14:paraId="6120AAFC">
            <w:pPr>
              <w:rPr>
                <w:rFonts w:ascii="Arial"/>
                <w:sz w:val="21"/>
              </w:rPr>
            </w:pPr>
          </w:p>
          <w:p w14:paraId="2E2121C4">
            <w:pPr>
              <w:rPr>
                <w:rFonts w:ascii="Arial"/>
                <w:sz w:val="21"/>
              </w:rPr>
            </w:pPr>
          </w:p>
          <w:p w14:paraId="6202C78F">
            <w:pPr>
              <w:rPr>
                <w:rFonts w:ascii="Arial"/>
                <w:sz w:val="21"/>
              </w:rPr>
            </w:pPr>
          </w:p>
          <w:p w14:paraId="0EC72C82">
            <w:pPr>
              <w:rPr>
                <w:rFonts w:ascii="Arial"/>
                <w:sz w:val="21"/>
              </w:rPr>
            </w:pPr>
          </w:p>
          <w:p w14:paraId="605CF7C3">
            <w:pPr>
              <w:rPr>
                <w:rFonts w:ascii="Arial"/>
                <w:sz w:val="21"/>
              </w:rPr>
            </w:pPr>
          </w:p>
          <w:p w14:paraId="19A6B411">
            <w:pPr>
              <w:rPr>
                <w:rFonts w:ascii="Arial"/>
                <w:sz w:val="21"/>
              </w:rPr>
            </w:pPr>
          </w:p>
          <w:p w14:paraId="17EEFE36">
            <w:pPr>
              <w:rPr>
                <w:rFonts w:ascii="Arial"/>
                <w:sz w:val="21"/>
              </w:rPr>
            </w:pPr>
          </w:p>
          <w:p w14:paraId="23AFF7AA">
            <w:pPr>
              <w:rPr>
                <w:rFonts w:ascii="Arial"/>
                <w:sz w:val="21"/>
              </w:rPr>
            </w:pPr>
          </w:p>
          <w:p w14:paraId="596944FF">
            <w:pPr>
              <w:spacing w:line="241" w:lineRule="auto"/>
              <w:rPr>
                <w:rFonts w:ascii="Arial"/>
                <w:sz w:val="21"/>
              </w:rPr>
            </w:pPr>
          </w:p>
          <w:p w14:paraId="3CA4CC1E">
            <w:pPr>
              <w:pStyle w:val="7"/>
              <w:spacing w:before="65" w:line="228" w:lineRule="auto"/>
              <w:ind w:left="272"/>
            </w:pPr>
            <w:r>
              <w:rPr>
                <w:spacing w:val="4"/>
              </w:rPr>
              <w:t>蔡文耀</w:t>
            </w:r>
          </w:p>
        </w:tc>
        <w:tc>
          <w:tcPr>
            <w:tcW w:w="1411" w:type="dxa"/>
            <w:vAlign w:val="top"/>
          </w:tcPr>
          <w:p w14:paraId="37123D6C">
            <w:pPr>
              <w:spacing w:line="245" w:lineRule="auto"/>
              <w:rPr>
                <w:rFonts w:ascii="Arial"/>
                <w:sz w:val="21"/>
              </w:rPr>
            </w:pPr>
          </w:p>
          <w:p w14:paraId="0E96EB70">
            <w:pPr>
              <w:spacing w:line="245" w:lineRule="auto"/>
              <w:rPr>
                <w:rFonts w:ascii="Arial"/>
                <w:sz w:val="21"/>
              </w:rPr>
            </w:pPr>
          </w:p>
          <w:p w14:paraId="6EEB0755">
            <w:pPr>
              <w:spacing w:line="245" w:lineRule="auto"/>
              <w:rPr>
                <w:rFonts w:ascii="Arial"/>
                <w:sz w:val="21"/>
              </w:rPr>
            </w:pPr>
          </w:p>
          <w:p w14:paraId="0754C9AE">
            <w:pPr>
              <w:spacing w:line="245" w:lineRule="auto"/>
              <w:rPr>
                <w:rFonts w:ascii="Arial"/>
                <w:sz w:val="21"/>
              </w:rPr>
            </w:pPr>
          </w:p>
          <w:p w14:paraId="53F1128E">
            <w:pPr>
              <w:spacing w:line="245" w:lineRule="auto"/>
              <w:rPr>
                <w:rFonts w:ascii="Arial"/>
                <w:sz w:val="21"/>
              </w:rPr>
            </w:pPr>
          </w:p>
          <w:p w14:paraId="44D30817">
            <w:pPr>
              <w:spacing w:line="245" w:lineRule="auto"/>
              <w:rPr>
                <w:rFonts w:ascii="Arial"/>
                <w:sz w:val="21"/>
              </w:rPr>
            </w:pPr>
          </w:p>
          <w:p w14:paraId="293EB800">
            <w:pPr>
              <w:spacing w:line="245" w:lineRule="auto"/>
              <w:rPr>
                <w:rFonts w:ascii="Arial"/>
                <w:sz w:val="21"/>
              </w:rPr>
            </w:pPr>
          </w:p>
          <w:p w14:paraId="2E7DCC53">
            <w:pPr>
              <w:spacing w:line="245" w:lineRule="auto"/>
              <w:rPr>
                <w:rFonts w:ascii="Arial"/>
                <w:sz w:val="21"/>
              </w:rPr>
            </w:pPr>
          </w:p>
          <w:p w14:paraId="08FBEC7A">
            <w:pPr>
              <w:spacing w:line="245" w:lineRule="auto"/>
              <w:rPr>
                <w:rFonts w:ascii="Arial"/>
                <w:sz w:val="21"/>
              </w:rPr>
            </w:pPr>
          </w:p>
          <w:p w14:paraId="762E0F54">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13721318828</w:t>
            </w:r>
          </w:p>
        </w:tc>
        <w:tc>
          <w:tcPr>
            <w:tcW w:w="1232" w:type="dxa"/>
            <w:vAlign w:val="top"/>
          </w:tcPr>
          <w:p w14:paraId="3425AD86">
            <w:pPr>
              <w:spacing w:line="277" w:lineRule="auto"/>
              <w:rPr>
                <w:rFonts w:ascii="Arial"/>
                <w:sz w:val="21"/>
              </w:rPr>
            </w:pPr>
          </w:p>
          <w:p w14:paraId="14E76ABC">
            <w:pPr>
              <w:spacing w:line="277" w:lineRule="auto"/>
              <w:rPr>
                <w:rFonts w:ascii="Arial"/>
                <w:sz w:val="21"/>
              </w:rPr>
            </w:pPr>
          </w:p>
          <w:p w14:paraId="3FA98A39">
            <w:pPr>
              <w:spacing w:line="277" w:lineRule="auto"/>
              <w:rPr>
                <w:rFonts w:ascii="Arial"/>
                <w:sz w:val="21"/>
              </w:rPr>
            </w:pPr>
          </w:p>
          <w:p w14:paraId="7F4558CF">
            <w:pPr>
              <w:spacing w:line="277" w:lineRule="auto"/>
              <w:rPr>
                <w:rFonts w:ascii="Arial"/>
                <w:sz w:val="21"/>
              </w:rPr>
            </w:pPr>
          </w:p>
          <w:p w14:paraId="04FCB28C">
            <w:pPr>
              <w:spacing w:line="278" w:lineRule="auto"/>
              <w:rPr>
                <w:rFonts w:ascii="Arial"/>
                <w:sz w:val="21"/>
              </w:rPr>
            </w:pPr>
          </w:p>
          <w:p w14:paraId="6E4CF3DF">
            <w:pPr>
              <w:pStyle w:val="7"/>
              <w:spacing w:before="65" w:line="228" w:lineRule="auto"/>
              <w:ind w:left="203"/>
            </w:pPr>
            <w:r>
              <w:rPr>
                <w:spacing w:val="7"/>
              </w:rPr>
              <w:t>停止使用</w:t>
            </w:r>
          </w:p>
          <w:p w14:paraId="7FCC7B44">
            <w:pPr>
              <w:pStyle w:val="7"/>
              <w:spacing w:before="64" w:line="231" w:lineRule="auto"/>
              <w:ind w:left="222"/>
            </w:pPr>
            <w:r>
              <w:rPr>
                <w:spacing w:val="2"/>
              </w:rPr>
              <w:t>国四及以</w:t>
            </w:r>
          </w:p>
          <w:p w14:paraId="47BA12F2">
            <w:pPr>
              <w:pStyle w:val="7"/>
              <w:spacing w:before="62" w:line="228" w:lineRule="auto"/>
              <w:ind w:left="208"/>
            </w:pPr>
            <w:r>
              <w:rPr>
                <w:spacing w:val="5"/>
              </w:rPr>
              <w:t>下重型载</w:t>
            </w:r>
          </w:p>
          <w:p w14:paraId="686082E8">
            <w:pPr>
              <w:pStyle w:val="7"/>
              <w:spacing w:before="64" w:line="227" w:lineRule="auto"/>
              <w:ind w:left="118"/>
            </w:pPr>
            <w:r>
              <w:t>货车辆（含</w:t>
            </w:r>
          </w:p>
          <w:p w14:paraId="7A494565">
            <w:pPr>
              <w:pStyle w:val="7"/>
              <w:spacing w:before="67" w:line="228" w:lineRule="auto"/>
              <w:ind w:left="114"/>
            </w:pPr>
            <w:r>
              <w:rPr>
                <w:spacing w:val="1"/>
              </w:rPr>
              <w:t>燃气）进行</w:t>
            </w:r>
          </w:p>
          <w:p w14:paraId="71125444">
            <w:pPr>
              <w:pStyle w:val="7"/>
              <w:spacing w:before="64" w:line="228" w:lineRule="auto"/>
              <w:ind w:left="411"/>
            </w:pPr>
            <w:r>
              <w:rPr>
                <w:spacing w:val="4"/>
              </w:rPr>
              <w:t>运输</w:t>
            </w:r>
          </w:p>
        </w:tc>
        <w:tc>
          <w:tcPr>
            <w:tcW w:w="1209" w:type="dxa"/>
            <w:vAlign w:val="top"/>
          </w:tcPr>
          <w:p w14:paraId="7B735D3F">
            <w:pPr>
              <w:pStyle w:val="7"/>
              <w:spacing w:before="52"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1A74B72F">
            <w:pPr>
              <w:pStyle w:val="7"/>
              <w:spacing w:before="31" w:line="261" w:lineRule="auto"/>
              <w:ind w:left="301" w:right="182" w:hanging="110"/>
            </w:pPr>
            <w:r>
              <w:rPr>
                <w:spacing w:val="7"/>
              </w:rPr>
              <w:t>业机械除</w:t>
            </w:r>
            <w:r>
              <w:rPr>
                <w:spacing w:val="1"/>
              </w:rPr>
              <w:t xml:space="preserve"> </w:t>
            </w:r>
            <w:r>
              <w:rPr>
                <w:spacing w:val="-2"/>
              </w:rPr>
              <w:t>外）。</w:t>
            </w:r>
          </w:p>
        </w:tc>
        <w:tc>
          <w:tcPr>
            <w:tcW w:w="1186" w:type="dxa"/>
            <w:vAlign w:val="top"/>
          </w:tcPr>
          <w:p w14:paraId="172467FB">
            <w:pPr>
              <w:spacing w:line="277" w:lineRule="auto"/>
              <w:rPr>
                <w:rFonts w:ascii="Arial"/>
                <w:sz w:val="21"/>
              </w:rPr>
            </w:pPr>
          </w:p>
          <w:p w14:paraId="5C57EDA6">
            <w:pPr>
              <w:spacing w:line="277" w:lineRule="auto"/>
              <w:rPr>
                <w:rFonts w:ascii="Arial"/>
                <w:sz w:val="21"/>
              </w:rPr>
            </w:pPr>
          </w:p>
          <w:p w14:paraId="418E2C42">
            <w:pPr>
              <w:spacing w:line="277" w:lineRule="auto"/>
              <w:rPr>
                <w:rFonts w:ascii="Arial"/>
                <w:sz w:val="21"/>
              </w:rPr>
            </w:pPr>
          </w:p>
          <w:p w14:paraId="7C9C34E5">
            <w:pPr>
              <w:spacing w:line="277" w:lineRule="auto"/>
              <w:rPr>
                <w:rFonts w:ascii="Arial"/>
                <w:sz w:val="21"/>
              </w:rPr>
            </w:pPr>
          </w:p>
          <w:p w14:paraId="4778DCCB">
            <w:pPr>
              <w:spacing w:line="278" w:lineRule="auto"/>
              <w:rPr>
                <w:rFonts w:ascii="Arial"/>
                <w:sz w:val="21"/>
              </w:rPr>
            </w:pPr>
          </w:p>
          <w:p w14:paraId="7A246FB6">
            <w:pPr>
              <w:pStyle w:val="7"/>
              <w:spacing w:before="65" w:line="228" w:lineRule="auto"/>
              <w:ind w:left="178"/>
            </w:pPr>
            <w:r>
              <w:rPr>
                <w:spacing w:val="7"/>
              </w:rPr>
              <w:t>停止使用</w:t>
            </w:r>
          </w:p>
          <w:p w14:paraId="609AF3F4">
            <w:pPr>
              <w:pStyle w:val="7"/>
              <w:spacing w:before="64" w:line="231" w:lineRule="auto"/>
              <w:ind w:left="198"/>
            </w:pPr>
            <w:r>
              <w:rPr>
                <w:spacing w:val="2"/>
              </w:rPr>
              <w:t>国四及以</w:t>
            </w:r>
          </w:p>
          <w:p w14:paraId="662E3881">
            <w:pPr>
              <w:pStyle w:val="7"/>
              <w:spacing w:before="62" w:line="228" w:lineRule="auto"/>
              <w:ind w:left="184"/>
            </w:pPr>
            <w:r>
              <w:rPr>
                <w:spacing w:val="5"/>
              </w:rPr>
              <w:t>下重型载</w:t>
            </w:r>
          </w:p>
          <w:p w14:paraId="6DBB7BF9">
            <w:pPr>
              <w:pStyle w:val="7"/>
              <w:spacing w:before="64" w:line="227" w:lineRule="auto"/>
              <w:ind w:left="120"/>
            </w:pPr>
            <w:r>
              <w:rPr>
                <w:spacing w:val="-10"/>
              </w:rPr>
              <w:t>货车辆（含</w:t>
            </w:r>
          </w:p>
          <w:p w14:paraId="2D2B4392">
            <w:pPr>
              <w:pStyle w:val="7"/>
              <w:spacing w:before="67" w:line="228" w:lineRule="auto"/>
              <w:ind w:left="116"/>
            </w:pPr>
            <w:r>
              <w:rPr>
                <w:spacing w:val="-9"/>
              </w:rPr>
              <w:t>燃气）进行</w:t>
            </w:r>
          </w:p>
          <w:p w14:paraId="1F949DDF">
            <w:pPr>
              <w:pStyle w:val="7"/>
              <w:spacing w:before="64" w:line="228" w:lineRule="auto"/>
              <w:ind w:left="389"/>
            </w:pPr>
            <w:r>
              <w:rPr>
                <w:spacing w:val="4"/>
              </w:rPr>
              <w:t>运输</w:t>
            </w:r>
          </w:p>
        </w:tc>
      </w:tr>
      <w:tr w14:paraId="21AE0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644" w:type="dxa"/>
            <w:vAlign w:val="top"/>
          </w:tcPr>
          <w:p w14:paraId="4E1B081A">
            <w:pPr>
              <w:spacing w:line="244" w:lineRule="auto"/>
              <w:rPr>
                <w:rFonts w:ascii="Arial"/>
                <w:sz w:val="21"/>
              </w:rPr>
            </w:pPr>
          </w:p>
          <w:p w14:paraId="63780C4A">
            <w:pPr>
              <w:spacing w:line="245" w:lineRule="auto"/>
              <w:rPr>
                <w:rFonts w:ascii="Arial"/>
                <w:sz w:val="21"/>
              </w:rPr>
            </w:pPr>
          </w:p>
          <w:p w14:paraId="1B350028">
            <w:pPr>
              <w:spacing w:line="245" w:lineRule="auto"/>
              <w:rPr>
                <w:rFonts w:ascii="Arial"/>
                <w:sz w:val="21"/>
              </w:rPr>
            </w:pPr>
          </w:p>
          <w:p w14:paraId="090F7CC0">
            <w:pPr>
              <w:spacing w:line="245" w:lineRule="auto"/>
              <w:rPr>
                <w:rFonts w:ascii="Arial"/>
                <w:sz w:val="21"/>
              </w:rPr>
            </w:pPr>
          </w:p>
          <w:p w14:paraId="16BBD4FA">
            <w:pPr>
              <w:spacing w:line="245" w:lineRule="auto"/>
              <w:rPr>
                <w:rFonts w:ascii="Arial"/>
                <w:sz w:val="21"/>
              </w:rPr>
            </w:pPr>
          </w:p>
          <w:p w14:paraId="5D7ECDB2">
            <w:pPr>
              <w:spacing w:line="245" w:lineRule="auto"/>
              <w:rPr>
                <w:rFonts w:ascii="Arial"/>
                <w:sz w:val="21"/>
              </w:rPr>
            </w:pPr>
          </w:p>
          <w:p w14:paraId="686BD21A">
            <w:pPr>
              <w:spacing w:line="245" w:lineRule="auto"/>
              <w:rPr>
                <w:rFonts w:ascii="Arial"/>
                <w:sz w:val="21"/>
              </w:rPr>
            </w:pPr>
          </w:p>
          <w:p w14:paraId="33B0A5AC">
            <w:pPr>
              <w:spacing w:line="245" w:lineRule="auto"/>
              <w:rPr>
                <w:rFonts w:ascii="Arial"/>
                <w:sz w:val="21"/>
              </w:rPr>
            </w:pPr>
          </w:p>
          <w:p w14:paraId="2B22601E">
            <w:pPr>
              <w:spacing w:line="245" w:lineRule="auto"/>
              <w:rPr>
                <w:rFonts w:ascii="Arial"/>
                <w:sz w:val="21"/>
              </w:rPr>
            </w:pPr>
          </w:p>
          <w:p w14:paraId="1D6E99E4">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688" w:type="dxa"/>
            <w:vAlign w:val="top"/>
          </w:tcPr>
          <w:p w14:paraId="4773C202">
            <w:pPr>
              <w:spacing w:line="250" w:lineRule="auto"/>
              <w:rPr>
                <w:rFonts w:ascii="Arial"/>
                <w:sz w:val="21"/>
              </w:rPr>
            </w:pPr>
          </w:p>
          <w:p w14:paraId="75063AF6">
            <w:pPr>
              <w:spacing w:line="250" w:lineRule="auto"/>
              <w:rPr>
                <w:rFonts w:ascii="Arial"/>
                <w:sz w:val="21"/>
              </w:rPr>
            </w:pPr>
          </w:p>
          <w:p w14:paraId="5B771993">
            <w:pPr>
              <w:spacing w:line="250" w:lineRule="auto"/>
              <w:rPr>
                <w:rFonts w:ascii="Arial"/>
                <w:sz w:val="21"/>
              </w:rPr>
            </w:pPr>
          </w:p>
          <w:p w14:paraId="25BB0782">
            <w:pPr>
              <w:spacing w:line="250" w:lineRule="auto"/>
              <w:rPr>
                <w:rFonts w:ascii="Arial"/>
                <w:sz w:val="21"/>
              </w:rPr>
            </w:pPr>
          </w:p>
          <w:p w14:paraId="0A418BA5">
            <w:pPr>
              <w:spacing w:line="250" w:lineRule="auto"/>
              <w:rPr>
                <w:rFonts w:ascii="Arial"/>
                <w:sz w:val="21"/>
              </w:rPr>
            </w:pPr>
          </w:p>
          <w:p w14:paraId="12824E8E">
            <w:pPr>
              <w:spacing w:line="251" w:lineRule="auto"/>
              <w:rPr>
                <w:rFonts w:ascii="Arial"/>
                <w:sz w:val="21"/>
              </w:rPr>
            </w:pPr>
          </w:p>
          <w:p w14:paraId="6BB769AA">
            <w:pPr>
              <w:spacing w:line="251" w:lineRule="auto"/>
              <w:rPr>
                <w:rFonts w:ascii="Arial"/>
                <w:sz w:val="21"/>
              </w:rPr>
            </w:pPr>
          </w:p>
          <w:p w14:paraId="6BCA8710">
            <w:pPr>
              <w:spacing w:line="251" w:lineRule="auto"/>
              <w:rPr>
                <w:rFonts w:ascii="Arial"/>
                <w:sz w:val="21"/>
              </w:rPr>
            </w:pPr>
          </w:p>
          <w:p w14:paraId="1833F15A">
            <w:pPr>
              <w:pStyle w:val="7"/>
              <w:spacing w:before="65" w:line="274" w:lineRule="auto"/>
              <w:ind w:left="427" w:right="109" w:hanging="311"/>
            </w:pPr>
            <w:r>
              <w:rPr>
                <w:spacing w:val="8"/>
              </w:rPr>
              <w:t>安徽锂桥新材料</w:t>
            </w:r>
            <w:r>
              <w:t xml:space="preserve"> </w:t>
            </w:r>
            <w:r>
              <w:rPr>
                <w:spacing w:val="7"/>
              </w:rPr>
              <w:t>有限公司</w:t>
            </w:r>
          </w:p>
        </w:tc>
        <w:tc>
          <w:tcPr>
            <w:tcW w:w="1153" w:type="dxa"/>
            <w:vAlign w:val="top"/>
          </w:tcPr>
          <w:p w14:paraId="23035B28">
            <w:pPr>
              <w:spacing w:line="269" w:lineRule="auto"/>
              <w:rPr>
                <w:rFonts w:ascii="Arial"/>
                <w:sz w:val="21"/>
              </w:rPr>
            </w:pPr>
          </w:p>
          <w:p w14:paraId="1F3DB969">
            <w:pPr>
              <w:spacing w:line="269" w:lineRule="auto"/>
              <w:rPr>
                <w:rFonts w:ascii="Arial"/>
                <w:sz w:val="21"/>
              </w:rPr>
            </w:pPr>
          </w:p>
          <w:p w14:paraId="3E67DD23">
            <w:pPr>
              <w:spacing w:line="270" w:lineRule="auto"/>
              <w:rPr>
                <w:rFonts w:ascii="Arial"/>
                <w:sz w:val="21"/>
              </w:rPr>
            </w:pPr>
          </w:p>
          <w:p w14:paraId="2E36384A">
            <w:pPr>
              <w:spacing w:line="270" w:lineRule="auto"/>
              <w:rPr>
                <w:rFonts w:ascii="Arial"/>
                <w:sz w:val="21"/>
              </w:rPr>
            </w:pPr>
          </w:p>
          <w:p w14:paraId="6EDBCD57">
            <w:pPr>
              <w:spacing w:line="270" w:lineRule="auto"/>
              <w:rPr>
                <w:rFonts w:ascii="Arial"/>
                <w:sz w:val="21"/>
              </w:rPr>
            </w:pPr>
          </w:p>
          <w:p w14:paraId="392105A7">
            <w:pPr>
              <w:spacing w:line="270" w:lineRule="auto"/>
              <w:rPr>
                <w:rFonts w:ascii="Arial"/>
                <w:sz w:val="21"/>
              </w:rPr>
            </w:pPr>
          </w:p>
          <w:p w14:paraId="2B991DB6">
            <w:pPr>
              <w:spacing w:line="270" w:lineRule="auto"/>
              <w:rPr>
                <w:rFonts w:ascii="Arial"/>
                <w:sz w:val="21"/>
              </w:rPr>
            </w:pPr>
          </w:p>
          <w:p w14:paraId="3E08E526">
            <w:pPr>
              <w:spacing w:line="270" w:lineRule="auto"/>
              <w:rPr>
                <w:rFonts w:ascii="Arial"/>
                <w:sz w:val="21"/>
              </w:rPr>
            </w:pPr>
          </w:p>
          <w:p w14:paraId="41809097">
            <w:pPr>
              <w:pStyle w:val="7"/>
              <w:spacing w:before="65" w:line="228" w:lineRule="auto"/>
              <w:ind w:left="265"/>
            </w:pPr>
            <w:r>
              <w:rPr>
                <w:spacing w:val="6"/>
              </w:rPr>
              <w:t>饶满希</w:t>
            </w:r>
          </w:p>
        </w:tc>
        <w:tc>
          <w:tcPr>
            <w:tcW w:w="1411" w:type="dxa"/>
            <w:vAlign w:val="top"/>
          </w:tcPr>
          <w:p w14:paraId="42CD9F80">
            <w:pPr>
              <w:spacing w:line="244" w:lineRule="auto"/>
              <w:rPr>
                <w:rFonts w:ascii="Arial"/>
                <w:sz w:val="21"/>
              </w:rPr>
            </w:pPr>
          </w:p>
          <w:p w14:paraId="0A67CF26">
            <w:pPr>
              <w:spacing w:line="245" w:lineRule="auto"/>
              <w:rPr>
                <w:rFonts w:ascii="Arial"/>
                <w:sz w:val="21"/>
              </w:rPr>
            </w:pPr>
          </w:p>
          <w:p w14:paraId="3B71F323">
            <w:pPr>
              <w:spacing w:line="245" w:lineRule="auto"/>
              <w:rPr>
                <w:rFonts w:ascii="Arial"/>
                <w:sz w:val="21"/>
              </w:rPr>
            </w:pPr>
          </w:p>
          <w:p w14:paraId="7F255988">
            <w:pPr>
              <w:spacing w:line="245" w:lineRule="auto"/>
              <w:rPr>
                <w:rFonts w:ascii="Arial"/>
                <w:sz w:val="21"/>
              </w:rPr>
            </w:pPr>
          </w:p>
          <w:p w14:paraId="19606AF1">
            <w:pPr>
              <w:spacing w:line="245" w:lineRule="auto"/>
              <w:rPr>
                <w:rFonts w:ascii="Arial"/>
                <w:sz w:val="21"/>
              </w:rPr>
            </w:pPr>
          </w:p>
          <w:p w14:paraId="53906FC3">
            <w:pPr>
              <w:spacing w:line="245" w:lineRule="auto"/>
              <w:rPr>
                <w:rFonts w:ascii="Arial"/>
                <w:sz w:val="21"/>
              </w:rPr>
            </w:pPr>
          </w:p>
          <w:p w14:paraId="0A5A1122">
            <w:pPr>
              <w:spacing w:line="245" w:lineRule="auto"/>
              <w:rPr>
                <w:rFonts w:ascii="Arial"/>
                <w:sz w:val="21"/>
              </w:rPr>
            </w:pPr>
          </w:p>
          <w:p w14:paraId="075AD82E">
            <w:pPr>
              <w:spacing w:line="245" w:lineRule="auto"/>
              <w:rPr>
                <w:rFonts w:ascii="Arial"/>
                <w:sz w:val="21"/>
              </w:rPr>
            </w:pPr>
          </w:p>
          <w:p w14:paraId="4BDF5DF6">
            <w:pPr>
              <w:spacing w:line="245" w:lineRule="auto"/>
              <w:rPr>
                <w:rFonts w:ascii="Arial"/>
                <w:sz w:val="21"/>
              </w:rPr>
            </w:pPr>
          </w:p>
          <w:p w14:paraId="4E0DFC15">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18673151105</w:t>
            </w:r>
          </w:p>
        </w:tc>
        <w:tc>
          <w:tcPr>
            <w:tcW w:w="1232" w:type="dxa"/>
            <w:vAlign w:val="top"/>
          </w:tcPr>
          <w:p w14:paraId="7B9B6A25">
            <w:pPr>
              <w:spacing w:line="254" w:lineRule="auto"/>
              <w:rPr>
                <w:rFonts w:ascii="Arial"/>
                <w:sz w:val="21"/>
              </w:rPr>
            </w:pPr>
          </w:p>
          <w:p w14:paraId="6C8F34F9">
            <w:pPr>
              <w:spacing w:line="254" w:lineRule="auto"/>
              <w:rPr>
                <w:rFonts w:ascii="Arial"/>
                <w:sz w:val="21"/>
              </w:rPr>
            </w:pPr>
          </w:p>
          <w:p w14:paraId="1EA61437">
            <w:pPr>
              <w:spacing w:line="254" w:lineRule="auto"/>
              <w:rPr>
                <w:rFonts w:ascii="Arial"/>
                <w:sz w:val="21"/>
              </w:rPr>
            </w:pPr>
          </w:p>
          <w:p w14:paraId="5C602B93">
            <w:pPr>
              <w:pStyle w:val="7"/>
              <w:spacing w:before="65" w:line="228" w:lineRule="auto"/>
              <w:ind w:left="114"/>
            </w:pPr>
            <w:r>
              <w:rPr>
                <w:spacing w:val="2"/>
              </w:rPr>
              <w:t>停止</w:t>
            </w:r>
            <w:r>
              <w:rPr>
                <w:spacing w:val="-57"/>
              </w:rPr>
              <w:t xml:space="preserve"> </w:t>
            </w:r>
            <w:r>
              <w:rPr>
                <w:rFonts w:ascii="Times New Roman" w:hAnsi="Times New Roman" w:eastAsia="Times New Roman" w:cs="Times New Roman"/>
                <w:spacing w:val="2"/>
              </w:rPr>
              <w:t xml:space="preserve">2 </w:t>
            </w:r>
            <w:r>
              <w:rPr>
                <w:spacing w:val="2"/>
              </w:rPr>
              <w:t>条投</w:t>
            </w:r>
          </w:p>
          <w:p w14:paraId="378DA99A">
            <w:pPr>
              <w:pStyle w:val="7"/>
              <w:spacing w:before="65" w:line="228" w:lineRule="auto"/>
              <w:ind w:left="202"/>
            </w:pPr>
            <w:r>
              <w:rPr>
                <w:spacing w:val="7"/>
              </w:rPr>
              <w:t>料破碎点</w:t>
            </w:r>
          </w:p>
          <w:p w14:paraId="10DB0F65">
            <w:pPr>
              <w:pStyle w:val="7"/>
              <w:spacing w:before="65" w:line="228" w:lineRule="auto"/>
              <w:ind w:left="112"/>
            </w:pPr>
            <w:r>
              <w:rPr>
                <w:spacing w:val="-1"/>
              </w:rPr>
              <w:t>及</w:t>
            </w:r>
            <w:r>
              <w:rPr>
                <w:spacing w:val="-37"/>
              </w:rPr>
              <w:t xml:space="preserve"> </w:t>
            </w:r>
            <w:r>
              <w:rPr>
                <w:rFonts w:ascii="Times New Roman" w:hAnsi="Times New Roman" w:eastAsia="Times New Roman" w:cs="Times New Roman"/>
                <w:spacing w:val="-1"/>
              </w:rPr>
              <w:t xml:space="preserve">1 </w:t>
            </w:r>
            <w:r>
              <w:rPr>
                <w:spacing w:val="-1"/>
              </w:rPr>
              <w:t>个振动</w:t>
            </w:r>
          </w:p>
          <w:p w14:paraId="3E7F67C8">
            <w:pPr>
              <w:pStyle w:val="7"/>
              <w:spacing w:before="64" w:line="228" w:lineRule="auto"/>
              <w:ind w:left="115"/>
            </w:pPr>
            <w:r>
              <w:rPr>
                <w:spacing w:val="1"/>
              </w:rPr>
              <w:t>筛生产，停</w:t>
            </w:r>
          </w:p>
          <w:p w14:paraId="1390BC38">
            <w:pPr>
              <w:pStyle w:val="7"/>
              <w:spacing w:before="65" w:line="228" w:lineRule="auto"/>
              <w:ind w:left="203"/>
            </w:pPr>
            <w:r>
              <w:rPr>
                <w:spacing w:val="7"/>
              </w:rPr>
              <w:t>止使用国</w:t>
            </w:r>
          </w:p>
          <w:p w14:paraId="378533E1">
            <w:pPr>
              <w:pStyle w:val="7"/>
              <w:spacing w:before="65" w:line="229" w:lineRule="auto"/>
              <w:ind w:left="221"/>
            </w:pPr>
            <w:r>
              <w:rPr>
                <w:spacing w:val="2"/>
              </w:rPr>
              <w:t>四及以下</w:t>
            </w:r>
          </w:p>
          <w:p w14:paraId="32772D91">
            <w:pPr>
              <w:pStyle w:val="7"/>
              <w:spacing w:before="64" w:line="227" w:lineRule="auto"/>
              <w:ind w:left="203"/>
            </w:pPr>
            <w:r>
              <w:rPr>
                <w:spacing w:val="7"/>
              </w:rPr>
              <w:t>重型载货</w:t>
            </w:r>
          </w:p>
          <w:p w14:paraId="446F2EA0">
            <w:pPr>
              <w:pStyle w:val="7"/>
              <w:spacing w:before="65" w:line="228" w:lineRule="auto"/>
              <w:ind w:left="115"/>
            </w:pPr>
            <w:r>
              <w:rPr>
                <w:spacing w:val="1"/>
              </w:rPr>
              <w:t>车辆（含燃</w:t>
            </w:r>
          </w:p>
          <w:p w14:paraId="6DABDDB1">
            <w:pPr>
              <w:pStyle w:val="7"/>
              <w:spacing w:before="66" w:line="228" w:lineRule="auto"/>
              <w:ind w:left="114"/>
            </w:pPr>
            <w:r>
              <w:rPr>
                <w:spacing w:val="1"/>
              </w:rPr>
              <w:t>气）进行运</w:t>
            </w:r>
          </w:p>
          <w:p w14:paraId="289A22EC">
            <w:pPr>
              <w:pStyle w:val="7"/>
              <w:spacing w:before="64" w:line="228" w:lineRule="auto"/>
              <w:ind w:left="515"/>
            </w:pPr>
            <w:r>
              <w:rPr>
                <w:spacing w:val="1"/>
              </w:rPr>
              <w:t>输</w:t>
            </w:r>
          </w:p>
        </w:tc>
        <w:tc>
          <w:tcPr>
            <w:tcW w:w="1209" w:type="dxa"/>
            <w:vAlign w:val="top"/>
          </w:tcPr>
          <w:p w14:paraId="40469A70">
            <w:pPr>
              <w:pStyle w:val="7"/>
              <w:spacing w:before="49"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1E883AB2">
            <w:pPr>
              <w:pStyle w:val="7"/>
              <w:spacing w:before="32" w:line="260" w:lineRule="auto"/>
              <w:ind w:left="301" w:right="182" w:hanging="110"/>
            </w:pPr>
            <w:r>
              <w:rPr>
                <w:spacing w:val="7"/>
              </w:rPr>
              <w:t>业机械除</w:t>
            </w:r>
            <w:r>
              <w:rPr>
                <w:spacing w:val="1"/>
              </w:rPr>
              <w:t xml:space="preserve"> </w:t>
            </w:r>
            <w:r>
              <w:rPr>
                <w:spacing w:val="-2"/>
              </w:rPr>
              <w:t>外）。</w:t>
            </w:r>
          </w:p>
        </w:tc>
        <w:tc>
          <w:tcPr>
            <w:tcW w:w="1186" w:type="dxa"/>
            <w:vAlign w:val="top"/>
          </w:tcPr>
          <w:p w14:paraId="1EC20C26">
            <w:pPr>
              <w:spacing w:line="276" w:lineRule="auto"/>
              <w:rPr>
                <w:rFonts w:ascii="Arial"/>
                <w:sz w:val="21"/>
              </w:rPr>
            </w:pPr>
          </w:p>
          <w:p w14:paraId="48CC65B5">
            <w:pPr>
              <w:spacing w:line="276" w:lineRule="auto"/>
              <w:rPr>
                <w:rFonts w:ascii="Arial"/>
                <w:sz w:val="21"/>
              </w:rPr>
            </w:pPr>
          </w:p>
          <w:p w14:paraId="3A8BAC2C">
            <w:pPr>
              <w:spacing w:line="277" w:lineRule="auto"/>
              <w:rPr>
                <w:rFonts w:ascii="Arial"/>
                <w:sz w:val="21"/>
              </w:rPr>
            </w:pPr>
          </w:p>
          <w:p w14:paraId="03E5607A">
            <w:pPr>
              <w:spacing w:line="277" w:lineRule="auto"/>
              <w:rPr>
                <w:rFonts w:ascii="Arial"/>
                <w:sz w:val="21"/>
              </w:rPr>
            </w:pPr>
          </w:p>
          <w:p w14:paraId="46F585ED">
            <w:pPr>
              <w:spacing w:line="277" w:lineRule="auto"/>
              <w:rPr>
                <w:rFonts w:ascii="Arial"/>
                <w:sz w:val="21"/>
              </w:rPr>
            </w:pPr>
          </w:p>
          <w:p w14:paraId="323502F9">
            <w:pPr>
              <w:pStyle w:val="7"/>
              <w:spacing w:before="65" w:line="228" w:lineRule="auto"/>
              <w:ind w:left="178"/>
            </w:pPr>
            <w:r>
              <w:rPr>
                <w:spacing w:val="7"/>
              </w:rPr>
              <w:t>停止使用</w:t>
            </w:r>
          </w:p>
          <w:p w14:paraId="5B1F29C1">
            <w:pPr>
              <w:pStyle w:val="7"/>
              <w:spacing w:before="64" w:line="231" w:lineRule="auto"/>
              <w:ind w:left="198"/>
            </w:pPr>
            <w:r>
              <w:rPr>
                <w:spacing w:val="2"/>
              </w:rPr>
              <w:t>国四及以</w:t>
            </w:r>
          </w:p>
          <w:p w14:paraId="5254F4C5">
            <w:pPr>
              <w:pStyle w:val="7"/>
              <w:spacing w:before="62" w:line="228" w:lineRule="auto"/>
              <w:ind w:left="184"/>
            </w:pPr>
            <w:r>
              <w:rPr>
                <w:spacing w:val="5"/>
              </w:rPr>
              <w:t>下重型载</w:t>
            </w:r>
          </w:p>
          <w:p w14:paraId="1618C8AE">
            <w:pPr>
              <w:pStyle w:val="7"/>
              <w:spacing w:before="64" w:line="227" w:lineRule="auto"/>
              <w:ind w:left="120"/>
            </w:pPr>
            <w:r>
              <w:rPr>
                <w:spacing w:val="-10"/>
              </w:rPr>
              <w:t>货车辆（含</w:t>
            </w:r>
          </w:p>
          <w:p w14:paraId="58D9E55F">
            <w:pPr>
              <w:pStyle w:val="7"/>
              <w:spacing w:before="66" w:line="228" w:lineRule="auto"/>
              <w:ind w:left="116"/>
            </w:pPr>
            <w:r>
              <w:rPr>
                <w:spacing w:val="-9"/>
              </w:rPr>
              <w:t>燃气）进行</w:t>
            </w:r>
          </w:p>
          <w:p w14:paraId="1D7F0338">
            <w:pPr>
              <w:pStyle w:val="7"/>
              <w:spacing w:before="64" w:line="228" w:lineRule="auto"/>
              <w:ind w:left="389"/>
            </w:pPr>
            <w:r>
              <w:rPr>
                <w:spacing w:val="4"/>
              </w:rPr>
              <w:t>运输</w:t>
            </w:r>
          </w:p>
        </w:tc>
      </w:tr>
      <w:tr w14:paraId="2FFD0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6" w:hRule="atLeast"/>
        </w:trPr>
        <w:tc>
          <w:tcPr>
            <w:tcW w:w="644" w:type="dxa"/>
            <w:vAlign w:val="top"/>
          </w:tcPr>
          <w:p w14:paraId="6AD61F2E">
            <w:pPr>
              <w:spacing w:line="259" w:lineRule="auto"/>
              <w:rPr>
                <w:rFonts w:ascii="Arial"/>
                <w:sz w:val="21"/>
              </w:rPr>
            </w:pPr>
          </w:p>
          <w:p w14:paraId="3CCB96E6">
            <w:pPr>
              <w:spacing w:line="259" w:lineRule="auto"/>
              <w:rPr>
                <w:rFonts w:ascii="Arial"/>
                <w:sz w:val="21"/>
              </w:rPr>
            </w:pPr>
          </w:p>
          <w:p w14:paraId="5B98BA16">
            <w:pPr>
              <w:spacing w:line="259" w:lineRule="auto"/>
              <w:rPr>
                <w:rFonts w:ascii="Arial"/>
                <w:sz w:val="21"/>
              </w:rPr>
            </w:pPr>
          </w:p>
          <w:p w14:paraId="433A611E">
            <w:pPr>
              <w:spacing w:line="260" w:lineRule="auto"/>
              <w:rPr>
                <w:rFonts w:ascii="Arial"/>
                <w:sz w:val="21"/>
              </w:rPr>
            </w:pPr>
          </w:p>
          <w:p w14:paraId="3421A691">
            <w:pPr>
              <w:spacing w:line="260" w:lineRule="auto"/>
              <w:rPr>
                <w:rFonts w:ascii="Arial"/>
                <w:sz w:val="21"/>
              </w:rPr>
            </w:pPr>
          </w:p>
          <w:p w14:paraId="4E4F4D36">
            <w:pPr>
              <w:spacing w:line="260" w:lineRule="auto"/>
              <w:rPr>
                <w:rFonts w:ascii="Arial"/>
                <w:sz w:val="21"/>
              </w:rPr>
            </w:pPr>
          </w:p>
          <w:p w14:paraId="537C7E1E">
            <w:pPr>
              <w:spacing w:line="260" w:lineRule="auto"/>
              <w:rPr>
                <w:rFonts w:ascii="Arial"/>
                <w:sz w:val="21"/>
              </w:rPr>
            </w:pPr>
          </w:p>
          <w:p w14:paraId="330BD97D">
            <w:pPr>
              <w:spacing w:line="260" w:lineRule="auto"/>
              <w:rPr>
                <w:rFonts w:ascii="Arial"/>
                <w:sz w:val="21"/>
              </w:rPr>
            </w:pPr>
          </w:p>
          <w:p w14:paraId="5801E993">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c>
          <w:tcPr>
            <w:tcW w:w="1688" w:type="dxa"/>
            <w:vAlign w:val="top"/>
          </w:tcPr>
          <w:p w14:paraId="0E344DE7">
            <w:pPr>
              <w:spacing w:line="267" w:lineRule="auto"/>
              <w:rPr>
                <w:rFonts w:ascii="Arial"/>
                <w:sz w:val="21"/>
              </w:rPr>
            </w:pPr>
          </w:p>
          <w:p w14:paraId="20B25DA1">
            <w:pPr>
              <w:spacing w:line="268" w:lineRule="auto"/>
              <w:rPr>
                <w:rFonts w:ascii="Arial"/>
                <w:sz w:val="21"/>
              </w:rPr>
            </w:pPr>
          </w:p>
          <w:p w14:paraId="6939790F">
            <w:pPr>
              <w:spacing w:line="268" w:lineRule="auto"/>
              <w:rPr>
                <w:rFonts w:ascii="Arial"/>
                <w:sz w:val="21"/>
              </w:rPr>
            </w:pPr>
          </w:p>
          <w:p w14:paraId="172A41FA">
            <w:pPr>
              <w:spacing w:line="268" w:lineRule="auto"/>
              <w:rPr>
                <w:rFonts w:ascii="Arial"/>
                <w:sz w:val="21"/>
              </w:rPr>
            </w:pPr>
          </w:p>
          <w:p w14:paraId="3EB9828D">
            <w:pPr>
              <w:spacing w:line="268" w:lineRule="auto"/>
              <w:rPr>
                <w:rFonts w:ascii="Arial"/>
                <w:sz w:val="21"/>
              </w:rPr>
            </w:pPr>
          </w:p>
          <w:p w14:paraId="46F47412">
            <w:pPr>
              <w:spacing w:line="268" w:lineRule="auto"/>
              <w:rPr>
                <w:rFonts w:ascii="Arial"/>
                <w:sz w:val="21"/>
              </w:rPr>
            </w:pPr>
          </w:p>
          <w:p w14:paraId="6F3EE483">
            <w:pPr>
              <w:spacing w:line="268" w:lineRule="auto"/>
              <w:rPr>
                <w:rFonts w:ascii="Arial"/>
                <w:sz w:val="21"/>
              </w:rPr>
            </w:pPr>
          </w:p>
          <w:p w14:paraId="3DC7E487">
            <w:pPr>
              <w:pStyle w:val="7"/>
              <w:spacing w:before="65" w:line="274" w:lineRule="auto"/>
              <w:ind w:left="427" w:right="109" w:hanging="311"/>
            </w:pPr>
            <w:r>
              <w:rPr>
                <w:spacing w:val="8"/>
              </w:rPr>
              <w:t>安徽锂桥新材料</w:t>
            </w:r>
            <w:r>
              <w:t xml:space="preserve"> </w:t>
            </w:r>
            <w:r>
              <w:rPr>
                <w:spacing w:val="7"/>
              </w:rPr>
              <w:t>有限公司</w:t>
            </w:r>
          </w:p>
        </w:tc>
        <w:tc>
          <w:tcPr>
            <w:tcW w:w="1153" w:type="dxa"/>
            <w:vAlign w:val="top"/>
          </w:tcPr>
          <w:p w14:paraId="2F5CD378">
            <w:pPr>
              <w:spacing w:line="253" w:lineRule="auto"/>
              <w:rPr>
                <w:rFonts w:ascii="Arial"/>
                <w:sz w:val="21"/>
              </w:rPr>
            </w:pPr>
          </w:p>
          <w:p w14:paraId="0789A66B">
            <w:pPr>
              <w:spacing w:line="254" w:lineRule="auto"/>
              <w:rPr>
                <w:rFonts w:ascii="Arial"/>
                <w:sz w:val="21"/>
              </w:rPr>
            </w:pPr>
          </w:p>
          <w:p w14:paraId="72271EFA">
            <w:pPr>
              <w:spacing w:line="254" w:lineRule="auto"/>
              <w:rPr>
                <w:rFonts w:ascii="Arial"/>
                <w:sz w:val="21"/>
              </w:rPr>
            </w:pPr>
          </w:p>
          <w:p w14:paraId="61040CA6">
            <w:pPr>
              <w:spacing w:line="254" w:lineRule="auto"/>
              <w:rPr>
                <w:rFonts w:ascii="Arial"/>
                <w:sz w:val="21"/>
              </w:rPr>
            </w:pPr>
          </w:p>
          <w:p w14:paraId="7383EDE2">
            <w:pPr>
              <w:spacing w:line="254" w:lineRule="auto"/>
              <w:rPr>
                <w:rFonts w:ascii="Arial"/>
                <w:sz w:val="21"/>
              </w:rPr>
            </w:pPr>
          </w:p>
          <w:p w14:paraId="34D48569">
            <w:pPr>
              <w:spacing w:line="254" w:lineRule="auto"/>
              <w:rPr>
                <w:rFonts w:ascii="Arial"/>
                <w:sz w:val="21"/>
              </w:rPr>
            </w:pPr>
          </w:p>
          <w:p w14:paraId="5A5F7302">
            <w:pPr>
              <w:spacing w:line="254" w:lineRule="auto"/>
              <w:rPr>
                <w:rFonts w:ascii="Arial"/>
                <w:sz w:val="21"/>
              </w:rPr>
            </w:pPr>
          </w:p>
          <w:p w14:paraId="2DA9B743">
            <w:pPr>
              <w:spacing w:line="254" w:lineRule="auto"/>
              <w:rPr>
                <w:rFonts w:ascii="Arial"/>
                <w:sz w:val="21"/>
              </w:rPr>
            </w:pPr>
          </w:p>
          <w:p w14:paraId="5DB0DBAD">
            <w:pPr>
              <w:pStyle w:val="7"/>
              <w:spacing w:before="65" w:line="228" w:lineRule="auto"/>
              <w:ind w:left="265"/>
            </w:pPr>
            <w:r>
              <w:rPr>
                <w:spacing w:val="6"/>
              </w:rPr>
              <w:t>饶满希</w:t>
            </w:r>
          </w:p>
        </w:tc>
        <w:tc>
          <w:tcPr>
            <w:tcW w:w="1411" w:type="dxa"/>
            <w:vAlign w:val="top"/>
          </w:tcPr>
          <w:p w14:paraId="0A218401">
            <w:pPr>
              <w:spacing w:line="259" w:lineRule="auto"/>
              <w:rPr>
                <w:rFonts w:ascii="Arial"/>
                <w:sz w:val="21"/>
              </w:rPr>
            </w:pPr>
          </w:p>
          <w:p w14:paraId="56437A73">
            <w:pPr>
              <w:spacing w:line="259" w:lineRule="auto"/>
              <w:rPr>
                <w:rFonts w:ascii="Arial"/>
                <w:sz w:val="21"/>
              </w:rPr>
            </w:pPr>
          </w:p>
          <w:p w14:paraId="126EE251">
            <w:pPr>
              <w:spacing w:line="259" w:lineRule="auto"/>
              <w:rPr>
                <w:rFonts w:ascii="Arial"/>
                <w:sz w:val="21"/>
              </w:rPr>
            </w:pPr>
          </w:p>
          <w:p w14:paraId="74EE31F5">
            <w:pPr>
              <w:spacing w:line="260" w:lineRule="auto"/>
              <w:rPr>
                <w:rFonts w:ascii="Arial"/>
                <w:sz w:val="21"/>
              </w:rPr>
            </w:pPr>
          </w:p>
          <w:p w14:paraId="6C5B258E">
            <w:pPr>
              <w:spacing w:line="260" w:lineRule="auto"/>
              <w:rPr>
                <w:rFonts w:ascii="Arial"/>
                <w:sz w:val="21"/>
              </w:rPr>
            </w:pPr>
          </w:p>
          <w:p w14:paraId="4A9224F1">
            <w:pPr>
              <w:spacing w:line="260" w:lineRule="auto"/>
              <w:rPr>
                <w:rFonts w:ascii="Arial"/>
                <w:sz w:val="21"/>
              </w:rPr>
            </w:pPr>
          </w:p>
          <w:p w14:paraId="41D06392">
            <w:pPr>
              <w:spacing w:line="260" w:lineRule="auto"/>
              <w:rPr>
                <w:rFonts w:ascii="Arial"/>
                <w:sz w:val="21"/>
              </w:rPr>
            </w:pPr>
          </w:p>
          <w:p w14:paraId="11AABB5C">
            <w:pPr>
              <w:spacing w:line="260" w:lineRule="auto"/>
              <w:rPr>
                <w:rFonts w:ascii="Arial"/>
                <w:sz w:val="21"/>
              </w:rPr>
            </w:pPr>
          </w:p>
          <w:p w14:paraId="58E61CB9">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18673151105</w:t>
            </w:r>
          </w:p>
        </w:tc>
        <w:tc>
          <w:tcPr>
            <w:tcW w:w="1232" w:type="dxa"/>
            <w:vAlign w:val="top"/>
          </w:tcPr>
          <w:p w14:paraId="1EDDBFC0">
            <w:pPr>
              <w:spacing w:line="317" w:lineRule="auto"/>
              <w:rPr>
                <w:rFonts w:ascii="Arial"/>
                <w:sz w:val="21"/>
              </w:rPr>
            </w:pPr>
          </w:p>
          <w:p w14:paraId="174C7A66">
            <w:pPr>
              <w:spacing w:line="318" w:lineRule="auto"/>
              <w:rPr>
                <w:rFonts w:ascii="Arial"/>
                <w:sz w:val="21"/>
              </w:rPr>
            </w:pPr>
          </w:p>
          <w:p w14:paraId="1F776AD5">
            <w:pPr>
              <w:pStyle w:val="7"/>
              <w:spacing w:before="65" w:line="228" w:lineRule="auto"/>
              <w:ind w:left="114"/>
            </w:pPr>
            <w:r>
              <w:rPr>
                <w:spacing w:val="2"/>
              </w:rPr>
              <w:t>停止</w:t>
            </w:r>
            <w:r>
              <w:rPr>
                <w:spacing w:val="-57"/>
              </w:rPr>
              <w:t xml:space="preserve"> </w:t>
            </w:r>
            <w:r>
              <w:rPr>
                <w:rFonts w:ascii="Times New Roman" w:hAnsi="Times New Roman" w:eastAsia="Times New Roman" w:cs="Times New Roman"/>
                <w:spacing w:val="2"/>
              </w:rPr>
              <w:t xml:space="preserve">2 </w:t>
            </w:r>
            <w:r>
              <w:rPr>
                <w:spacing w:val="2"/>
              </w:rPr>
              <w:t>条投</w:t>
            </w:r>
          </w:p>
          <w:p w14:paraId="22A67F41">
            <w:pPr>
              <w:pStyle w:val="7"/>
              <w:spacing w:before="64" w:line="228" w:lineRule="auto"/>
              <w:ind w:left="202"/>
            </w:pPr>
            <w:r>
              <w:rPr>
                <w:spacing w:val="7"/>
              </w:rPr>
              <w:t>料破碎点</w:t>
            </w:r>
          </w:p>
          <w:p w14:paraId="5BB403BD">
            <w:pPr>
              <w:pStyle w:val="7"/>
              <w:spacing w:before="65" w:line="228" w:lineRule="auto"/>
              <w:ind w:left="112"/>
            </w:pPr>
            <w:r>
              <w:rPr>
                <w:spacing w:val="-1"/>
              </w:rPr>
              <w:t>及</w:t>
            </w:r>
            <w:r>
              <w:rPr>
                <w:spacing w:val="-37"/>
              </w:rPr>
              <w:t xml:space="preserve"> </w:t>
            </w:r>
            <w:r>
              <w:rPr>
                <w:rFonts w:ascii="Times New Roman" w:hAnsi="Times New Roman" w:eastAsia="Times New Roman" w:cs="Times New Roman"/>
                <w:spacing w:val="-1"/>
              </w:rPr>
              <w:t xml:space="preserve">1 </w:t>
            </w:r>
            <w:r>
              <w:rPr>
                <w:spacing w:val="-1"/>
              </w:rPr>
              <w:t>个振动</w:t>
            </w:r>
          </w:p>
          <w:p w14:paraId="39F85E74">
            <w:pPr>
              <w:pStyle w:val="7"/>
              <w:spacing w:before="64" w:line="228" w:lineRule="auto"/>
              <w:ind w:left="115"/>
            </w:pPr>
            <w:r>
              <w:rPr>
                <w:spacing w:val="1"/>
              </w:rPr>
              <w:t>筛生产，停</w:t>
            </w:r>
          </w:p>
          <w:p w14:paraId="3418991A">
            <w:pPr>
              <w:pStyle w:val="7"/>
              <w:spacing w:before="65" w:line="228" w:lineRule="auto"/>
              <w:ind w:left="203"/>
            </w:pPr>
            <w:r>
              <w:rPr>
                <w:spacing w:val="7"/>
              </w:rPr>
              <w:t>止使用国</w:t>
            </w:r>
          </w:p>
          <w:p w14:paraId="2C06B9E0">
            <w:pPr>
              <w:pStyle w:val="7"/>
              <w:spacing w:before="66" w:line="229" w:lineRule="auto"/>
              <w:ind w:left="221"/>
            </w:pPr>
            <w:r>
              <w:rPr>
                <w:spacing w:val="2"/>
              </w:rPr>
              <w:t>四及以下</w:t>
            </w:r>
          </w:p>
          <w:p w14:paraId="46638C27">
            <w:pPr>
              <w:pStyle w:val="7"/>
              <w:spacing w:before="63" w:line="227" w:lineRule="auto"/>
              <w:ind w:left="203"/>
            </w:pPr>
            <w:r>
              <w:rPr>
                <w:spacing w:val="7"/>
              </w:rPr>
              <w:t>重型载货</w:t>
            </w:r>
          </w:p>
          <w:p w14:paraId="59A8E2F9">
            <w:pPr>
              <w:pStyle w:val="7"/>
              <w:spacing w:before="66" w:line="228" w:lineRule="auto"/>
              <w:ind w:left="115"/>
            </w:pPr>
            <w:r>
              <w:rPr>
                <w:spacing w:val="1"/>
              </w:rPr>
              <w:t>车辆（含燃</w:t>
            </w:r>
          </w:p>
          <w:p w14:paraId="56F7DA92">
            <w:pPr>
              <w:pStyle w:val="7"/>
              <w:spacing w:before="66" w:line="228" w:lineRule="auto"/>
              <w:ind w:left="114"/>
            </w:pPr>
            <w:r>
              <w:rPr>
                <w:spacing w:val="1"/>
              </w:rPr>
              <w:t>气）进行运</w:t>
            </w:r>
          </w:p>
          <w:p w14:paraId="3A3C8BF1">
            <w:pPr>
              <w:pStyle w:val="7"/>
              <w:spacing w:before="64" w:line="228" w:lineRule="auto"/>
              <w:ind w:left="515"/>
            </w:pPr>
            <w:r>
              <w:rPr>
                <w:spacing w:val="1"/>
              </w:rPr>
              <w:t>输</w:t>
            </w:r>
          </w:p>
        </w:tc>
        <w:tc>
          <w:tcPr>
            <w:tcW w:w="1209" w:type="dxa"/>
            <w:vAlign w:val="top"/>
          </w:tcPr>
          <w:p w14:paraId="4EAAD2A6">
            <w:pPr>
              <w:pStyle w:val="7"/>
              <w:spacing w:before="78"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r>
              <w:rPr>
                <w:spacing w:val="2"/>
              </w:rPr>
              <w:t xml:space="preserve"> </w:t>
            </w:r>
            <w:r>
              <w:rPr>
                <w:spacing w:val="26"/>
              </w:rPr>
              <w:t>业机械除</w:t>
            </w:r>
          </w:p>
        </w:tc>
        <w:tc>
          <w:tcPr>
            <w:tcW w:w="1186" w:type="dxa"/>
            <w:vAlign w:val="top"/>
          </w:tcPr>
          <w:p w14:paraId="0DABA5E4">
            <w:pPr>
              <w:spacing w:line="251" w:lineRule="auto"/>
              <w:rPr>
                <w:rFonts w:ascii="Arial"/>
                <w:sz w:val="21"/>
              </w:rPr>
            </w:pPr>
          </w:p>
          <w:p w14:paraId="5314A9FB">
            <w:pPr>
              <w:spacing w:line="251" w:lineRule="auto"/>
              <w:rPr>
                <w:rFonts w:ascii="Arial"/>
                <w:sz w:val="21"/>
              </w:rPr>
            </w:pPr>
          </w:p>
          <w:p w14:paraId="1E54503B">
            <w:pPr>
              <w:spacing w:line="251" w:lineRule="auto"/>
              <w:rPr>
                <w:rFonts w:ascii="Arial"/>
                <w:sz w:val="21"/>
              </w:rPr>
            </w:pPr>
          </w:p>
          <w:p w14:paraId="7853722A">
            <w:pPr>
              <w:spacing w:line="251" w:lineRule="auto"/>
              <w:rPr>
                <w:rFonts w:ascii="Arial"/>
                <w:sz w:val="21"/>
              </w:rPr>
            </w:pPr>
          </w:p>
          <w:p w14:paraId="0C6EA5F7">
            <w:pPr>
              <w:spacing w:line="251" w:lineRule="auto"/>
              <w:rPr>
                <w:rFonts w:ascii="Arial"/>
                <w:sz w:val="21"/>
              </w:rPr>
            </w:pPr>
          </w:p>
          <w:p w14:paraId="13ED2F25">
            <w:pPr>
              <w:pStyle w:val="7"/>
              <w:spacing w:before="65" w:line="228" w:lineRule="auto"/>
              <w:ind w:left="178"/>
            </w:pPr>
            <w:r>
              <w:rPr>
                <w:spacing w:val="7"/>
              </w:rPr>
              <w:t>停止使用</w:t>
            </w:r>
          </w:p>
          <w:p w14:paraId="5902FB87">
            <w:pPr>
              <w:pStyle w:val="7"/>
              <w:spacing w:before="64" w:line="231" w:lineRule="auto"/>
              <w:ind w:left="198"/>
            </w:pPr>
            <w:r>
              <w:rPr>
                <w:spacing w:val="2"/>
              </w:rPr>
              <w:t>国四及以</w:t>
            </w:r>
          </w:p>
          <w:p w14:paraId="4FE66078">
            <w:pPr>
              <w:pStyle w:val="7"/>
              <w:spacing w:before="62" w:line="228" w:lineRule="auto"/>
              <w:ind w:left="184"/>
            </w:pPr>
            <w:r>
              <w:rPr>
                <w:spacing w:val="5"/>
              </w:rPr>
              <w:t>下重型载</w:t>
            </w:r>
          </w:p>
          <w:p w14:paraId="55E224AA">
            <w:pPr>
              <w:pStyle w:val="7"/>
              <w:spacing w:before="64" w:line="227" w:lineRule="auto"/>
              <w:ind w:left="120"/>
            </w:pPr>
            <w:r>
              <w:rPr>
                <w:spacing w:val="-10"/>
              </w:rPr>
              <w:t>货车辆（含</w:t>
            </w:r>
          </w:p>
          <w:p w14:paraId="3CA9D46A">
            <w:pPr>
              <w:pStyle w:val="7"/>
              <w:spacing w:before="67" w:line="228" w:lineRule="auto"/>
              <w:ind w:left="116"/>
            </w:pPr>
            <w:r>
              <w:rPr>
                <w:spacing w:val="-9"/>
              </w:rPr>
              <w:t>燃气）进行</w:t>
            </w:r>
          </w:p>
          <w:p w14:paraId="548BC011">
            <w:pPr>
              <w:pStyle w:val="7"/>
              <w:spacing w:before="64" w:line="228" w:lineRule="auto"/>
              <w:ind w:left="389"/>
            </w:pPr>
            <w:r>
              <w:rPr>
                <w:spacing w:val="4"/>
              </w:rPr>
              <w:t>运输</w:t>
            </w:r>
          </w:p>
        </w:tc>
      </w:tr>
    </w:tbl>
    <w:p w14:paraId="0CEF018A">
      <w:pPr>
        <w:pStyle w:val="2"/>
      </w:pPr>
    </w:p>
    <w:p w14:paraId="23C2DC02">
      <w:pPr>
        <w:sectPr>
          <w:footerReference r:id="rId227" w:type="default"/>
          <w:pgSz w:w="11906" w:h="16839"/>
          <w:pgMar w:top="400" w:right="1690" w:bottom="1177" w:left="1687" w:header="0" w:footer="987" w:gutter="0"/>
          <w:cols w:space="720" w:num="1"/>
        </w:sectPr>
      </w:pPr>
    </w:p>
    <w:p w14:paraId="1AD12A6E">
      <w:pPr>
        <w:spacing w:before="19"/>
      </w:pPr>
      <w:r>
        <w:pict>
          <v:shape id="_x0000_s1080" o:spid="_x0000_s1080" style="position:absolute;left:0pt;margin-left:90pt;margin-top:55.7pt;height:0.5pt;width:415.3pt;mso-position-horizontal-relative:page;mso-position-vertical-relative:page;z-index:251736064;mso-width-relative:page;mso-height-relative:page;" fillcolor="#000000" filled="t" stroked="f" coordsize="8305,10" o:allowincell="f" path="m0,0l8305,0,8305,9,0,9,0,0xe">
            <v:path/>
            <v:fill on="t" focussize="0,0"/>
            <v:stroke on="f"/>
            <v:imagedata o:title=""/>
            <o:lock v:ext="edit"/>
          </v:shape>
        </w:pict>
      </w:r>
    </w:p>
    <w:p w14:paraId="283794DE">
      <w:pPr>
        <w:spacing w:before="19"/>
      </w:pPr>
    </w:p>
    <w:p w14:paraId="193C4042">
      <w:pPr>
        <w:spacing w:before="18"/>
      </w:pPr>
    </w:p>
    <w:p w14:paraId="2F657585">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50C8C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8" w:hRule="atLeast"/>
        </w:trPr>
        <w:tc>
          <w:tcPr>
            <w:tcW w:w="644" w:type="dxa"/>
            <w:vAlign w:val="top"/>
          </w:tcPr>
          <w:p w14:paraId="1492D2D2">
            <w:pPr>
              <w:rPr>
                <w:rFonts w:ascii="Arial"/>
                <w:sz w:val="21"/>
              </w:rPr>
            </w:pPr>
          </w:p>
        </w:tc>
        <w:tc>
          <w:tcPr>
            <w:tcW w:w="1688" w:type="dxa"/>
            <w:vAlign w:val="top"/>
          </w:tcPr>
          <w:p w14:paraId="2E1F9E95">
            <w:pPr>
              <w:rPr>
                <w:rFonts w:ascii="Arial"/>
                <w:sz w:val="21"/>
              </w:rPr>
            </w:pPr>
          </w:p>
        </w:tc>
        <w:tc>
          <w:tcPr>
            <w:tcW w:w="1153" w:type="dxa"/>
            <w:vAlign w:val="top"/>
          </w:tcPr>
          <w:p w14:paraId="7041584C">
            <w:pPr>
              <w:rPr>
                <w:rFonts w:ascii="Arial"/>
                <w:sz w:val="21"/>
              </w:rPr>
            </w:pPr>
          </w:p>
        </w:tc>
        <w:tc>
          <w:tcPr>
            <w:tcW w:w="1411" w:type="dxa"/>
            <w:vAlign w:val="top"/>
          </w:tcPr>
          <w:p w14:paraId="143FAE8E">
            <w:pPr>
              <w:rPr>
                <w:rFonts w:ascii="Arial"/>
                <w:sz w:val="21"/>
              </w:rPr>
            </w:pPr>
          </w:p>
        </w:tc>
        <w:tc>
          <w:tcPr>
            <w:tcW w:w="1232" w:type="dxa"/>
            <w:vAlign w:val="top"/>
          </w:tcPr>
          <w:p w14:paraId="6920FD9D">
            <w:pPr>
              <w:rPr>
                <w:rFonts w:ascii="Arial"/>
                <w:sz w:val="21"/>
              </w:rPr>
            </w:pPr>
          </w:p>
        </w:tc>
        <w:tc>
          <w:tcPr>
            <w:tcW w:w="1209" w:type="dxa"/>
            <w:vAlign w:val="top"/>
          </w:tcPr>
          <w:p w14:paraId="02750BA6">
            <w:pPr>
              <w:pStyle w:val="7"/>
              <w:spacing w:before="56" w:line="228" w:lineRule="auto"/>
              <w:ind w:left="301"/>
            </w:pPr>
            <w:r>
              <w:rPr>
                <w:spacing w:val="-2"/>
              </w:rPr>
              <w:t>外）。</w:t>
            </w:r>
          </w:p>
        </w:tc>
        <w:tc>
          <w:tcPr>
            <w:tcW w:w="1186" w:type="dxa"/>
            <w:vAlign w:val="top"/>
          </w:tcPr>
          <w:p w14:paraId="3CE8C6B8">
            <w:pPr>
              <w:rPr>
                <w:rFonts w:ascii="Arial"/>
                <w:sz w:val="21"/>
              </w:rPr>
            </w:pPr>
          </w:p>
        </w:tc>
      </w:tr>
      <w:tr w14:paraId="24505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44" w:type="dxa"/>
            <w:vAlign w:val="top"/>
          </w:tcPr>
          <w:p w14:paraId="68D0DF6F">
            <w:pPr>
              <w:spacing w:line="342" w:lineRule="auto"/>
              <w:rPr>
                <w:rFonts w:ascii="Arial"/>
                <w:sz w:val="21"/>
              </w:rPr>
            </w:pPr>
          </w:p>
          <w:p w14:paraId="12D33BE8">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103</w:t>
            </w:r>
          </w:p>
        </w:tc>
        <w:tc>
          <w:tcPr>
            <w:tcW w:w="1688" w:type="dxa"/>
            <w:vAlign w:val="top"/>
          </w:tcPr>
          <w:p w14:paraId="4A93E358">
            <w:pPr>
              <w:pStyle w:val="7"/>
              <w:spacing w:before="209" w:line="274" w:lineRule="auto"/>
              <w:ind w:left="427" w:right="109" w:hanging="311"/>
            </w:pPr>
            <w:r>
              <w:rPr>
                <w:spacing w:val="8"/>
              </w:rPr>
              <w:t>安徽力源新能源</w:t>
            </w:r>
            <w:r>
              <w:t xml:space="preserve"> </w:t>
            </w:r>
            <w:r>
              <w:rPr>
                <w:spacing w:val="7"/>
              </w:rPr>
              <w:t>有限公司</w:t>
            </w:r>
          </w:p>
        </w:tc>
        <w:tc>
          <w:tcPr>
            <w:tcW w:w="1153" w:type="dxa"/>
            <w:vAlign w:val="top"/>
          </w:tcPr>
          <w:p w14:paraId="27BF5483">
            <w:pPr>
              <w:spacing w:line="298" w:lineRule="auto"/>
              <w:rPr>
                <w:rFonts w:ascii="Arial"/>
                <w:sz w:val="21"/>
              </w:rPr>
            </w:pPr>
          </w:p>
          <w:p w14:paraId="14852283">
            <w:pPr>
              <w:pStyle w:val="7"/>
              <w:spacing w:before="65" w:line="228" w:lineRule="auto"/>
              <w:ind w:left="265"/>
            </w:pPr>
            <w:r>
              <w:rPr>
                <w:spacing w:val="6"/>
              </w:rPr>
              <w:t>梁进福</w:t>
            </w:r>
          </w:p>
        </w:tc>
        <w:tc>
          <w:tcPr>
            <w:tcW w:w="1411" w:type="dxa"/>
            <w:vAlign w:val="top"/>
          </w:tcPr>
          <w:p w14:paraId="400D17DA">
            <w:pPr>
              <w:spacing w:line="342" w:lineRule="auto"/>
              <w:rPr>
                <w:rFonts w:ascii="Arial"/>
                <w:sz w:val="21"/>
              </w:rPr>
            </w:pPr>
          </w:p>
          <w:p w14:paraId="6036F08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15865122066</w:t>
            </w:r>
          </w:p>
        </w:tc>
        <w:tc>
          <w:tcPr>
            <w:tcW w:w="1232" w:type="dxa"/>
            <w:vAlign w:val="top"/>
          </w:tcPr>
          <w:p w14:paraId="0E582366">
            <w:pPr>
              <w:pStyle w:val="7"/>
              <w:spacing w:before="53" w:line="227" w:lineRule="auto"/>
              <w:ind w:left="204"/>
            </w:pPr>
            <w:r>
              <w:rPr>
                <w:spacing w:val="6"/>
              </w:rPr>
              <w:t>涂布机白</w:t>
            </w:r>
          </w:p>
          <w:p w14:paraId="68A56F87">
            <w:pPr>
              <w:pStyle w:val="7"/>
              <w:spacing w:before="66" w:line="228" w:lineRule="auto"/>
              <w:ind w:left="206"/>
            </w:pPr>
            <w:r>
              <w:rPr>
                <w:spacing w:val="6"/>
              </w:rPr>
              <w:t>天停止生</w:t>
            </w:r>
          </w:p>
          <w:p w14:paraId="5D25CC25">
            <w:pPr>
              <w:pStyle w:val="7"/>
              <w:spacing w:before="64" w:line="228" w:lineRule="auto"/>
              <w:ind w:left="516"/>
            </w:pPr>
            <w:r>
              <w:t>产</w:t>
            </w:r>
          </w:p>
        </w:tc>
        <w:tc>
          <w:tcPr>
            <w:tcW w:w="1209" w:type="dxa"/>
            <w:vAlign w:val="top"/>
          </w:tcPr>
          <w:p w14:paraId="41C5ECE0">
            <w:pPr>
              <w:spacing w:line="338" w:lineRule="auto"/>
              <w:rPr>
                <w:rFonts w:ascii="Arial"/>
                <w:sz w:val="21"/>
              </w:rPr>
            </w:pPr>
          </w:p>
          <w:p w14:paraId="55B76883">
            <w:pPr>
              <w:spacing w:before="57"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46519D02">
            <w:pPr>
              <w:spacing w:line="338" w:lineRule="auto"/>
              <w:rPr>
                <w:rFonts w:ascii="Arial"/>
                <w:sz w:val="21"/>
              </w:rPr>
            </w:pPr>
          </w:p>
          <w:p w14:paraId="73B24862">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A78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644" w:type="dxa"/>
            <w:vAlign w:val="top"/>
          </w:tcPr>
          <w:p w14:paraId="5202B4F2">
            <w:pPr>
              <w:spacing w:line="244" w:lineRule="auto"/>
              <w:rPr>
                <w:rFonts w:ascii="Arial"/>
                <w:sz w:val="21"/>
              </w:rPr>
            </w:pPr>
          </w:p>
          <w:p w14:paraId="58E1E176">
            <w:pPr>
              <w:spacing w:line="244" w:lineRule="auto"/>
              <w:rPr>
                <w:rFonts w:ascii="Arial"/>
                <w:sz w:val="21"/>
              </w:rPr>
            </w:pPr>
          </w:p>
          <w:p w14:paraId="7FE3461C">
            <w:pPr>
              <w:spacing w:line="245" w:lineRule="auto"/>
              <w:rPr>
                <w:rFonts w:ascii="Arial"/>
                <w:sz w:val="21"/>
              </w:rPr>
            </w:pPr>
          </w:p>
          <w:p w14:paraId="3DDD55A5">
            <w:pPr>
              <w:spacing w:line="245" w:lineRule="auto"/>
              <w:rPr>
                <w:rFonts w:ascii="Arial"/>
                <w:sz w:val="21"/>
              </w:rPr>
            </w:pPr>
          </w:p>
          <w:p w14:paraId="575348BD">
            <w:pPr>
              <w:spacing w:line="245" w:lineRule="auto"/>
              <w:rPr>
                <w:rFonts w:ascii="Arial"/>
                <w:sz w:val="21"/>
              </w:rPr>
            </w:pPr>
          </w:p>
          <w:p w14:paraId="1E9D893F">
            <w:pPr>
              <w:spacing w:line="245" w:lineRule="auto"/>
              <w:rPr>
                <w:rFonts w:ascii="Arial"/>
                <w:sz w:val="21"/>
              </w:rPr>
            </w:pPr>
          </w:p>
          <w:p w14:paraId="70FC3E43">
            <w:pPr>
              <w:spacing w:line="245" w:lineRule="auto"/>
              <w:rPr>
                <w:rFonts w:ascii="Arial"/>
                <w:sz w:val="21"/>
              </w:rPr>
            </w:pPr>
          </w:p>
          <w:p w14:paraId="04EA9F6B">
            <w:pPr>
              <w:spacing w:line="245" w:lineRule="auto"/>
              <w:rPr>
                <w:rFonts w:ascii="Arial"/>
                <w:sz w:val="21"/>
              </w:rPr>
            </w:pPr>
          </w:p>
          <w:p w14:paraId="36DCC6CF">
            <w:pPr>
              <w:spacing w:line="245" w:lineRule="auto"/>
              <w:rPr>
                <w:rFonts w:ascii="Arial"/>
                <w:sz w:val="21"/>
              </w:rPr>
            </w:pPr>
          </w:p>
          <w:p w14:paraId="07E263D2">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1688" w:type="dxa"/>
            <w:vAlign w:val="top"/>
          </w:tcPr>
          <w:p w14:paraId="4067CE10">
            <w:pPr>
              <w:spacing w:line="250" w:lineRule="auto"/>
              <w:rPr>
                <w:rFonts w:ascii="Arial"/>
                <w:sz w:val="21"/>
              </w:rPr>
            </w:pPr>
          </w:p>
          <w:p w14:paraId="5DA45B96">
            <w:pPr>
              <w:spacing w:line="250" w:lineRule="auto"/>
              <w:rPr>
                <w:rFonts w:ascii="Arial"/>
                <w:sz w:val="21"/>
              </w:rPr>
            </w:pPr>
          </w:p>
          <w:p w14:paraId="67EBC895">
            <w:pPr>
              <w:spacing w:line="250" w:lineRule="auto"/>
              <w:rPr>
                <w:rFonts w:ascii="Arial"/>
                <w:sz w:val="21"/>
              </w:rPr>
            </w:pPr>
          </w:p>
          <w:p w14:paraId="08BBBD37">
            <w:pPr>
              <w:spacing w:line="250" w:lineRule="auto"/>
              <w:rPr>
                <w:rFonts w:ascii="Arial"/>
                <w:sz w:val="21"/>
              </w:rPr>
            </w:pPr>
          </w:p>
          <w:p w14:paraId="79F73F90">
            <w:pPr>
              <w:spacing w:line="251" w:lineRule="auto"/>
              <w:rPr>
                <w:rFonts w:ascii="Arial"/>
                <w:sz w:val="21"/>
              </w:rPr>
            </w:pPr>
          </w:p>
          <w:p w14:paraId="1CF5A7EB">
            <w:pPr>
              <w:spacing w:line="251" w:lineRule="auto"/>
              <w:rPr>
                <w:rFonts w:ascii="Arial"/>
                <w:sz w:val="21"/>
              </w:rPr>
            </w:pPr>
          </w:p>
          <w:p w14:paraId="7091AA70">
            <w:pPr>
              <w:spacing w:line="251" w:lineRule="auto"/>
              <w:rPr>
                <w:rFonts w:ascii="Arial"/>
                <w:sz w:val="21"/>
              </w:rPr>
            </w:pPr>
          </w:p>
          <w:p w14:paraId="6B678638">
            <w:pPr>
              <w:spacing w:line="251" w:lineRule="auto"/>
              <w:rPr>
                <w:rFonts w:ascii="Arial"/>
                <w:sz w:val="21"/>
              </w:rPr>
            </w:pPr>
          </w:p>
          <w:p w14:paraId="3EFD0824">
            <w:pPr>
              <w:pStyle w:val="7"/>
              <w:spacing w:before="65" w:line="274" w:lineRule="auto"/>
              <w:ind w:left="427" w:right="109" w:hanging="311"/>
            </w:pPr>
            <w:r>
              <w:rPr>
                <w:spacing w:val="8"/>
              </w:rPr>
              <w:t>安徽力源新能源</w:t>
            </w:r>
            <w:r>
              <w:t xml:space="preserve"> </w:t>
            </w:r>
            <w:r>
              <w:rPr>
                <w:spacing w:val="7"/>
              </w:rPr>
              <w:t>有限公司</w:t>
            </w:r>
          </w:p>
        </w:tc>
        <w:tc>
          <w:tcPr>
            <w:tcW w:w="1153" w:type="dxa"/>
            <w:vAlign w:val="top"/>
          </w:tcPr>
          <w:p w14:paraId="79670177">
            <w:pPr>
              <w:spacing w:line="269" w:lineRule="auto"/>
              <w:rPr>
                <w:rFonts w:ascii="Arial"/>
                <w:sz w:val="21"/>
              </w:rPr>
            </w:pPr>
          </w:p>
          <w:p w14:paraId="4766C65D">
            <w:pPr>
              <w:spacing w:line="270" w:lineRule="auto"/>
              <w:rPr>
                <w:rFonts w:ascii="Arial"/>
                <w:sz w:val="21"/>
              </w:rPr>
            </w:pPr>
          </w:p>
          <w:p w14:paraId="335FEB7D">
            <w:pPr>
              <w:spacing w:line="270" w:lineRule="auto"/>
              <w:rPr>
                <w:rFonts w:ascii="Arial"/>
                <w:sz w:val="21"/>
              </w:rPr>
            </w:pPr>
          </w:p>
          <w:p w14:paraId="3513498C">
            <w:pPr>
              <w:spacing w:line="270" w:lineRule="auto"/>
              <w:rPr>
                <w:rFonts w:ascii="Arial"/>
                <w:sz w:val="21"/>
              </w:rPr>
            </w:pPr>
          </w:p>
          <w:p w14:paraId="49FF08D5">
            <w:pPr>
              <w:spacing w:line="270" w:lineRule="auto"/>
              <w:rPr>
                <w:rFonts w:ascii="Arial"/>
                <w:sz w:val="21"/>
              </w:rPr>
            </w:pPr>
          </w:p>
          <w:p w14:paraId="22F464AB">
            <w:pPr>
              <w:spacing w:line="270" w:lineRule="auto"/>
              <w:rPr>
                <w:rFonts w:ascii="Arial"/>
                <w:sz w:val="21"/>
              </w:rPr>
            </w:pPr>
          </w:p>
          <w:p w14:paraId="2177923B">
            <w:pPr>
              <w:spacing w:line="270" w:lineRule="auto"/>
              <w:rPr>
                <w:rFonts w:ascii="Arial"/>
                <w:sz w:val="21"/>
              </w:rPr>
            </w:pPr>
          </w:p>
          <w:p w14:paraId="6D3E3A3B">
            <w:pPr>
              <w:spacing w:line="270" w:lineRule="auto"/>
              <w:rPr>
                <w:rFonts w:ascii="Arial"/>
                <w:sz w:val="21"/>
              </w:rPr>
            </w:pPr>
          </w:p>
          <w:p w14:paraId="538D781D">
            <w:pPr>
              <w:pStyle w:val="7"/>
              <w:spacing w:before="65" w:line="228" w:lineRule="auto"/>
              <w:ind w:left="265"/>
            </w:pPr>
            <w:r>
              <w:rPr>
                <w:spacing w:val="6"/>
              </w:rPr>
              <w:t>梁进福</w:t>
            </w:r>
          </w:p>
        </w:tc>
        <w:tc>
          <w:tcPr>
            <w:tcW w:w="1411" w:type="dxa"/>
            <w:vAlign w:val="top"/>
          </w:tcPr>
          <w:p w14:paraId="3E8EBE15">
            <w:pPr>
              <w:spacing w:line="244" w:lineRule="auto"/>
              <w:rPr>
                <w:rFonts w:ascii="Arial"/>
                <w:sz w:val="21"/>
              </w:rPr>
            </w:pPr>
          </w:p>
          <w:p w14:paraId="2B63BCFF">
            <w:pPr>
              <w:spacing w:line="244" w:lineRule="auto"/>
              <w:rPr>
                <w:rFonts w:ascii="Arial"/>
                <w:sz w:val="21"/>
              </w:rPr>
            </w:pPr>
          </w:p>
          <w:p w14:paraId="3716C07F">
            <w:pPr>
              <w:spacing w:line="245" w:lineRule="auto"/>
              <w:rPr>
                <w:rFonts w:ascii="Arial"/>
                <w:sz w:val="21"/>
              </w:rPr>
            </w:pPr>
          </w:p>
          <w:p w14:paraId="4DAF2659">
            <w:pPr>
              <w:spacing w:line="245" w:lineRule="auto"/>
              <w:rPr>
                <w:rFonts w:ascii="Arial"/>
                <w:sz w:val="21"/>
              </w:rPr>
            </w:pPr>
          </w:p>
          <w:p w14:paraId="4344690A">
            <w:pPr>
              <w:spacing w:line="245" w:lineRule="auto"/>
              <w:rPr>
                <w:rFonts w:ascii="Arial"/>
                <w:sz w:val="21"/>
              </w:rPr>
            </w:pPr>
          </w:p>
          <w:p w14:paraId="5CF8CA73">
            <w:pPr>
              <w:spacing w:line="245" w:lineRule="auto"/>
              <w:rPr>
                <w:rFonts w:ascii="Arial"/>
                <w:sz w:val="21"/>
              </w:rPr>
            </w:pPr>
          </w:p>
          <w:p w14:paraId="040C1FCC">
            <w:pPr>
              <w:spacing w:line="245" w:lineRule="auto"/>
              <w:rPr>
                <w:rFonts w:ascii="Arial"/>
                <w:sz w:val="21"/>
              </w:rPr>
            </w:pPr>
          </w:p>
          <w:p w14:paraId="6516E48A">
            <w:pPr>
              <w:spacing w:line="245" w:lineRule="auto"/>
              <w:rPr>
                <w:rFonts w:ascii="Arial"/>
                <w:sz w:val="21"/>
              </w:rPr>
            </w:pPr>
          </w:p>
          <w:p w14:paraId="15749D3E">
            <w:pPr>
              <w:spacing w:line="245" w:lineRule="auto"/>
              <w:rPr>
                <w:rFonts w:ascii="Arial"/>
                <w:sz w:val="21"/>
              </w:rPr>
            </w:pPr>
          </w:p>
          <w:p w14:paraId="07DD5CE3">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15865122066</w:t>
            </w:r>
          </w:p>
        </w:tc>
        <w:tc>
          <w:tcPr>
            <w:tcW w:w="1232" w:type="dxa"/>
            <w:vAlign w:val="top"/>
          </w:tcPr>
          <w:p w14:paraId="1F276CCE">
            <w:pPr>
              <w:pStyle w:val="7"/>
              <w:spacing w:before="50" w:line="286" w:lineRule="auto"/>
              <w:ind w:left="112" w:right="106" w:firstLine="90"/>
              <w:jc w:val="right"/>
            </w:pPr>
            <w:r>
              <w:rPr>
                <w:spacing w:val="7"/>
              </w:rPr>
              <w:t>停止使用</w:t>
            </w:r>
            <w:r>
              <w:t xml:space="preserve">  </w:t>
            </w:r>
            <w:r>
              <w:rPr>
                <w:spacing w:val="29"/>
              </w:rPr>
              <w:t>国四及以</w:t>
            </w:r>
            <w:r>
              <w:rPr>
                <w:spacing w:val="1"/>
              </w:rPr>
              <w:t xml:space="preserve">  </w:t>
            </w:r>
            <w:r>
              <w:rPr>
                <w:spacing w:val="29"/>
              </w:rPr>
              <w:t>下重型载</w:t>
            </w:r>
            <w:r>
              <w:rPr>
                <w:spacing w:val="1"/>
              </w:rPr>
              <w:t xml:space="preserve">  货车辆（含</w:t>
            </w:r>
            <w:r>
              <w:rPr>
                <w:spacing w:val="2"/>
              </w:rPr>
              <w:t xml:space="preserve"> </w:t>
            </w:r>
            <w:r>
              <w:rPr>
                <w:spacing w:val="1"/>
              </w:rPr>
              <w:t>燃气）进行</w:t>
            </w:r>
            <w:r>
              <w:rPr>
                <w:spacing w:val="2"/>
              </w:rPr>
              <w:t xml:space="preserve"> </w:t>
            </w:r>
            <w:r>
              <w:rPr>
                <w:spacing w:val="1"/>
              </w:rPr>
              <w:t>运输，停止</w:t>
            </w:r>
            <w:r>
              <w:rPr>
                <w:spacing w:val="2"/>
              </w:rPr>
              <w:t xml:space="preserve"> </w:t>
            </w:r>
            <w:r>
              <w:rPr>
                <w:spacing w:val="29"/>
              </w:rPr>
              <w:t>使用国二</w:t>
            </w:r>
            <w:r>
              <w:rPr>
                <w:spacing w:val="1"/>
              </w:rPr>
              <w:t xml:space="preserve">  </w:t>
            </w:r>
            <w:r>
              <w:rPr>
                <w:spacing w:val="29"/>
              </w:rPr>
              <w:t>及以下排</w:t>
            </w:r>
            <w:r>
              <w:rPr>
                <w:spacing w:val="1"/>
              </w:rPr>
              <w:t xml:space="preserve">  </w:t>
            </w:r>
            <w:r>
              <w:rPr>
                <w:spacing w:val="29"/>
              </w:rPr>
              <w:t>放标准非</w:t>
            </w:r>
            <w:r>
              <w:rPr>
                <w:spacing w:val="1"/>
              </w:rPr>
              <w:t xml:space="preserve">  </w:t>
            </w:r>
            <w:r>
              <w:rPr>
                <w:spacing w:val="29"/>
              </w:rPr>
              <w:t>道路移动</w:t>
            </w:r>
            <w:r>
              <w:rPr>
                <w:spacing w:val="1"/>
              </w:rPr>
              <w:t xml:space="preserve">  机械（清洁</w:t>
            </w:r>
            <w:r>
              <w:rPr>
                <w:spacing w:val="2"/>
              </w:rPr>
              <w:t xml:space="preserve"> </w:t>
            </w:r>
            <w:r>
              <w:rPr>
                <w:spacing w:val="29"/>
              </w:rPr>
              <w:t>能源和紧</w:t>
            </w:r>
            <w:r>
              <w:rPr>
                <w:spacing w:val="1"/>
              </w:rPr>
              <w:t xml:space="preserve">  </w:t>
            </w:r>
            <w:r>
              <w:rPr>
                <w:spacing w:val="5"/>
              </w:rPr>
              <w:t>急检修作</w:t>
            </w:r>
          </w:p>
          <w:p w14:paraId="3834AF9D">
            <w:pPr>
              <w:pStyle w:val="7"/>
              <w:spacing w:before="30" w:line="260" w:lineRule="auto"/>
              <w:ind w:left="311" w:right="195" w:hanging="110"/>
            </w:pPr>
            <w:r>
              <w:rPr>
                <w:spacing w:val="7"/>
              </w:rPr>
              <w:t>业机械除</w:t>
            </w:r>
            <w:r>
              <w:rPr>
                <w:spacing w:val="1"/>
              </w:rPr>
              <w:t xml:space="preserve"> </w:t>
            </w:r>
            <w:r>
              <w:rPr>
                <w:spacing w:val="-2"/>
              </w:rPr>
              <w:t>外）。</w:t>
            </w:r>
          </w:p>
        </w:tc>
        <w:tc>
          <w:tcPr>
            <w:tcW w:w="1209" w:type="dxa"/>
            <w:vAlign w:val="top"/>
          </w:tcPr>
          <w:p w14:paraId="30920720">
            <w:pPr>
              <w:pStyle w:val="7"/>
              <w:spacing w:before="50"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5F034BB0">
            <w:pPr>
              <w:pStyle w:val="7"/>
              <w:spacing w:before="30" w:line="260" w:lineRule="auto"/>
              <w:ind w:left="301" w:right="182" w:hanging="110"/>
            </w:pPr>
            <w:r>
              <w:rPr>
                <w:spacing w:val="7"/>
              </w:rPr>
              <w:t>业机械除</w:t>
            </w:r>
            <w:r>
              <w:rPr>
                <w:spacing w:val="1"/>
              </w:rPr>
              <w:t xml:space="preserve"> </w:t>
            </w:r>
            <w:r>
              <w:rPr>
                <w:spacing w:val="-2"/>
              </w:rPr>
              <w:t>外）。</w:t>
            </w:r>
          </w:p>
        </w:tc>
        <w:tc>
          <w:tcPr>
            <w:tcW w:w="1186" w:type="dxa"/>
            <w:vAlign w:val="top"/>
          </w:tcPr>
          <w:p w14:paraId="7D3509E0">
            <w:pPr>
              <w:spacing w:line="276" w:lineRule="auto"/>
              <w:rPr>
                <w:rFonts w:ascii="Arial"/>
                <w:sz w:val="21"/>
              </w:rPr>
            </w:pPr>
          </w:p>
          <w:p w14:paraId="236E7B41">
            <w:pPr>
              <w:spacing w:line="277" w:lineRule="auto"/>
              <w:rPr>
                <w:rFonts w:ascii="Arial"/>
                <w:sz w:val="21"/>
              </w:rPr>
            </w:pPr>
          </w:p>
          <w:p w14:paraId="25D9578B">
            <w:pPr>
              <w:spacing w:line="277" w:lineRule="auto"/>
              <w:rPr>
                <w:rFonts w:ascii="Arial"/>
                <w:sz w:val="21"/>
              </w:rPr>
            </w:pPr>
          </w:p>
          <w:p w14:paraId="098D2FCE">
            <w:pPr>
              <w:spacing w:line="277" w:lineRule="auto"/>
              <w:rPr>
                <w:rFonts w:ascii="Arial"/>
                <w:sz w:val="21"/>
              </w:rPr>
            </w:pPr>
          </w:p>
          <w:p w14:paraId="4ABE6609">
            <w:pPr>
              <w:spacing w:line="277" w:lineRule="auto"/>
              <w:rPr>
                <w:rFonts w:ascii="Arial"/>
                <w:sz w:val="21"/>
              </w:rPr>
            </w:pPr>
          </w:p>
          <w:p w14:paraId="109997A6">
            <w:pPr>
              <w:pStyle w:val="7"/>
              <w:spacing w:before="65" w:line="228" w:lineRule="auto"/>
              <w:ind w:left="178"/>
            </w:pPr>
            <w:r>
              <w:rPr>
                <w:spacing w:val="7"/>
              </w:rPr>
              <w:t>停止使用</w:t>
            </w:r>
          </w:p>
          <w:p w14:paraId="31673C98">
            <w:pPr>
              <w:pStyle w:val="7"/>
              <w:spacing w:before="64" w:line="231" w:lineRule="auto"/>
              <w:ind w:left="198"/>
            </w:pPr>
            <w:r>
              <w:rPr>
                <w:spacing w:val="2"/>
              </w:rPr>
              <w:t>国四及以</w:t>
            </w:r>
          </w:p>
          <w:p w14:paraId="5C65F5AA">
            <w:pPr>
              <w:pStyle w:val="7"/>
              <w:spacing w:before="62" w:line="228" w:lineRule="auto"/>
              <w:ind w:left="184"/>
            </w:pPr>
            <w:r>
              <w:rPr>
                <w:spacing w:val="5"/>
              </w:rPr>
              <w:t>下重型载</w:t>
            </w:r>
          </w:p>
          <w:p w14:paraId="2315B85F">
            <w:pPr>
              <w:pStyle w:val="7"/>
              <w:spacing w:before="64" w:line="227" w:lineRule="auto"/>
              <w:ind w:left="120"/>
            </w:pPr>
            <w:r>
              <w:rPr>
                <w:spacing w:val="-10"/>
              </w:rPr>
              <w:t>货车辆（含</w:t>
            </w:r>
          </w:p>
          <w:p w14:paraId="7CCBF5D2">
            <w:pPr>
              <w:pStyle w:val="7"/>
              <w:spacing w:before="67" w:line="228" w:lineRule="auto"/>
              <w:ind w:left="116"/>
            </w:pPr>
            <w:r>
              <w:rPr>
                <w:spacing w:val="-9"/>
              </w:rPr>
              <w:t>燃气）进行</w:t>
            </w:r>
          </w:p>
          <w:p w14:paraId="10666BA4">
            <w:pPr>
              <w:pStyle w:val="7"/>
              <w:spacing w:before="64" w:line="228" w:lineRule="auto"/>
              <w:ind w:left="389"/>
            </w:pPr>
            <w:r>
              <w:rPr>
                <w:spacing w:val="4"/>
              </w:rPr>
              <w:t>运输</w:t>
            </w:r>
          </w:p>
        </w:tc>
      </w:tr>
      <w:tr w14:paraId="591EC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644" w:type="dxa"/>
            <w:vAlign w:val="top"/>
          </w:tcPr>
          <w:p w14:paraId="6D1BDD53">
            <w:pPr>
              <w:spacing w:line="283" w:lineRule="auto"/>
              <w:rPr>
                <w:rFonts w:ascii="Arial"/>
                <w:sz w:val="21"/>
              </w:rPr>
            </w:pPr>
          </w:p>
          <w:p w14:paraId="45F22556">
            <w:pPr>
              <w:spacing w:line="283" w:lineRule="auto"/>
              <w:rPr>
                <w:rFonts w:ascii="Arial"/>
                <w:sz w:val="21"/>
              </w:rPr>
            </w:pPr>
          </w:p>
          <w:p w14:paraId="31F3EBE9">
            <w:pPr>
              <w:spacing w:line="283" w:lineRule="auto"/>
              <w:rPr>
                <w:rFonts w:ascii="Arial"/>
                <w:sz w:val="21"/>
              </w:rPr>
            </w:pPr>
          </w:p>
          <w:p w14:paraId="020BF9A5">
            <w:pPr>
              <w:spacing w:line="284" w:lineRule="auto"/>
              <w:rPr>
                <w:rFonts w:ascii="Arial"/>
                <w:sz w:val="21"/>
              </w:rPr>
            </w:pPr>
          </w:p>
          <w:p w14:paraId="64CC12AF">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p>
        </w:tc>
        <w:tc>
          <w:tcPr>
            <w:tcW w:w="1688" w:type="dxa"/>
            <w:vAlign w:val="top"/>
          </w:tcPr>
          <w:p w14:paraId="4E7ABCD7">
            <w:pPr>
              <w:spacing w:line="310" w:lineRule="auto"/>
              <w:rPr>
                <w:rFonts w:ascii="Arial"/>
                <w:sz w:val="21"/>
              </w:rPr>
            </w:pPr>
          </w:p>
          <w:p w14:paraId="7B1A1D10">
            <w:pPr>
              <w:spacing w:line="311" w:lineRule="auto"/>
              <w:rPr>
                <w:rFonts w:ascii="Arial"/>
                <w:sz w:val="21"/>
              </w:rPr>
            </w:pPr>
          </w:p>
          <w:p w14:paraId="6985BC46">
            <w:pPr>
              <w:spacing w:line="311" w:lineRule="auto"/>
              <w:rPr>
                <w:rFonts w:ascii="Arial"/>
                <w:sz w:val="21"/>
              </w:rPr>
            </w:pPr>
          </w:p>
          <w:p w14:paraId="696F5CED">
            <w:pPr>
              <w:pStyle w:val="7"/>
              <w:spacing w:before="65" w:line="274" w:lineRule="auto"/>
              <w:ind w:left="546" w:right="109" w:hanging="430"/>
            </w:pPr>
            <w:r>
              <w:rPr>
                <w:spacing w:val="8"/>
              </w:rPr>
              <w:t>安徽天力锂能有</w:t>
            </w:r>
            <w:r>
              <w:t xml:space="preserve"> </w:t>
            </w:r>
            <w:r>
              <w:rPr>
                <w:spacing w:val="2"/>
              </w:rPr>
              <w:t>限公司</w:t>
            </w:r>
          </w:p>
        </w:tc>
        <w:tc>
          <w:tcPr>
            <w:tcW w:w="1153" w:type="dxa"/>
            <w:vAlign w:val="top"/>
          </w:tcPr>
          <w:p w14:paraId="33F6657F">
            <w:pPr>
              <w:spacing w:line="272" w:lineRule="auto"/>
              <w:rPr>
                <w:rFonts w:ascii="Arial"/>
                <w:sz w:val="21"/>
              </w:rPr>
            </w:pPr>
          </w:p>
          <w:p w14:paraId="5289D805">
            <w:pPr>
              <w:spacing w:line="272" w:lineRule="auto"/>
              <w:rPr>
                <w:rFonts w:ascii="Arial"/>
                <w:sz w:val="21"/>
              </w:rPr>
            </w:pPr>
          </w:p>
          <w:p w14:paraId="4A86AC78">
            <w:pPr>
              <w:spacing w:line="272" w:lineRule="auto"/>
              <w:rPr>
                <w:rFonts w:ascii="Arial"/>
                <w:sz w:val="21"/>
              </w:rPr>
            </w:pPr>
          </w:p>
          <w:p w14:paraId="25095B0A">
            <w:pPr>
              <w:spacing w:line="272" w:lineRule="auto"/>
              <w:rPr>
                <w:rFonts w:ascii="Arial"/>
                <w:sz w:val="21"/>
              </w:rPr>
            </w:pPr>
          </w:p>
          <w:p w14:paraId="0F84FB65">
            <w:pPr>
              <w:pStyle w:val="7"/>
              <w:spacing w:before="65" w:line="228" w:lineRule="auto"/>
              <w:ind w:left="372"/>
            </w:pPr>
            <w:r>
              <w:rPr>
                <w:spacing w:val="3"/>
              </w:rPr>
              <w:t>王铮</w:t>
            </w:r>
          </w:p>
        </w:tc>
        <w:tc>
          <w:tcPr>
            <w:tcW w:w="1411" w:type="dxa"/>
            <w:vAlign w:val="top"/>
          </w:tcPr>
          <w:p w14:paraId="3D202FFF">
            <w:pPr>
              <w:spacing w:line="283" w:lineRule="auto"/>
              <w:rPr>
                <w:rFonts w:ascii="Arial"/>
                <w:sz w:val="21"/>
              </w:rPr>
            </w:pPr>
          </w:p>
          <w:p w14:paraId="63D98580">
            <w:pPr>
              <w:spacing w:line="283" w:lineRule="auto"/>
              <w:rPr>
                <w:rFonts w:ascii="Arial"/>
                <w:sz w:val="21"/>
              </w:rPr>
            </w:pPr>
          </w:p>
          <w:p w14:paraId="422C69FD">
            <w:pPr>
              <w:spacing w:line="283" w:lineRule="auto"/>
              <w:rPr>
                <w:rFonts w:ascii="Arial"/>
                <w:sz w:val="21"/>
              </w:rPr>
            </w:pPr>
          </w:p>
          <w:p w14:paraId="67E6A909">
            <w:pPr>
              <w:spacing w:line="284" w:lineRule="auto"/>
              <w:rPr>
                <w:rFonts w:ascii="Arial"/>
                <w:sz w:val="21"/>
              </w:rPr>
            </w:pPr>
          </w:p>
          <w:p w14:paraId="7DCFE403">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17839856733</w:t>
            </w:r>
          </w:p>
        </w:tc>
        <w:tc>
          <w:tcPr>
            <w:tcW w:w="1232" w:type="dxa"/>
            <w:vAlign w:val="top"/>
          </w:tcPr>
          <w:p w14:paraId="1103B95F">
            <w:pPr>
              <w:spacing w:line="311" w:lineRule="auto"/>
              <w:rPr>
                <w:rFonts w:ascii="Arial"/>
                <w:sz w:val="21"/>
              </w:rPr>
            </w:pPr>
          </w:p>
          <w:p w14:paraId="05842F3F">
            <w:pPr>
              <w:spacing w:line="311" w:lineRule="auto"/>
              <w:rPr>
                <w:rFonts w:ascii="Arial"/>
                <w:sz w:val="21"/>
              </w:rPr>
            </w:pPr>
          </w:p>
          <w:p w14:paraId="7B1B4653">
            <w:pPr>
              <w:pStyle w:val="7"/>
              <w:spacing w:before="65" w:line="228" w:lineRule="auto"/>
              <w:ind w:left="114"/>
            </w:pPr>
            <w:r>
              <w:rPr>
                <w:spacing w:val="2"/>
              </w:rPr>
              <w:t>停止</w:t>
            </w:r>
            <w:r>
              <w:rPr>
                <w:spacing w:val="-56"/>
              </w:rPr>
              <w:t xml:space="preserve"> </w:t>
            </w:r>
            <w:r>
              <w:rPr>
                <w:rFonts w:ascii="Times New Roman" w:hAnsi="Times New Roman" w:eastAsia="Times New Roman" w:cs="Times New Roman"/>
                <w:spacing w:val="2"/>
              </w:rPr>
              <w:t xml:space="preserve">3 </w:t>
            </w:r>
            <w:r>
              <w:rPr>
                <w:spacing w:val="2"/>
              </w:rPr>
              <w:t>条投</w:t>
            </w:r>
          </w:p>
          <w:p w14:paraId="3C1D118D">
            <w:pPr>
              <w:pStyle w:val="7"/>
              <w:spacing w:before="65" w:line="228" w:lineRule="auto"/>
              <w:ind w:left="202"/>
            </w:pPr>
            <w:r>
              <w:rPr>
                <w:spacing w:val="7"/>
              </w:rPr>
              <w:t>料破碎点</w:t>
            </w:r>
          </w:p>
          <w:p w14:paraId="21A0DDD0">
            <w:pPr>
              <w:pStyle w:val="7"/>
              <w:spacing w:before="64" w:line="228" w:lineRule="auto"/>
              <w:ind w:left="112"/>
            </w:pPr>
            <w:r>
              <w:rPr>
                <w:spacing w:val="2"/>
              </w:rPr>
              <w:t>及</w:t>
            </w:r>
            <w:r>
              <w:rPr>
                <w:spacing w:val="-55"/>
              </w:rPr>
              <w:t xml:space="preserve"> </w:t>
            </w:r>
            <w:r>
              <w:rPr>
                <w:rFonts w:ascii="Times New Roman" w:hAnsi="Times New Roman" w:eastAsia="Times New Roman" w:cs="Times New Roman"/>
                <w:spacing w:val="2"/>
              </w:rPr>
              <w:t xml:space="preserve">2 </w:t>
            </w:r>
            <w:r>
              <w:rPr>
                <w:spacing w:val="2"/>
              </w:rPr>
              <w:t>个筛分</w:t>
            </w:r>
          </w:p>
          <w:p w14:paraId="33AAEF24">
            <w:pPr>
              <w:pStyle w:val="7"/>
              <w:spacing w:before="65" w:line="228" w:lineRule="auto"/>
              <w:ind w:left="318"/>
            </w:pPr>
            <w:r>
              <w:rPr>
                <w:spacing w:val="3"/>
              </w:rPr>
              <w:t>点生产</w:t>
            </w:r>
          </w:p>
        </w:tc>
        <w:tc>
          <w:tcPr>
            <w:tcW w:w="1209" w:type="dxa"/>
            <w:vAlign w:val="top"/>
          </w:tcPr>
          <w:p w14:paraId="2B71D989">
            <w:pPr>
              <w:spacing w:line="282" w:lineRule="auto"/>
              <w:rPr>
                <w:rFonts w:ascii="Arial"/>
                <w:sz w:val="21"/>
              </w:rPr>
            </w:pPr>
          </w:p>
          <w:p w14:paraId="081EDC18">
            <w:pPr>
              <w:spacing w:line="282" w:lineRule="auto"/>
              <w:rPr>
                <w:rFonts w:ascii="Arial"/>
                <w:sz w:val="21"/>
              </w:rPr>
            </w:pPr>
          </w:p>
          <w:p w14:paraId="45E0E948">
            <w:pPr>
              <w:spacing w:line="283" w:lineRule="auto"/>
              <w:rPr>
                <w:rFonts w:ascii="Arial"/>
                <w:sz w:val="21"/>
              </w:rPr>
            </w:pPr>
          </w:p>
          <w:p w14:paraId="7A4FAF98">
            <w:pPr>
              <w:spacing w:line="283" w:lineRule="auto"/>
              <w:rPr>
                <w:rFonts w:ascii="Arial"/>
                <w:sz w:val="21"/>
              </w:rPr>
            </w:pPr>
          </w:p>
          <w:p w14:paraId="067586A7">
            <w:pPr>
              <w:spacing w:before="57"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6" w:type="dxa"/>
            <w:vAlign w:val="top"/>
          </w:tcPr>
          <w:p w14:paraId="65B9156E">
            <w:pPr>
              <w:spacing w:line="282" w:lineRule="auto"/>
              <w:rPr>
                <w:rFonts w:ascii="Arial"/>
                <w:sz w:val="21"/>
              </w:rPr>
            </w:pPr>
          </w:p>
          <w:p w14:paraId="2D907F31">
            <w:pPr>
              <w:spacing w:line="282" w:lineRule="auto"/>
              <w:rPr>
                <w:rFonts w:ascii="Arial"/>
                <w:sz w:val="21"/>
              </w:rPr>
            </w:pPr>
          </w:p>
          <w:p w14:paraId="7E49ABA9">
            <w:pPr>
              <w:spacing w:line="283" w:lineRule="auto"/>
              <w:rPr>
                <w:rFonts w:ascii="Arial"/>
                <w:sz w:val="21"/>
              </w:rPr>
            </w:pPr>
          </w:p>
          <w:p w14:paraId="4E2C9C24">
            <w:pPr>
              <w:spacing w:line="283" w:lineRule="auto"/>
              <w:rPr>
                <w:rFonts w:ascii="Arial"/>
                <w:sz w:val="21"/>
              </w:rPr>
            </w:pPr>
          </w:p>
          <w:p w14:paraId="208D8B4F">
            <w:pPr>
              <w:spacing w:before="57" w:line="199"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67052AFA">
      <w:pPr>
        <w:pStyle w:val="2"/>
      </w:pPr>
    </w:p>
    <w:p w14:paraId="51F1CB1E">
      <w:pPr>
        <w:sectPr>
          <w:footerReference r:id="rId228" w:type="default"/>
          <w:pgSz w:w="11906" w:h="16839"/>
          <w:pgMar w:top="400" w:right="1690" w:bottom="1177" w:left="1687" w:header="0" w:footer="987" w:gutter="0"/>
          <w:cols w:space="720" w:num="1"/>
        </w:sectPr>
      </w:pPr>
    </w:p>
    <w:p w14:paraId="3C8FE3A7">
      <w:pPr>
        <w:spacing w:before="19"/>
      </w:pPr>
      <w:r>
        <w:pict>
          <v:shape id="_x0000_s1081" o:spid="_x0000_s1081" style="position:absolute;left:0pt;margin-left:90pt;margin-top:55.7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p>
    <w:p w14:paraId="0FD9C455">
      <w:pPr>
        <w:spacing w:before="19"/>
      </w:pPr>
    </w:p>
    <w:p w14:paraId="2E16E302">
      <w:pPr>
        <w:spacing w:before="18"/>
      </w:pPr>
    </w:p>
    <w:p w14:paraId="6449EAF0">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4EAE2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644" w:type="dxa"/>
            <w:vAlign w:val="top"/>
          </w:tcPr>
          <w:p w14:paraId="7D3E1874">
            <w:pPr>
              <w:spacing w:line="269" w:lineRule="auto"/>
              <w:rPr>
                <w:rFonts w:ascii="Arial"/>
                <w:sz w:val="21"/>
              </w:rPr>
            </w:pPr>
          </w:p>
          <w:p w14:paraId="0CCBC580">
            <w:pPr>
              <w:spacing w:line="270" w:lineRule="auto"/>
              <w:rPr>
                <w:rFonts w:ascii="Arial"/>
                <w:sz w:val="21"/>
              </w:rPr>
            </w:pPr>
          </w:p>
          <w:p w14:paraId="5468D70A">
            <w:pPr>
              <w:spacing w:line="270" w:lineRule="auto"/>
              <w:rPr>
                <w:rFonts w:ascii="Arial"/>
                <w:sz w:val="21"/>
              </w:rPr>
            </w:pPr>
          </w:p>
          <w:p w14:paraId="43253E6A">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106</w:t>
            </w:r>
          </w:p>
        </w:tc>
        <w:tc>
          <w:tcPr>
            <w:tcW w:w="1688" w:type="dxa"/>
            <w:vAlign w:val="top"/>
          </w:tcPr>
          <w:p w14:paraId="06A471E7">
            <w:pPr>
              <w:spacing w:line="305" w:lineRule="auto"/>
              <w:rPr>
                <w:rFonts w:ascii="Arial"/>
                <w:sz w:val="21"/>
              </w:rPr>
            </w:pPr>
          </w:p>
          <w:p w14:paraId="195E40E8">
            <w:pPr>
              <w:spacing w:line="306" w:lineRule="auto"/>
              <w:rPr>
                <w:rFonts w:ascii="Arial"/>
                <w:sz w:val="21"/>
              </w:rPr>
            </w:pPr>
          </w:p>
          <w:p w14:paraId="6112290F">
            <w:pPr>
              <w:pStyle w:val="7"/>
              <w:spacing w:before="65" w:line="274" w:lineRule="auto"/>
              <w:ind w:left="546" w:right="109" w:hanging="430"/>
            </w:pPr>
            <w:r>
              <w:rPr>
                <w:spacing w:val="8"/>
              </w:rPr>
              <w:t>安徽天力锂能有</w:t>
            </w:r>
            <w:r>
              <w:t xml:space="preserve"> </w:t>
            </w:r>
            <w:r>
              <w:rPr>
                <w:spacing w:val="2"/>
              </w:rPr>
              <w:t>限公司</w:t>
            </w:r>
          </w:p>
        </w:tc>
        <w:tc>
          <w:tcPr>
            <w:tcW w:w="1153" w:type="dxa"/>
            <w:vAlign w:val="top"/>
          </w:tcPr>
          <w:p w14:paraId="453EF31E">
            <w:pPr>
              <w:spacing w:line="255" w:lineRule="auto"/>
              <w:rPr>
                <w:rFonts w:ascii="Arial"/>
                <w:sz w:val="21"/>
              </w:rPr>
            </w:pPr>
          </w:p>
          <w:p w14:paraId="55DDD1C9">
            <w:pPr>
              <w:spacing w:line="256" w:lineRule="auto"/>
              <w:rPr>
                <w:rFonts w:ascii="Arial"/>
                <w:sz w:val="21"/>
              </w:rPr>
            </w:pPr>
          </w:p>
          <w:p w14:paraId="6B194FB6">
            <w:pPr>
              <w:spacing w:line="256" w:lineRule="auto"/>
              <w:rPr>
                <w:rFonts w:ascii="Arial"/>
                <w:sz w:val="21"/>
              </w:rPr>
            </w:pPr>
          </w:p>
          <w:p w14:paraId="36C1EEA0">
            <w:pPr>
              <w:pStyle w:val="7"/>
              <w:spacing w:before="65" w:line="228" w:lineRule="auto"/>
              <w:ind w:left="372"/>
            </w:pPr>
            <w:r>
              <w:rPr>
                <w:spacing w:val="3"/>
              </w:rPr>
              <w:t>王铮</w:t>
            </w:r>
          </w:p>
        </w:tc>
        <w:tc>
          <w:tcPr>
            <w:tcW w:w="1411" w:type="dxa"/>
            <w:vAlign w:val="top"/>
          </w:tcPr>
          <w:p w14:paraId="552FA60A">
            <w:pPr>
              <w:spacing w:line="269" w:lineRule="auto"/>
              <w:rPr>
                <w:rFonts w:ascii="Arial"/>
                <w:sz w:val="21"/>
              </w:rPr>
            </w:pPr>
          </w:p>
          <w:p w14:paraId="2CC3D96E">
            <w:pPr>
              <w:spacing w:line="270" w:lineRule="auto"/>
              <w:rPr>
                <w:rFonts w:ascii="Arial"/>
                <w:sz w:val="21"/>
              </w:rPr>
            </w:pPr>
          </w:p>
          <w:p w14:paraId="7EA6FF89">
            <w:pPr>
              <w:spacing w:line="270" w:lineRule="auto"/>
              <w:rPr>
                <w:rFonts w:ascii="Arial"/>
                <w:sz w:val="21"/>
              </w:rPr>
            </w:pPr>
          </w:p>
          <w:p w14:paraId="1961AC1F">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17839856733</w:t>
            </w:r>
          </w:p>
        </w:tc>
        <w:tc>
          <w:tcPr>
            <w:tcW w:w="1232" w:type="dxa"/>
            <w:vAlign w:val="top"/>
          </w:tcPr>
          <w:p w14:paraId="26A1E88E">
            <w:pPr>
              <w:pStyle w:val="7"/>
              <w:spacing w:before="56" w:line="228" w:lineRule="auto"/>
              <w:ind w:left="203"/>
            </w:pPr>
            <w:r>
              <w:rPr>
                <w:spacing w:val="7"/>
              </w:rPr>
              <w:t>停止使用</w:t>
            </w:r>
          </w:p>
          <w:p w14:paraId="2F2BDD1F">
            <w:pPr>
              <w:pStyle w:val="7"/>
              <w:spacing w:before="64" w:line="231" w:lineRule="auto"/>
              <w:ind w:left="222"/>
            </w:pPr>
            <w:r>
              <w:rPr>
                <w:spacing w:val="2"/>
              </w:rPr>
              <w:t>国四及以</w:t>
            </w:r>
          </w:p>
          <w:p w14:paraId="1F3F89A1">
            <w:pPr>
              <w:pStyle w:val="7"/>
              <w:spacing w:before="62" w:line="228" w:lineRule="auto"/>
              <w:ind w:left="208"/>
            </w:pPr>
            <w:r>
              <w:rPr>
                <w:spacing w:val="5"/>
              </w:rPr>
              <w:t>下重型载</w:t>
            </w:r>
          </w:p>
          <w:p w14:paraId="595E0F1B">
            <w:pPr>
              <w:pStyle w:val="7"/>
              <w:spacing w:before="64" w:line="227" w:lineRule="auto"/>
              <w:ind w:left="118"/>
            </w:pPr>
            <w:r>
              <w:t>货车辆（含</w:t>
            </w:r>
          </w:p>
          <w:p w14:paraId="18FD5D9B">
            <w:pPr>
              <w:pStyle w:val="7"/>
              <w:spacing w:before="66" w:line="228" w:lineRule="auto"/>
              <w:ind w:left="114"/>
            </w:pPr>
            <w:r>
              <w:rPr>
                <w:spacing w:val="1"/>
              </w:rPr>
              <w:t>燃气）进行</w:t>
            </w:r>
          </w:p>
          <w:p w14:paraId="383FC476">
            <w:pPr>
              <w:pStyle w:val="7"/>
              <w:spacing w:before="64" w:line="228" w:lineRule="auto"/>
              <w:ind w:left="411"/>
            </w:pPr>
            <w:r>
              <w:rPr>
                <w:spacing w:val="4"/>
              </w:rPr>
              <w:t>运输</w:t>
            </w:r>
          </w:p>
        </w:tc>
        <w:tc>
          <w:tcPr>
            <w:tcW w:w="1209" w:type="dxa"/>
            <w:vAlign w:val="top"/>
          </w:tcPr>
          <w:p w14:paraId="075733B4">
            <w:pPr>
              <w:pStyle w:val="7"/>
              <w:spacing w:before="56" w:line="228" w:lineRule="auto"/>
              <w:ind w:left="192"/>
            </w:pPr>
            <w:r>
              <w:rPr>
                <w:spacing w:val="7"/>
              </w:rPr>
              <w:t>停止使用</w:t>
            </w:r>
          </w:p>
          <w:p w14:paraId="7946A71D">
            <w:pPr>
              <w:pStyle w:val="7"/>
              <w:spacing w:before="64" w:line="231" w:lineRule="auto"/>
              <w:ind w:left="212"/>
            </w:pPr>
            <w:r>
              <w:rPr>
                <w:spacing w:val="2"/>
              </w:rPr>
              <w:t>国四及以</w:t>
            </w:r>
          </w:p>
          <w:p w14:paraId="2FC6DB92">
            <w:pPr>
              <w:pStyle w:val="7"/>
              <w:spacing w:before="62" w:line="228" w:lineRule="auto"/>
              <w:ind w:left="198"/>
            </w:pPr>
            <w:r>
              <w:rPr>
                <w:spacing w:val="5"/>
              </w:rPr>
              <w:t>下重型载</w:t>
            </w:r>
          </w:p>
          <w:p w14:paraId="7D9D2CF2">
            <w:pPr>
              <w:pStyle w:val="7"/>
              <w:spacing w:before="64" w:line="227" w:lineRule="auto"/>
              <w:ind w:left="120"/>
            </w:pPr>
            <w:r>
              <w:rPr>
                <w:spacing w:val="-4"/>
              </w:rPr>
              <w:t>货车辆（含</w:t>
            </w:r>
          </w:p>
          <w:p w14:paraId="54F4A3E2">
            <w:pPr>
              <w:pStyle w:val="7"/>
              <w:spacing w:before="66" w:line="228" w:lineRule="auto"/>
              <w:ind w:left="115"/>
            </w:pPr>
            <w:r>
              <w:rPr>
                <w:spacing w:val="-4"/>
              </w:rPr>
              <w:t>燃气）进行</w:t>
            </w:r>
          </w:p>
          <w:p w14:paraId="56EC0AC7">
            <w:pPr>
              <w:pStyle w:val="7"/>
              <w:spacing w:before="64" w:line="228" w:lineRule="auto"/>
              <w:ind w:left="400"/>
            </w:pPr>
            <w:r>
              <w:rPr>
                <w:spacing w:val="4"/>
              </w:rPr>
              <w:t>运输</w:t>
            </w:r>
          </w:p>
        </w:tc>
        <w:tc>
          <w:tcPr>
            <w:tcW w:w="1186" w:type="dxa"/>
            <w:vAlign w:val="top"/>
          </w:tcPr>
          <w:p w14:paraId="59F3F5A1">
            <w:pPr>
              <w:pStyle w:val="7"/>
              <w:spacing w:before="56" w:line="228" w:lineRule="auto"/>
              <w:ind w:left="178"/>
            </w:pPr>
            <w:r>
              <w:rPr>
                <w:spacing w:val="7"/>
              </w:rPr>
              <w:t>停止使用</w:t>
            </w:r>
          </w:p>
          <w:p w14:paraId="2844721F">
            <w:pPr>
              <w:pStyle w:val="7"/>
              <w:spacing w:before="64" w:line="231" w:lineRule="auto"/>
              <w:ind w:left="198"/>
            </w:pPr>
            <w:r>
              <w:rPr>
                <w:spacing w:val="2"/>
              </w:rPr>
              <w:t>国四及以</w:t>
            </w:r>
          </w:p>
          <w:p w14:paraId="7CA53B81">
            <w:pPr>
              <w:pStyle w:val="7"/>
              <w:spacing w:before="62" w:line="228" w:lineRule="auto"/>
              <w:ind w:left="184"/>
            </w:pPr>
            <w:r>
              <w:rPr>
                <w:spacing w:val="5"/>
              </w:rPr>
              <w:t>下重型载</w:t>
            </w:r>
          </w:p>
          <w:p w14:paraId="0A94066A">
            <w:pPr>
              <w:pStyle w:val="7"/>
              <w:spacing w:before="64" w:line="227" w:lineRule="auto"/>
              <w:ind w:left="120"/>
            </w:pPr>
            <w:r>
              <w:rPr>
                <w:spacing w:val="-10"/>
              </w:rPr>
              <w:t>货车辆（含</w:t>
            </w:r>
          </w:p>
          <w:p w14:paraId="54BA0069">
            <w:pPr>
              <w:pStyle w:val="7"/>
              <w:spacing w:before="66" w:line="228" w:lineRule="auto"/>
              <w:ind w:left="116"/>
            </w:pPr>
            <w:r>
              <w:rPr>
                <w:spacing w:val="-9"/>
              </w:rPr>
              <w:t>燃气）进行</w:t>
            </w:r>
          </w:p>
          <w:p w14:paraId="44E22752">
            <w:pPr>
              <w:pStyle w:val="7"/>
              <w:spacing w:before="64" w:line="228" w:lineRule="auto"/>
              <w:ind w:left="389"/>
            </w:pPr>
            <w:r>
              <w:rPr>
                <w:spacing w:val="4"/>
              </w:rPr>
              <w:t>运输</w:t>
            </w:r>
          </w:p>
        </w:tc>
      </w:tr>
      <w:tr w14:paraId="25CDB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44" w:type="dxa"/>
            <w:vAlign w:val="top"/>
          </w:tcPr>
          <w:p w14:paraId="69978290">
            <w:pPr>
              <w:spacing w:line="254" w:lineRule="auto"/>
              <w:rPr>
                <w:rFonts w:ascii="Arial"/>
                <w:sz w:val="21"/>
              </w:rPr>
            </w:pPr>
          </w:p>
          <w:p w14:paraId="66F922F7">
            <w:pPr>
              <w:spacing w:line="254" w:lineRule="auto"/>
              <w:rPr>
                <w:rFonts w:ascii="Arial"/>
                <w:sz w:val="21"/>
              </w:rPr>
            </w:pPr>
          </w:p>
          <w:p w14:paraId="09518E53">
            <w:pPr>
              <w:spacing w:line="255" w:lineRule="auto"/>
              <w:rPr>
                <w:rFonts w:ascii="Arial"/>
                <w:sz w:val="21"/>
              </w:rPr>
            </w:pPr>
          </w:p>
          <w:p w14:paraId="01EB80F0">
            <w:pPr>
              <w:spacing w:line="255" w:lineRule="auto"/>
              <w:rPr>
                <w:rFonts w:ascii="Arial"/>
                <w:sz w:val="21"/>
              </w:rPr>
            </w:pPr>
          </w:p>
          <w:p w14:paraId="03828278">
            <w:pPr>
              <w:spacing w:line="255" w:lineRule="auto"/>
              <w:rPr>
                <w:rFonts w:ascii="Arial"/>
                <w:sz w:val="21"/>
              </w:rPr>
            </w:pPr>
          </w:p>
          <w:p w14:paraId="7C887720">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107</w:t>
            </w:r>
          </w:p>
        </w:tc>
        <w:tc>
          <w:tcPr>
            <w:tcW w:w="1688" w:type="dxa"/>
            <w:vAlign w:val="top"/>
          </w:tcPr>
          <w:p w14:paraId="7DD2EEBF">
            <w:pPr>
              <w:spacing w:line="305" w:lineRule="auto"/>
              <w:rPr>
                <w:rFonts w:ascii="Arial"/>
                <w:sz w:val="21"/>
              </w:rPr>
            </w:pPr>
          </w:p>
          <w:p w14:paraId="0C401707">
            <w:pPr>
              <w:spacing w:line="306" w:lineRule="auto"/>
              <w:rPr>
                <w:rFonts w:ascii="Arial"/>
                <w:sz w:val="21"/>
              </w:rPr>
            </w:pPr>
          </w:p>
          <w:p w14:paraId="4B634F50">
            <w:pPr>
              <w:spacing w:line="306" w:lineRule="auto"/>
              <w:rPr>
                <w:rFonts w:ascii="Arial"/>
                <w:sz w:val="21"/>
              </w:rPr>
            </w:pPr>
          </w:p>
          <w:p w14:paraId="622A5D93">
            <w:pPr>
              <w:pStyle w:val="7"/>
              <w:spacing w:before="65" w:line="228" w:lineRule="auto"/>
              <w:ind w:left="116"/>
            </w:pPr>
            <w:r>
              <w:rPr>
                <w:spacing w:val="8"/>
              </w:rPr>
              <w:t>安徽金岩高岭土</w:t>
            </w:r>
          </w:p>
          <w:p w14:paraId="373DC4BA">
            <w:pPr>
              <w:pStyle w:val="7"/>
              <w:spacing w:before="65" w:line="227" w:lineRule="auto"/>
              <w:ind w:left="215"/>
            </w:pPr>
            <w:r>
              <w:rPr>
                <w:spacing w:val="8"/>
              </w:rPr>
              <w:t>科技有限公司</w:t>
            </w:r>
          </w:p>
          <w:p w14:paraId="508AEACB">
            <w:pPr>
              <w:pStyle w:val="7"/>
              <w:spacing w:before="65" w:line="228" w:lineRule="auto"/>
              <w:ind w:left="331"/>
            </w:pPr>
            <w:r>
              <w:rPr>
                <w:spacing w:val="3"/>
              </w:rPr>
              <w:t>（粉体厂）</w:t>
            </w:r>
          </w:p>
        </w:tc>
        <w:tc>
          <w:tcPr>
            <w:tcW w:w="1153" w:type="dxa"/>
            <w:vAlign w:val="top"/>
          </w:tcPr>
          <w:p w14:paraId="321A78E9">
            <w:pPr>
              <w:spacing w:line="245" w:lineRule="auto"/>
              <w:rPr>
                <w:rFonts w:ascii="Arial"/>
                <w:sz w:val="21"/>
              </w:rPr>
            </w:pPr>
          </w:p>
          <w:p w14:paraId="5C162422">
            <w:pPr>
              <w:spacing w:line="245" w:lineRule="auto"/>
              <w:rPr>
                <w:rFonts w:ascii="Arial"/>
                <w:sz w:val="21"/>
              </w:rPr>
            </w:pPr>
          </w:p>
          <w:p w14:paraId="2ABEB6F2">
            <w:pPr>
              <w:spacing w:line="245" w:lineRule="auto"/>
              <w:rPr>
                <w:rFonts w:ascii="Arial"/>
                <w:sz w:val="21"/>
              </w:rPr>
            </w:pPr>
          </w:p>
          <w:p w14:paraId="55392DAD">
            <w:pPr>
              <w:spacing w:line="246" w:lineRule="auto"/>
              <w:rPr>
                <w:rFonts w:ascii="Arial"/>
                <w:sz w:val="21"/>
              </w:rPr>
            </w:pPr>
          </w:p>
          <w:p w14:paraId="0CBC81F1">
            <w:pPr>
              <w:spacing w:line="246" w:lineRule="auto"/>
              <w:rPr>
                <w:rFonts w:ascii="Arial"/>
                <w:sz w:val="21"/>
              </w:rPr>
            </w:pPr>
          </w:p>
          <w:p w14:paraId="6B457AEC">
            <w:pPr>
              <w:pStyle w:val="7"/>
              <w:spacing w:before="65" w:line="228" w:lineRule="auto"/>
              <w:ind w:left="267"/>
            </w:pPr>
            <w:r>
              <w:rPr>
                <w:spacing w:val="6"/>
              </w:rPr>
              <w:t>王永均</w:t>
            </w:r>
          </w:p>
        </w:tc>
        <w:tc>
          <w:tcPr>
            <w:tcW w:w="1411" w:type="dxa"/>
            <w:vAlign w:val="top"/>
          </w:tcPr>
          <w:p w14:paraId="0E7BDAC1">
            <w:pPr>
              <w:spacing w:line="254" w:lineRule="auto"/>
              <w:rPr>
                <w:rFonts w:ascii="Arial"/>
                <w:sz w:val="21"/>
              </w:rPr>
            </w:pPr>
          </w:p>
          <w:p w14:paraId="59BAD840">
            <w:pPr>
              <w:spacing w:line="254" w:lineRule="auto"/>
              <w:rPr>
                <w:rFonts w:ascii="Arial"/>
                <w:sz w:val="21"/>
              </w:rPr>
            </w:pPr>
          </w:p>
          <w:p w14:paraId="448B5A60">
            <w:pPr>
              <w:spacing w:line="255" w:lineRule="auto"/>
              <w:rPr>
                <w:rFonts w:ascii="Arial"/>
                <w:sz w:val="21"/>
              </w:rPr>
            </w:pPr>
          </w:p>
          <w:p w14:paraId="734D629B">
            <w:pPr>
              <w:spacing w:line="255" w:lineRule="auto"/>
              <w:rPr>
                <w:rFonts w:ascii="Arial"/>
                <w:sz w:val="21"/>
              </w:rPr>
            </w:pPr>
          </w:p>
          <w:p w14:paraId="0C3A3143">
            <w:pPr>
              <w:spacing w:line="255" w:lineRule="auto"/>
              <w:rPr>
                <w:rFonts w:ascii="Arial"/>
                <w:sz w:val="21"/>
              </w:rPr>
            </w:pPr>
          </w:p>
          <w:p w14:paraId="70462B4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13965846780</w:t>
            </w:r>
          </w:p>
        </w:tc>
        <w:tc>
          <w:tcPr>
            <w:tcW w:w="1232" w:type="dxa"/>
            <w:vAlign w:val="top"/>
          </w:tcPr>
          <w:p w14:paraId="24830426">
            <w:pPr>
              <w:spacing w:line="296" w:lineRule="auto"/>
              <w:rPr>
                <w:rFonts w:ascii="Arial"/>
                <w:sz w:val="21"/>
              </w:rPr>
            </w:pPr>
          </w:p>
          <w:p w14:paraId="4A251390">
            <w:pPr>
              <w:pStyle w:val="7"/>
              <w:spacing w:before="65" w:line="228" w:lineRule="auto"/>
              <w:ind w:left="203"/>
            </w:pPr>
            <w:r>
              <w:rPr>
                <w:spacing w:val="7"/>
              </w:rPr>
              <w:t>停产旋振</w:t>
            </w:r>
          </w:p>
          <w:p w14:paraId="73C63F86">
            <w:pPr>
              <w:pStyle w:val="7"/>
              <w:spacing w:before="65" w:line="228" w:lineRule="auto"/>
              <w:ind w:left="115"/>
            </w:pPr>
            <w:r>
              <w:rPr>
                <w:spacing w:val="-6"/>
              </w:rPr>
              <w:t>筛</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8"/>
              </w:rPr>
              <w:t xml:space="preserve"> </w:t>
            </w:r>
            <w:r>
              <w:rPr>
                <w:spacing w:val="-6"/>
              </w:rPr>
              <w:t>台、直</w:t>
            </w:r>
          </w:p>
          <w:p w14:paraId="1E1472B3">
            <w:pPr>
              <w:pStyle w:val="7"/>
              <w:spacing w:before="64" w:line="228" w:lineRule="auto"/>
              <w:ind w:left="116"/>
            </w:pPr>
            <w:r>
              <w:rPr>
                <w:spacing w:val="-3"/>
              </w:rPr>
              <w:t>线筛</w:t>
            </w:r>
            <w:r>
              <w:rPr>
                <w:spacing w:val="-35"/>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28"/>
                <w:w w:val="101"/>
              </w:rPr>
              <w:t xml:space="preserve"> </w:t>
            </w:r>
            <w:r>
              <w:rPr>
                <w:spacing w:val="-3"/>
              </w:rPr>
              <w:t>台、</w:t>
            </w:r>
          </w:p>
          <w:p w14:paraId="6B1165D4">
            <w:pPr>
              <w:pStyle w:val="7"/>
              <w:spacing w:before="65" w:line="223" w:lineRule="auto"/>
              <w:ind w:left="179"/>
              <w:rPr>
                <w:rFonts w:ascii="Times New Roman" w:hAnsi="Times New Roman" w:eastAsia="Times New Roman" w:cs="Times New Roman"/>
              </w:rPr>
            </w:pPr>
            <w:r>
              <w:rPr>
                <w:spacing w:val="6"/>
              </w:rPr>
              <w:t>一台磨机</w:t>
            </w:r>
            <w:r>
              <w:rPr>
                <w:rFonts w:ascii="Times New Roman" w:hAnsi="Times New Roman" w:eastAsia="Times New Roman" w:cs="Times New Roman"/>
                <w:spacing w:val="6"/>
              </w:rPr>
              <w:t>,</w:t>
            </w:r>
          </w:p>
          <w:p w14:paraId="0ED56694">
            <w:pPr>
              <w:pStyle w:val="7"/>
              <w:spacing w:before="71" w:line="228" w:lineRule="auto"/>
              <w:ind w:left="203"/>
            </w:pPr>
            <w:r>
              <w:rPr>
                <w:spacing w:val="7"/>
              </w:rPr>
              <w:t>停止国四</w:t>
            </w:r>
          </w:p>
          <w:p w14:paraId="27172D16">
            <w:pPr>
              <w:pStyle w:val="7"/>
              <w:spacing w:before="64" w:line="229" w:lineRule="auto"/>
              <w:ind w:left="201"/>
            </w:pPr>
            <w:r>
              <w:rPr>
                <w:spacing w:val="7"/>
              </w:rPr>
              <w:t>及以下运</w:t>
            </w:r>
          </w:p>
          <w:p w14:paraId="42E899AB">
            <w:pPr>
              <w:pStyle w:val="7"/>
              <w:spacing w:before="64" w:line="228" w:lineRule="auto"/>
              <w:ind w:left="515"/>
            </w:pPr>
            <w:r>
              <w:rPr>
                <w:spacing w:val="1"/>
              </w:rPr>
              <w:t>输</w:t>
            </w:r>
          </w:p>
        </w:tc>
        <w:tc>
          <w:tcPr>
            <w:tcW w:w="1209" w:type="dxa"/>
            <w:vAlign w:val="top"/>
          </w:tcPr>
          <w:p w14:paraId="3315C7D0">
            <w:pPr>
              <w:pStyle w:val="7"/>
              <w:spacing w:before="51" w:line="228" w:lineRule="auto"/>
              <w:ind w:left="192"/>
            </w:pPr>
            <w:r>
              <w:rPr>
                <w:spacing w:val="7"/>
              </w:rPr>
              <w:t>停产旋振</w:t>
            </w:r>
          </w:p>
          <w:p w14:paraId="0F955124">
            <w:pPr>
              <w:pStyle w:val="7"/>
              <w:spacing w:before="64" w:line="228" w:lineRule="auto"/>
              <w:ind w:left="116"/>
            </w:pPr>
            <w:r>
              <w:rPr>
                <w:spacing w:val="-15"/>
              </w:rPr>
              <w:t>筛</w:t>
            </w:r>
            <w:r>
              <w:rPr>
                <w:spacing w:val="-20"/>
              </w:rPr>
              <w:t xml:space="preserve"> </w:t>
            </w:r>
            <w:r>
              <w:rPr>
                <w:rFonts w:ascii="Times New Roman" w:hAnsi="Times New Roman" w:eastAsia="Times New Roman" w:cs="Times New Roman"/>
                <w:spacing w:val="-15"/>
              </w:rPr>
              <w:t>1</w:t>
            </w:r>
            <w:r>
              <w:rPr>
                <w:rFonts w:ascii="Times New Roman" w:hAnsi="Times New Roman" w:eastAsia="Times New Roman" w:cs="Times New Roman"/>
                <w:spacing w:val="28"/>
                <w:w w:val="101"/>
              </w:rPr>
              <w:t xml:space="preserve"> </w:t>
            </w:r>
            <w:r>
              <w:rPr>
                <w:spacing w:val="-15"/>
              </w:rPr>
              <w:t>台、直</w:t>
            </w:r>
          </w:p>
          <w:p w14:paraId="174E4435">
            <w:pPr>
              <w:pStyle w:val="7"/>
              <w:spacing w:before="65" w:line="223" w:lineRule="auto"/>
              <w:ind w:left="168"/>
              <w:rPr>
                <w:rFonts w:ascii="Times New Roman" w:hAnsi="Times New Roman" w:eastAsia="Times New Roman" w:cs="Times New Roman"/>
              </w:rPr>
            </w:pPr>
            <w:r>
              <w:rPr>
                <w:spacing w:val="-2"/>
              </w:rPr>
              <w:t>线筛</w:t>
            </w:r>
            <w:r>
              <w:rPr>
                <w:spacing w:val="-3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8"/>
                <w:w w:val="101"/>
              </w:rPr>
              <w:t xml:space="preserve"> </w:t>
            </w:r>
            <w:r>
              <w:rPr>
                <w:spacing w:val="-2"/>
              </w:rPr>
              <w:t>台</w:t>
            </w:r>
            <w:r>
              <w:rPr>
                <w:rFonts w:ascii="Times New Roman" w:hAnsi="Times New Roman" w:eastAsia="Times New Roman" w:cs="Times New Roman"/>
                <w:spacing w:val="-2"/>
              </w:rPr>
              <w:t>,</w:t>
            </w:r>
          </w:p>
          <w:p w14:paraId="294CC699">
            <w:pPr>
              <w:pStyle w:val="7"/>
              <w:spacing w:before="70" w:line="228" w:lineRule="auto"/>
              <w:ind w:left="192"/>
            </w:pPr>
            <w:r>
              <w:rPr>
                <w:spacing w:val="7"/>
              </w:rPr>
              <w:t>停止使用</w:t>
            </w:r>
          </w:p>
          <w:p w14:paraId="1487946B">
            <w:pPr>
              <w:pStyle w:val="7"/>
              <w:spacing w:before="64" w:line="231" w:lineRule="auto"/>
              <w:ind w:left="212"/>
            </w:pPr>
            <w:r>
              <w:rPr>
                <w:spacing w:val="2"/>
              </w:rPr>
              <w:t>国四及以</w:t>
            </w:r>
          </w:p>
          <w:p w14:paraId="5E3178A6">
            <w:pPr>
              <w:pStyle w:val="7"/>
              <w:spacing w:before="63" w:line="228" w:lineRule="auto"/>
              <w:ind w:left="198"/>
            </w:pPr>
            <w:r>
              <w:rPr>
                <w:spacing w:val="5"/>
              </w:rPr>
              <w:t>下重型载</w:t>
            </w:r>
          </w:p>
          <w:p w14:paraId="2945347F">
            <w:pPr>
              <w:pStyle w:val="7"/>
              <w:spacing w:before="65" w:line="227" w:lineRule="auto"/>
              <w:ind w:left="120"/>
            </w:pPr>
            <w:r>
              <w:rPr>
                <w:spacing w:val="-4"/>
              </w:rPr>
              <w:t>货车辆（含</w:t>
            </w:r>
          </w:p>
          <w:p w14:paraId="37CF47BB">
            <w:pPr>
              <w:pStyle w:val="7"/>
              <w:spacing w:before="66" w:line="228" w:lineRule="auto"/>
              <w:ind w:left="115"/>
            </w:pPr>
            <w:r>
              <w:rPr>
                <w:spacing w:val="-4"/>
              </w:rPr>
              <w:t>燃气）进行</w:t>
            </w:r>
          </w:p>
          <w:p w14:paraId="3F445E94">
            <w:pPr>
              <w:pStyle w:val="7"/>
              <w:spacing w:before="64" w:line="228" w:lineRule="auto"/>
              <w:ind w:left="400"/>
            </w:pPr>
            <w:r>
              <w:rPr>
                <w:spacing w:val="4"/>
              </w:rPr>
              <w:t>运输</w:t>
            </w:r>
          </w:p>
        </w:tc>
        <w:tc>
          <w:tcPr>
            <w:tcW w:w="1186" w:type="dxa"/>
            <w:vAlign w:val="top"/>
          </w:tcPr>
          <w:p w14:paraId="65377E61">
            <w:pPr>
              <w:spacing w:line="451" w:lineRule="auto"/>
              <w:rPr>
                <w:rFonts w:ascii="Arial"/>
                <w:sz w:val="21"/>
              </w:rPr>
            </w:pPr>
          </w:p>
          <w:p w14:paraId="1777226D">
            <w:pPr>
              <w:pStyle w:val="7"/>
              <w:spacing w:before="65" w:line="228" w:lineRule="auto"/>
              <w:ind w:left="178"/>
            </w:pPr>
            <w:r>
              <w:rPr>
                <w:spacing w:val="7"/>
              </w:rPr>
              <w:t>停止使用</w:t>
            </w:r>
          </w:p>
          <w:p w14:paraId="1B246850">
            <w:pPr>
              <w:pStyle w:val="7"/>
              <w:spacing w:before="64" w:line="231" w:lineRule="auto"/>
              <w:ind w:left="198"/>
            </w:pPr>
            <w:r>
              <w:rPr>
                <w:spacing w:val="2"/>
              </w:rPr>
              <w:t>国四及以</w:t>
            </w:r>
          </w:p>
          <w:p w14:paraId="2C297379">
            <w:pPr>
              <w:pStyle w:val="7"/>
              <w:spacing w:before="62" w:line="228" w:lineRule="auto"/>
              <w:ind w:left="184"/>
            </w:pPr>
            <w:r>
              <w:rPr>
                <w:spacing w:val="5"/>
              </w:rPr>
              <w:t>下重型载</w:t>
            </w:r>
          </w:p>
          <w:p w14:paraId="5F273F24">
            <w:pPr>
              <w:pStyle w:val="7"/>
              <w:spacing w:before="64" w:line="227" w:lineRule="auto"/>
              <w:ind w:left="120"/>
            </w:pPr>
            <w:r>
              <w:rPr>
                <w:spacing w:val="-10"/>
              </w:rPr>
              <w:t>货车辆（含</w:t>
            </w:r>
          </w:p>
          <w:p w14:paraId="6520EA92">
            <w:pPr>
              <w:pStyle w:val="7"/>
              <w:spacing w:before="67" w:line="228" w:lineRule="auto"/>
              <w:ind w:left="116"/>
            </w:pPr>
            <w:r>
              <w:rPr>
                <w:spacing w:val="-9"/>
              </w:rPr>
              <w:t>燃气）进行</w:t>
            </w:r>
          </w:p>
          <w:p w14:paraId="386B1988">
            <w:pPr>
              <w:pStyle w:val="7"/>
              <w:spacing w:before="64" w:line="228" w:lineRule="auto"/>
              <w:ind w:left="389"/>
            </w:pPr>
            <w:r>
              <w:rPr>
                <w:spacing w:val="4"/>
              </w:rPr>
              <w:t>运输</w:t>
            </w:r>
          </w:p>
        </w:tc>
      </w:tr>
      <w:tr w14:paraId="66D88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44" w:type="dxa"/>
            <w:vAlign w:val="top"/>
          </w:tcPr>
          <w:p w14:paraId="0A574170">
            <w:pPr>
              <w:spacing w:line="254" w:lineRule="auto"/>
              <w:rPr>
                <w:rFonts w:ascii="Arial"/>
                <w:sz w:val="21"/>
              </w:rPr>
            </w:pPr>
          </w:p>
          <w:p w14:paraId="2FA60563">
            <w:pPr>
              <w:spacing w:line="254" w:lineRule="auto"/>
              <w:rPr>
                <w:rFonts w:ascii="Arial"/>
                <w:sz w:val="21"/>
              </w:rPr>
            </w:pPr>
          </w:p>
          <w:p w14:paraId="198E979B">
            <w:pPr>
              <w:spacing w:line="255" w:lineRule="auto"/>
              <w:rPr>
                <w:rFonts w:ascii="Arial"/>
                <w:sz w:val="21"/>
              </w:rPr>
            </w:pPr>
          </w:p>
          <w:p w14:paraId="59CB0693">
            <w:pPr>
              <w:spacing w:line="255" w:lineRule="auto"/>
              <w:rPr>
                <w:rFonts w:ascii="Arial"/>
                <w:sz w:val="21"/>
              </w:rPr>
            </w:pPr>
          </w:p>
          <w:p w14:paraId="4B743804">
            <w:pPr>
              <w:spacing w:line="255" w:lineRule="auto"/>
              <w:rPr>
                <w:rFonts w:ascii="Arial"/>
                <w:sz w:val="21"/>
              </w:rPr>
            </w:pPr>
          </w:p>
          <w:p w14:paraId="5A66E2CD">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1688" w:type="dxa"/>
            <w:vAlign w:val="top"/>
          </w:tcPr>
          <w:p w14:paraId="46F230CE">
            <w:pPr>
              <w:spacing w:line="305" w:lineRule="auto"/>
              <w:rPr>
                <w:rFonts w:ascii="Arial"/>
                <w:sz w:val="21"/>
              </w:rPr>
            </w:pPr>
          </w:p>
          <w:p w14:paraId="68A5D3BA">
            <w:pPr>
              <w:spacing w:line="306" w:lineRule="auto"/>
              <w:rPr>
                <w:rFonts w:ascii="Arial"/>
                <w:sz w:val="21"/>
              </w:rPr>
            </w:pPr>
          </w:p>
          <w:p w14:paraId="293A7F71">
            <w:pPr>
              <w:spacing w:line="306" w:lineRule="auto"/>
              <w:rPr>
                <w:rFonts w:ascii="Arial"/>
                <w:sz w:val="21"/>
              </w:rPr>
            </w:pPr>
          </w:p>
          <w:p w14:paraId="6A2A52C5">
            <w:pPr>
              <w:pStyle w:val="7"/>
              <w:spacing w:before="65" w:line="228" w:lineRule="auto"/>
              <w:ind w:left="116"/>
            </w:pPr>
            <w:r>
              <w:rPr>
                <w:spacing w:val="8"/>
              </w:rPr>
              <w:t>安徽金岩高岭土</w:t>
            </w:r>
          </w:p>
          <w:p w14:paraId="586568CB">
            <w:pPr>
              <w:pStyle w:val="7"/>
              <w:spacing w:before="65" w:line="227" w:lineRule="auto"/>
              <w:ind w:left="215"/>
            </w:pPr>
            <w:r>
              <w:rPr>
                <w:spacing w:val="8"/>
              </w:rPr>
              <w:t>科技有限公司</w:t>
            </w:r>
          </w:p>
          <w:p w14:paraId="533096AE">
            <w:pPr>
              <w:pStyle w:val="7"/>
              <w:spacing w:before="65" w:line="228" w:lineRule="auto"/>
              <w:ind w:left="331"/>
            </w:pPr>
            <w:r>
              <w:rPr>
                <w:spacing w:val="3"/>
              </w:rPr>
              <w:t>（粉体厂）</w:t>
            </w:r>
          </w:p>
        </w:tc>
        <w:tc>
          <w:tcPr>
            <w:tcW w:w="1153" w:type="dxa"/>
            <w:vAlign w:val="top"/>
          </w:tcPr>
          <w:p w14:paraId="52FD5E71">
            <w:pPr>
              <w:spacing w:line="245" w:lineRule="auto"/>
              <w:rPr>
                <w:rFonts w:ascii="Arial"/>
                <w:sz w:val="21"/>
              </w:rPr>
            </w:pPr>
          </w:p>
          <w:p w14:paraId="6C79F75C">
            <w:pPr>
              <w:spacing w:line="245" w:lineRule="auto"/>
              <w:rPr>
                <w:rFonts w:ascii="Arial"/>
                <w:sz w:val="21"/>
              </w:rPr>
            </w:pPr>
          </w:p>
          <w:p w14:paraId="32D53995">
            <w:pPr>
              <w:spacing w:line="246" w:lineRule="auto"/>
              <w:rPr>
                <w:rFonts w:ascii="Arial"/>
                <w:sz w:val="21"/>
              </w:rPr>
            </w:pPr>
          </w:p>
          <w:p w14:paraId="3500C6F0">
            <w:pPr>
              <w:spacing w:line="246" w:lineRule="auto"/>
              <w:rPr>
                <w:rFonts w:ascii="Arial"/>
                <w:sz w:val="21"/>
              </w:rPr>
            </w:pPr>
          </w:p>
          <w:p w14:paraId="5E71C194">
            <w:pPr>
              <w:spacing w:line="246" w:lineRule="auto"/>
              <w:rPr>
                <w:rFonts w:ascii="Arial"/>
                <w:sz w:val="21"/>
              </w:rPr>
            </w:pPr>
          </w:p>
          <w:p w14:paraId="7F7A9F12">
            <w:pPr>
              <w:pStyle w:val="7"/>
              <w:spacing w:before="65" w:line="228" w:lineRule="auto"/>
              <w:ind w:left="267"/>
            </w:pPr>
            <w:r>
              <w:rPr>
                <w:spacing w:val="6"/>
              </w:rPr>
              <w:t>王永均</w:t>
            </w:r>
          </w:p>
        </w:tc>
        <w:tc>
          <w:tcPr>
            <w:tcW w:w="1411" w:type="dxa"/>
            <w:vAlign w:val="top"/>
          </w:tcPr>
          <w:p w14:paraId="6D975E6D">
            <w:pPr>
              <w:spacing w:line="254" w:lineRule="auto"/>
              <w:rPr>
                <w:rFonts w:ascii="Arial"/>
                <w:sz w:val="21"/>
              </w:rPr>
            </w:pPr>
          </w:p>
          <w:p w14:paraId="519BDAD5">
            <w:pPr>
              <w:spacing w:line="254" w:lineRule="auto"/>
              <w:rPr>
                <w:rFonts w:ascii="Arial"/>
                <w:sz w:val="21"/>
              </w:rPr>
            </w:pPr>
          </w:p>
          <w:p w14:paraId="7227B4C2">
            <w:pPr>
              <w:spacing w:line="255" w:lineRule="auto"/>
              <w:rPr>
                <w:rFonts w:ascii="Arial"/>
                <w:sz w:val="21"/>
              </w:rPr>
            </w:pPr>
          </w:p>
          <w:p w14:paraId="0B228E74">
            <w:pPr>
              <w:spacing w:line="255" w:lineRule="auto"/>
              <w:rPr>
                <w:rFonts w:ascii="Arial"/>
                <w:sz w:val="21"/>
              </w:rPr>
            </w:pPr>
          </w:p>
          <w:p w14:paraId="00EA2764">
            <w:pPr>
              <w:spacing w:line="255" w:lineRule="auto"/>
              <w:rPr>
                <w:rFonts w:ascii="Arial"/>
                <w:sz w:val="21"/>
              </w:rPr>
            </w:pPr>
          </w:p>
          <w:p w14:paraId="4EAAF9B8">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13965846780</w:t>
            </w:r>
          </w:p>
        </w:tc>
        <w:tc>
          <w:tcPr>
            <w:tcW w:w="1232" w:type="dxa"/>
            <w:vAlign w:val="top"/>
          </w:tcPr>
          <w:p w14:paraId="4CC904FC">
            <w:pPr>
              <w:spacing w:line="297" w:lineRule="auto"/>
              <w:rPr>
                <w:rFonts w:ascii="Arial"/>
                <w:sz w:val="21"/>
              </w:rPr>
            </w:pPr>
          </w:p>
          <w:p w14:paraId="2467AB2F">
            <w:pPr>
              <w:pStyle w:val="7"/>
              <w:spacing w:before="65" w:line="228" w:lineRule="auto"/>
              <w:ind w:left="203"/>
            </w:pPr>
            <w:r>
              <w:rPr>
                <w:spacing w:val="7"/>
              </w:rPr>
              <w:t>停产旋振</w:t>
            </w:r>
          </w:p>
          <w:p w14:paraId="4B2BAEF6">
            <w:pPr>
              <w:pStyle w:val="7"/>
              <w:spacing w:before="65" w:line="228" w:lineRule="auto"/>
              <w:ind w:left="115"/>
            </w:pPr>
            <w:r>
              <w:rPr>
                <w:spacing w:val="-6"/>
              </w:rPr>
              <w:t>筛</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8"/>
              </w:rPr>
              <w:t xml:space="preserve"> </w:t>
            </w:r>
            <w:r>
              <w:rPr>
                <w:spacing w:val="-6"/>
              </w:rPr>
              <w:t>台、直</w:t>
            </w:r>
          </w:p>
          <w:p w14:paraId="3A675BC2">
            <w:pPr>
              <w:pStyle w:val="7"/>
              <w:spacing w:before="64" w:line="228" w:lineRule="auto"/>
              <w:ind w:left="116"/>
            </w:pPr>
            <w:r>
              <w:rPr>
                <w:spacing w:val="-3"/>
              </w:rPr>
              <w:t>线筛</w:t>
            </w:r>
            <w:r>
              <w:rPr>
                <w:spacing w:val="-35"/>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28"/>
                <w:w w:val="101"/>
              </w:rPr>
              <w:t xml:space="preserve"> </w:t>
            </w:r>
            <w:r>
              <w:rPr>
                <w:spacing w:val="-3"/>
              </w:rPr>
              <w:t>台、</w:t>
            </w:r>
          </w:p>
          <w:p w14:paraId="10D58A90">
            <w:pPr>
              <w:pStyle w:val="7"/>
              <w:spacing w:before="65" w:line="223" w:lineRule="auto"/>
              <w:ind w:left="179"/>
              <w:rPr>
                <w:rFonts w:ascii="Times New Roman" w:hAnsi="Times New Roman" w:eastAsia="Times New Roman" w:cs="Times New Roman"/>
              </w:rPr>
            </w:pPr>
            <w:r>
              <w:rPr>
                <w:spacing w:val="6"/>
              </w:rPr>
              <w:t>一台磨机</w:t>
            </w:r>
            <w:r>
              <w:rPr>
                <w:rFonts w:ascii="Times New Roman" w:hAnsi="Times New Roman" w:eastAsia="Times New Roman" w:cs="Times New Roman"/>
                <w:spacing w:val="6"/>
              </w:rPr>
              <w:t>,</w:t>
            </w:r>
          </w:p>
          <w:p w14:paraId="24612432">
            <w:pPr>
              <w:pStyle w:val="7"/>
              <w:spacing w:before="70" w:line="228" w:lineRule="auto"/>
              <w:ind w:left="203"/>
            </w:pPr>
            <w:r>
              <w:rPr>
                <w:spacing w:val="7"/>
              </w:rPr>
              <w:t>停止国四</w:t>
            </w:r>
          </w:p>
          <w:p w14:paraId="32C85D8E">
            <w:pPr>
              <w:pStyle w:val="7"/>
              <w:spacing w:before="65" w:line="229" w:lineRule="auto"/>
              <w:ind w:left="201"/>
            </w:pPr>
            <w:r>
              <w:rPr>
                <w:spacing w:val="7"/>
              </w:rPr>
              <w:t>及以下运</w:t>
            </w:r>
          </w:p>
          <w:p w14:paraId="488970DF">
            <w:pPr>
              <w:pStyle w:val="7"/>
              <w:spacing w:before="63" w:line="228" w:lineRule="auto"/>
              <w:ind w:left="515"/>
            </w:pPr>
            <w:r>
              <w:rPr>
                <w:spacing w:val="1"/>
              </w:rPr>
              <w:t>输</w:t>
            </w:r>
          </w:p>
        </w:tc>
        <w:tc>
          <w:tcPr>
            <w:tcW w:w="1209" w:type="dxa"/>
            <w:vAlign w:val="top"/>
          </w:tcPr>
          <w:p w14:paraId="272EEAB8">
            <w:pPr>
              <w:pStyle w:val="7"/>
              <w:spacing w:before="52" w:line="228" w:lineRule="auto"/>
              <w:ind w:left="192"/>
            </w:pPr>
            <w:r>
              <w:rPr>
                <w:spacing w:val="7"/>
              </w:rPr>
              <w:t>停产旋振</w:t>
            </w:r>
          </w:p>
          <w:p w14:paraId="7169D201">
            <w:pPr>
              <w:pStyle w:val="7"/>
              <w:spacing w:before="64" w:line="228" w:lineRule="auto"/>
              <w:ind w:left="116"/>
            </w:pPr>
            <w:r>
              <w:rPr>
                <w:spacing w:val="-15"/>
              </w:rPr>
              <w:t>筛</w:t>
            </w:r>
            <w:r>
              <w:rPr>
                <w:spacing w:val="-20"/>
              </w:rPr>
              <w:t xml:space="preserve"> </w:t>
            </w:r>
            <w:r>
              <w:rPr>
                <w:rFonts w:ascii="Times New Roman" w:hAnsi="Times New Roman" w:eastAsia="Times New Roman" w:cs="Times New Roman"/>
                <w:spacing w:val="-15"/>
              </w:rPr>
              <w:t>1</w:t>
            </w:r>
            <w:r>
              <w:rPr>
                <w:rFonts w:ascii="Times New Roman" w:hAnsi="Times New Roman" w:eastAsia="Times New Roman" w:cs="Times New Roman"/>
                <w:spacing w:val="28"/>
                <w:w w:val="101"/>
              </w:rPr>
              <w:t xml:space="preserve"> </w:t>
            </w:r>
            <w:r>
              <w:rPr>
                <w:spacing w:val="-15"/>
              </w:rPr>
              <w:t>台、直</w:t>
            </w:r>
          </w:p>
          <w:p w14:paraId="5E5BE505">
            <w:pPr>
              <w:pStyle w:val="7"/>
              <w:spacing w:before="65" w:line="223" w:lineRule="auto"/>
              <w:ind w:left="168"/>
              <w:rPr>
                <w:rFonts w:ascii="Times New Roman" w:hAnsi="Times New Roman" w:eastAsia="Times New Roman" w:cs="Times New Roman"/>
              </w:rPr>
            </w:pPr>
            <w:r>
              <w:rPr>
                <w:spacing w:val="-2"/>
              </w:rPr>
              <w:t>线筛</w:t>
            </w:r>
            <w:r>
              <w:rPr>
                <w:spacing w:val="-3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28"/>
                <w:w w:val="101"/>
              </w:rPr>
              <w:t xml:space="preserve"> </w:t>
            </w:r>
            <w:r>
              <w:rPr>
                <w:spacing w:val="-2"/>
              </w:rPr>
              <w:t>台</w:t>
            </w:r>
            <w:r>
              <w:rPr>
                <w:rFonts w:ascii="Times New Roman" w:hAnsi="Times New Roman" w:eastAsia="Times New Roman" w:cs="Times New Roman"/>
                <w:spacing w:val="-2"/>
              </w:rPr>
              <w:t>,</w:t>
            </w:r>
          </w:p>
          <w:p w14:paraId="45D42F97">
            <w:pPr>
              <w:pStyle w:val="7"/>
              <w:spacing w:before="70" w:line="228" w:lineRule="auto"/>
              <w:ind w:left="192"/>
            </w:pPr>
            <w:r>
              <w:rPr>
                <w:spacing w:val="7"/>
              </w:rPr>
              <w:t>停止使用</w:t>
            </w:r>
          </w:p>
          <w:p w14:paraId="7F9C2561">
            <w:pPr>
              <w:pStyle w:val="7"/>
              <w:spacing w:before="64" w:line="231" w:lineRule="auto"/>
              <w:ind w:left="212"/>
            </w:pPr>
            <w:r>
              <w:rPr>
                <w:spacing w:val="2"/>
              </w:rPr>
              <w:t>国四及以</w:t>
            </w:r>
          </w:p>
          <w:p w14:paraId="0DE91231">
            <w:pPr>
              <w:pStyle w:val="7"/>
              <w:spacing w:before="63" w:line="228" w:lineRule="auto"/>
              <w:ind w:left="198"/>
            </w:pPr>
            <w:r>
              <w:rPr>
                <w:spacing w:val="5"/>
              </w:rPr>
              <w:t>下重型载</w:t>
            </w:r>
          </w:p>
          <w:p w14:paraId="2F299513">
            <w:pPr>
              <w:pStyle w:val="7"/>
              <w:spacing w:before="64" w:line="227" w:lineRule="auto"/>
              <w:ind w:left="120"/>
            </w:pPr>
            <w:r>
              <w:rPr>
                <w:spacing w:val="-4"/>
              </w:rPr>
              <w:t>货车辆（含</w:t>
            </w:r>
          </w:p>
          <w:p w14:paraId="4081422B">
            <w:pPr>
              <w:pStyle w:val="7"/>
              <w:spacing w:before="67" w:line="228" w:lineRule="auto"/>
              <w:ind w:left="115"/>
            </w:pPr>
            <w:r>
              <w:rPr>
                <w:spacing w:val="-4"/>
              </w:rPr>
              <w:t>燃气）进行</w:t>
            </w:r>
          </w:p>
          <w:p w14:paraId="4FD7175A">
            <w:pPr>
              <w:pStyle w:val="7"/>
              <w:spacing w:before="64" w:line="228" w:lineRule="auto"/>
              <w:ind w:left="400"/>
            </w:pPr>
            <w:r>
              <w:rPr>
                <w:spacing w:val="4"/>
              </w:rPr>
              <w:t>运输</w:t>
            </w:r>
          </w:p>
        </w:tc>
        <w:tc>
          <w:tcPr>
            <w:tcW w:w="1186" w:type="dxa"/>
            <w:vAlign w:val="top"/>
          </w:tcPr>
          <w:p w14:paraId="3DB37422">
            <w:pPr>
              <w:spacing w:line="452" w:lineRule="auto"/>
              <w:rPr>
                <w:rFonts w:ascii="Arial"/>
                <w:sz w:val="21"/>
              </w:rPr>
            </w:pPr>
          </w:p>
          <w:p w14:paraId="7F8E1601">
            <w:pPr>
              <w:pStyle w:val="7"/>
              <w:spacing w:before="65" w:line="228" w:lineRule="auto"/>
              <w:ind w:left="178"/>
            </w:pPr>
            <w:r>
              <w:rPr>
                <w:spacing w:val="7"/>
              </w:rPr>
              <w:t>停止使用</w:t>
            </w:r>
          </w:p>
          <w:p w14:paraId="62324251">
            <w:pPr>
              <w:pStyle w:val="7"/>
              <w:spacing w:before="64" w:line="231" w:lineRule="auto"/>
              <w:ind w:left="198"/>
            </w:pPr>
            <w:r>
              <w:rPr>
                <w:spacing w:val="2"/>
              </w:rPr>
              <w:t>国四及以</w:t>
            </w:r>
          </w:p>
          <w:p w14:paraId="7340EC3D">
            <w:pPr>
              <w:pStyle w:val="7"/>
              <w:spacing w:before="62" w:line="228" w:lineRule="auto"/>
              <w:ind w:left="184"/>
            </w:pPr>
            <w:r>
              <w:rPr>
                <w:spacing w:val="5"/>
              </w:rPr>
              <w:t>下重型载</w:t>
            </w:r>
          </w:p>
          <w:p w14:paraId="1A41B0CF">
            <w:pPr>
              <w:pStyle w:val="7"/>
              <w:spacing w:before="64" w:line="227" w:lineRule="auto"/>
              <w:ind w:left="120"/>
            </w:pPr>
            <w:r>
              <w:rPr>
                <w:spacing w:val="-10"/>
              </w:rPr>
              <w:t>货车辆（含</w:t>
            </w:r>
          </w:p>
          <w:p w14:paraId="13AB4482">
            <w:pPr>
              <w:pStyle w:val="7"/>
              <w:spacing w:before="67" w:line="228" w:lineRule="auto"/>
              <w:ind w:left="116"/>
            </w:pPr>
            <w:r>
              <w:rPr>
                <w:spacing w:val="-9"/>
              </w:rPr>
              <w:t>燃气）进行</w:t>
            </w:r>
          </w:p>
          <w:p w14:paraId="7AB3AE03">
            <w:pPr>
              <w:pStyle w:val="7"/>
              <w:spacing w:before="64" w:line="228" w:lineRule="auto"/>
              <w:ind w:left="389"/>
            </w:pPr>
            <w:r>
              <w:rPr>
                <w:spacing w:val="4"/>
              </w:rPr>
              <w:t>运输</w:t>
            </w:r>
          </w:p>
        </w:tc>
      </w:tr>
      <w:tr w14:paraId="472E0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4" w:hRule="atLeast"/>
        </w:trPr>
        <w:tc>
          <w:tcPr>
            <w:tcW w:w="644" w:type="dxa"/>
            <w:vAlign w:val="top"/>
          </w:tcPr>
          <w:p w14:paraId="2003A83B">
            <w:pPr>
              <w:spacing w:line="292" w:lineRule="auto"/>
              <w:rPr>
                <w:rFonts w:ascii="Arial"/>
                <w:sz w:val="21"/>
              </w:rPr>
            </w:pPr>
          </w:p>
          <w:p w14:paraId="5ACDA962">
            <w:pPr>
              <w:spacing w:line="293" w:lineRule="auto"/>
              <w:rPr>
                <w:rFonts w:ascii="Arial"/>
                <w:sz w:val="21"/>
              </w:rPr>
            </w:pPr>
          </w:p>
          <w:p w14:paraId="6C4F2E19">
            <w:pPr>
              <w:spacing w:line="293" w:lineRule="auto"/>
              <w:rPr>
                <w:rFonts w:ascii="Arial"/>
                <w:sz w:val="21"/>
              </w:rPr>
            </w:pPr>
          </w:p>
          <w:p w14:paraId="2AB846F0">
            <w:pPr>
              <w:spacing w:line="293" w:lineRule="auto"/>
              <w:rPr>
                <w:rFonts w:ascii="Arial"/>
                <w:sz w:val="21"/>
              </w:rPr>
            </w:pPr>
          </w:p>
          <w:p w14:paraId="0582BFC6">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1688" w:type="dxa"/>
            <w:vAlign w:val="top"/>
          </w:tcPr>
          <w:p w14:paraId="02E3D8ED">
            <w:pPr>
              <w:spacing w:line="330" w:lineRule="auto"/>
              <w:rPr>
                <w:rFonts w:ascii="Arial"/>
                <w:sz w:val="21"/>
              </w:rPr>
            </w:pPr>
          </w:p>
          <w:p w14:paraId="0E6FE4B2">
            <w:pPr>
              <w:spacing w:line="330" w:lineRule="auto"/>
              <w:rPr>
                <w:rFonts w:ascii="Arial"/>
                <w:sz w:val="21"/>
              </w:rPr>
            </w:pPr>
          </w:p>
          <w:p w14:paraId="61B3FC07">
            <w:pPr>
              <w:pStyle w:val="7"/>
              <w:spacing w:before="65" w:line="228" w:lineRule="auto"/>
              <w:ind w:left="112"/>
            </w:pPr>
            <w:r>
              <w:rPr>
                <w:spacing w:val="8"/>
              </w:rPr>
              <w:t>淮北矿业集团综</w:t>
            </w:r>
          </w:p>
          <w:p w14:paraId="726CC3D8">
            <w:pPr>
              <w:pStyle w:val="7"/>
              <w:spacing w:before="65" w:line="227" w:lineRule="auto"/>
              <w:ind w:left="215"/>
            </w:pPr>
            <w:r>
              <w:rPr>
                <w:spacing w:val="8"/>
              </w:rPr>
              <w:t>采安拆分公司</w:t>
            </w:r>
          </w:p>
          <w:p w14:paraId="7BFFD002">
            <w:pPr>
              <w:pStyle w:val="7"/>
              <w:spacing w:before="66" w:line="273" w:lineRule="auto"/>
              <w:ind w:left="429" w:right="109" w:hanging="307"/>
            </w:pPr>
            <w:r>
              <w:rPr>
                <w:spacing w:val="7"/>
              </w:rPr>
              <w:t>（龙湖电器修造</w:t>
            </w:r>
            <w:r>
              <w:t xml:space="preserve"> </w:t>
            </w:r>
            <w:r>
              <w:rPr>
                <w:spacing w:val="4"/>
              </w:rPr>
              <w:t>项目部）</w:t>
            </w:r>
          </w:p>
        </w:tc>
        <w:tc>
          <w:tcPr>
            <w:tcW w:w="1153" w:type="dxa"/>
            <w:vAlign w:val="top"/>
          </w:tcPr>
          <w:p w14:paraId="3B6F7203">
            <w:pPr>
              <w:spacing w:line="281" w:lineRule="auto"/>
              <w:rPr>
                <w:rFonts w:ascii="Arial"/>
                <w:sz w:val="21"/>
              </w:rPr>
            </w:pPr>
          </w:p>
          <w:p w14:paraId="13DBE1B5">
            <w:pPr>
              <w:spacing w:line="281" w:lineRule="auto"/>
              <w:rPr>
                <w:rFonts w:ascii="Arial"/>
                <w:sz w:val="21"/>
              </w:rPr>
            </w:pPr>
          </w:p>
          <w:p w14:paraId="25C8CC4B">
            <w:pPr>
              <w:spacing w:line="282" w:lineRule="auto"/>
              <w:rPr>
                <w:rFonts w:ascii="Arial"/>
                <w:sz w:val="21"/>
              </w:rPr>
            </w:pPr>
          </w:p>
          <w:p w14:paraId="2C288CD1">
            <w:pPr>
              <w:spacing w:line="282" w:lineRule="auto"/>
              <w:rPr>
                <w:rFonts w:ascii="Arial"/>
                <w:sz w:val="21"/>
              </w:rPr>
            </w:pPr>
          </w:p>
          <w:p w14:paraId="5F7F4295">
            <w:pPr>
              <w:pStyle w:val="7"/>
              <w:spacing w:before="65" w:line="227" w:lineRule="auto"/>
              <w:ind w:left="272"/>
            </w:pPr>
            <w:r>
              <w:rPr>
                <w:spacing w:val="4"/>
              </w:rPr>
              <w:t>胡建军</w:t>
            </w:r>
          </w:p>
        </w:tc>
        <w:tc>
          <w:tcPr>
            <w:tcW w:w="1411" w:type="dxa"/>
            <w:vAlign w:val="top"/>
          </w:tcPr>
          <w:p w14:paraId="7413E730">
            <w:pPr>
              <w:spacing w:line="292" w:lineRule="auto"/>
              <w:rPr>
                <w:rFonts w:ascii="Arial"/>
                <w:sz w:val="21"/>
              </w:rPr>
            </w:pPr>
          </w:p>
          <w:p w14:paraId="3C2CA0FB">
            <w:pPr>
              <w:spacing w:line="293" w:lineRule="auto"/>
              <w:rPr>
                <w:rFonts w:ascii="Arial"/>
                <w:sz w:val="21"/>
              </w:rPr>
            </w:pPr>
          </w:p>
          <w:p w14:paraId="403695EA">
            <w:pPr>
              <w:spacing w:line="293" w:lineRule="auto"/>
              <w:rPr>
                <w:rFonts w:ascii="Arial"/>
                <w:sz w:val="21"/>
              </w:rPr>
            </w:pPr>
          </w:p>
          <w:p w14:paraId="326C43B4">
            <w:pPr>
              <w:spacing w:line="293" w:lineRule="auto"/>
              <w:rPr>
                <w:rFonts w:ascii="Arial"/>
                <w:sz w:val="21"/>
              </w:rPr>
            </w:pPr>
          </w:p>
          <w:p w14:paraId="799DD8DD">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13905614665</w:t>
            </w:r>
          </w:p>
        </w:tc>
        <w:tc>
          <w:tcPr>
            <w:tcW w:w="1232" w:type="dxa"/>
            <w:vAlign w:val="top"/>
          </w:tcPr>
          <w:p w14:paraId="0C2572E6">
            <w:pPr>
              <w:pStyle w:val="7"/>
              <w:spacing w:before="261" w:line="281" w:lineRule="auto"/>
              <w:ind w:left="202" w:right="126" w:hanging="88"/>
              <w:jc w:val="right"/>
            </w:pPr>
            <w:r>
              <w:rPr>
                <w:spacing w:val="-3"/>
              </w:rPr>
              <w:t>停止喷漆；</w:t>
            </w:r>
            <w:r>
              <w:t xml:space="preserve"> </w:t>
            </w:r>
            <w:r>
              <w:rPr>
                <w:spacing w:val="7"/>
              </w:rPr>
              <w:t>停止使用</w:t>
            </w:r>
            <w:r>
              <w:t xml:space="preserve"> </w:t>
            </w:r>
            <w:r>
              <w:rPr>
                <w:spacing w:val="7"/>
              </w:rPr>
              <w:t>国四及以</w:t>
            </w:r>
            <w:r>
              <w:t xml:space="preserve"> </w:t>
            </w:r>
            <w:r>
              <w:rPr>
                <w:spacing w:val="5"/>
              </w:rPr>
              <w:t>下重型载</w:t>
            </w:r>
          </w:p>
          <w:p w14:paraId="597214B4">
            <w:pPr>
              <w:pStyle w:val="7"/>
              <w:spacing w:before="30" w:line="227" w:lineRule="auto"/>
              <w:ind w:left="118"/>
            </w:pPr>
            <w:r>
              <w:t>货车辆（含</w:t>
            </w:r>
          </w:p>
          <w:p w14:paraId="06AC6F07">
            <w:pPr>
              <w:pStyle w:val="7"/>
              <w:spacing w:before="66" w:line="228" w:lineRule="auto"/>
              <w:ind w:left="114"/>
            </w:pPr>
            <w:r>
              <w:rPr>
                <w:spacing w:val="1"/>
              </w:rPr>
              <w:t>燃气）进行</w:t>
            </w:r>
          </w:p>
          <w:p w14:paraId="21467EA5">
            <w:pPr>
              <w:pStyle w:val="7"/>
              <w:spacing w:before="64" w:line="228" w:lineRule="auto"/>
              <w:ind w:left="411"/>
            </w:pPr>
            <w:r>
              <w:rPr>
                <w:spacing w:val="4"/>
              </w:rPr>
              <w:t>运输</w:t>
            </w:r>
          </w:p>
        </w:tc>
        <w:tc>
          <w:tcPr>
            <w:tcW w:w="1209" w:type="dxa"/>
            <w:vAlign w:val="top"/>
          </w:tcPr>
          <w:p w14:paraId="7AC3C17C">
            <w:pPr>
              <w:pStyle w:val="7"/>
              <w:spacing w:before="106" w:line="228" w:lineRule="auto"/>
              <w:ind w:left="192"/>
            </w:pPr>
            <w:r>
              <w:rPr>
                <w:spacing w:val="7"/>
              </w:rPr>
              <w:t>停一台喷</w:t>
            </w:r>
          </w:p>
          <w:p w14:paraId="0634C193">
            <w:pPr>
              <w:pStyle w:val="7"/>
              <w:spacing w:before="64" w:line="228" w:lineRule="auto"/>
              <w:ind w:left="115"/>
            </w:pPr>
            <w:r>
              <w:rPr>
                <w:spacing w:val="-4"/>
              </w:rPr>
              <w:t>枪喷漆；停</w:t>
            </w:r>
          </w:p>
          <w:p w14:paraId="5818A905">
            <w:pPr>
              <w:pStyle w:val="7"/>
              <w:spacing w:before="65" w:line="228" w:lineRule="auto"/>
              <w:ind w:left="192"/>
            </w:pPr>
            <w:r>
              <w:rPr>
                <w:spacing w:val="7"/>
              </w:rPr>
              <w:t>止使用国</w:t>
            </w:r>
          </w:p>
          <w:p w14:paraId="01A1287B">
            <w:pPr>
              <w:pStyle w:val="7"/>
              <w:spacing w:before="65" w:line="229" w:lineRule="auto"/>
              <w:ind w:left="211"/>
            </w:pPr>
            <w:r>
              <w:rPr>
                <w:spacing w:val="2"/>
              </w:rPr>
              <w:t>四及以下</w:t>
            </w:r>
          </w:p>
          <w:p w14:paraId="59C98BC4">
            <w:pPr>
              <w:pStyle w:val="7"/>
              <w:spacing w:before="63" w:line="227" w:lineRule="auto"/>
              <w:ind w:left="192"/>
            </w:pPr>
            <w:r>
              <w:rPr>
                <w:spacing w:val="7"/>
              </w:rPr>
              <w:t>重型载货</w:t>
            </w:r>
          </w:p>
          <w:p w14:paraId="28C868A2">
            <w:pPr>
              <w:pStyle w:val="7"/>
              <w:spacing w:before="65" w:line="228" w:lineRule="auto"/>
              <w:ind w:left="116"/>
            </w:pPr>
            <w:r>
              <w:rPr>
                <w:spacing w:val="-4"/>
              </w:rPr>
              <w:t>车辆（含燃</w:t>
            </w:r>
          </w:p>
          <w:p w14:paraId="5C98A3D0">
            <w:pPr>
              <w:pStyle w:val="7"/>
              <w:spacing w:before="66" w:line="228" w:lineRule="auto"/>
              <w:ind w:left="115"/>
            </w:pPr>
            <w:r>
              <w:rPr>
                <w:spacing w:val="-4"/>
              </w:rPr>
              <w:t>气）进行运</w:t>
            </w:r>
          </w:p>
          <w:p w14:paraId="39E3B00A">
            <w:pPr>
              <w:pStyle w:val="7"/>
              <w:spacing w:before="64" w:line="228" w:lineRule="auto"/>
              <w:ind w:left="505"/>
            </w:pPr>
            <w:r>
              <w:rPr>
                <w:spacing w:val="1"/>
              </w:rPr>
              <w:t>输</w:t>
            </w:r>
          </w:p>
        </w:tc>
        <w:tc>
          <w:tcPr>
            <w:tcW w:w="1186" w:type="dxa"/>
            <w:vAlign w:val="top"/>
          </w:tcPr>
          <w:p w14:paraId="2F06B016">
            <w:pPr>
              <w:pStyle w:val="7"/>
              <w:spacing w:before="108" w:line="284" w:lineRule="auto"/>
              <w:ind w:left="116" w:right="108" w:firstLine="62"/>
              <w:jc w:val="both"/>
            </w:pPr>
            <w:r>
              <w:rPr>
                <w:spacing w:val="7"/>
              </w:rPr>
              <w:t>停一台喷</w:t>
            </w:r>
            <w:r>
              <w:t xml:space="preserve"> </w:t>
            </w:r>
            <w:r>
              <w:rPr>
                <w:spacing w:val="-9"/>
              </w:rPr>
              <w:t>枪喷漆；停</w:t>
            </w:r>
            <w:r>
              <w:t xml:space="preserve"> </w:t>
            </w:r>
            <w:r>
              <w:rPr>
                <w:spacing w:val="22"/>
              </w:rPr>
              <w:t>止使用国</w:t>
            </w:r>
            <w:r>
              <w:rPr>
                <w:spacing w:val="2"/>
              </w:rPr>
              <w:t xml:space="preserve"> </w:t>
            </w:r>
            <w:r>
              <w:rPr>
                <w:spacing w:val="22"/>
              </w:rPr>
              <w:t>四及以下</w:t>
            </w:r>
            <w:r>
              <w:rPr>
                <w:spacing w:val="2"/>
              </w:rPr>
              <w:t xml:space="preserve"> </w:t>
            </w:r>
            <w:r>
              <w:rPr>
                <w:spacing w:val="22"/>
              </w:rPr>
              <w:t>重型载货</w:t>
            </w:r>
            <w:r>
              <w:rPr>
                <w:spacing w:val="2"/>
              </w:rPr>
              <w:t xml:space="preserve"> </w:t>
            </w:r>
            <w:r>
              <w:rPr>
                <w:spacing w:val="-9"/>
              </w:rPr>
              <w:t>车辆（含燃</w:t>
            </w:r>
            <w:r>
              <w:t xml:space="preserve"> </w:t>
            </w:r>
            <w:r>
              <w:rPr>
                <w:spacing w:val="-9"/>
              </w:rPr>
              <w:t>气）进行物</w:t>
            </w:r>
            <w:r>
              <w:t xml:space="preserve"> </w:t>
            </w:r>
            <w:r>
              <w:rPr>
                <w:spacing w:val="20"/>
              </w:rPr>
              <w:t>料运输。</w:t>
            </w:r>
          </w:p>
        </w:tc>
      </w:tr>
      <w:tr w14:paraId="1E179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6" w:hRule="atLeast"/>
        </w:trPr>
        <w:tc>
          <w:tcPr>
            <w:tcW w:w="644" w:type="dxa"/>
            <w:vAlign w:val="top"/>
          </w:tcPr>
          <w:p w14:paraId="45C46D82">
            <w:pPr>
              <w:spacing w:line="292" w:lineRule="auto"/>
              <w:rPr>
                <w:rFonts w:ascii="Arial"/>
                <w:sz w:val="21"/>
              </w:rPr>
            </w:pPr>
          </w:p>
          <w:p w14:paraId="68836D3C">
            <w:pPr>
              <w:spacing w:line="293" w:lineRule="auto"/>
              <w:rPr>
                <w:rFonts w:ascii="Arial"/>
                <w:sz w:val="21"/>
              </w:rPr>
            </w:pPr>
          </w:p>
          <w:p w14:paraId="76BD765F">
            <w:pPr>
              <w:spacing w:line="293" w:lineRule="auto"/>
              <w:rPr>
                <w:rFonts w:ascii="Arial"/>
                <w:sz w:val="21"/>
              </w:rPr>
            </w:pPr>
          </w:p>
          <w:p w14:paraId="6232A1CF">
            <w:pPr>
              <w:spacing w:line="293" w:lineRule="auto"/>
              <w:rPr>
                <w:rFonts w:ascii="Arial"/>
                <w:sz w:val="21"/>
              </w:rPr>
            </w:pPr>
          </w:p>
          <w:p w14:paraId="23680502">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1688" w:type="dxa"/>
            <w:vAlign w:val="top"/>
          </w:tcPr>
          <w:p w14:paraId="30F03FB6">
            <w:pPr>
              <w:spacing w:line="331" w:lineRule="auto"/>
              <w:rPr>
                <w:rFonts w:ascii="Arial"/>
                <w:sz w:val="21"/>
              </w:rPr>
            </w:pPr>
          </w:p>
          <w:p w14:paraId="71F84FDD">
            <w:pPr>
              <w:spacing w:line="331" w:lineRule="auto"/>
              <w:rPr>
                <w:rFonts w:ascii="Arial"/>
                <w:sz w:val="21"/>
              </w:rPr>
            </w:pPr>
          </w:p>
          <w:p w14:paraId="7CD4832F">
            <w:pPr>
              <w:pStyle w:val="7"/>
              <w:spacing w:before="65" w:line="228" w:lineRule="auto"/>
              <w:ind w:left="112"/>
            </w:pPr>
            <w:r>
              <w:rPr>
                <w:spacing w:val="8"/>
              </w:rPr>
              <w:t>淮北矿业集团综</w:t>
            </w:r>
          </w:p>
          <w:p w14:paraId="73294121">
            <w:pPr>
              <w:pStyle w:val="7"/>
              <w:spacing w:before="65" w:line="227" w:lineRule="auto"/>
              <w:ind w:left="215"/>
            </w:pPr>
            <w:r>
              <w:rPr>
                <w:spacing w:val="8"/>
              </w:rPr>
              <w:t>采安拆分公司</w:t>
            </w:r>
          </w:p>
          <w:p w14:paraId="0C2E9D51">
            <w:pPr>
              <w:pStyle w:val="7"/>
              <w:spacing w:before="66" w:line="273" w:lineRule="auto"/>
              <w:ind w:left="429" w:right="109" w:hanging="307"/>
            </w:pPr>
            <w:r>
              <w:rPr>
                <w:spacing w:val="7"/>
              </w:rPr>
              <w:t>（龙湖电器修造</w:t>
            </w:r>
            <w:r>
              <w:t xml:space="preserve"> </w:t>
            </w:r>
            <w:r>
              <w:rPr>
                <w:spacing w:val="4"/>
              </w:rPr>
              <w:t>项目部）</w:t>
            </w:r>
          </w:p>
        </w:tc>
        <w:tc>
          <w:tcPr>
            <w:tcW w:w="1153" w:type="dxa"/>
            <w:vAlign w:val="top"/>
          </w:tcPr>
          <w:p w14:paraId="6CD8ECE8">
            <w:pPr>
              <w:spacing w:line="282" w:lineRule="auto"/>
              <w:rPr>
                <w:rFonts w:ascii="Arial"/>
                <w:sz w:val="21"/>
              </w:rPr>
            </w:pPr>
          </w:p>
          <w:p w14:paraId="1601313E">
            <w:pPr>
              <w:spacing w:line="282" w:lineRule="auto"/>
              <w:rPr>
                <w:rFonts w:ascii="Arial"/>
                <w:sz w:val="21"/>
              </w:rPr>
            </w:pPr>
          </w:p>
          <w:p w14:paraId="4467F5F3">
            <w:pPr>
              <w:spacing w:line="282" w:lineRule="auto"/>
              <w:rPr>
                <w:rFonts w:ascii="Arial"/>
                <w:sz w:val="21"/>
              </w:rPr>
            </w:pPr>
          </w:p>
          <w:p w14:paraId="63216BB7">
            <w:pPr>
              <w:spacing w:line="282" w:lineRule="auto"/>
              <w:rPr>
                <w:rFonts w:ascii="Arial"/>
                <w:sz w:val="21"/>
              </w:rPr>
            </w:pPr>
          </w:p>
          <w:p w14:paraId="3EDC7797">
            <w:pPr>
              <w:pStyle w:val="7"/>
              <w:spacing w:before="65" w:line="227" w:lineRule="auto"/>
              <w:ind w:left="272"/>
            </w:pPr>
            <w:r>
              <w:rPr>
                <w:spacing w:val="4"/>
              </w:rPr>
              <w:t>胡建军</w:t>
            </w:r>
          </w:p>
        </w:tc>
        <w:tc>
          <w:tcPr>
            <w:tcW w:w="1411" w:type="dxa"/>
            <w:vAlign w:val="top"/>
          </w:tcPr>
          <w:p w14:paraId="58200DBB">
            <w:pPr>
              <w:spacing w:line="292" w:lineRule="auto"/>
              <w:rPr>
                <w:rFonts w:ascii="Arial"/>
                <w:sz w:val="21"/>
              </w:rPr>
            </w:pPr>
          </w:p>
          <w:p w14:paraId="02EF36CE">
            <w:pPr>
              <w:spacing w:line="293" w:lineRule="auto"/>
              <w:rPr>
                <w:rFonts w:ascii="Arial"/>
                <w:sz w:val="21"/>
              </w:rPr>
            </w:pPr>
          </w:p>
          <w:p w14:paraId="44337BFF">
            <w:pPr>
              <w:spacing w:line="293" w:lineRule="auto"/>
              <w:rPr>
                <w:rFonts w:ascii="Arial"/>
                <w:sz w:val="21"/>
              </w:rPr>
            </w:pPr>
          </w:p>
          <w:p w14:paraId="12B6A092">
            <w:pPr>
              <w:spacing w:line="293" w:lineRule="auto"/>
              <w:rPr>
                <w:rFonts w:ascii="Arial"/>
                <w:sz w:val="21"/>
              </w:rPr>
            </w:pPr>
          </w:p>
          <w:p w14:paraId="7B9F3686">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13905614665</w:t>
            </w:r>
          </w:p>
        </w:tc>
        <w:tc>
          <w:tcPr>
            <w:tcW w:w="1232" w:type="dxa"/>
            <w:vAlign w:val="top"/>
          </w:tcPr>
          <w:p w14:paraId="7CC68E42">
            <w:pPr>
              <w:pStyle w:val="7"/>
              <w:spacing w:before="263" w:line="281" w:lineRule="auto"/>
              <w:ind w:left="202" w:right="126" w:hanging="88"/>
              <w:jc w:val="right"/>
            </w:pPr>
            <w:r>
              <w:rPr>
                <w:spacing w:val="-3"/>
              </w:rPr>
              <w:t>停止喷漆；</w:t>
            </w:r>
            <w:r>
              <w:t xml:space="preserve"> </w:t>
            </w:r>
            <w:r>
              <w:rPr>
                <w:spacing w:val="7"/>
              </w:rPr>
              <w:t>停止使用</w:t>
            </w:r>
            <w:r>
              <w:t xml:space="preserve"> </w:t>
            </w:r>
            <w:r>
              <w:rPr>
                <w:spacing w:val="7"/>
              </w:rPr>
              <w:t>国四及以</w:t>
            </w:r>
            <w:r>
              <w:t xml:space="preserve"> </w:t>
            </w:r>
            <w:r>
              <w:rPr>
                <w:spacing w:val="5"/>
              </w:rPr>
              <w:t>下重型载</w:t>
            </w:r>
          </w:p>
          <w:p w14:paraId="41CD003F">
            <w:pPr>
              <w:pStyle w:val="7"/>
              <w:spacing w:before="30" w:line="227" w:lineRule="auto"/>
              <w:ind w:left="118"/>
            </w:pPr>
            <w:r>
              <w:t>货车辆（含</w:t>
            </w:r>
          </w:p>
          <w:p w14:paraId="6ED6F691">
            <w:pPr>
              <w:pStyle w:val="7"/>
              <w:spacing w:before="66" w:line="228" w:lineRule="auto"/>
              <w:ind w:left="114"/>
            </w:pPr>
            <w:r>
              <w:rPr>
                <w:spacing w:val="1"/>
              </w:rPr>
              <w:t>燃气）进行</w:t>
            </w:r>
          </w:p>
          <w:p w14:paraId="1AEACA1E">
            <w:pPr>
              <w:pStyle w:val="7"/>
              <w:spacing w:before="64" w:line="228" w:lineRule="auto"/>
              <w:ind w:left="411"/>
            </w:pPr>
            <w:r>
              <w:rPr>
                <w:spacing w:val="4"/>
              </w:rPr>
              <w:t>运输</w:t>
            </w:r>
          </w:p>
        </w:tc>
        <w:tc>
          <w:tcPr>
            <w:tcW w:w="1209" w:type="dxa"/>
            <w:vAlign w:val="top"/>
          </w:tcPr>
          <w:p w14:paraId="53E75CD9">
            <w:pPr>
              <w:pStyle w:val="7"/>
              <w:spacing w:before="108" w:line="228" w:lineRule="auto"/>
              <w:ind w:left="192"/>
            </w:pPr>
            <w:r>
              <w:rPr>
                <w:spacing w:val="7"/>
              </w:rPr>
              <w:t>停一台喷</w:t>
            </w:r>
          </w:p>
          <w:p w14:paraId="7B381429">
            <w:pPr>
              <w:pStyle w:val="7"/>
              <w:spacing w:before="64" w:line="228" w:lineRule="auto"/>
              <w:ind w:left="115"/>
            </w:pPr>
            <w:r>
              <w:rPr>
                <w:spacing w:val="-4"/>
              </w:rPr>
              <w:t>枪喷漆；停</w:t>
            </w:r>
          </w:p>
          <w:p w14:paraId="09EEA3B9">
            <w:pPr>
              <w:pStyle w:val="7"/>
              <w:spacing w:before="65" w:line="228" w:lineRule="auto"/>
              <w:ind w:left="192"/>
            </w:pPr>
            <w:r>
              <w:rPr>
                <w:spacing w:val="7"/>
              </w:rPr>
              <w:t>止使用国</w:t>
            </w:r>
          </w:p>
          <w:p w14:paraId="2CAD9D65">
            <w:pPr>
              <w:pStyle w:val="7"/>
              <w:spacing w:before="65" w:line="229" w:lineRule="auto"/>
              <w:ind w:left="211"/>
            </w:pPr>
            <w:r>
              <w:rPr>
                <w:spacing w:val="2"/>
              </w:rPr>
              <w:t>四及以下</w:t>
            </w:r>
          </w:p>
          <w:p w14:paraId="197BE96B">
            <w:pPr>
              <w:pStyle w:val="7"/>
              <w:spacing w:before="63" w:line="227" w:lineRule="auto"/>
              <w:ind w:left="192"/>
            </w:pPr>
            <w:r>
              <w:rPr>
                <w:spacing w:val="7"/>
              </w:rPr>
              <w:t>重型载货</w:t>
            </w:r>
          </w:p>
          <w:p w14:paraId="6BBA4103">
            <w:pPr>
              <w:pStyle w:val="7"/>
              <w:spacing w:before="65" w:line="228" w:lineRule="auto"/>
              <w:ind w:left="116"/>
            </w:pPr>
            <w:r>
              <w:rPr>
                <w:spacing w:val="-4"/>
              </w:rPr>
              <w:t>车辆（含燃</w:t>
            </w:r>
          </w:p>
          <w:p w14:paraId="4E945E59">
            <w:pPr>
              <w:pStyle w:val="7"/>
              <w:spacing w:before="66" w:line="228" w:lineRule="auto"/>
              <w:ind w:left="115"/>
            </w:pPr>
            <w:r>
              <w:rPr>
                <w:spacing w:val="-4"/>
              </w:rPr>
              <w:t>气）进行运</w:t>
            </w:r>
          </w:p>
          <w:p w14:paraId="4A6C0CDC">
            <w:pPr>
              <w:pStyle w:val="7"/>
              <w:spacing w:before="64" w:line="228" w:lineRule="auto"/>
              <w:ind w:left="505"/>
            </w:pPr>
            <w:r>
              <w:rPr>
                <w:spacing w:val="1"/>
              </w:rPr>
              <w:t>输</w:t>
            </w:r>
          </w:p>
        </w:tc>
        <w:tc>
          <w:tcPr>
            <w:tcW w:w="1186" w:type="dxa"/>
            <w:vAlign w:val="top"/>
          </w:tcPr>
          <w:p w14:paraId="42E0A084">
            <w:pPr>
              <w:pStyle w:val="7"/>
              <w:spacing w:before="111" w:line="284" w:lineRule="auto"/>
              <w:ind w:left="116" w:right="108" w:firstLine="62"/>
              <w:jc w:val="both"/>
            </w:pPr>
            <w:r>
              <w:rPr>
                <w:spacing w:val="7"/>
              </w:rPr>
              <w:t>停一台喷</w:t>
            </w:r>
            <w:r>
              <w:t xml:space="preserve"> </w:t>
            </w:r>
            <w:r>
              <w:rPr>
                <w:spacing w:val="-9"/>
              </w:rPr>
              <w:t>枪喷漆；停</w:t>
            </w:r>
            <w:r>
              <w:t xml:space="preserve"> </w:t>
            </w:r>
            <w:r>
              <w:rPr>
                <w:spacing w:val="22"/>
              </w:rPr>
              <w:t>止使用国</w:t>
            </w:r>
            <w:r>
              <w:rPr>
                <w:spacing w:val="2"/>
              </w:rPr>
              <w:t xml:space="preserve"> </w:t>
            </w:r>
            <w:r>
              <w:rPr>
                <w:spacing w:val="22"/>
              </w:rPr>
              <w:t>四及以下</w:t>
            </w:r>
            <w:r>
              <w:rPr>
                <w:spacing w:val="2"/>
              </w:rPr>
              <w:t xml:space="preserve"> </w:t>
            </w:r>
            <w:r>
              <w:rPr>
                <w:spacing w:val="22"/>
              </w:rPr>
              <w:t>重型载货</w:t>
            </w:r>
            <w:r>
              <w:rPr>
                <w:spacing w:val="2"/>
              </w:rPr>
              <w:t xml:space="preserve"> </w:t>
            </w:r>
            <w:r>
              <w:rPr>
                <w:spacing w:val="-9"/>
              </w:rPr>
              <w:t>车辆（含燃</w:t>
            </w:r>
            <w:r>
              <w:t xml:space="preserve"> </w:t>
            </w:r>
            <w:r>
              <w:rPr>
                <w:spacing w:val="-9"/>
              </w:rPr>
              <w:t>气）进行物</w:t>
            </w:r>
            <w:r>
              <w:t xml:space="preserve"> </w:t>
            </w:r>
            <w:r>
              <w:rPr>
                <w:spacing w:val="20"/>
              </w:rPr>
              <w:t>料运输。</w:t>
            </w:r>
          </w:p>
        </w:tc>
      </w:tr>
    </w:tbl>
    <w:p w14:paraId="2F800285">
      <w:pPr>
        <w:pStyle w:val="2"/>
      </w:pPr>
    </w:p>
    <w:p w14:paraId="399079A9">
      <w:pPr>
        <w:sectPr>
          <w:footerReference r:id="rId229" w:type="default"/>
          <w:pgSz w:w="11906" w:h="16839"/>
          <w:pgMar w:top="400" w:right="1690" w:bottom="1177" w:left="1687" w:header="0" w:footer="987" w:gutter="0"/>
          <w:cols w:space="720" w:num="1"/>
        </w:sectPr>
      </w:pPr>
    </w:p>
    <w:p w14:paraId="46D9C9F3">
      <w:pPr>
        <w:spacing w:before="19"/>
      </w:pPr>
      <w:r>
        <w:pict>
          <v:shape id="_x0000_s1082" o:spid="_x0000_s1082" style="position:absolute;left:0pt;margin-left:90pt;margin-top:55.7pt;height:0.5pt;width:415.3pt;mso-position-horizontal-relative:page;mso-position-vertical-relative:page;z-index:251738112;mso-width-relative:page;mso-height-relative:page;" fillcolor="#000000" filled="t" stroked="f" coordsize="8305,10" o:allowincell="f" path="m0,0l8305,0,8305,9,0,9,0,0xe">
            <v:path/>
            <v:fill on="t" focussize="0,0"/>
            <v:stroke on="f"/>
            <v:imagedata o:title=""/>
            <o:lock v:ext="edit"/>
          </v:shape>
        </w:pict>
      </w:r>
    </w:p>
    <w:p w14:paraId="651C0048">
      <w:pPr>
        <w:spacing w:before="19"/>
      </w:pPr>
    </w:p>
    <w:p w14:paraId="72FCAC22">
      <w:pPr>
        <w:spacing w:before="18"/>
      </w:pPr>
    </w:p>
    <w:p w14:paraId="086E3FFD">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5AEB2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644" w:type="dxa"/>
            <w:vAlign w:val="top"/>
          </w:tcPr>
          <w:p w14:paraId="3F184BF6">
            <w:pPr>
              <w:spacing w:line="241" w:lineRule="auto"/>
              <w:rPr>
                <w:rFonts w:ascii="Arial"/>
                <w:sz w:val="21"/>
              </w:rPr>
            </w:pPr>
          </w:p>
          <w:p w14:paraId="633ACFAB">
            <w:pPr>
              <w:spacing w:line="241" w:lineRule="auto"/>
              <w:rPr>
                <w:rFonts w:ascii="Arial"/>
                <w:sz w:val="21"/>
              </w:rPr>
            </w:pPr>
          </w:p>
          <w:p w14:paraId="329BF745">
            <w:pPr>
              <w:spacing w:line="241" w:lineRule="auto"/>
              <w:rPr>
                <w:rFonts w:ascii="Arial"/>
                <w:sz w:val="21"/>
              </w:rPr>
            </w:pPr>
          </w:p>
          <w:p w14:paraId="2DF0159C">
            <w:pPr>
              <w:spacing w:line="241" w:lineRule="auto"/>
              <w:rPr>
                <w:rFonts w:ascii="Arial"/>
                <w:sz w:val="21"/>
              </w:rPr>
            </w:pPr>
          </w:p>
          <w:p w14:paraId="60E1AA10">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111</w:t>
            </w:r>
          </w:p>
        </w:tc>
        <w:tc>
          <w:tcPr>
            <w:tcW w:w="1688" w:type="dxa"/>
            <w:vAlign w:val="top"/>
          </w:tcPr>
          <w:p w14:paraId="38754DBA">
            <w:pPr>
              <w:spacing w:line="255" w:lineRule="auto"/>
              <w:rPr>
                <w:rFonts w:ascii="Arial"/>
                <w:sz w:val="21"/>
              </w:rPr>
            </w:pPr>
          </w:p>
          <w:p w14:paraId="38C31BA2">
            <w:pPr>
              <w:spacing w:line="255" w:lineRule="auto"/>
              <w:rPr>
                <w:rFonts w:ascii="Arial"/>
                <w:sz w:val="21"/>
              </w:rPr>
            </w:pPr>
          </w:p>
          <w:p w14:paraId="70E40BB4">
            <w:pPr>
              <w:spacing w:line="256" w:lineRule="auto"/>
              <w:rPr>
                <w:rFonts w:ascii="Arial"/>
                <w:sz w:val="21"/>
              </w:rPr>
            </w:pPr>
          </w:p>
          <w:p w14:paraId="5E3BAD04">
            <w:pPr>
              <w:pStyle w:val="7"/>
              <w:spacing w:before="65" w:line="274" w:lineRule="auto"/>
              <w:ind w:left="321" w:right="109" w:hanging="209"/>
            </w:pPr>
            <w:r>
              <w:rPr>
                <w:spacing w:val="8"/>
              </w:rPr>
              <w:t>淮北科创节能科</w:t>
            </w:r>
            <w:r>
              <w:rPr>
                <w:spacing w:val="3"/>
              </w:rPr>
              <w:t xml:space="preserve"> </w:t>
            </w:r>
            <w:r>
              <w:rPr>
                <w:spacing w:val="7"/>
              </w:rPr>
              <w:t>技有限公司</w:t>
            </w:r>
          </w:p>
        </w:tc>
        <w:tc>
          <w:tcPr>
            <w:tcW w:w="1153" w:type="dxa"/>
            <w:vAlign w:val="top"/>
          </w:tcPr>
          <w:p w14:paraId="53A16A96">
            <w:pPr>
              <w:spacing w:line="307" w:lineRule="auto"/>
              <w:rPr>
                <w:rFonts w:ascii="Arial"/>
                <w:sz w:val="21"/>
              </w:rPr>
            </w:pPr>
          </w:p>
          <w:p w14:paraId="43BFEDA6">
            <w:pPr>
              <w:spacing w:line="307" w:lineRule="auto"/>
              <w:rPr>
                <w:rFonts w:ascii="Arial"/>
                <w:sz w:val="21"/>
              </w:rPr>
            </w:pPr>
          </w:p>
          <w:p w14:paraId="6F27BA60">
            <w:pPr>
              <w:spacing w:line="307" w:lineRule="auto"/>
              <w:rPr>
                <w:rFonts w:ascii="Arial"/>
                <w:sz w:val="21"/>
              </w:rPr>
            </w:pPr>
          </w:p>
          <w:p w14:paraId="5128C9B0">
            <w:pPr>
              <w:pStyle w:val="7"/>
              <w:spacing w:before="65" w:line="228" w:lineRule="auto"/>
              <w:ind w:left="267"/>
            </w:pPr>
            <w:r>
              <w:rPr>
                <w:spacing w:val="6"/>
              </w:rPr>
              <w:t>姜永康</w:t>
            </w:r>
          </w:p>
        </w:tc>
        <w:tc>
          <w:tcPr>
            <w:tcW w:w="1411" w:type="dxa"/>
            <w:vAlign w:val="top"/>
          </w:tcPr>
          <w:p w14:paraId="0CADD472">
            <w:pPr>
              <w:spacing w:line="241" w:lineRule="auto"/>
              <w:rPr>
                <w:rFonts w:ascii="Arial"/>
                <w:sz w:val="21"/>
              </w:rPr>
            </w:pPr>
          </w:p>
          <w:p w14:paraId="1C8680E9">
            <w:pPr>
              <w:spacing w:line="241" w:lineRule="auto"/>
              <w:rPr>
                <w:rFonts w:ascii="Arial"/>
                <w:sz w:val="21"/>
              </w:rPr>
            </w:pPr>
          </w:p>
          <w:p w14:paraId="4B72EE2F">
            <w:pPr>
              <w:spacing w:line="241" w:lineRule="auto"/>
              <w:rPr>
                <w:rFonts w:ascii="Arial"/>
                <w:sz w:val="21"/>
              </w:rPr>
            </w:pPr>
          </w:p>
          <w:p w14:paraId="670E6746">
            <w:pPr>
              <w:spacing w:line="241" w:lineRule="auto"/>
              <w:rPr>
                <w:rFonts w:ascii="Arial"/>
                <w:sz w:val="21"/>
              </w:rPr>
            </w:pPr>
          </w:p>
          <w:p w14:paraId="387FAC88">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13053157383</w:t>
            </w:r>
          </w:p>
        </w:tc>
        <w:tc>
          <w:tcPr>
            <w:tcW w:w="1232" w:type="dxa"/>
            <w:vAlign w:val="top"/>
          </w:tcPr>
          <w:p w14:paraId="41A0D36C">
            <w:pPr>
              <w:pStyle w:val="7"/>
              <w:spacing w:before="56" w:line="228" w:lineRule="auto"/>
              <w:ind w:left="114"/>
            </w:pPr>
            <w:r>
              <w:rPr>
                <w:spacing w:val="1"/>
              </w:rPr>
              <w:t>停产，停止</w:t>
            </w:r>
          </w:p>
          <w:p w14:paraId="650B6A0B">
            <w:pPr>
              <w:pStyle w:val="7"/>
              <w:spacing w:before="65" w:line="228" w:lineRule="auto"/>
              <w:ind w:left="203"/>
            </w:pPr>
            <w:r>
              <w:rPr>
                <w:spacing w:val="7"/>
              </w:rPr>
              <w:t>使用国四</w:t>
            </w:r>
          </w:p>
          <w:p w14:paraId="096775C4">
            <w:pPr>
              <w:pStyle w:val="7"/>
              <w:spacing w:before="65" w:line="229" w:lineRule="auto"/>
              <w:ind w:left="201"/>
            </w:pPr>
            <w:r>
              <w:rPr>
                <w:spacing w:val="7"/>
              </w:rPr>
              <w:t>及以下重</w:t>
            </w:r>
          </w:p>
          <w:p w14:paraId="2604151F">
            <w:pPr>
              <w:pStyle w:val="7"/>
              <w:spacing w:before="63" w:line="227" w:lineRule="auto"/>
              <w:ind w:left="208"/>
            </w:pPr>
            <w:r>
              <w:rPr>
                <w:spacing w:val="5"/>
              </w:rPr>
              <w:t>型载货车</w:t>
            </w:r>
          </w:p>
          <w:p w14:paraId="514A55D4">
            <w:pPr>
              <w:pStyle w:val="7"/>
              <w:spacing w:before="65" w:line="228" w:lineRule="auto"/>
              <w:ind w:left="201"/>
            </w:pPr>
            <w:r>
              <w:rPr>
                <w:spacing w:val="7"/>
              </w:rPr>
              <w:t>辆（含燃</w:t>
            </w:r>
          </w:p>
          <w:p w14:paraId="419AB2BA">
            <w:pPr>
              <w:pStyle w:val="7"/>
              <w:spacing w:before="65" w:line="228" w:lineRule="auto"/>
              <w:ind w:left="114"/>
            </w:pPr>
            <w:r>
              <w:rPr>
                <w:spacing w:val="1"/>
              </w:rPr>
              <w:t>气）进行运</w:t>
            </w:r>
          </w:p>
          <w:p w14:paraId="5FB5FABB">
            <w:pPr>
              <w:pStyle w:val="7"/>
              <w:spacing w:before="65" w:line="228" w:lineRule="auto"/>
              <w:ind w:left="515"/>
            </w:pPr>
            <w:r>
              <w:rPr>
                <w:spacing w:val="1"/>
              </w:rPr>
              <w:t>输</w:t>
            </w:r>
          </w:p>
        </w:tc>
        <w:tc>
          <w:tcPr>
            <w:tcW w:w="1209" w:type="dxa"/>
            <w:vAlign w:val="top"/>
          </w:tcPr>
          <w:p w14:paraId="7DFD8121">
            <w:pPr>
              <w:pStyle w:val="7"/>
              <w:spacing w:before="56" w:line="228" w:lineRule="auto"/>
              <w:ind w:left="115"/>
            </w:pPr>
            <w:r>
              <w:rPr>
                <w:spacing w:val="-4"/>
              </w:rPr>
              <w:t>停产，停止</w:t>
            </w:r>
          </w:p>
          <w:p w14:paraId="4A448240">
            <w:pPr>
              <w:pStyle w:val="7"/>
              <w:spacing w:before="65" w:line="228" w:lineRule="auto"/>
              <w:ind w:left="192"/>
            </w:pPr>
            <w:r>
              <w:rPr>
                <w:spacing w:val="7"/>
              </w:rPr>
              <w:t>使用国四</w:t>
            </w:r>
          </w:p>
          <w:p w14:paraId="606C43D9">
            <w:pPr>
              <w:pStyle w:val="7"/>
              <w:spacing w:before="65" w:line="229" w:lineRule="auto"/>
              <w:ind w:left="191"/>
            </w:pPr>
            <w:r>
              <w:rPr>
                <w:spacing w:val="7"/>
              </w:rPr>
              <w:t>及以下重</w:t>
            </w:r>
          </w:p>
          <w:p w14:paraId="136F99AC">
            <w:pPr>
              <w:pStyle w:val="7"/>
              <w:spacing w:before="63" w:line="227" w:lineRule="auto"/>
              <w:ind w:left="198"/>
            </w:pPr>
            <w:r>
              <w:rPr>
                <w:spacing w:val="5"/>
              </w:rPr>
              <w:t>型载货车</w:t>
            </w:r>
          </w:p>
          <w:p w14:paraId="27462D74">
            <w:pPr>
              <w:pStyle w:val="7"/>
              <w:spacing w:before="65" w:line="228" w:lineRule="auto"/>
              <w:ind w:left="191"/>
            </w:pPr>
            <w:r>
              <w:rPr>
                <w:spacing w:val="7"/>
              </w:rPr>
              <w:t>辆（含燃</w:t>
            </w:r>
          </w:p>
          <w:p w14:paraId="3134166F">
            <w:pPr>
              <w:pStyle w:val="7"/>
              <w:spacing w:before="65" w:line="228" w:lineRule="auto"/>
              <w:ind w:left="115"/>
            </w:pPr>
            <w:r>
              <w:rPr>
                <w:spacing w:val="-4"/>
              </w:rPr>
              <w:t>气）进行运</w:t>
            </w:r>
          </w:p>
          <w:p w14:paraId="353005A8">
            <w:pPr>
              <w:pStyle w:val="7"/>
              <w:spacing w:before="65" w:line="228" w:lineRule="auto"/>
              <w:ind w:left="505"/>
            </w:pPr>
            <w:r>
              <w:rPr>
                <w:spacing w:val="1"/>
              </w:rPr>
              <w:t>输</w:t>
            </w:r>
          </w:p>
        </w:tc>
        <w:tc>
          <w:tcPr>
            <w:tcW w:w="1186" w:type="dxa"/>
            <w:vAlign w:val="top"/>
          </w:tcPr>
          <w:p w14:paraId="4860D18F">
            <w:pPr>
              <w:pStyle w:val="7"/>
              <w:spacing w:before="212" w:line="228" w:lineRule="auto"/>
              <w:ind w:left="178"/>
            </w:pPr>
            <w:r>
              <w:rPr>
                <w:spacing w:val="7"/>
              </w:rPr>
              <w:t>停止使用</w:t>
            </w:r>
          </w:p>
          <w:p w14:paraId="1D000189">
            <w:pPr>
              <w:pStyle w:val="7"/>
              <w:spacing w:before="64" w:line="231" w:lineRule="auto"/>
              <w:ind w:left="198"/>
            </w:pPr>
            <w:r>
              <w:rPr>
                <w:spacing w:val="2"/>
              </w:rPr>
              <w:t>国四及以</w:t>
            </w:r>
          </w:p>
          <w:p w14:paraId="5236543D">
            <w:pPr>
              <w:pStyle w:val="7"/>
              <w:spacing w:before="62" w:line="228" w:lineRule="auto"/>
              <w:ind w:left="184"/>
            </w:pPr>
            <w:r>
              <w:rPr>
                <w:spacing w:val="5"/>
              </w:rPr>
              <w:t>下重型载</w:t>
            </w:r>
          </w:p>
          <w:p w14:paraId="3E0D1081">
            <w:pPr>
              <w:pStyle w:val="7"/>
              <w:spacing w:before="64" w:line="227" w:lineRule="auto"/>
              <w:ind w:left="120"/>
            </w:pPr>
            <w:r>
              <w:rPr>
                <w:spacing w:val="-10"/>
              </w:rPr>
              <w:t>货车辆（含</w:t>
            </w:r>
          </w:p>
          <w:p w14:paraId="24F2EDC3">
            <w:pPr>
              <w:pStyle w:val="7"/>
              <w:spacing w:before="66" w:line="228" w:lineRule="auto"/>
              <w:ind w:left="116"/>
            </w:pPr>
            <w:r>
              <w:rPr>
                <w:spacing w:val="-9"/>
              </w:rPr>
              <w:t>燃气）进行</w:t>
            </w:r>
          </w:p>
          <w:p w14:paraId="63398F86">
            <w:pPr>
              <w:pStyle w:val="7"/>
              <w:spacing w:before="64" w:line="228" w:lineRule="auto"/>
              <w:ind w:left="389"/>
            </w:pPr>
            <w:r>
              <w:rPr>
                <w:spacing w:val="4"/>
              </w:rPr>
              <w:t>运输</w:t>
            </w:r>
          </w:p>
        </w:tc>
      </w:tr>
      <w:tr w14:paraId="42894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644" w:type="dxa"/>
            <w:vAlign w:val="top"/>
          </w:tcPr>
          <w:p w14:paraId="48D636BE">
            <w:pPr>
              <w:rPr>
                <w:rFonts w:ascii="Arial"/>
                <w:sz w:val="21"/>
              </w:rPr>
            </w:pPr>
          </w:p>
          <w:p w14:paraId="213551E6">
            <w:pPr>
              <w:rPr>
                <w:rFonts w:ascii="Arial"/>
                <w:sz w:val="21"/>
              </w:rPr>
            </w:pPr>
          </w:p>
          <w:p w14:paraId="0A1F357D">
            <w:pPr>
              <w:spacing w:line="241" w:lineRule="auto"/>
              <w:rPr>
                <w:rFonts w:ascii="Arial"/>
                <w:sz w:val="21"/>
              </w:rPr>
            </w:pPr>
          </w:p>
          <w:p w14:paraId="6B4F5C1F">
            <w:pPr>
              <w:spacing w:line="241" w:lineRule="auto"/>
              <w:rPr>
                <w:rFonts w:ascii="Arial"/>
                <w:sz w:val="21"/>
              </w:rPr>
            </w:pPr>
          </w:p>
          <w:p w14:paraId="06AE64B6">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112</w:t>
            </w:r>
          </w:p>
        </w:tc>
        <w:tc>
          <w:tcPr>
            <w:tcW w:w="1688" w:type="dxa"/>
            <w:vAlign w:val="top"/>
          </w:tcPr>
          <w:p w14:paraId="6F0A6383">
            <w:pPr>
              <w:spacing w:line="253" w:lineRule="auto"/>
              <w:rPr>
                <w:rFonts w:ascii="Arial"/>
                <w:sz w:val="21"/>
              </w:rPr>
            </w:pPr>
          </w:p>
          <w:p w14:paraId="556AEE2D">
            <w:pPr>
              <w:spacing w:line="254" w:lineRule="auto"/>
              <w:rPr>
                <w:rFonts w:ascii="Arial"/>
                <w:sz w:val="21"/>
              </w:rPr>
            </w:pPr>
          </w:p>
          <w:p w14:paraId="067C1340">
            <w:pPr>
              <w:spacing w:line="254" w:lineRule="auto"/>
              <w:rPr>
                <w:rFonts w:ascii="Arial"/>
                <w:sz w:val="21"/>
              </w:rPr>
            </w:pPr>
          </w:p>
          <w:p w14:paraId="75036A8E">
            <w:pPr>
              <w:pStyle w:val="7"/>
              <w:spacing w:before="65" w:line="274" w:lineRule="auto"/>
              <w:ind w:left="321" w:right="109" w:hanging="209"/>
            </w:pPr>
            <w:r>
              <w:rPr>
                <w:spacing w:val="8"/>
              </w:rPr>
              <w:t>淮北科创节能科</w:t>
            </w:r>
            <w:r>
              <w:rPr>
                <w:spacing w:val="3"/>
              </w:rPr>
              <w:t xml:space="preserve"> </w:t>
            </w:r>
            <w:r>
              <w:rPr>
                <w:spacing w:val="7"/>
              </w:rPr>
              <w:t>技有限公司</w:t>
            </w:r>
          </w:p>
        </w:tc>
        <w:tc>
          <w:tcPr>
            <w:tcW w:w="1153" w:type="dxa"/>
            <w:vAlign w:val="top"/>
          </w:tcPr>
          <w:p w14:paraId="3A3CFB48">
            <w:pPr>
              <w:spacing w:line="305" w:lineRule="auto"/>
              <w:rPr>
                <w:rFonts w:ascii="Arial"/>
                <w:sz w:val="21"/>
              </w:rPr>
            </w:pPr>
          </w:p>
          <w:p w14:paraId="1371CC14">
            <w:pPr>
              <w:spacing w:line="306" w:lineRule="auto"/>
              <w:rPr>
                <w:rFonts w:ascii="Arial"/>
                <w:sz w:val="21"/>
              </w:rPr>
            </w:pPr>
          </w:p>
          <w:p w14:paraId="255A1A92">
            <w:pPr>
              <w:spacing w:line="306" w:lineRule="auto"/>
              <w:rPr>
                <w:rFonts w:ascii="Arial"/>
                <w:sz w:val="21"/>
              </w:rPr>
            </w:pPr>
          </w:p>
          <w:p w14:paraId="466C2BE2">
            <w:pPr>
              <w:pStyle w:val="7"/>
              <w:spacing w:before="65" w:line="228" w:lineRule="auto"/>
              <w:ind w:left="267"/>
            </w:pPr>
            <w:r>
              <w:rPr>
                <w:spacing w:val="6"/>
              </w:rPr>
              <w:t>姜永康</w:t>
            </w:r>
          </w:p>
        </w:tc>
        <w:tc>
          <w:tcPr>
            <w:tcW w:w="1411" w:type="dxa"/>
            <w:vAlign w:val="top"/>
          </w:tcPr>
          <w:p w14:paraId="327D82AF">
            <w:pPr>
              <w:rPr>
                <w:rFonts w:ascii="Arial"/>
                <w:sz w:val="21"/>
              </w:rPr>
            </w:pPr>
          </w:p>
          <w:p w14:paraId="37C35568">
            <w:pPr>
              <w:rPr>
                <w:rFonts w:ascii="Arial"/>
                <w:sz w:val="21"/>
              </w:rPr>
            </w:pPr>
          </w:p>
          <w:p w14:paraId="1D21F4A8">
            <w:pPr>
              <w:spacing w:line="241" w:lineRule="auto"/>
              <w:rPr>
                <w:rFonts w:ascii="Arial"/>
                <w:sz w:val="21"/>
              </w:rPr>
            </w:pPr>
          </w:p>
          <w:p w14:paraId="048F11B8">
            <w:pPr>
              <w:spacing w:line="241" w:lineRule="auto"/>
              <w:rPr>
                <w:rFonts w:ascii="Arial"/>
                <w:sz w:val="21"/>
              </w:rPr>
            </w:pPr>
          </w:p>
          <w:p w14:paraId="66D085B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13053157383</w:t>
            </w:r>
          </w:p>
        </w:tc>
        <w:tc>
          <w:tcPr>
            <w:tcW w:w="1232" w:type="dxa"/>
            <w:vAlign w:val="top"/>
          </w:tcPr>
          <w:p w14:paraId="54690960">
            <w:pPr>
              <w:pStyle w:val="7"/>
              <w:spacing w:before="51" w:line="228" w:lineRule="auto"/>
              <w:ind w:left="114"/>
            </w:pPr>
            <w:r>
              <w:rPr>
                <w:spacing w:val="1"/>
              </w:rPr>
              <w:t>停产，停止</w:t>
            </w:r>
          </w:p>
          <w:p w14:paraId="3F5355FD">
            <w:pPr>
              <w:pStyle w:val="7"/>
              <w:spacing w:before="65" w:line="228" w:lineRule="auto"/>
              <w:ind w:left="203"/>
            </w:pPr>
            <w:r>
              <w:rPr>
                <w:spacing w:val="7"/>
              </w:rPr>
              <w:t>使用国四</w:t>
            </w:r>
          </w:p>
          <w:p w14:paraId="011EDD5A">
            <w:pPr>
              <w:pStyle w:val="7"/>
              <w:spacing w:before="65" w:line="229" w:lineRule="auto"/>
              <w:ind w:left="201"/>
            </w:pPr>
            <w:r>
              <w:rPr>
                <w:spacing w:val="7"/>
              </w:rPr>
              <w:t>及以下重</w:t>
            </w:r>
          </w:p>
          <w:p w14:paraId="6DC2B994">
            <w:pPr>
              <w:pStyle w:val="7"/>
              <w:spacing w:before="63" w:line="227" w:lineRule="auto"/>
              <w:ind w:left="208"/>
            </w:pPr>
            <w:r>
              <w:rPr>
                <w:spacing w:val="5"/>
              </w:rPr>
              <w:t>型载货车</w:t>
            </w:r>
          </w:p>
          <w:p w14:paraId="40605257">
            <w:pPr>
              <w:pStyle w:val="7"/>
              <w:spacing w:before="65" w:line="228" w:lineRule="auto"/>
              <w:ind w:left="201"/>
            </w:pPr>
            <w:r>
              <w:rPr>
                <w:spacing w:val="7"/>
              </w:rPr>
              <w:t>辆（含燃</w:t>
            </w:r>
          </w:p>
          <w:p w14:paraId="5FA20815">
            <w:pPr>
              <w:pStyle w:val="7"/>
              <w:spacing w:before="66" w:line="228" w:lineRule="auto"/>
              <w:ind w:left="114"/>
            </w:pPr>
            <w:r>
              <w:rPr>
                <w:spacing w:val="1"/>
              </w:rPr>
              <w:t>气）进行运</w:t>
            </w:r>
          </w:p>
          <w:p w14:paraId="37120CFE">
            <w:pPr>
              <w:pStyle w:val="7"/>
              <w:spacing w:before="64" w:line="228" w:lineRule="auto"/>
              <w:ind w:left="515"/>
            </w:pPr>
            <w:r>
              <w:rPr>
                <w:spacing w:val="1"/>
              </w:rPr>
              <w:t>输</w:t>
            </w:r>
          </w:p>
        </w:tc>
        <w:tc>
          <w:tcPr>
            <w:tcW w:w="1209" w:type="dxa"/>
            <w:vAlign w:val="top"/>
          </w:tcPr>
          <w:p w14:paraId="33189501">
            <w:pPr>
              <w:pStyle w:val="7"/>
              <w:spacing w:before="51" w:line="228" w:lineRule="auto"/>
              <w:ind w:left="115"/>
            </w:pPr>
            <w:r>
              <w:rPr>
                <w:spacing w:val="-4"/>
              </w:rPr>
              <w:t>停产，停止</w:t>
            </w:r>
          </w:p>
          <w:p w14:paraId="2891FB6E">
            <w:pPr>
              <w:pStyle w:val="7"/>
              <w:spacing w:before="65" w:line="228" w:lineRule="auto"/>
              <w:ind w:left="192"/>
            </w:pPr>
            <w:r>
              <w:rPr>
                <w:spacing w:val="7"/>
              </w:rPr>
              <w:t>使用国四</w:t>
            </w:r>
          </w:p>
          <w:p w14:paraId="07AB6E3E">
            <w:pPr>
              <w:pStyle w:val="7"/>
              <w:spacing w:before="65" w:line="229" w:lineRule="auto"/>
              <w:ind w:left="191"/>
            </w:pPr>
            <w:r>
              <w:rPr>
                <w:spacing w:val="7"/>
              </w:rPr>
              <w:t>及以下重</w:t>
            </w:r>
          </w:p>
          <w:p w14:paraId="7E2B62F9">
            <w:pPr>
              <w:pStyle w:val="7"/>
              <w:spacing w:before="63" w:line="227" w:lineRule="auto"/>
              <w:ind w:left="198"/>
            </w:pPr>
            <w:r>
              <w:rPr>
                <w:spacing w:val="5"/>
              </w:rPr>
              <w:t>型载货车</w:t>
            </w:r>
          </w:p>
          <w:p w14:paraId="4C663D7A">
            <w:pPr>
              <w:pStyle w:val="7"/>
              <w:spacing w:before="65" w:line="228" w:lineRule="auto"/>
              <w:ind w:left="191"/>
            </w:pPr>
            <w:r>
              <w:rPr>
                <w:spacing w:val="7"/>
              </w:rPr>
              <w:t>辆（含燃</w:t>
            </w:r>
          </w:p>
          <w:p w14:paraId="038D7D49">
            <w:pPr>
              <w:pStyle w:val="7"/>
              <w:spacing w:before="66" w:line="228" w:lineRule="auto"/>
              <w:ind w:left="115"/>
            </w:pPr>
            <w:r>
              <w:rPr>
                <w:spacing w:val="-4"/>
              </w:rPr>
              <w:t>气）进行运</w:t>
            </w:r>
          </w:p>
          <w:p w14:paraId="524F0229">
            <w:pPr>
              <w:pStyle w:val="7"/>
              <w:spacing w:before="64" w:line="228" w:lineRule="auto"/>
              <w:ind w:left="505"/>
            </w:pPr>
            <w:r>
              <w:rPr>
                <w:spacing w:val="1"/>
              </w:rPr>
              <w:t>输</w:t>
            </w:r>
          </w:p>
        </w:tc>
        <w:tc>
          <w:tcPr>
            <w:tcW w:w="1186" w:type="dxa"/>
            <w:vAlign w:val="top"/>
          </w:tcPr>
          <w:p w14:paraId="5EE322C9">
            <w:pPr>
              <w:pStyle w:val="7"/>
              <w:spacing w:before="207" w:line="228" w:lineRule="auto"/>
              <w:ind w:left="178"/>
            </w:pPr>
            <w:r>
              <w:rPr>
                <w:spacing w:val="7"/>
              </w:rPr>
              <w:t>停止使用</w:t>
            </w:r>
          </w:p>
          <w:p w14:paraId="3C57940B">
            <w:pPr>
              <w:pStyle w:val="7"/>
              <w:spacing w:before="64" w:line="231" w:lineRule="auto"/>
              <w:ind w:left="198"/>
            </w:pPr>
            <w:r>
              <w:rPr>
                <w:spacing w:val="2"/>
              </w:rPr>
              <w:t>国四及以</w:t>
            </w:r>
          </w:p>
          <w:p w14:paraId="171C98A8">
            <w:pPr>
              <w:pStyle w:val="7"/>
              <w:spacing w:before="62" w:line="228" w:lineRule="auto"/>
              <w:ind w:left="184"/>
            </w:pPr>
            <w:r>
              <w:rPr>
                <w:spacing w:val="5"/>
              </w:rPr>
              <w:t>下重型载</w:t>
            </w:r>
          </w:p>
          <w:p w14:paraId="50D37393">
            <w:pPr>
              <w:pStyle w:val="7"/>
              <w:spacing w:before="64" w:line="227" w:lineRule="auto"/>
              <w:ind w:left="120"/>
            </w:pPr>
            <w:r>
              <w:rPr>
                <w:spacing w:val="-10"/>
              </w:rPr>
              <w:t>货车辆（含</w:t>
            </w:r>
          </w:p>
          <w:p w14:paraId="5FF264F8">
            <w:pPr>
              <w:pStyle w:val="7"/>
              <w:spacing w:before="67" w:line="228" w:lineRule="auto"/>
              <w:ind w:left="116"/>
            </w:pPr>
            <w:r>
              <w:rPr>
                <w:spacing w:val="-9"/>
              </w:rPr>
              <w:t>燃气）进行</w:t>
            </w:r>
          </w:p>
          <w:p w14:paraId="7B03A9B7">
            <w:pPr>
              <w:pStyle w:val="7"/>
              <w:spacing w:before="64" w:line="228" w:lineRule="auto"/>
              <w:ind w:left="389"/>
            </w:pPr>
            <w:r>
              <w:rPr>
                <w:spacing w:val="4"/>
              </w:rPr>
              <w:t>运输</w:t>
            </w:r>
          </w:p>
        </w:tc>
      </w:tr>
      <w:tr w14:paraId="48248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644" w:type="dxa"/>
            <w:vAlign w:val="top"/>
          </w:tcPr>
          <w:p w14:paraId="63E3DF5C">
            <w:pPr>
              <w:spacing w:line="254" w:lineRule="auto"/>
              <w:rPr>
                <w:rFonts w:ascii="Arial"/>
                <w:sz w:val="21"/>
              </w:rPr>
            </w:pPr>
          </w:p>
          <w:p w14:paraId="03F60C5B">
            <w:pPr>
              <w:spacing w:line="254" w:lineRule="auto"/>
              <w:rPr>
                <w:rFonts w:ascii="Arial"/>
                <w:sz w:val="21"/>
              </w:rPr>
            </w:pPr>
          </w:p>
          <w:p w14:paraId="67A7DDB8">
            <w:pPr>
              <w:spacing w:line="255" w:lineRule="auto"/>
              <w:rPr>
                <w:rFonts w:ascii="Arial"/>
                <w:sz w:val="21"/>
              </w:rPr>
            </w:pPr>
          </w:p>
          <w:p w14:paraId="70472BC1">
            <w:pPr>
              <w:spacing w:line="255" w:lineRule="auto"/>
              <w:rPr>
                <w:rFonts w:ascii="Arial"/>
                <w:sz w:val="21"/>
              </w:rPr>
            </w:pPr>
          </w:p>
          <w:p w14:paraId="66317B58">
            <w:pPr>
              <w:spacing w:line="255" w:lineRule="auto"/>
              <w:rPr>
                <w:rFonts w:ascii="Arial"/>
                <w:sz w:val="21"/>
              </w:rPr>
            </w:pPr>
          </w:p>
          <w:p w14:paraId="2AEC5AB2">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w:t>
            </w:r>
          </w:p>
        </w:tc>
        <w:tc>
          <w:tcPr>
            <w:tcW w:w="1688" w:type="dxa"/>
            <w:vAlign w:val="top"/>
          </w:tcPr>
          <w:p w14:paraId="4C7FA09E">
            <w:pPr>
              <w:spacing w:line="306" w:lineRule="auto"/>
              <w:rPr>
                <w:rFonts w:ascii="Arial"/>
                <w:sz w:val="21"/>
              </w:rPr>
            </w:pPr>
          </w:p>
          <w:p w14:paraId="4F4864C8">
            <w:pPr>
              <w:spacing w:line="306" w:lineRule="auto"/>
              <w:rPr>
                <w:rFonts w:ascii="Arial"/>
                <w:sz w:val="21"/>
              </w:rPr>
            </w:pPr>
          </w:p>
          <w:p w14:paraId="7F99B90D">
            <w:pPr>
              <w:spacing w:line="306" w:lineRule="auto"/>
              <w:rPr>
                <w:rFonts w:ascii="Arial"/>
                <w:sz w:val="21"/>
              </w:rPr>
            </w:pPr>
          </w:p>
          <w:p w14:paraId="1C0ACF87">
            <w:pPr>
              <w:pStyle w:val="7"/>
              <w:spacing w:before="65" w:line="228" w:lineRule="auto"/>
              <w:ind w:left="112"/>
            </w:pPr>
            <w:r>
              <w:rPr>
                <w:spacing w:val="8"/>
              </w:rPr>
              <w:t>淮北合利金建筑</w:t>
            </w:r>
          </w:p>
          <w:p w14:paraId="6837C659">
            <w:pPr>
              <w:pStyle w:val="7"/>
              <w:spacing w:before="64" w:line="227" w:lineRule="auto"/>
              <w:ind w:left="112"/>
            </w:pPr>
            <w:r>
              <w:rPr>
                <w:spacing w:val="8"/>
              </w:rPr>
              <w:t>节能科技有限公</w:t>
            </w:r>
          </w:p>
          <w:p w14:paraId="3AD27F64">
            <w:pPr>
              <w:pStyle w:val="7"/>
              <w:spacing w:before="65" w:line="230" w:lineRule="auto"/>
              <w:ind w:left="749"/>
            </w:pPr>
            <w:r>
              <w:t>司</w:t>
            </w:r>
          </w:p>
        </w:tc>
        <w:tc>
          <w:tcPr>
            <w:tcW w:w="1153" w:type="dxa"/>
            <w:vAlign w:val="top"/>
          </w:tcPr>
          <w:p w14:paraId="3EF0FF74">
            <w:pPr>
              <w:spacing w:line="245" w:lineRule="auto"/>
              <w:rPr>
                <w:rFonts w:ascii="Arial"/>
                <w:sz w:val="21"/>
              </w:rPr>
            </w:pPr>
          </w:p>
          <w:p w14:paraId="56D9B3A9">
            <w:pPr>
              <w:spacing w:line="245" w:lineRule="auto"/>
              <w:rPr>
                <w:rFonts w:ascii="Arial"/>
                <w:sz w:val="21"/>
              </w:rPr>
            </w:pPr>
          </w:p>
          <w:p w14:paraId="774F20BC">
            <w:pPr>
              <w:spacing w:line="246" w:lineRule="auto"/>
              <w:rPr>
                <w:rFonts w:ascii="Arial"/>
                <w:sz w:val="21"/>
              </w:rPr>
            </w:pPr>
          </w:p>
          <w:p w14:paraId="4F0360A2">
            <w:pPr>
              <w:spacing w:line="246" w:lineRule="auto"/>
              <w:rPr>
                <w:rFonts w:ascii="Arial"/>
                <w:sz w:val="21"/>
              </w:rPr>
            </w:pPr>
          </w:p>
          <w:p w14:paraId="4814CD7B">
            <w:pPr>
              <w:spacing w:line="246" w:lineRule="auto"/>
              <w:rPr>
                <w:rFonts w:ascii="Arial"/>
                <w:sz w:val="21"/>
              </w:rPr>
            </w:pPr>
          </w:p>
          <w:p w14:paraId="56EF3606">
            <w:pPr>
              <w:pStyle w:val="7"/>
              <w:spacing w:before="65" w:line="229" w:lineRule="auto"/>
              <w:ind w:left="370"/>
            </w:pPr>
            <w:r>
              <w:rPr>
                <w:spacing w:val="5"/>
              </w:rPr>
              <w:t>赵陛</w:t>
            </w:r>
          </w:p>
        </w:tc>
        <w:tc>
          <w:tcPr>
            <w:tcW w:w="1411" w:type="dxa"/>
            <w:vAlign w:val="top"/>
          </w:tcPr>
          <w:p w14:paraId="32C3FA0D">
            <w:pPr>
              <w:spacing w:line="254" w:lineRule="auto"/>
              <w:rPr>
                <w:rFonts w:ascii="Arial"/>
                <w:sz w:val="21"/>
              </w:rPr>
            </w:pPr>
          </w:p>
          <w:p w14:paraId="33436FD5">
            <w:pPr>
              <w:spacing w:line="254" w:lineRule="auto"/>
              <w:rPr>
                <w:rFonts w:ascii="Arial"/>
                <w:sz w:val="21"/>
              </w:rPr>
            </w:pPr>
          </w:p>
          <w:p w14:paraId="6D148E64">
            <w:pPr>
              <w:spacing w:line="255" w:lineRule="auto"/>
              <w:rPr>
                <w:rFonts w:ascii="Arial"/>
                <w:sz w:val="21"/>
              </w:rPr>
            </w:pPr>
          </w:p>
          <w:p w14:paraId="294D2D34">
            <w:pPr>
              <w:spacing w:line="255" w:lineRule="auto"/>
              <w:rPr>
                <w:rFonts w:ascii="Arial"/>
                <w:sz w:val="21"/>
              </w:rPr>
            </w:pPr>
          </w:p>
          <w:p w14:paraId="494FB03E">
            <w:pPr>
              <w:spacing w:line="255" w:lineRule="auto"/>
              <w:rPr>
                <w:rFonts w:ascii="Arial"/>
                <w:sz w:val="21"/>
              </w:rPr>
            </w:pPr>
          </w:p>
          <w:p w14:paraId="31DB64F8">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13063352999</w:t>
            </w:r>
          </w:p>
        </w:tc>
        <w:tc>
          <w:tcPr>
            <w:tcW w:w="1232" w:type="dxa"/>
            <w:vAlign w:val="top"/>
          </w:tcPr>
          <w:p w14:paraId="118046D3">
            <w:pPr>
              <w:spacing w:line="297" w:lineRule="auto"/>
              <w:rPr>
                <w:rFonts w:ascii="Arial"/>
                <w:sz w:val="21"/>
              </w:rPr>
            </w:pPr>
          </w:p>
          <w:p w14:paraId="55ECF2B6">
            <w:pPr>
              <w:pStyle w:val="7"/>
              <w:spacing w:before="65" w:line="228" w:lineRule="auto"/>
              <w:ind w:left="114"/>
            </w:pPr>
            <w:r>
              <w:rPr>
                <w:spacing w:val="1"/>
              </w:rPr>
              <w:t>停产，停止</w:t>
            </w:r>
          </w:p>
          <w:p w14:paraId="62091109">
            <w:pPr>
              <w:pStyle w:val="7"/>
              <w:spacing w:before="64" w:line="228" w:lineRule="auto"/>
              <w:ind w:left="203"/>
            </w:pPr>
            <w:r>
              <w:rPr>
                <w:spacing w:val="7"/>
              </w:rPr>
              <w:t>使用国四</w:t>
            </w:r>
          </w:p>
          <w:p w14:paraId="513308FA">
            <w:pPr>
              <w:pStyle w:val="7"/>
              <w:spacing w:before="65" w:line="229" w:lineRule="auto"/>
              <w:ind w:left="201"/>
            </w:pPr>
            <w:r>
              <w:rPr>
                <w:spacing w:val="7"/>
              </w:rPr>
              <w:t>及以下重</w:t>
            </w:r>
          </w:p>
          <w:p w14:paraId="1C37F648">
            <w:pPr>
              <w:pStyle w:val="7"/>
              <w:spacing w:before="63" w:line="227" w:lineRule="auto"/>
              <w:ind w:left="208"/>
            </w:pPr>
            <w:r>
              <w:rPr>
                <w:spacing w:val="5"/>
              </w:rPr>
              <w:t>型载货车</w:t>
            </w:r>
          </w:p>
          <w:p w14:paraId="7B5B5196">
            <w:pPr>
              <w:pStyle w:val="7"/>
              <w:spacing w:before="66" w:line="228" w:lineRule="auto"/>
              <w:ind w:left="201"/>
            </w:pPr>
            <w:r>
              <w:rPr>
                <w:spacing w:val="7"/>
              </w:rPr>
              <w:t>辆（含燃</w:t>
            </w:r>
          </w:p>
          <w:p w14:paraId="31DAA305">
            <w:pPr>
              <w:pStyle w:val="7"/>
              <w:spacing w:before="66" w:line="228" w:lineRule="auto"/>
              <w:ind w:left="114"/>
            </w:pPr>
            <w:r>
              <w:rPr>
                <w:spacing w:val="1"/>
              </w:rPr>
              <w:t>气）进行运</w:t>
            </w:r>
          </w:p>
          <w:p w14:paraId="64DF1F66">
            <w:pPr>
              <w:pStyle w:val="7"/>
              <w:spacing w:before="64" w:line="228" w:lineRule="auto"/>
              <w:ind w:left="515"/>
            </w:pPr>
            <w:r>
              <w:rPr>
                <w:spacing w:val="1"/>
              </w:rPr>
              <w:t>输</w:t>
            </w:r>
          </w:p>
        </w:tc>
        <w:tc>
          <w:tcPr>
            <w:tcW w:w="1209" w:type="dxa"/>
            <w:vAlign w:val="top"/>
          </w:tcPr>
          <w:p w14:paraId="58660616">
            <w:pPr>
              <w:pStyle w:val="7"/>
              <w:spacing w:before="52" w:line="227" w:lineRule="auto"/>
              <w:ind w:left="115"/>
              <w:rPr>
                <w:rFonts w:ascii="Times New Roman" w:hAnsi="Times New Roman" w:eastAsia="Times New Roman" w:cs="Times New Roman"/>
              </w:rPr>
            </w:pPr>
            <w:r>
              <w:rPr>
                <w:spacing w:val="5"/>
              </w:rPr>
              <w:t>停搅拌机</w:t>
            </w:r>
            <w:r>
              <w:rPr>
                <w:spacing w:val="-23"/>
              </w:rPr>
              <w:t xml:space="preserve"> </w:t>
            </w:r>
            <w:r>
              <w:rPr>
                <w:rFonts w:ascii="Times New Roman" w:hAnsi="Times New Roman" w:eastAsia="Times New Roman" w:cs="Times New Roman"/>
                <w:spacing w:val="5"/>
              </w:rPr>
              <w:t>1</w:t>
            </w:r>
          </w:p>
          <w:p w14:paraId="4B607614">
            <w:pPr>
              <w:pStyle w:val="7"/>
              <w:spacing w:before="66" w:line="227" w:lineRule="auto"/>
              <w:ind w:left="131"/>
            </w:pPr>
            <w:r>
              <w:rPr>
                <w:spacing w:val="-7"/>
              </w:rPr>
              <w:t>台、切割机</w:t>
            </w:r>
          </w:p>
          <w:p w14:paraId="3D71C576">
            <w:pPr>
              <w:pStyle w:val="7"/>
              <w:spacing w:before="66" w:line="228" w:lineRule="auto"/>
              <w:ind w:left="131"/>
            </w:pPr>
            <w:r>
              <w:rPr>
                <w:rFonts w:ascii="Times New Roman" w:hAnsi="Times New Roman" w:eastAsia="Times New Roman" w:cs="Times New Roman"/>
                <w:spacing w:val="-2"/>
              </w:rPr>
              <w:t>1</w:t>
            </w:r>
            <w:r>
              <w:rPr>
                <w:rFonts w:ascii="Times New Roman" w:hAnsi="Times New Roman" w:eastAsia="Times New Roman" w:cs="Times New Roman"/>
                <w:spacing w:val="25"/>
                <w:w w:val="101"/>
              </w:rPr>
              <w:t xml:space="preserve"> </w:t>
            </w:r>
            <w:r>
              <w:rPr>
                <w:spacing w:val="-2"/>
              </w:rPr>
              <w:t>台，停止</w:t>
            </w:r>
          </w:p>
          <w:p w14:paraId="0E36DABE">
            <w:pPr>
              <w:pStyle w:val="7"/>
              <w:spacing w:before="64" w:line="228" w:lineRule="auto"/>
              <w:ind w:left="192"/>
            </w:pPr>
            <w:r>
              <w:rPr>
                <w:spacing w:val="7"/>
              </w:rPr>
              <w:t>使用国四</w:t>
            </w:r>
          </w:p>
          <w:p w14:paraId="09443CDA">
            <w:pPr>
              <w:pStyle w:val="7"/>
              <w:spacing w:before="65" w:line="229" w:lineRule="auto"/>
              <w:ind w:left="191"/>
            </w:pPr>
            <w:r>
              <w:rPr>
                <w:spacing w:val="7"/>
              </w:rPr>
              <w:t>及以下重</w:t>
            </w:r>
          </w:p>
          <w:p w14:paraId="2062D373">
            <w:pPr>
              <w:pStyle w:val="7"/>
              <w:spacing w:before="63" w:line="227" w:lineRule="auto"/>
              <w:ind w:left="198"/>
            </w:pPr>
            <w:r>
              <w:rPr>
                <w:spacing w:val="5"/>
              </w:rPr>
              <w:t>型载货车</w:t>
            </w:r>
          </w:p>
          <w:p w14:paraId="09C7D762">
            <w:pPr>
              <w:pStyle w:val="7"/>
              <w:spacing w:before="66" w:line="228" w:lineRule="auto"/>
              <w:ind w:left="191"/>
            </w:pPr>
            <w:r>
              <w:rPr>
                <w:spacing w:val="7"/>
              </w:rPr>
              <w:t>辆（含燃</w:t>
            </w:r>
          </w:p>
          <w:p w14:paraId="17EA4EC7">
            <w:pPr>
              <w:pStyle w:val="7"/>
              <w:spacing w:before="66" w:line="228" w:lineRule="auto"/>
              <w:ind w:left="115"/>
            </w:pPr>
            <w:r>
              <w:rPr>
                <w:spacing w:val="-4"/>
              </w:rPr>
              <w:t>气）进行运</w:t>
            </w:r>
          </w:p>
          <w:p w14:paraId="4B2BAE05">
            <w:pPr>
              <w:pStyle w:val="7"/>
              <w:spacing w:before="64" w:line="228" w:lineRule="auto"/>
              <w:ind w:left="505"/>
            </w:pPr>
            <w:r>
              <w:rPr>
                <w:spacing w:val="1"/>
              </w:rPr>
              <w:t>输</w:t>
            </w:r>
          </w:p>
        </w:tc>
        <w:tc>
          <w:tcPr>
            <w:tcW w:w="1186" w:type="dxa"/>
            <w:vAlign w:val="top"/>
          </w:tcPr>
          <w:p w14:paraId="20945C10">
            <w:pPr>
              <w:spacing w:line="452" w:lineRule="auto"/>
              <w:rPr>
                <w:rFonts w:ascii="Arial"/>
                <w:sz w:val="21"/>
              </w:rPr>
            </w:pPr>
          </w:p>
          <w:p w14:paraId="589E5FA3">
            <w:pPr>
              <w:pStyle w:val="7"/>
              <w:spacing w:before="65" w:line="228" w:lineRule="auto"/>
              <w:ind w:left="178"/>
            </w:pPr>
            <w:r>
              <w:rPr>
                <w:spacing w:val="7"/>
              </w:rPr>
              <w:t>停止使用</w:t>
            </w:r>
          </w:p>
          <w:p w14:paraId="76444280">
            <w:pPr>
              <w:pStyle w:val="7"/>
              <w:spacing w:before="64" w:line="231" w:lineRule="auto"/>
              <w:ind w:left="198"/>
            </w:pPr>
            <w:r>
              <w:rPr>
                <w:spacing w:val="2"/>
              </w:rPr>
              <w:t>国四及以</w:t>
            </w:r>
          </w:p>
          <w:p w14:paraId="033F0EF0">
            <w:pPr>
              <w:pStyle w:val="7"/>
              <w:spacing w:before="62" w:line="228" w:lineRule="auto"/>
              <w:ind w:left="184"/>
            </w:pPr>
            <w:r>
              <w:rPr>
                <w:spacing w:val="5"/>
              </w:rPr>
              <w:t>下重型载</w:t>
            </w:r>
          </w:p>
          <w:p w14:paraId="7F0C5E59">
            <w:pPr>
              <w:pStyle w:val="7"/>
              <w:spacing w:before="64" w:line="227" w:lineRule="auto"/>
              <w:ind w:left="120"/>
            </w:pPr>
            <w:r>
              <w:rPr>
                <w:spacing w:val="-10"/>
              </w:rPr>
              <w:t>货车辆（含</w:t>
            </w:r>
          </w:p>
          <w:p w14:paraId="1DAF4D20">
            <w:pPr>
              <w:pStyle w:val="7"/>
              <w:spacing w:before="67" w:line="228" w:lineRule="auto"/>
              <w:ind w:left="116"/>
            </w:pPr>
            <w:r>
              <w:rPr>
                <w:spacing w:val="-9"/>
              </w:rPr>
              <w:t>燃气）进行</w:t>
            </w:r>
          </w:p>
          <w:p w14:paraId="49566CBB">
            <w:pPr>
              <w:pStyle w:val="7"/>
              <w:spacing w:before="64" w:line="228" w:lineRule="auto"/>
              <w:ind w:left="389"/>
            </w:pPr>
            <w:r>
              <w:rPr>
                <w:spacing w:val="4"/>
              </w:rPr>
              <w:t>运输</w:t>
            </w:r>
          </w:p>
        </w:tc>
      </w:tr>
      <w:tr w14:paraId="4C31A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44" w:type="dxa"/>
            <w:vAlign w:val="top"/>
          </w:tcPr>
          <w:p w14:paraId="69A3633A">
            <w:pPr>
              <w:spacing w:line="255" w:lineRule="auto"/>
              <w:rPr>
                <w:rFonts w:ascii="Arial"/>
                <w:sz w:val="21"/>
              </w:rPr>
            </w:pPr>
          </w:p>
          <w:p w14:paraId="65EF905F">
            <w:pPr>
              <w:spacing w:line="255" w:lineRule="auto"/>
              <w:rPr>
                <w:rFonts w:ascii="Arial"/>
                <w:sz w:val="21"/>
              </w:rPr>
            </w:pPr>
          </w:p>
          <w:p w14:paraId="79164E8A">
            <w:pPr>
              <w:spacing w:line="255" w:lineRule="auto"/>
              <w:rPr>
                <w:rFonts w:ascii="Arial"/>
                <w:sz w:val="21"/>
              </w:rPr>
            </w:pPr>
          </w:p>
          <w:p w14:paraId="7D054BDA">
            <w:pPr>
              <w:spacing w:line="255" w:lineRule="auto"/>
              <w:rPr>
                <w:rFonts w:ascii="Arial"/>
                <w:sz w:val="21"/>
              </w:rPr>
            </w:pPr>
          </w:p>
          <w:p w14:paraId="4F85369F">
            <w:pPr>
              <w:spacing w:line="255" w:lineRule="auto"/>
              <w:rPr>
                <w:rFonts w:ascii="Arial"/>
                <w:sz w:val="21"/>
              </w:rPr>
            </w:pPr>
          </w:p>
          <w:p w14:paraId="14F31116">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114</w:t>
            </w:r>
          </w:p>
        </w:tc>
        <w:tc>
          <w:tcPr>
            <w:tcW w:w="1688" w:type="dxa"/>
            <w:vAlign w:val="top"/>
          </w:tcPr>
          <w:p w14:paraId="7264C193">
            <w:pPr>
              <w:spacing w:line="306" w:lineRule="auto"/>
              <w:rPr>
                <w:rFonts w:ascii="Arial"/>
                <w:sz w:val="21"/>
              </w:rPr>
            </w:pPr>
          </w:p>
          <w:p w14:paraId="1617726C">
            <w:pPr>
              <w:spacing w:line="306" w:lineRule="auto"/>
              <w:rPr>
                <w:rFonts w:ascii="Arial"/>
                <w:sz w:val="21"/>
              </w:rPr>
            </w:pPr>
          </w:p>
          <w:p w14:paraId="129CD88F">
            <w:pPr>
              <w:spacing w:line="307" w:lineRule="auto"/>
              <w:rPr>
                <w:rFonts w:ascii="Arial"/>
                <w:sz w:val="21"/>
              </w:rPr>
            </w:pPr>
          </w:p>
          <w:p w14:paraId="479360C3">
            <w:pPr>
              <w:pStyle w:val="7"/>
              <w:spacing w:before="65" w:line="228" w:lineRule="auto"/>
              <w:ind w:left="112"/>
            </w:pPr>
            <w:r>
              <w:rPr>
                <w:spacing w:val="8"/>
              </w:rPr>
              <w:t>淮北合利金建筑</w:t>
            </w:r>
          </w:p>
          <w:p w14:paraId="71294CF9">
            <w:pPr>
              <w:pStyle w:val="7"/>
              <w:spacing w:before="64" w:line="227" w:lineRule="auto"/>
              <w:ind w:left="112"/>
            </w:pPr>
            <w:r>
              <w:rPr>
                <w:spacing w:val="8"/>
              </w:rPr>
              <w:t>节能科技有限公</w:t>
            </w:r>
          </w:p>
          <w:p w14:paraId="1381F2D0">
            <w:pPr>
              <w:pStyle w:val="7"/>
              <w:spacing w:before="65" w:line="230" w:lineRule="auto"/>
              <w:ind w:left="749"/>
            </w:pPr>
            <w:r>
              <w:t>司</w:t>
            </w:r>
          </w:p>
        </w:tc>
        <w:tc>
          <w:tcPr>
            <w:tcW w:w="1153" w:type="dxa"/>
            <w:vAlign w:val="top"/>
          </w:tcPr>
          <w:p w14:paraId="26721C1C">
            <w:pPr>
              <w:spacing w:line="245" w:lineRule="auto"/>
              <w:rPr>
                <w:rFonts w:ascii="Arial"/>
                <w:sz w:val="21"/>
              </w:rPr>
            </w:pPr>
          </w:p>
          <w:p w14:paraId="12A8567A">
            <w:pPr>
              <w:spacing w:line="246" w:lineRule="auto"/>
              <w:rPr>
                <w:rFonts w:ascii="Arial"/>
                <w:sz w:val="21"/>
              </w:rPr>
            </w:pPr>
          </w:p>
          <w:p w14:paraId="338AE876">
            <w:pPr>
              <w:spacing w:line="246" w:lineRule="auto"/>
              <w:rPr>
                <w:rFonts w:ascii="Arial"/>
                <w:sz w:val="21"/>
              </w:rPr>
            </w:pPr>
          </w:p>
          <w:p w14:paraId="43E41EEE">
            <w:pPr>
              <w:spacing w:line="246" w:lineRule="auto"/>
              <w:rPr>
                <w:rFonts w:ascii="Arial"/>
                <w:sz w:val="21"/>
              </w:rPr>
            </w:pPr>
          </w:p>
          <w:p w14:paraId="747BE885">
            <w:pPr>
              <w:spacing w:line="246" w:lineRule="auto"/>
              <w:rPr>
                <w:rFonts w:ascii="Arial"/>
                <w:sz w:val="21"/>
              </w:rPr>
            </w:pPr>
          </w:p>
          <w:p w14:paraId="4BBE5F14">
            <w:pPr>
              <w:pStyle w:val="7"/>
              <w:spacing w:before="65" w:line="229" w:lineRule="auto"/>
              <w:ind w:left="370"/>
            </w:pPr>
            <w:r>
              <w:rPr>
                <w:spacing w:val="5"/>
              </w:rPr>
              <w:t>赵陛</w:t>
            </w:r>
          </w:p>
        </w:tc>
        <w:tc>
          <w:tcPr>
            <w:tcW w:w="1411" w:type="dxa"/>
            <w:vAlign w:val="top"/>
          </w:tcPr>
          <w:p w14:paraId="74BB4EB6">
            <w:pPr>
              <w:spacing w:line="255" w:lineRule="auto"/>
              <w:rPr>
                <w:rFonts w:ascii="Arial"/>
                <w:sz w:val="21"/>
              </w:rPr>
            </w:pPr>
          </w:p>
          <w:p w14:paraId="49F7F4BC">
            <w:pPr>
              <w:spacing w:line="255" w:lineRule="auto"/>
              <w:rPr>
                <w:rFonts w:ascii="Arial"/>
                <w:sz w:val="21"/>
              </w:rPr>
            </w:pPr>
          </w:p>
          <w:p w14:paraId="0D980888">
            <w:pPr>
              <w:spacing w:line="255" w:lineRule="auto"/>
              <w:rPr>
                <w:rFonts w:ascii="Arial"/>
                <w:sz w:val="21"/>
              </w:rPr>
            </w:pPr>
          </w:p>
          <w:p w14:paraId="5A83D309">
            <w:pPr>
              <w:spacing w:line="255" w:lineRule="auto"/>
              <w:rPr>
                <w:rFonts w:ascii="Arial"/>
                <w:sz w:val="21"/>
              </w:rPr>
            </w:pPr>
          </w:p>
          <w:p w14:paraId="31787771">
            <w:pPr>
              <w:spacing w:line="255" w:lineRule="auto"/>
              <w:rPr>
                <w:rFonts w:ascii="Arial"/>
                <w:sz w:val="21"/>
              </w:rPr>
            </w:pPr>
          </w:p>
          <w:p w14:paraId="5D2F94F3">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13063352999</w:t>
            </w:r>
          </w:p>
        </w:tc>
        <w:tc>
          <w:tcPr>
            <w:tcW w:w="1232" w:type="dxa"/>
            <w:vAlign w:val="top"/>
          </w:tcPr>
          <w:p w14:paraId="68D21784">
            <w:pPr>
              <w:spacing w:line="299" w:lineRule="auto"/>
              <w:rPr>
                <w:rFonts w:ascii="Arial"/>
                <w:sz w:val="21"/>
              </w:rPr>
            </w:pPr>
          </w:p>
          <w:p w14:paraId="2299264B">
            <w:pPr>
              <w:pStyle w:val="7"/>
              <w:spacing w:before="65" w:line="228" w:lineRule="auto"/>
              <w:ind w:left="114"/>
            </w:pPr>
            <w:r>
              <w:rPr>
                <w:spacing w:val="1"/>
              </w:rPr>
              <w:t>停产，停止</w:t>
            </w:r>
          </w:p>
          <w:p w14:paraId="4C6FD3C6">
            <w:pPr>
              <w:pStyle w:val="7"/>
              <w:spacing w:before="65" w:line="228" w:lineRule="auto"/>
              <w:ind w:left="203"/>
            </w:pPr>
            <w:r>
              <w:rPr>
                <w:spacing w:val="7"/>
              </w:rPr>
              <w:t>使用国四</w:t>
            </w:r>
          </w:p>
          <w:p w14:paraId="6CB00236">
            <w:pPr>
              <w:pStyle w:val="7"/>
              <w:spacing w:before="65" w:line="229" w:lineRule="auto"/>
              <w:ind w:left="201"/>
            </w:pPr>
            <w:r>
              <w:rPr>
                <w:spacing w:val="7"/>
              </w:rPr>
              <w:t>及以下重</w:t>
            </w:r>
          </w:p>
          <w:p w14:paraId="6F7FD7D2">
            <w:pPr>
              <w:pStyle w:val="7"/>
              <w:spacing w:before="63" w:line="227" w:lineRule="auto"/>
              <w:ind w:left="208"/>
            </w:pPr>
            <w:r>
              <w:rPr>
                <w:spacing w:val="5"/>
              </w:rPr>
              <w:t>型载货车</w:t>
            </w:r>
          </w:p>
          <w:p w14:paraId="235B7AF5">
            <w:pPr>
              <w:pStyle w:val="7"/>
              <w:spacing w:before="65" w:line="228" w:lineRule="auto"/>
              <w:ind w:left="201"/>
            </w:pPr>
            <w:r>
              <w:rPr>
                <w:spacing w:val="7"/>
              </w:rPr>
              <w:t>辆（含燃</w:t>
            </w:r>
          </w:p>
          <w:p w14:paraId="6F466141">
            <w:pPr>
              <w:pStyle w:val="7"/>
              <w:spacing w:before="65" w:line="228" w:lineRule="auto"/>
              <w:ind w:left="114"/>
            </w:pPr>
            <w:r>
              <w:rPr>
                <w:spacing w:val="1"/>
              </w:rPr>
              <w:t>气）进行运</w:t>
            </w:r>
          </w:p>
          <w:p w14:paraId="57601782">
            <w:pPr>
              <w:pStyle w:val="7"/>
              <w:spacing w:before="65" w:line="228" w:lineRule="auto"/>
              <w:ind w:left="515"/>
            </w:pPr>
            <w:r>
              <w:rPr>
                <w:spacing w:val="1"/>
              </w:rPr>
              <w:t>输</w:t>
            </w:r>
          </w:p>
        </w:tc>
        <w:tc>
          <w:tcPr>
            <w:tcW w:w="1209" w:type="dxa"/>
            <w:vAlign w:val="top"/>
          </w:tcPr>
          <w:p w14:paraId="70406E67">
            <w:pPr>
              <w:pStyle w:val="7"/>
              <w:spacing w:before="54" w:line="227" w:lineRule="auto"/>
              <w:ind w:left="115"/>
              <w:rPr>
                <w:rFonts w:ascii="Times New Roman" w:hAnsi="Times New Roman" w:eastAsia="Times New Roman" w:cs="Times New Roman"/>
              </w:rPr>
            </w:pPr>
            <w:r>
              <w:rPr>
                <w:spacing w:val="5"/>
              </w:rPr>
              <w:t>停搅拌机</w:t>
            </w:r>
            <w:r>
              <w:rPr>
                <w:spacing w:val="-23"/>
              </w:rPr>
              <w:t xml:space="preserve"> </w:t>
            </w:r>
            <w:r>
              <w:rPr>
                <w:rFonts w:ascii="Times New Roman" w:hAnsi="Times New Roman" w:eastAsia="Times New Roman" w:cs="Times New Roman"/>
                <w:spacing w:val="5"/>
              </w:rPr>
              <w:t>1</w:t>
            </w:r>
          </w:p>
          <w:p w14:paraId="05DA9AD4">
            <w:pPr>
              <w:pStyle w:val="7"/>
              <w:spacing w:before="66" w:line="227" w:lineRule="auto"/>
              <w:ind w:left="131"/>
            </w:pPr>
            <w:r>
              <w:rPr>
                <w:spacing w:val="-7"/>
              </w:rPr>
              <w:t>台、切割机</w:t>
            </w:r>
          </w:p>
          <w:p w14:paraId="660F08C5">
            <w:pPr>
              <w:pStyle w:val="7"/>
              <w:spacing w:before="66" w:line="228" w:lineRule="auto"/>
              <w:ind w:left="131"/>
            </w:pPr>
            <w:r>
              <w:rPr>
                <w:rFonts w:ascii="Times New Roman" w:hAnsi="Times New Roman" w:eastAsia="Times New Roman" w:cs="Times New Roman"/>
                <w:spacing w:val="-2"/>
              </w:rPr>
              <w:t>1</w:t>
            </w:r>
            <w:r>
              <w:rPr>
                <w:rFonts w:ascii="Times New Roman" w:hAnsi="Times New Roman" w:eastAsia="Times New Roman" w:cs="Times New Roman"/>
                <w:spacing w:val="25"/>
                <w:w w:val="101"/>
              </w:rPr>
              <w:t xml:space="preserve"> </w:t>
            </w:r>
            <w:r>
              <w:rPr>
                <w:spacing w:val="-2"/>
              </w:rPr>
              <w:t>台，停止</w:t>
            </w:r>
          </w:p>
          <w:p w14:paraId="1A7ECE44">
            <w:pPr>
              <w:pStyle w:val="7"/>
              <w:spacing w:before="64" w:line="228" w:lineRule="auto"/>
              <w:ind w:left="192"/>
            </w:pPr>
            <w:r>
              <w:rPr>
                <w:spacing w:val="7"/>
              </w:rPr>
              <w:t>使用国四</w:t>
            </w:r>
          </w:p>
          <w:p w14:paraId="7A725727">
            <w:pPr>
              <w:pStyle w:val="7"/>
              <w:spacing w:before="65" w:line="229" w:lineRule="auto"/>
              <w:ind w:left="191"/>
            </w:pPr>
            <w:r>
              <w:rPr>
                <w:spacing w:val="7"/>
              </w:rPr>
              <w:t>及以下重</w:t>
            </w:r>
          </w:p>
          <w:p w14:paraId="39A1BCC1">
            <w:pPr>
              <w:pStyle w:val="7"/>
              <w:spacing w:before="63" w:line="227" w:lineRule="auto"/>
              <w:ind w:left="198"/>
            </w:pPr>
            <w:r>
              <w:rPr>
                <w:spacing w:val="5"/>
              </w:rPr>
              <w:t>型载货车</w:t>
            </w:r>
          </w:p>
          <w:p w14:paraId="74983050">
            <w:pPr>
              <w:pStyle w:val="7"/>
              <w:spacing w:before="66" w:line="228" w:lineRule="auto"/>
              <w:ind w:left="191"/>
            </w:pPr>
            <w:r>
              <w:rPr>
                <w:spacing w:val="7"/>
              </w:rPr>
              <w:t>辆（含燃</w:t>
            </w:r>
          </w:p>
          <w:p w14:paraId="2672A7FD">
            <w:pPr>
              <w:pStyle w:val="7"/>
              <w:spacing w:before="65" w:line="228" w:lineRule="auto"/>
              <w:ind w:left="115"/>
            </w:pPr>
            <w:r>
              <w:rPr>
                <w:spacing w:val="-4"/>
              </w:rPr>
              <w:t>气）进行运</w:t>
            </w:r>
          </w:p>
          <w:p w14:paraId="1478F99C">
            <w:pPr>
              <w:pStyle w:val="7"/>
              <w:spacing w:before="65" w:line="228" w:lineRule="auto"/>
              <w:ind w:left="505"/>
            </w:pPr>
            <w:r>
              <w:rPr>
                <w:spacing w:val="1"/>
              </w:rPr>
              <w:t>输</w:t>
            </w:r>
          </w:p>
        </w:tc>
        <w:tc>
          <w:tcPr>
            <w:tcW w:w="1186" w:type="dxa"/>
            <w:vAlign w:val="top"/>
          </w:tcPr>
          <w:p w14:paraId="4412FAF4">
            <w:pPr>
              <w:spacing w:line="454" w:lineRule="auto"/>
              <w:rPr>
                <w:rFonts w:ascii="Arial"/>
                <w:sz w:val="21"/>
              </w:rPr>
            </w:pPr>
          </w:p>
          <w:p w14:paraId="5F311C3F">
            <w:pPr>
              <w:pStyle w:val="7"/>
              <w:spacing w:before="65" w:line="228" w:lineRule="auto"/>
              <w:ind w:left="178"/>
            </w:pPr>
            <w:r>
              <w:rPr>
                <w:spacing w:val="7"/>
              </w:rPr>
              <w:t>停止使用</w:t>
            </w:r>
          </w:p>
          <w:p w14:paraId="6BCB1F25">
            <w:pPr>
              <w:pStyle w:val="7"/>
              <w:spacing w:before="64" w:line="231" w:lineRule="auto"/>
              <w:ind w:left="198"/>
            </w:pPr>
            <w:r>
              <w:rPr>
                <w:spacing w:val="2"/>
              </w:rPr>
              <w:t>国四及以</w:t>
            </w:r>
          </w:p>
          <w:p w14:paraId="3A948EFA">
            <w:pPr>
              <w:pStyle w:val="7"/>
              <w:spacing w:before="62" w:line="228" w:lineRule="auto"/>
              <w:ind w:left="184"/>
            </w:pPr>
            <w:r>
              <w:rPr>
                <w:spacing w:val="5"/>
              </w:rPr>
              <w:t>下重型载</w:t>
            </w:r>
          </w:p>
          <w:p w14:paraId="4C44F6A5">
            <w:pPr>
              <w:pStyle w:val="7"/>
              <w:spacing w:before="64" w:line="227" w:lineRule="auto"/>
              <w:ind w:left="120"/>
            </w:pPr>
            <w:r>
              <w:rPr>
                <w:spacing w:val="-10"/>
              </w:rPr>
              <w:t>货车辆（含</w:t>
            </w:r>
          </w:p>
          <w:p w14:paraId="4F452F05">
            <w:pPr>
              <w:pStyle w:val="7"/>
              <w:spacing w:before="66" w:line="228" w:lineRule="auto"/>
              <w:ind w:left="116"/>
            </w:pPr>
            <w:r>
              <w:rPr>
                <w:spacing w:val="-9"/>
              </w:rPr>
              <w:t>燃气）进行</w:t>
            </w:r>
          </w:p>
          <w:p w14:paraId="299A4829">
            <w:pPr>
              <w:pStyle w:val="7"/>
              <w:spacing w:before="64" w:line="228" w:lineRule="auto"/>
              <w:ind w:left="389"/>
            </w:pPr>
            <w:r>
              <w:rPr>
                <w:spacing w:val="4"/>
              </w:rPr>
              <w:t>运输</w:t>
            </w:r>
          </w:p>
        </w:tc>
      </w:tr>
      <w:tr w14:paraId="484AA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644" w:type="dxa"/>
            <w:vAlign w:val="top"/>
          </w:tcPr>
          <w:p w14:paraId="2758F8F8">
            <w:pPr>
              <w:spacing w:line="241" w:lineRule="auto"/>
              <w:rPr>
                <w:rFonts w:ascii="Arial"/>
                <w:sz w:val="21"/>
              </w:rPr>
            </w:pPr>
          </w:p>
          <w:p w14:paraId="0D8EA409">
            <w:pPr>
              <w:spacing w:line="241" w:lineRule="auto"/>
              <w:rPr>
                <w:rFonts w:ascii="Arial"/>
                <w:sz w:val="21"/>
              </w:rPr>
            </w:pPr>
          </w:p>
          <w:p w14:paraId="010EA606">
            <w:pPr>
              <w:spacing w:line="241" w:lineRule="auto"/>
              <w:rPr>
                <w:rFonts w:ascii="Arial"/>
                <w:sz w:val="21"/>
              </w:rPr>
            </w:pPr>
          </w:p>
          <w:p w14:paraId="11CF1082">
            <w:pPr>
              <w:spacing w:line="242" w:lineRule="auto"/>
              <w:rPr>
                <w:rFonts w:ascii="Arial"/>
                <w:sz w:val="21"/>
              </w:rPr>
            </w:pPr>
          </w:p>
          <w:p w14:paraId="39E85176">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115</w:t>
            </w:r>
          </w:p>
        </w:tc>
        <w:tc>
          <w:tcPr>
            <w:tcW w:w="1688" w:type="dxa"/>
            <w:vAlign w:val="top"/>
          </w:tcPr>
          <w:p w14:paraId="4E5335A4">
            <w:pPr>
              <w:spacing w:line="255" w:lineRule="auto"/>
              <w:rPr>
                <w:rFonts w:ascii="Arial"/>
                <w:sz w:val="21"/>
              </w:rPr>
            </w:pPr>
          </w:p>
          <w:p w14:paraId="7095A719">
            <w:pPr>
              <w:spacing w:line="255" w:lineRule="auto"/>
              <w:rPr>
                <w:rFonts w:ascii="Arial"/>
                <w:sz w:val="21"/>
              </w:rPr>
            </w:pPr>
          </w:p>
          <w:p w14:paraId="4939C648">
            <w:pPr>
              <w:spacing w:line="256" w:lineRule="auto"/>
              <w:rPr>
                <w:rFonts w:ascii="Arial"/>
                <w:sz w:val="21"/>
              </w:rPr>
            </w:pPr>
          </w:p>
          <w:p w14:paraId="26CF819F">
            <w:pPr>
              <w:pStyle w:val="7"/>
              <w:spacing w:before="65" w:line="274" w:lineRule="auto"/>
              <w:ind w:left="321" w:right="109" w:hanging="205"/>
            </w:pPr>
            <w:r>
              <w:rPr>
                <w:spacing w:val="8"/>
              </w:rPr>
              <w:t>安徽扬采材料科</w:t>
            </w:r>
            <w:r>
              <w:t xml:space="preserve"> </w:t>
            </w:r>
            <w:r>
              <w:rPr>
                <w:spacing w:val="7"/>
              </w:rPr>
              <w:t>技有限公司</w:t>
            </w:r>
          </w:p>
        </w:tc>
        <w:tc>
          <w:tcPr>
            <w:tcW w:w="1153" w:type="dxa"/>
            <w:vAlign w:val="top"/>
          </w:tcPr>
          <w:p w14:paraId="4CB72FF7">
            <w:pPr>
              <w:spacing w:line="307" w:lineRule="auto"/>
              <w:rPr>
                <w:rFonts w:ascii="Arial"/>
                <w:sz w:val="21"/>
              </w:rPr>
            </w:pPr>
          </w:p>
          <w:p w14:paraId="102D5016">
            <w:pPr>
              <w:spacing w:line="307" w:lineRule="auto"/>
              <w:rPr>
                <w:rFonts w:ascii="Arial"/>
                <w:sz w:val="21"/>
              </w:rPr>
            </w:pPr>
          </w:p>
          <w:p w14:paraId="5076586F">
            <w:pPr>
              <w:spacing w:line="308" w:lineRule="auto"/>
              <w:rPr>
                <w:rFonts w:ascii="Arial"/>
                <w:sz w:val="21"/>
              </w:rPr>
            </w:pPr>
          </w:p>
          <w:p w14:paraId="14318A8A">
            <w:pPr>
              <w:pStyle w:val="7"/>
              <w:spacing w:before="65" w:line="228" w:lineRule="auto"/>
              <w:ind w:left="370"/>
            </w:pPr>
            <w:r>
              <w:rPr>
                <w:spacing w:val="5"/>
              </w:rPr>
              <w:t>刘伟</w:t>
            </w:r>
          </w:p>
        </w:tc>
        <w:tc>
          <w:tcPr>
            <w:tcW w:w="1411" w:type="dxa"/>
            <w:vAlign w:val="top"/>
          </w:tcPr>
          <w:p w14:paraId="71775543">
            <w:pPr>
              <w:spacing w:line="241" w:lineRule="auto"/>
              <w:rPr>
                <w:rFonts w:ascii="Arial"/>
                <w:sz w:val="21"/>
              </w:rPr>
            </w:pPr>
          </w:p>
          <w:p w14:paraId="402E912A">
            <w:pPr>
              <w:spacing w:line="241" w:lineRule="auto"/>
              <w:rPr>
                <w:rFonts w:ascii="Arial"/>
                <w:sz w:val="21"/>
              </w:rPr>
            </w:pPr>
          </w:p>
          <w:p w14:paraId="3F67A642">
            <w:pPr>
              <w:spacing w:line="241" w:lineRule="auto"/>
              <w:rPr>
                <w:rFonts w:ascii="Arial"/>
                <w:sz w:val="21"/>
              </w:rPr>
            </w:pPr>
          </w:p>
          <w:p w14:paraId="73DF1117">
            <w:pPr>
              <w:spacing w:line="242" w:lineRule="auto"/>
              <w:rPr>
                <w:rFonts w:ascii="Arial"/>
                <w:sz w:val="21"/>
              </w:rPr>
            </w:pPr>
          </w:p>
          <w:p w14:paraId="5EECBEB7">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18256152026</w:t>
            </w:r>
          </w:p>
        </w:tc>
        <w:tc>
          <w:tcPr>
            <w:tcW w:w="1232" w:type="dxa"/>
            <w:vAlign w:val="top"/>
          </w:tcPr>
          <w:p w14:paraId="25AC3C90">
            <w:pPr>
              <w:pStyle w:val="7"/>
              <w:spacing w:before="56" w:line="228" w:lineRule="auto"/>
              <w:ind w:left="114"/>
            </w:pPr>
            <w:r>
              <w:rPr>
                <w:spacing w:val="1"/>
              </w:rPr>
              <w:t>停产，停止</w:t>
            </w:r>
          </w:p>
          <w:p w14:paraId="685C292D">
            <w:pPr>
              <w:pStyle w:val="7"/>
              <w:spacing w:before="64" w:line="228" w:lineRule="auto"/>
              <w:ind w:left="203"/>
            </w:pPr>
            <w:r>
              <w:rPr>
                <w:spacing w:val="7"/>
              </w:rPr>
              <w:t>使用国四</w:t>
            </w:r>
          </w:p>
          <w:p w14:paraId="31A39D61">
            <w:pPr>
              <w:pStyle w:val="7"/>
              <w:spacing w:before="65" w:line="229" w:lineRule="auto"/>
              <w:ind w:left="201"/>
            </w:pPr>
            <w:r>
              <w:rPr>
                <w:spacing w:val="7"/>
              </w:rPr>
              <w:t>及以下重</w:t>
            </w:r>
          </w:p>
          <w:p w14:paraId="3133B1EA">
            <w:pPr>
              <w:pStyle w:val="7"/>
              <w:spacing w:before="64" w:line="227" w:lineRule="auto"/>
              <w:ind w:left="208"/>
            </w:pPr>
            <w:r>
              <w:rPr>
                <w:spacing w:val="5"/>
              </w:rPr>
              <w:t>型载货车</w:t>
            </w:r>
          </w:p>
          <w:p w14:paraId="6D333570">
            <w:pPr>
              <w:pStyle w:val="7"/>
              <w:spacing w:before="65" w:line="228" w:lineRule="auto"/>
              <w:ind w:left="201"/>
            </w:pPr>
            <w:r>
              <w:rPr>
                <w:spacing w:val="7"/>
              </w:rPr>
              <w:t>辆（含燃</w:t>
            </w:r>
          </w:p>
          <w:p w14:paraId="1FC372AA">
            <w:pPr>
              <w:pStyle w:val="7"/>
              <w:spacing w:before="66" w:line="228" w:lineRule="auto"/>
              <w:ind w:left="114"/>
            </w:pPr>
            <w:r>
              <w:rPr>
                <w:spacing w:val="1"/>
              </w:rPr>
              <w:t>气）进行运</w:t>
            </w:r>
          </w:p>
          <w:p w14:paraId="1F9C1B86">
            <w:pPr>
              <w:pStyle w:val="7"/>
              <w:spacing w:before="64" w:line="228" w:lineRule="auto"/>
              <w:ind w:left="515"/>
            </w:pPr>
            <w:r>
              <w:rPr>
                <w:spacing w:val="1"/>
              </w:rPr>
              <w:t>输</w:t>
            </w:r>
          </w:p>
        </w:tc>
        <w:tc>
          <w:tcPr>
            <w:tcW w:w="1209" w:type="dxa"/>
            <w:vAlign w:val="top"/>
          </w:tcPr>
          <w:p w14:paraId="5C16865D">
            <w:pPr>
              <w:pStyle w:val="7"/>
              <w:spacing w:before="56" w:line="228" w:lineRule="auto"/>
              <w:ind w:left="145"/>
            </w:pPr>
            <w:r>
              <w:rPr>
                <w:spacing w:val="-1"/>
              </w:rPr>
              <w:t>白天停产，</w:t>
            </w:r>
          </w:p>
          <w:p w14:paraId="3B37B2A5">
            <w:pPr>
              <w:pStyle w:val="7"/>
              <w:spacing w:before="64" w:line="228" w:lineRule="auto"/>
              <w:ind w:left="192"/>
            </w:pPr>
            <w:r>
              <w:rPr>
                <w:spacing w:val="7"/>
              </w:rPr>
              <w:t>停止使用</w:t>
            </w:r>
          </w:p>
          <w:p w14:paraId="02BC48F2">
            <w:pPr>
              <w:pStyle w:val="7"/>
              <w:spacing w:before="64" w:line="231" w:lineRule="auto"/>
              <w:ind w:left="212"/>
            </w:pPr>
            <w:r>
              <w:rPr>
                <w:spacing w:val="2"/>
              </w:rPr>
              <w:t>国四及以</w:t>
            </w:r>
          </w:p>
          <w:p w14:paraId="47797895">
            <w:pPr>
              <w:pStyle w:val="7"/>
              <w:spacing w:before="63" w:line="228" w:lineRule="auto"/>
              <w:ind w:left="198"/>
            </w:pPr>
            <w:r>
              <w:rPr>
                <w:spacing w:val="5"/>
              </w:rPr>
              <w:t>下重型载</w:t>
            </w:r>
          </w:p>
          <w:p w14:paraId="0CBC08F2">
            <w:pPr>
              <w:pStyle w:val="7"/>
              <w:spacing w:before="64" w:line="227" w:lineRule="auto"/>
              <w:ind w:left="120"/>
            </w:pPr>
            <w:r>
              <w:rPr>
                <w:spacing w:val="-4"/>
              </w:rPr>
              <w:t>货车辆（含</w:t>
            </w:r>
          </w:p>
          <w:p w14:paraId="1D9B35A9">
            <w:pPr>
              <w:pStyle w:val="7"/>
              <w:spacing w:before="67" w:line="228" w:lineRule="auto"/>
              <w:ind w:left="115"/>
            </w:pPr>
            <w:r>
              <w:rPr>
                <w:spacing w:val="-4"/>
              </w:rPr>
              <w:t>燃气）进行</w:t>
            </w:r>
          </w:p>
          <w:p w14:paraId="4F0899FB">
            <w:pPr>
              <w:pStyle w:val="7"/>
              <w:spacing w:before="64" w:line="228" w:lineRule="auto"/>
              <w:ind w:left="400"/>
            </w:pPr>
            <w:r>
              <w:rPr>
                <w:spacing w:val="4"/>
              </w:rPr>
              <w:t>运输</w:t>
            </w:r>
          </w:p>
        </w:tc>
        <w:tc>
          <w:tcPr>
            <w:tcW w:w="1186" w:type="dxa"/>
            <w:vAlign w:val="top"/>
          </w:tcPr>
          <w:p w14:paraId="31729181">
            <w:pPr>
              <w:pStyle w:val="7"/>
              <w:spacing w:before="212" w:line="228" w:lineRule="auto"/>
              <w:ind w:left="178"/>
            </w:pPr>
            <w:r>
              <w:rPr>
                <w:spacing w:val="7"/>
              </w:rPr>
              <w:t>停止使用</w:t>
            </w:r>
          </w:p>
          <w:p w14:paraId="7D589F21">
            <w:pPr>
              <w:pStyle w:val="7"/>
              <w:spacing w:before="64" w:line="231" w:lineRule="auto"/>
              <w:ind w:left="198"/>
            </w:pPr>
            <w:r>
              <w:rPr>
                <w:spacing w:val="2"/>
              </w:rPr>
              <w:t>国四及以</w:t>
            </w:r>
          </w:p>
          <w:p w14:paraId="092E1516">
            <w:pPr>
              <w:pStyle w:val="7"/>
              <w:spacing w:before="62" w:line="228" w:lineRule="auto"/>
              <w:ind w:left="184"/>
            </w:pPr>
            <w:r>
              <w:rPr>
                <w:spacing w:val="5"/>
              </w:rPr>
              <w:t>下重型载</w:t>
            </w:r>
          </w:p>
          <w:p w14:paraId="0E274EE4">
            <w:pPr>
              <w:pStyle w:val="7"/>
              <w:spacing w:before="64" w:line="227" w:lineRule="auto"/>
              <w:ind w:left="120"/>
            </w:pPr>
            <w:r>
              <w:rPr>
                <w:spacing w:val="-10"/>
              </w:rPr>
              <w:t>货车辆（含</w:t>
            </w:r>
          </w:p>
          <w:p w14:paraId="0CC2CA9D">
            <w:pPr>
              <w:pStyle w:val="7"/>
              <w:spacing w:before="67" w:line="228" w:lineRule="auto"/>
              <w:ind w:left="116"/>
            </w:pPr>
            <w:r>
              <w:rPr>
                <w:spacing w:val="-9"/>
              </w:rPr>
              <w:t>燃气）进行</w:t>
            </w:r>
          </w:p>
          <w:p w14:paraId="67EC7F3E">
            <w:pPr>
              <w:pStyle w:val="7"/>
              <w:spacing w:before="64" w:line="228" w:lineRule="auto"/>
              <w:ind w:left="389"/>
            </w:pPr>
            <w:r>
              <w:rPr>
                <w:spacing w:val="4"/>
              </w:rPr>
              <w:t>运输</w:t>
            </w:r>
          </w:p>
        </w:tc>
      </w:tr>
    </w:tbl>
    <w:p w14:paraId="246D4002">
      <w:pPr>
        <w:pStyle w:val="2"/>
      </w:pPr>
    </w:p>
    <w:p w14:paraId="7049228D">
      <w:pPr>
        <w:sectPr>
          <w:footerReference r:id="rId230" w:type="default"/>
          <w:pgSz w:w="11906" w:h="16839"/>
          <w:pgMar w:top="400" w:right="1690" w:bottom="1175" w:left="1687" w:header="0" w:footer="987" w:gutter="0"/>
          <w:cols w:space="720" w:num="1"/>
        </w:sectPr>
      </w:pPr>
    </w:p>
    <w:p w14:paraId="5D069053">
      <w:pPr>
        <w:spacing w:before="19"/>
      </w:pPr>
      <w:r>
        <w:pict>
          <v:shape id="_x0000_s1083" o:spid="_x0000_s1083" style="position:absolute;left:0pt;margin-left:90pt;margin-top:55.7pt;height:0.5pt;width:415.3pt;mso-position-horizontal-relative:page;mso-position-vertical-relative:page;z-index:251739136;mso-width-relative:page;mso-height-relative:page;" fillcolor="#000000" filled="t" stroked="f" coordsize="8305,10" o:allowincell="f" path="m0,0l8305,0,8305,9,0,9,0,0xe">
            <v:path/>
            <v:fill on="t" focussize="0,0"/>
            <v:stroke on="f"/>
            <v:imagedata o:title=""/>
            <o:lock v:ext="edit"/>
          </v:shape>
        </w:pict>
      </w:r>
    </w:p>
    <w:p w14:paraId="3FD5CD7B">
      <w:pPr>
        <w:spacing w:before="19"/>
      </w:pPr>
    </w:p>
    <w:p w14:paraId="722AEC71">
      <w:pPr>
        <w:spacing w:before="18"/>
      </w:pPr>
    </w:p>
    <w:p w14:paraId="20A0196E">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0008A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644" w:type="dxa"/>
            <w:vAlign w:val="top"/>
          </w:tcPr>
          <w:p w14:paraId="433FF78A">
            <w:pPr>
              <w:spacing w:line="241" w:lineRule="auto"/>
              <w:rPr>
                <w:rFonts w:ascii="Arial"/>
                <w:sz w:val="21"/>
              </w:rPr>
            </w:pPr>
          </w:p>
          <w:p w14:paraId="7719DA11">
            <w:pPr>
              <w:spacing w:line="241" w:lineRule="auto"/>
              <w:rPr>
                <w:rFonts w:ascii="Arial"/>
                <w:sz w:val="21"/>
              </w:rPr>
            </w:pPr>
          </w:p>
          <w:p w14:paraId="165BFF3B">
            <w:pPr>
              <w:spacing w:line="241" w:lineRule="auto"/>
              <w:rPr>
                <w:rFonts w:ascii="Arial"/>
                <w:sz w:val="21"/>
              </w:rPr>
            </w:pPr>
          </w:p>
          <w:p w14:paraId="7F9A28B0">
            <w:pPr>
              <w:spacing w:line="241" w:lineRule="auto"/>
              <w:rPr>
                <w:rFonts w:ascii="Arial"/>
                <w:sz w:val="21"/>
              </w:rPr>
            </w:pPr>
          </w:p>
          <w:p w14:paraId="3FA0CF2B">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116</w:t>
            </w:r>
          </w:p>
        </w:tc>
        <w:tc>
          <w:tcPr>
            <w:tcW w:w="1688" w:type="dxa"/>
            <w:vAlign w:val="top"/>
          </w:tcPr>
          <w:p w14:paraId="1716830E">
            <w:pPr>
              <w:spacing w:line="255" w:lineRule="auto"/>
              <w:rPr>
                <w:rFonts w:ascii="Arial"/>
                <w:sz w:val="21"/>
              </w:rPr>
            </w:pPr>
          </w:p>
          <w:p w14:paraId="35DCE1AC">
            <w:pPr>
              <w:spacing w:line="255" w:lineRule="auto"/>
              <w:rPr>
                <w:rFonts w:ascii="Arial"/>
                <w:sz w:val="21"/>
              </w:rPr>
            </w:pPr>
          </w:p>
          <w:p w14:paraId="644122A0">
            <w:pPr>
              <w:spacing w:line="256" w:lineRule="auto"/>
              <w:rPr>
                <w:rFonts w:ascii="Arial"/>
                <w:sz w:val="21"/>
              </w:rPr>
            </w:pPr>
          </w:p>
          <w:p w14:paraId="58FB2410">
            <w:pPr>
              <w:pStyle w:val="7"/>
              <w:spacing w:before="65" w:line="274" w:lineRule="auto"/>
              <w:ind w:left="321" w:right="109" w:hanging="205"/>
            </w:pPr>
            <w:r>
              <w:rPr>
                <w:spacing w:val="8"/>
              </w:rPr>
              <w:t>安徽扬采材料科</w:t>
            </w:r>
            <w:r>
              <w:t xml:space="preserve"> </w:t>
            </w:r>
            <w:r>
              <w:rPr>
                <w:spacing w:val="7"/>
              </w:rPr>
              <w:t>技有限公司</w:t>
            </w:r>
          </w:p>
        </w:tc>
        <w:tc>
          <w:tcPr>
            <w:tcW w:w="1153" w:type="dxa"/>
            <w:vAlign w:val="top"/>
          </w:tcPr>
          <w:p w14:paraId="686533C5">
            <w:pPr>
              <w:spacing w:line="307" w:lineRule="auto"/>
              <w:rPr>
                <w:rFonts w:ascii="Arial"/>
                <w:sz w:val="21"/>
              </w:rPr>
            </w:pPr>
          </w:p>
          <w:p w14:paraId="26353903">
            <w:pPr>
              <w:spacing w:line="307" w:lineRule="auto"/>
              <w:rPr>
                <w:rFonts w:ascii="Arial"/>
                <w:sz w:val="21"/>
              </w:rPr>
            </w:pPr>
          </w:p>
          <w:p w14:paraId="211A6531">
            <w:pPr>
              <w:spacing w:line="307" w:lineRule="auto"/>
              <w:rPr>
                <w:rFonts w:ascii="Arial"/>
                <w:sz w:val="21"/>
              </w:rPr>
            </w:pPr>
          </w:p>
          <w:p w14:paraId="6358FF6C">
            <w:pPr>
              <w:pStyle w:val="7"/>
              <w:spacing w:before="65" w:line="228" w:lineRule="auto"/>
              <w:ind w:left="370"/>
            </w:pPr>
            <w:r>
              <w:rPr>
                <w:spacing w:val="5"/>
              </w:rPr>
              <w:t>刘伟</w:t>
            </w:r>
          </w:p>
        </w:tc>
        <w:tc>
          <w:tcPr>
            <w:tcW w:w="1411" w:type="dxa"/>
            <w:vAlign w:val="top"/>
          </w:tcPr>
          <w:p w14:paraId="1E29C27B">
            <w:pPr>
              <w:spacing w:line="241" w:lineRule="auto"/>
              <w:rPr>
                <w:rFonts w:ascii="Arial"/>
                <w:sz w:val="21"/>
              </w:rPr>
            </w:pPr>
          </w:p>
          <w:p w14:paraId="07F0900D">
            <w:pPr>
              <w:spacing w:line="241" w:lineRule="auto"/>
              <w:rPr>
                <w:rFonts w:ascii="Arial"/>
                <w:sz w:val="21"/>
              </w:rPr>
            </w:pPr>
          </w:p>
          <w:p w14:paraId="664DE176">
            <w:pPr>
              <w:spacing w:line="241" w:lineRule="auto"/>
              <w:rPr>
                <w:rFonts w:ascii="Arial"/>
                <w:sz w:val="21"/>
              </w:rPr>
            </w:pPr>
          </w:p>
          <w:p w14:paraId="521F22A5">
            <w:pPr>
              <w:spacing w:line="241" w:lineRule="auto"/>
              <w:rPr>
                <w:rFonts w:ascii="Arial"/>
                <w:sz w:val="21"/>
              </w:rPr>
            </w:pPr>
          </w:p>
          <w:p w14:paraId="531CF6A1">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18256152026</w:t>
            </w:r>
          </w:p>
        </w:tc>
        <w:tc>
          <w:tcPr>
            <w:tcW w:w="1232" w:type="dxa"/>
            <w:vAlign w:val="top"/>
          </w:tcPr>
          <w:p w14:paraId="1CCF589C">
            <w:pPr>
              <w:pStyle w:val="7"/>
              <w:spacing w:before="56" w:line="228" w:lineRule="auto"/>
              <w:ind w:left="114"/>
            </w:pPr>
            <w:r>
              <w:rPr>
                <w:spacing w:val="1"/>
              </w:rPr>
              <w:t>停产，停止</w:t>
            </w:r>
          </w:p>
          <w:p w14:paraId="2201CC48">
            <w:pPr>
              <w:pStyle w:val="7"/>
              <w:spacing w:before="65" w:line="228" w:lineRule="auto"/>
              <w:ind w:left="203"/>
            </w:pPr>
            <w:r>
              <w:rPr>
                <w:spacing w:val="7"/>
              </w:rPr>
              <w:t>使用国四</w:t>
            </w:r>
          </w:p>
          <w:p w14:paraId="7EDB063B">
            <w:pPr>
              <w:pStyle w:val="7"/>
              <w:spacing w:before="65" w:line="229" w:lineRule="auto"/>
              <w:ind w:left="201"/>
            </w:pPr>
            <w:r>
              <w:rPr>
                <w:spacing w:val="7"/>
              </w:rPr>
              <w:t>及以下重</w:t>
            </w:r>
          </w:p>
          <w:p w14:paraId="2C8BD75A">
            <w:pPr>
              <w:pStyle w:val="7"/>
              <w:spacing w:before="63" w:line="227" w:lineRule="auto"/>
              <w:ind w:left="208"/>
            </w:pPr>
            <w:r>
              <w:rPr>
                <w:spacing w:val="5"/>
              </w:rPr>
              <w:t>型载货车</w:t>
            </w:r>
          </w:p>
          <w:p w14:paraId="33C7FF86">
            <w:pPr>
              <w:pStyle w:val="7"/>
              <w:spacing w:before="65" w:line="228" w:lineRule="auto"/>
              <w:ind w:left="201"/>
            </w:pPr>
            <w:r>
              <w:rPr>
                <w:spacing w:val="7"/>
              </w:rPr>
              <w:t>辆（含燃</w:t>
            </w:r>
          </w:p>
          <w:p w14:paraId="212AFFD5">
            <w:pPr>
              <w:pStyle w:val="7"/>
              <w:spacing w:before="65" w:line="228" w:lineRule="auto"/>
              <w:ind w:left="114"/>
            </w:pPr>
            <w:r>
              <w:rPr>
                <w:spacing w:val="1"/>
              </w:rPr>
              <w:t>气）进行运</w:t>
            </w:r>
          </w:p>
          <w:p w14:paraId="71F518CC">
            <w:pPr>
              <w:pStyle w:val="7"/>
              <w:spacing w:before="65" w:line="228" w:lineRule="auto"/>
              <w:ind w:left="515"/>
            </w:pPr>
            <w:r>
              <w:rPr>
                <w:spacing w:val="1"/>
              </w:rPr>
              <w:t>输</w:t>
            </w:r>
          </w:p>
        </w:tc>
        <w:tc>
          <w:tcPr>
            <w:tcW w:w="1209" w:type="dxa"/>
            <w:vAlign w:val="top"/>
          </w:tcPr>
          <w:p w14:paraId="70D8699C">
            <w:pPr>
              <w:pStyle w:val="7"/>
              <w:spacing w:before="56" w:line="228" w:lineRule="auto"/>
              <w:ind w:left="145"/>
            </w:pPr>
            <w:r>
              <w:rPr>
                <w:spacing w:val="-1"/>
              </w:rPr>
              <w:t>白天停产，</w:t>
            </w:r>
          </w:p>
          <w:p w14:paraId="6D098067">
            <w:pPr>
              <w:pStyle w:val="7"/>
              <w:spacing w:before="65" w:line="228" w:lineRule="auto"/>
              <w:ind w:left="192"/>
            </w:pPr>
            <w:r>
              <w:rPr>
                <w:spacing w:val="7"/>
              </w:rPr>
              <w:t>停止使用</w:t>
            </w:r>
          </w:p>
          <w:p w14:paraId="232ABBFF">
            <w:pPr>
              <w:pStyle w:val="7"/>
              <w:spacing w:before="64" w:line="231" w:lineRule="auto"/>
              <w:ind w:left="212"/>
            </w:pPr>
            <w:r>
              <w:rPr>
                <w:spacing w:val="2"/>
              </w:rPr>
              <w:t>国四及以</w:t>
            </w:r>
          </w:p>
          <w:p w14:paraId="21289595">
            <w:pPr>
              <w:pStyle w:val="7"/>
              <w:spacing w:before="62" w:line="228" w:lineRule="auto"/>
              <w:ind w:left="198"/>
            </w:pPr>
            <w:r>
              <w:rPr>
                <w:spacing w:val="5"/>
              </w:rPr>
              <w:t>下重型载</w:t>
            </w:r>
          </w:p>
          <w:p w14:paraId="5ACB0090">
            <w:pPr>
              <w:pStyle w:val="7"/>
              <w:spacing w:before="64" w:line="227" w:lineRule="auto"/>
              <w:ind w:left="120"/>
            </w:pPr>
            <w:r>
              <w:rPr>
                <w:spacing w:val="-4"/>
              </w:rPr>
              <w:t>货车辆（含</w:t>
            </w:r>
          </w:p>
          <w:p w14:paraId="1A1005F6">
            <w:pPr>
              <w:pStyle w:val="7"/>
              <w:spacing w:before="66" w:line="228" w:lineRule="auto"/>
              <w:ind w:left="115"/>
            </w:pPr>
            <w:r>
              <w:rPr>
                <w:spacing w:val="-4"/>
              </w:rPr>
              <w:t>燃气）进行</w:t>
            </w:r>
          </w:p>
          <w:p w14:paraId="1F62F6F0">
            <w:pPr>
              <w:pStyle w:val="7"/>
              <w:spacing w:before="64" w:line="228" w:lineRule="auto"/>
              <w:ind w:left="400"/>
            </w:pPr>
            <w:r>
              <w:rPr>
                <w:spacing w:val="4"/>
              </w:rPr>
              <w:t>运输</w:t>
            </w:r>
          </w:p>
        </w:tc>
        <w:tc>
          <w:tcPr>
            <w:tcW w:w="1186" w:type="dxa"/>
            <w:vAlign w:val="top"/>
          </w:tcPr>
          <w:p w14:paraId="0E652122">
            <w:pPr>
              <w:pStyle w:val="7"/>
              <w:spacing w:before="212" w:line="228" w:lineRule="auto"/>
              <w:ind w:left="178"/>
            </w:pPr>
            <w:r>
              <w:rPr>
                <w:spacing w:val="7"/>
              </w:rPr>
              <w:t>停止使用</w:t>
            </w:r>
          </w:p>
          <w:p w14:paraId="18F731AD">
            <w:pPr>
              <w:pStyle w:val="7"/>
              <w:spacing w:before="64" w:line="231" w:lineRule="auto"/>
              <w:ind w:left="198"/>
            </w:pPr>
            <w:r>
              <w:rPr>
                <w:spacing w:val="2"/>
              </w:rPr>
              <w:t>国四及以</w:t>
            </w:r>
          </w:p>
          <w:p w14:paraId="444F34D9">
            <w:pPr>
              <w:pStyle w:val="7"/>
              <w:spacing w:before="62" w:line="228" w:lineRule="auto"/>
              <w:ind w:left="184"/>
            </w:pPr>
            <w:r>
              <w:rPr>
                <w:spacing w:val="5"/>
              </w:rPr>
              <w:t>下重型载</w:t>
            </w:r>
          </w:p>
          <w:p w14:paraId="37A1C6E4">
            <w:pPr>
              <w:pStyle w:val="7"/>
              <w:spacing w:before="64" w:line="227" w:lineRule="auto"/>
              <w:ind w:left="120"/>
            </w:pPr>
            <w:r>
              <w:rPr>
                <w:spacing w:val="-10"/>
              </w:rPr>
              <w:t>货车辆（含</w:t>
            </w:r>
          </w:p>
          <w:p w14:paraId="698A4DAB">
            <w:pPr>
              <w:pStyle w:val="7"/>
              <w:spacing w:before="66" w:line="228" w:lineRule="auto"/>
              <w:ind w:left="116"/>
            </w:pPr>
            <w:r>
              <w:rPr>
                <w:spacing w:val="-9"/>
              </w:rPr>
              <w:t>燃气）进行</w:t>
            </w:r>
          </w:p>
          <w:p w14:paraId="74709614">
            <w:pPr>
              <w:pStyle w:val="7"/>
              <w:spacing w:before="64" w:line="228" w:lineRule="auto"/>
              <w:ind w:left="389"/>
            </w:pPr>
            <w:r>
              <w:rPr>
                <w:spacing w:val="4"/>
              </w:rPr>
              <w:t>运输</w:t>
            </w:r>
          </w:p>
        </w:tc>
      </w:tr>
      <w:tr w14:paraId="010C0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44" w:type="dxa"/>
            <w:vAlign w:val="top"/>
          </w:tcPr>
          <w:p w14:paraId="762B6DB8">
            <w:pPr>
              <w:spacing w:line="254" w:lineRule="auto"/>
              <w:rPr>
                <w:rFonts w:ascii="Arial"/>
                <w:sz w:val="21"/>
              </w:rPr>
            </w:pPr>
          </w:p>
          <w:p w14:paraId="083825E8">
            <w:pPr>
              <w:spacing w:line="254" w:lineRule="auto"/>
              <w:rPr>
                <w:rFonts w:ascii="Arial"/>
                <w:sz w:val="21"/>
              </w:rPr>
            </w:pPr>
          </w:p>
          <w:p w14:paraId="23B85141">
            <w:pPr>
              <w:spacing w:line="255" w:lineRule="auto"/>
              <w:rPr>
                <w:rFonts w:ascii="Arial"/>
                <w:sz w:val="21"/>
              </w:rPr>
            </w:pPr>
          </w:p>
          <w:p w14:paraId="6E6F02D6">
            <w:pPr>
              <w:spacing w:line="255" w:lineRule="auto"/>
              <w:rPr>
                <w:rFonts w:ascii="Arial"/>
                <w:sz w:val="21"/>
              </w:rPr>
            </w:pPr>
          </w:p>
          <w:p w14:paraId="1CCA2D5E">
            <w:pPr>
              <w:spacing w:line="255" w:lineRule="auto"/>
              <w:rPr>
                <w:rFonts w:ascii="Arial"/>
                <w:sz w:val="21"/>
              </w:rPr>
            </w:pPr>
          </w:p>
          <w:p w14:paraId="2E185CCF">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117</w:t>
            </w:r>
          </w:p>
        </w:tc>
        <w:tc>
          <w:tcPr>
            <w:tcW w:w="1688" w:type="dxa"/>
            <w:vAlign w:val="top"/>
          </w:tcPr>
          <w:p w14:paraId="29BB2858">
            <w:pPr>
              <w:spacing w:line="268" w:lineRule="auto"/>
              <w:rPr>
                <w:rFonts w:ascii="Arial"/>
                <w:sz w:val="21"/>
              </w:rPr>
            </w:pPr>
          </w:p>
          <w:p w14:paraId="73578319">
            <w:pPr>
              <w:spacing w:line="268" w:lineRule="auto"/>
              <w:rPr>
                <w:rFonts w:ascii="Arial"/>
                <w:sz w:val="21"/>
              </w:rPr>
            </w:pPr>
          </w:p>
          <w:p w14:paraId="125A4DBB">
            <w:pPr>
              <w:spacing w:line="268" w:lineRule="auto"/>
              <w:rPr>
                <w:rFonts w:ascii="Arial"/>
                <w:sz w:val="21"/>
              </w:rPr>
            </w:pPr>
          </w:p>
          <w:p w14:paraId="190312CA">
            <w:pPr>
              <w:spacing w:line="268" w:lineRule="auto"/>
              <w:rPr>
                <w:rFonts w:ascii="Arial"/>
                <w:sz w:val="21"/>
              </w:rPr>
            </w:pPr>
          </w:p>
          <w:p w14:paraId="60DED292">
            <w:pPr>
              <w:pStyle w:val="7"/>
              <w:spacing w:before="65" w:line="273" w:lineRule="auto"/>
              <w:ind w:left="215" w:right="109" w:hanging="103"/>
            </w:pPr>
            <w:r>
              <w:rPr>
                <w:spacing w:val="8"/>
              </w:rPr>
              <w:t>淮北汇强高分子</w:t>
            </w:r>
            <w:r>
              <w:rPr>
                <w:spacing w:val="3"/>
              </w:rPr>
              <w:t xml:space="preserve"> </w:t>
            </w:r>
            <w:r>
              <w:rPr>
                <w:spacing w:val="8"/>
              </w:rPr>
              <w:t>材料有限公司</w:t>
            </w:r>
          </w:p>
        </w:tc>
        <w:tc>
          <w:tcPr>
            <w:tcW w:w="1153" w:type="dxa"/>
            <w:vAlign w:val="top"/>
          </w:tcPr>
          <w:p w14:paraId="2584ECD0">
            <w:pPr>
              <w:spacing w:line="245" w:lineRule="auto"/>
              <w:rPr>
                <w:rFonts w:ascii="Arial"/>
                <w:sz w:val="21"/>
              </w:rPr>
            </w:pPr>
          </w:p>
          <w:p w14:paraId="4AA5A15E">
            <w:pPr>
              <w:spacing w:line="245" w:lineRule="auto"/>
              <w:rPr>
                <w:rFonts w:ascii="Arial"/>
                <w:sz w:val="21"/>
              </w:rPr>
            </w:pPr>
          </w:p>
          <w:p w14:paraId="590DFCFA">
            <w:pPr>
              <w:spacing w:line="245" w:lineRule="auto"/>
              <w:rPr>
                <w:rFonts w:ascii="Arial"/>
                <w:sz w:val="21"/>
              </w:rPr>
            </w:pPr>
          </w:p>
          <w:p w14:paraId="0D9C895A">
            <w:pPr>
              <w:spacing w:line="246" w:lineRule="auto"/>
              <w:rPr>
                <w:rFonts w:ascii="Arial"/>
                <w:sz w:val="21"/>
              </w:rPr>
            </w:pPr>
          </w:p>
          <w:p w14:paraId="13C43380">
            <w:pPr>
              <w:spacing w:line="246" w:lineRule="auto"/>
              <w:rPr>
                <w:rFonts w:ascii="Arial"/>
                <w:sz w:val="21"/>
              </w:rPr>
            </w:pPr>
          </w:p>
          <w:p w14:paraId="6AF3F8D4">
            <w:pPr>
              <w:pStyle w:val="7"/>
              <w:spacing w:before="65" w:line="228" w:lineRule="auto"/>
              <w:ind w:left="263"/>
            </w:pPr>
            <w:r>
              <w:rPr>
                <w:spacing w:val="7"/>
              </w:rPr>
              <w:t>魏鹏程</w:t>
            </w:r>
          </w:p>
        </w:tc>
        <w:tc>
          <w:tcPr>
            <w:tcW w:w="1411" w:type="dxa"/>
            <w:vAlign w:val="top"/>
          </w:tcPr>
          <w:p w14:paraId="6DD2CE90">
            <w:pPr>
              <w:spacing w:line="254" w:lineRule="auto"/>
              <w:rPr>
                <w:rFonts w:ascii="Arial"/>
                <w:sz w:val="21"/>
              </w:rPr>
            </w:pPr>
          </w:p>
          <w:p w14:paraId="42D4E361">
            <w:pPr>
              <w:spacing w:line="254" w:lineRule="auto"/>
              <w:rPr>
                <w:rFonts w:ascii="Arial"/>
                <w:sz w:val="21"/>
              </w:rPr>
            </w:pPr>
          </w:p>
          <w:p w14:paraId="129F7FB1">
            <w:pPr>
              <w:spacing w:line="255" w:lineRule="auto"/>
              <w:rPr>
                <w:rFonts w:ascii="Arial"/>
                <w:sz w:val="21"/>
              </w:rPr>
            </w:pPr>
          </w:p>
          <w:p w14:paraId="5D41E558">
            <w:pPr>
              <w:spacing w:line="255" w:lineRule="auto"/>
              <w:rPr>
                <w:rFonts w:ascii="Arial"/>
                <w:sz w:val="21"/>
              </w:rPr>
            </w:pPr>
          </w:p>
          <w:p w14:paraId="7104A0DA">
            <w:pPr>
              <w:spacing w:line="255" w:lineRule="auto"/>
              <w:rPr>
                <w:rFonts w:ascii="Arial"/>
                <w:sz w:val="21"/>
              </w:rPr>
            </w:pPr>
          </w:p>
          <w:p w14:paraId="0276E4F5">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13696602580</w:t>
            </w:r>
          </w:p>
        </w:tc>
        <w:tc>
          <w:tcPr>
            <w:tcW w:w="1232" w:type="dxa"/>
            <w:vAlign w:val="top"/>
          </w:tcPr>
          <w:p w14:paraId="48469029">
            <w:pPr>
              <w:spacing w:line="296" w:lineRule="auto"/>
              <w:rPr>
                <w:rFonts w:ascii="Arial"/>
                <w:sz w:val="21"/>
              </w:rPr>
            </w:pPr>
          </w:p>
          <w:p w14:paraId="69457D43">
            <w:pPr>
              <w:pStyle w:val="7"/>
              <w:spacing w:before="65" w:line="228" w:lineRule="auto"/>
              <w:ind w:left="114"/>
            </w:pPr>
            <w:r>
              <w:rPr>
                <w:spacing w:val="1"/>
              </w:rPr>
              <w:t>停产，停止</w:t>
            </w:r>
          </w:p>
          <w:p w14:paraId="5558CD78">
            <w:pPr>
              <w:pStyle w:val="7"/>
              <w:spacing w:before="64" w:line="228" w:lineRule="auto"/>
              <w:ind w:left="203"/>
            </w:pPr>
            <w:r>
              <w:rPr>
                <w:spacing w:val="7"/>
              </w:rPr>
              <w:t>使用国四</w:t>
            </w:r>
          </w:p>
          <w:p w14:paraId="06186C44">
            <w:pPr>
              <w:pStyle w:val="7"/>
              <w:spacing w:before="65" w:line="229" w:lineRule="auto"/>
              <w:ind w:left="201"/>
            </w:pPr>
            <w:r>
              <w:rPr>
                <w:spacing w:val="7"/>
              </w:rPr>
              <w:t>及以下重</w:t>
            </w:r>
          </w:p>
          <w:p w14:paraId="477C8303">
            <w:pPr>
              <w:pStyle w:val="7"/>
              <w:spacing w:before="64" w:line="227" w:lineRule="auto"/>
              <w:ind w:left="208"/>
            </w:pPr>
            <w:r>
              <w:rPr>
                <w:spacing w:val="5"/>
              </w:rPr>
              <w:t>型载货车</w:t>
            </w:r>
          </w:p>
          <w:p w14:paraId="779ADC9E">
            <w:pPr>
              <w:pStyle w:val="7"/>
              <w:spacing w:before="65" w:line="228" w:lineRule="auto"/>
              <w:ind w:left="201"/>
            </w:pPr>
            <w:r>
              <w:rPr>
                <w:spacing w:val="7"/>
              </w:rPr>
              <w:t>辆（含燃</w:t>
            </w:r>
          </w:p>
          <w:p w14:paraId="6DF7AB2F">
            <w:pPr>
              <w:pStyle w:val="7"/>
              <w:spacing w:before="66" w:line="228" w:lineRule="auto"/>
              <w:ind w:left="114"/>
            </w:pPr>
            <w:r>
              <w:rPr>
                <w:spacing w:val="1"/>
              </w:rPr>
              <w:t>气）进行运</w:t>
            </w:r>
          </w:p>
          <w:p w14:paraId="3B74A62A">
            <w:pPr>
              <w:pStyle w:val="7"/>
              <w:spacing w:before="64" w:line="228" w:lineRule="auto"/>
              <w:ind w:left="515"/>
            </w:pPr>
            <w:r>
              <w:rPr>
                <w:spacing w:val="1"/>
              </w:rPr>
              <w:t>输</w:t>
            </w:r>
          </w:p>
        </w:tc>
        <w:tc>
          <w:tcPr>
            <w:tcW w:w="1209" w:type="dxa"/>
            <w:vAlign w:val="top"/>
          </w:tcPr>
          <w:p w14:paraId="0D97266E">
            <w:pPr>
              <w:pStyle w:val="7"/>
              <w:spacing w:before="51" w:line="228" w:lineRule="auto"/>
              <w:ind w:left="139"/>
            </w:pPr>
            <w:r>
              <w:rPr>
                <w:spacing w:val="-1"/>
              </w:rPr>
              <w:t>停</w:t>
            </w:r>
            <w:r>
              <w:rPr>
                <w:spacing w:val="-40"/>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28"/>
              </w:rPr>
              <w:t xml:space="preserve"> </w:t>
            </w:r>
            <w:r>
              <w:rPr>
                <w:spacing w:val="-1"/>
              </w:rPr>
              <w:t>台光</w:t>
            </w:r>
          </w:p>
          <w:p w14:paraId="40136756">
            <w:pPr>
              <w:pStyle w:val="7"/>
              <w:spacing w:before="65" w:line="227" w:lineRule="auto"/>
              <w:ind w:left="121"/>
              <w:rPr>
                <w:rFonts w:ascii="Times New Roman" w:hAnsi="Times New Roman" w:eastAsia="Times New Roman" w:cs="Times New Roman"/>
              </w:rPr>
            </w:pPr>
            <w:r>
              <w:rPr>
                <w:spacing w:val="4"/>
              </w:rPr>
              <w:t>照机，停</w:t>
            </w:r>
            <w:r>
              <w:rPr>
                <w:spacing w:val="-23"/>
              </w:rPr>
              <w:t xml:space="preserve"> </w:t>
            </w:r>
            <w:r>
              <w:rPr>
                <w:rFonts w:ascii="Times New Roman" w:hAnsi="Times New Roman" w:eastAsia="Times New Roman" w:cs="Times New Roman"/>
                <w:spacing w:val="4"/>
              </w:rPr>
              <w:t>1</w:t>
            </w:r>
          </w:p>
          <w:p w14:paraId="27F371F3">
            <w:pPr>
              <w:pStyle w:val="7"/>
              <w:spacing w:before="66" w:line="227" w:lineRule="auto"/>
              <w:ind w:left="131"/>
            </w:pPr>
            <w:r>
              <w:rPr>
                <w:spacing w:val="2"/>
              </w:rPr>
              <w:t>台打粉机；</w:t>
            </w:r>
          </w:p>
          <w:p w14:paraId="0D796126">
            <w:pPr>
              <w:pStyle w:val="7"/>
              <w:spacing w:before="65" w:line="228" w:lineRule="auto"/>
              <w:ind w:left="192"/>
            </w:pPr>
            <w:r>
              <w:rPr>
                <w:spacing w:val="7"/>
              </w:rPr>
              <w:t>停止使用</w:t>
            </w:r>
          </w:p>
          <w:p w14:paraId="6D7757A6">
            <w:pPr>
              <w:pStyle w:val="7"/>
              <w:spacing w:before="64" w:line="231" w:lineRule="auto"/>
              <w:ind w:left="212"/>
            </w:pPr>
            <w:r>
              <w:rPr>
                <w:spacing w:val="2"/>
              </w:rPr>
              <w:t>国四及以</w:t>
            </w:r>
          </w:p>
          <w:p w14:paraId="4D2AC569">
            <w:pPr>
              <w:pStyle w:val="7"/>
              <w:spacing w:before="63" w:line="228" w:lineRule="auto"/>
              <w:ind w:left="198"/>
            </w:pPr>
            <w:r>
              <w:rPr>
                <w:spacing w:val="5"/>
              </w:rPr>
              <w:t>下重型载</w:t>
            </w:r>
          </w:p>
          <w:p w14:paraId="7760D086">
            <w:pPr>
              <w:pStyle w:val="7"/>
              <w:spacing w:before="64" w:line="227" w:lineRule="auto"/>
              <w:ind w:left="120"/>
            </w:pPr>
            <w:r>
              <w:rPr>
                <w:spacing w:val="-4"/>
              </w:rPr>
              <w:t>货车辆（含</w:t>
            </w:r>
          </w:p>
          <w:p w14:paraId="1A606C9B">
            <w:pPr>
              <w:pStyle w:val="7"/>
              <w:spacing w:before="67" w:line="228" w:lineRule="auto"/>
              <w:ind w:left="115"/>
            </w:pPr>
            <w:r>
              <w:rPr>
                <w:spacing w:val="-4"/>
              </w:rPr>
              <w:t>燃气）进行</w:t>
            </w:r>
          </w:p>
          <w:p w14:paraId="15AE50DE">
            <w:pPr>
              <w:pStyle w:val="7"/>
              <w:spacing w:before="64" w:line="228" w:lineRule="auto"/>
              <w:ind w:left="400"/>
            </w:pPr>
            <w:r>
              <w:rPr>
                <w:spacing w:val="4"/>
              </w:rPr>
              <w:t>运输</w:t>
            </w:r>
          </w:p>
        </w:tc>
        <w:tc>
          <w:tcPr>
            <w:tcW w:w="1186" w:type="dxa"/>
            <w:vAlign w:val="top"/>
          </w:tcPr>
          <w:p w14:paraId="57335A41">
            <w:pPr>
              <w:spacing w:line="451" w:lineRule="auto"/>
              <w:rPr>
                <w:rFonts w:ascii="Arial"/>
                <w:sz w:val="21"/>
              </w:rPr>
            </w:pPr>
          </w:p>
          <w:p w14:paraId="74F249C2">
            <w:pPr>
              <w:pStyle w:val="7"/>
              <w:spacing w:before="65" w:line="228" w:lineRule="auto"/>
              <w:ind w:left="178"/>
            </w:pPr>
            <w:r>
              <w:rPr>
                <w:spacing w:val="7"/>
              </w:rPr>
              <w:t>停止使用</w:t>
            </w:r>
          </w:p>
          <w:p w14:paraId="4691796D">
            <w:pPr>
              <w:pStyle w:val="7"/>
              <w:spacing w:before="64" w:line="231" w:lineRule="auto"/>
              <w:ind w:left="198"/>
            </w:pPr>
            <w:r>
              <w:rPr>
                <w:spacing w:val="2"/>
              </w:rPr>
              <w:t>国四及以</w:t>
            </w:r>
          </w:p>
          <w:p w14:paraId="224257F0">
            <w:pPr>
              <w:pStyle w:val="7"/>
              <w:spacing w:before="62" w:line="228" w:lineRule="auto"/>
              <w:ind w:left="184"/>
            </w:pPr>
            <w:r>
              <w:rPr>
                <w:spacing w:val="5"/>
              </w:rPr>
              <w:t>下重型载</w:t>
            </w:r>
          </w:p>
          <w:p w14:paraId="36DC42D3">
            <w:pPr>
              <w:pStyle w:val="7"/>
              <w:spacing w:before="64" w:line="227" w:lineRule="auto"/>
              <w:ind w:left="120"/>
            </w:pPr>
            <w:r>
              <w:rPr>
                <w:spacing w:val="-10"/>
              </w:rPr>
              <w:t>货车辆（含</w:t>
            </w:r>
          </w:p>
          <w:p w14:paraId="3B002F69">
            <w:pPr>
              <w:pStyle w:val="7"/>
              <w:spacing w:before="67" w:line="228" w:lineRule="auto"/>
              <w:ind w:left="116"/>
            </w:pPr>
            <w:r>
              <w:rPr>
                <w:spacing w:val="-9"/>
              </w:rPr>
              <w:t>燃气）进行</w:t>
            </w:r>
          </w:p>
          <w:p w14:paraId="3E14C060">
            <w:pPr>
              <w:pStyle w:val="7"/>
              <w:spacing w:before="64" w:line="228" w:lineRule="auto"/>
              <w:ind w:left="389"/>
            </w:pPr>
            <w:r>
              <w:rPr>
                <w:spacing w:val="4"/>
              </w:rPr>
              <w:t>运输</w:t>
            </w:r>
          </w:p>
        </w:tc>
      </w:tr>
      <w:tr w14:paraId="6C082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44" w:type="dxa"/>
            <w:vAlign w:val="top"/>
          </w:tcPr>
          <w:p w14:paraId="6507DF0A">
            <w:pPr>
              <w:spacing w:line="254" w:lineRule="auto"/>
              <w:rPr>
                <w:rFonts w:ascii="Arial"/>
                <w:sz w:val="21"/>
              </w:rPr>
            </w:pPr>
          </w:p>
          <w:p w14:paraId="69D60366">
            <w:pPr>
              <w:spacing w:line="254" w:lineRule="auto"/>
              <w:rPr>
                <w:rFonts w:ascii="Arial"/>
                <w:sz w:val="21"/>
              </w:rPr>
            </w:pPr>
          </w:p>
          <w:p w14:paraId="62A019F9">
            <w:pPr>
              <w:spacing w:line="255" w:lineRule="auto"/>
              <w:rPr>
                <w:rFonts w:ascii="Arial"/>
                <w:sz w:val="21"/>
              </w:rPr>
            </w:pPr>
          </w:p>
          <w:p w14:paraId="524183D2">
            <w:pPr>
              <w:spacing w:line="255" w:lineRule="auto"/>
              <w:rPr>
                <w:rFonts w:ascii="Arial"/>
                <w:sz w:val="21"/>
              </w:rPr>
            </w:pPr>
          </w:p>
          <w:p w14:paraId="260ADC50">
            <w:pPr>
              <w:spacing w:line="255" w:lineRule="auto"/>
              <w:rPr>
                <w:rFonts w:ascii="Arial"/>
                <w:sz w:val="21"/>
              </w:rPr>
            </w:pPr>
          </w:p>
          <w:p w14:paraId="07CEB901">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118</w:t>
            </w:r>
          </w:p>
        </w:tc>
        <w:tc>
          <w:tcPr>
            <w:tcW w:w="1688" w:type="dxa"/>
            <w:vAlign w:val="top"/>
          </w:tcPr>
          <w:p w14:paraId="7B376E23">
            <w:pPr>
              <w:spacing w:line="268" w:lineRule="auto"/>
              <w:rPr>
                <w:rFonts w:ascii="Arial"/>
                <w:sz w:val="21"/>
              </w:rPr>
            </w:pPr>
          </w:p>
          <w:p w14:paraId="29454765">
            <w:pPr>
              <w:spacing w:line="268" w:lineRule="auto"/>
              <w:rPr>
                <w:rFonts w:ascii="Arial"/>
                <w:sz w:val="21"/>
              </w:rPr>
            </w:pPr>
          </w:p>
          <w:p w14:paraId="6C2307E5">
            <w:pPr>
              <w:spacing w:line="268" w:lineRule="auto"/>
              <w:rPr>
                <w:rFonts w:ascii="Arial"/>
                <w:sz w:val="21"/>
              </w:rPr>
            </w:pPr>
          </w:p>
          <w:p w14:paraId="0CEF2129">
            <w:pPr>
              <w:spacing w:line="268" w:lineRule="auto"/>
              <w:rPr>
                <w:rFonts w:ascii="Arial"/>
                <w:sz w:val="21"/>
              </w:rPr>
            </w:pPr>
          </w:p>
          <w:p w14:paraId="14E46ECD">
            <w:pPr>
              <w:pStyle w:val="7"/>
              <w:spacing w:before="65" w:line="273" w:lineRule="auto"/>
              <w:ind w:left="215" w:right="109" w:hanging="103"/>
            </w:pPr>
            <w:r>
              <w:rPr>
                <w:spacing w:val="8"/>
              </w:rPr>
              <w:t>淮北汇强高分子</w:t>
            </w:r>
            <w:r>
              <w:rPr>
                <w:spacing w:val="3"/>
              </w:rPr>
              <w:t xml:space="preserve"> </w:t>
            </w:r>
            <w:r>
              <w:rPr>
                <w:spacing w:val="8"/>
              </w:rPr>
              <w:t>材料有限公司</w:t>
            </w:r>
          </w:p>
        </w:tc>
        <w:tc>
          <w:tcPr>
            <w:tcW w:w="1153" w:type="dxa"/>
            <w:vAlign w:val="top"/>
          </w:tcPr>
          <w:p w14:paraId="19A67D88">
            <w:pPr>
              <w:spacing w:line="245" w:lineRule="auto"/>
              <w:rPr>
                <w:rFonts w:ascii="Arial"/>
                <w:sz w:val="21"/>
              </w:rPr>
            </w:pPr>
          </w:p>
          <w:p w14:paraId="43B4890C">
            <w:pPr>
              <w:spacing w:line="245" w:lineRule="auto"/>
              <w:rPr>
                <w:rFonts w:ascii="Arial"/>
                <w:sz w:val="21"/>
              </w:rPr>
            </w:pPr>
          </w:p>
          <w:p w14:paraId="2A928DD3">
            <w:pPr>
              <w:spacing w:line="246" w:lineRule="auto"/>
              <w:rPr>
                <w:rFonts w:ascii="Arial"/>
                <w:sz w:val="21"/>
              </w:rPr>
            </w:pPr>
          </w:p>
          <w:p w14:paraId="0A09B228">
            <w:pPr>
              <w:spacing w:line="246" w:lineRule="auto"/>
              <w:rPr>
                <w:rFonts w:ascii="Arial"/>
                <w:sz w:val="21"/>
              </w:rPr>
            </w:pPr>
          </w:p>
          <w:p w14:paraId="19CFA749">
            <w:pPr>
              <w:spacing w:line="246" w:lineRule="auto"/>
              <w:rPr>
                <w:rFonts w:ascii="Arial"/>
                <w:sz w:val="21"/>
              </w:rPr>
            </w:pPr>
          </w:p>
          <w:p w14:paraId="3DAA8758">
            <w:pPr>
              <w:pStyle w:val="7"/>
              <w:spacing w:before="65" w:line="228" w:lineRule="auto"/>
              <w:ind w:left="263"/>
            </w:pPr>
            <w:r>
              <w:rPr>
                <w:spacing w:val="7"/>
              </w:rPr>
              <w:t>魏鹏程</w:t>
            </w:r>
          </w:p>
        </w:tc>
        <w:tc>
          <w:tcPr>
            <w:tcW w:w="1411" w:type="dxa"/>
            <w:vAlign w:val="top"/>
          </w:tcPr>
          <w:p w14:paraId="4D2C4F75">
            <w:pPr>
              <w:spacing w:line="254" w:lineRule="auto"/>
              <w:rPr>
                <w:rFonts w:ascii="Arial"/>
                <w:sz w:val="21"/>
              </w:rPr>
            </w:pPr>
          </w:p>
          <w:p w14:paraId="60A10236">
            <w:pPr>
              <w:spacing w:line="254" w:lineRule="auto"/>
              <w:rPr>
                <w:rFonts w:ascii="Arial"/>
                <w:sz w:val="21"/>
              </w:rPr>
            </w:pPr>
          </w:p>
          <w:p w14:paraId="0BD87E57">
            <w:pPr>
              <w:spacing w:line="255" w:lineRule="auto"/>
              <w:rPr>
                <w:rFonts w:ascii="Arial"/>
                <w:sz w:val="21"/>
              </w:rPr>
            </w:pPr>
          </w:p>
          <w:p w14:paraId="4A39188B">
            <w:pPr>
              <w:spacing w:line="255" w:lineRule="auto"/>
              <w:rPr>
                <w:rFonts w:ascii="Arial"/>
                <w:sz w:val="21"/>
              </w:rPr>
            </w:pPr>
          </w:p>
          <w:p w14:paraId="36C2FE79">
            <w:pPr>
              <w:spacing w:line="255" w:lineRule="auto"/>
              <w:rPr>
                <w:rFonts w:ascii="Arial"/>
                <w:sz w:val="21"/>
              </w:rPr>
            </w:pPr>
          </w:p>
          <w:p w14:paraId="7D072856">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13696602580</w:t>
            </w:r>
          </w:p>
        </w:tc>
        <w:tc>
          <w:tcPr>
            <w:tcW w:w="1232" w:type="dxa"/>
            <w:vAlign w:val="top"/>
          </w:tcPr>
          <w:p w14:paraId="54B1114B">
            <w:pPr>
              <w:spacing w:line="297" w:lineRule="auto"/>
              <w:rPr>
                <w:rFonts w:ascii="Arial"/>
                <w:sz w:val="21"/>
              </w:rPr>
            </w:pPr>
          </w:p>
          <w:p w14:paraId="58904341">
            <w:pPr>
              <w:pStyle w:val="7"/>
              <w:spacing w:before="65" w:line="228" w:lineRule="auto"/>
              <w:ind w:left="114"/>
            </w:pPr>
            <w:r>
              <w:rPr>
                <w:spacing w:val="1"/>
              </w:rPr>
              <w:t>停产，停止</w:t>
            </w:r>
          </w:p>
          <w:p w14:paraId="219EC5D9">
            <w:pPr>
              <w:pStyle w:val="7"/>
              <w:spacing w:before="64" w:line="228" w:lineRule="auto"/>
              <w:ind w:left="203"/>
            </w:pPr>
            <w:r>
              <w:rPr>
                <w:spacing w:val="7"/>
              </w:rPr>
              <w:t>使用国四</w:t>
            </w:r>
          </w:p>
          <w:p w14:paraId="3A58C9CC">
            <w:pPr>
              <w:pStyle w:val="7"/>
              <w:spacing w:before="65" w:line="229" w:lineRule="auto"/>
              <w:ind w:left="201"/>
            </w:pPr>
            <w:r>
              <w:rPr>
                <w:spacing w:val="7"/>
              </w:rPr>
              <w:t>及以下重</w:t>
            </w:r>
          </w:p>
          <w:p w14:paraId="1B14D9D9">
            <w:pPr>
              <w:pStyle w:val="7"/>
              <w:spacing w:before="63" w:line="227" w:lineRule="auto"/>
              <w:ind w:left="208"/>
            </w:pPr>
            <w:r>
              <w:rPr>
                <w:spacing w:val="5"/>
              </w:rPr>
              <w:t>型载货车</w:t>
            </w:r>
          </w:p>
          <w:p w14:paraId="2B70DA24">
            <w:pPr>
              <w:pStyle w:val="7"/>
              <w:spacing w:before="66" w:line="228" w:lineRule="auto"/>
              <w:ind w:left="201"/>
            </w:pPr>
            <w:r>
              <w:rPr>
                <w:spacing w:val="7"/>
              </w:rPr>
              <w:t>辆（含燃</w:t>
            </w:r>
          </w:p>
          <w:p w14:paraId="5A8F6B64">
            <w:pPr>
              <w:pStyle w:val="7"/>
              <w:spacing w:before="66" w:line="228" w:lineRule="auto"/>
              <w:ind w:left="114"/>
            </w:pPr>
            <w:r>
              <w:rPr>
                <w:spacing w:val="1"/>
              </w:rPr>
              <w:t>气）进行运</w:t>
            </w:r>
          </w:p>
          <w:p w14:paraId="694E5F45">
            <w:pPr>
              <w:pStyle w:val="7"/>
              <w:spacing w:before="64" w:line="228" w:lineRule="auto"/>
              <w:ind w:left="515"/>
            </w:pPr>
            <w:r>
              <w:rPr>
                <w:spacing w:val="1"/>
              </w:rPr>
              <w:t>输</w:t>
            </w:r>
          </w:p>
        </w:tc>
        <w:tc>
          <w:tcPr>
            <w:tcW w:w="1209" w:type="dxa"/>
            <w:vAlign w:val="top"/>
          </w:tcPr>
          <w:p w14:paraId="6782E518">
            <w:pPr>
              <w:pStyle w:val="7"/>
              <w:spacing w:before="52" w:line="228" w:lineRule="auto"/>
              <w:ind w:left="139"/>
            </w:pPr>
            <w:r>
              <w:rPr>
                <w:spacing w:val="-1"/>
              </w:rPr>
              <w:t>停</w:t>
            </w:r>
            <w:r>
              <w:rPr>
                <w:spacing w:val="-40"/>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28"/>
              </w:rPr>
              <w:t xml:space="preserve"> </w:t>
            </w:r>
            <w:r>
              <w:rPr>
                <w:spacing w:val="-1"/>
              </w:rPr>
              <w:t>台光</w:t>
            </w:r>
          </w:p>
          <w:p w14:paraId="2BA102A3">
            <w:pPr>
              <w:pStyle w:val="7"/>
              <w:spacing w:before="65" w:line="227" w:lineRule="auto"/>
              <w:ind w:left="121"/>
              <w:rPr>
                <w:rFonts w:ascii="Times New Roman" w:hAnsi="Times New Roman" w:eastAsia="Times New Roman" w:cs="Times New Roman"/>
              </w:rPr>
            </w:pPr>
            <w:r>
              <w:rPr>
                <w:spacing w:val="4"/>
              </w:rPr>
              <w:t>照机，停</w:t>
            </w:r>
            <w:r>
              <w:rPr>
                <w:spacing w:val="-23"/>
              </w:rPr>
              <w:t xml:space="preserve"> </w:t>
            </w:r>
            <w:r>
              <w:rPr>
                <w:rFonts w:ascii="Times New Roman" w:hAnsi="Times New Roman" w:eastAsia="Times New Roman" w:cs="Times New Roman"/>
                <w:spacing w:val="4"/>
              </w:rPr>
              <w:t>1</w:t>
            </w:r>
          </w:p>
          <w:p w14:paraId="1837BA77">
            <w:pPr>
              <w:pStyle w:val="7"/>
              <w:spacing w:before="66" w:line="227" w:lineRule="auto"/>
              <w:ind w:left="131"/>
            </w:pPr>
            <w:r>
              <w:rPr>
                <w:spacing w:val="2"/>
              </w:rPr>
              <w:t>台打粉机；</w:t>
            </w:r>
          </w:p>
          <w:p w14:paraId="39F6D308">
            <w:pPr>
              <w:pStyle w:val="7"/>
              <w:spacing w:before="65" w:line="228" w:lineRule="auto"/>
              <w:ind w:left="192"/>
            </w:pPr>
            <w:r>
              <w:rPr>
                <w:spacing w:val="7"/>
              </w:rPr>
              <w:t>停止使用</w:t>
            </w:r>
          </w:p>
          <w:p w14:paraId="58D8B7F9">
            <w:pPr>
              <w:pStyle w:val="7"/>
              <w:spacing w:before="64" w:line="231" w:lineRule="auto"/>
              <w:ind w:left="212"/>
            </w:pPr>
            <w:r>
              <w:rPr>
                <w:spacing w:val="2"/>
              </w:rPr>
              <w:t>国四及以</w:t>
            </w:r>
          </w:p>
          <w:p w14:paraId="63084E3E">
            <w:pPr>
              <w:pStyle w:val="7"/>
              <w:spacing w:before="62" w:line="228" w:lineRule="auto"/>
              <w:ind w:left="198"/>
            </w:pPr>
            <w:r>
              <w:rPr>
                <w:spacing w:val="5"/>
              </w:rPr>
              <w:t>下重型载</w:t>
            </w:r>
          </w:p>
          <w:p w14:paraId="56F6A29D">
            <w:pPr>
              <w:pStyle w:val="7"/>
              <w:spacing w:before="65" w:line="227" w:lineRule="auto"/>
              <w:ind w:left="120"/>
            </w:pPr>
            <w:r>
              <w:rPr>
                <w:spacing w:val="-4"/>
              </w:rPr>
              <w:t>货车辆（含</w:t>
            </w:r>
          </w:p>
          <w:p w14:paraId="3613AD21">
            <w:pPr>
              <w:pStyle w:val="7"/>
              <w:spacing w:before="67" w:line="228" w:lineRule="auto"/>
              <w:ind w:left="115"/>
            </w:pPr>
            <w:r>
              <w:rPr>
                <w:spacing w:val="-4"/>
              </w:rPr>
              <w:t>燃气）进行</w:t>
            </w:r>
          </w:p>
          <w:p w14:paraId="7599D62A">
            <w:pPr>
              <w:pStyle w:val="7"/>
              <w:spacing w:before="64" w:line="228" w:lineRule="auto"/>
              <w:ind w:left="400"/>
            </w:pPr>
            <w:r>
              <w:rPr>
                <w:spacing w:val="4"/>
              </w:rPr>
              <w:t>运输</w:t>
            </w:r>
          </w:p>
        </w:tc>
        <w:tc>
          <w:tcPr>
            <w:tcW w:w="1186" w:type="dxa"/>
            <w:vAlign w:val="top"/>
          </w:tcPr>
          <w:p w14:paraId="0F304C35">
            <w:pPr>
              <w:spacing w:line="452" w:lineRule="auto"/>
              <w:rPr>
                <w:rFonts w:ascii="Arial"/>
                <w:sz w:val="21"/>
              </w:rPr>
            </w:pPr>
          </w:p>
          <w:p w14:paraId="2C8A5538">
            <w:pPr>
              <w:pStyle w:val="7"/>
              <w:spacing w:before="65" w:line="228" w:lineRule="auto"/>
              <w:ind w:left="178"/>
            </w:pPr>
            <w:r>
              <w:rPr>
                <w:spacing w:val="7"/>
              </w:rPr>
              <w:t>停止使用</w:t>
            </w:r>
          </w:p>
          <w:p w14:paraId="0BE4D967">
            <w:pPr>
              <w:pStyle w:val="7"/>
              <w:spacing w:before="64" w:line="231" w:lineRule="auto"/>
              <w:ind w:left="198"/>
            </w:pPr>
            <w:r>
              <w:rPr>
                <w:spacing w:val="2"/>
              </w:rPr>
              <w:t>国四及以</w:t>
            </w:r>
          </w:p>
          <w:p w14:paraId="05BB3299">
            <w:pPr>
              <w:pStyle w:val="7"/>
              <w:spacing w:before="62" w:line="228" w:lineRule="auto"/>
              <w:ind w:left="184"/>
            </w:pPr>
            <w:r>
              <w:rPr>
                <w:spacing w:val="5"/>
              </w:rPr>
              <w:t>下重型载</w:t>
            </w:r>
          </w:p>
          <w:p w14:paraId="4DC20FC4">
            <w:pPr>
              <w:pStyle w:val="7"/>
              <w:spacing w:before="64" w:line="227" w:lineRule="auto"/>
              <w:ind w:left="120"/>
            </w:pPr>
            <w:r>
              <w:rPr>
                <w:spacing w:val="-10"/>
              </w:rPr>
              <w:t>货车辆（含</w:t>
            </w:r>
          </w:p>
          <w:p w14:paraId="19F3AC93">
            <w:pPr>
              <w:pStyle w:val="7"/>
              <w:spacing w:before="67" w:line="228" w:lineRule="auto"/>
              <w:ind w:left="116"/>
            </w:pPr>
            <w:r>
              <w:rPr>
                <w:spacing w:val="-9"/>
              </w:rPr>
              <w:t>燃气）进行</w:t>
            </w:r>
          </w:p>
          <w:p w14:paraId="764DBC34">
            <w:pPr>
              <w:pStyle w:val="7"/>
              <w:spacing w:before="64" w:line="228" w:lineRule="auto"/>
              <w:ind w:left="389"/>
            </w:pPr>
            <w:r>
              <w:rPr>
                <w:spacing w:val="4"/>
              </w:rPr>
              <w:t>运输</w:t>
            </w:r>
          </w:p>
        </w:tc>
      </w:tr>
      <w:tr w14:paraId="223D5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1" w:hRule="atLeast"/>
        </w:trPr>
        <w:tc>
          <w:tcPr>
            <w:tcW w:w="644" w:type="dxa"/>
            <w:vAlign w:val="top"/>
          </w:tcPr>
          <w:p w14:paraId="31CD8912">
            <w:pPr>
              <w:spacing w:line="242" w:lineRule="auto"/>
              <w:rPr>
                <w:rFonts w:ascii="Arial"/>
                <w:sz w:val="21"/>
              </w:rPr>
            </w:pPr>
          </w:p>
          <w:p w14:paraId="765A8FC7">
            <w:pPr>
              <w:spacing w:line="242" w:lineRule="auto"/>
              <w:rPr>
                <w:rFonts w:ascii="Arial"/>
                <w:sz w:val="21"/>
              </w:rPr>
            </w:pPr>
          </w:p>
          <w:p w14:paraId="7F20F594">
            <w:pPr>
              <w:spacing w:line="242" w:lineRule="auto"/>
              <w:rPr>
                <w:rFonts w:ascii="Arial"/>
                <w:sz w:val="21"/>
              </w:rPr>
            </w:pPr>
          </w:p>
          <w:p w14:paraId="42ABB8D1">
            <w:pPr>
              <w:spacing w:line="242" w:lineRule="auto"/>
              <w:rPr>
                <w:rFonts w:ascii="Arial"/>
                <w:sz w:val="21"/>
              </w:rPr>
            </w:pPr>
          </w:p>
          <w:p w14:paraId="6E488783">
            <w:pPr>
              <w:spacing w:line="243" w:lineRule="auto"/>
              <w:rPr>
                <w:rFonts w:ascii="Arial"/>
                <w:sz w:val="21"/>
              </w:rPr>
            </w:pPr>
          </w:p>
          <w:p w14:paraId="2FA45B60">
            <w:pPr>
              <w:spacing w:line="243" w:lineRule="auto"/>
              <w:rPr>
                <w:rFonts w:ascii="Arial"/>
                <w:sz w:val="21"/>
              </w:rPr>
            </w:pPr>
          </w:p>
          <w:p w14:paraId="74BDA32D">
            <w:pPr>
              <w:spacing w:line="243" w:lineRule="auto"/>
              <w:rPr>
                <w:rFonts w:ascii="Arial"/>
                <w:sz w:val="21"/>
              </w:rPr>
            </w:pPr>
          </w:p>
          <w:p w14:paraId="10B8D46D">
            <w:pPr>
              <w:spacing w:line="243" w:lineRule="auto"/>
              <w:rPr>
                <w:rFonts w:ascii="Arial"/>
                <w:sz w:val="21"/>
              </w:rPr>
            </w:pPr>
          </w:p>
          <w:p w14:paraId="34B54945">
            <w:pPr>
              <w:spacing w:line="243" w:lineRule="auto"/>
              <w:rPr>
                <w:rFonts w:ascii="Arial"/>
                <w:sz w:val="21"/>
              </w:rPr>
            </w:pPr>
          </w:p>
          <w:p w14:paraId="6A525FD4">
            <w:pPr>
              <w:spacing w:line="243" w:lineRule="auto"/>
              <w:rPr>
                <w:rFonts w:ascii="Arial"/>
                <w:sz w:val="21"/>
              </w:rPr>
            </w:pPr>
          </w:p>
          <w:p w14:paraId="4DB686E5">
            <w:pPr>
              <w:spacing w:line="243" w:lineRule="auto"/>
              <w:rPr>
                <w:rFonts w:ascii="Arial"/>
                <w:sz w:val="21"/>
              </w:rPr>
            </w:pPr>
          </w:p>
          <w:p w14:paraId="5FF5CDB8">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119</w:t>
            </w:r>
          </w:p>
        </w:tc>
        <w:tc>
          <w:tcPr>
            <w:tcW w:w="1688" w:type="dxa"/>
            <w:vAlign w:val="top"/>
          </w:tcPr>
          <w:p w14:paraId="46E33592">
            <w:pPr>
              <w:spacing w:line="246" w:lineRule="auto"/>
              <w:rPr>
                <w:rFonts w:ascii="Arial"/>
                <w:sz w:val="21"/>
              </w:rPr>
            </w:pPr>
          </w:p>
          <w:p w14:paraId="74299ADD">
            <w:pPr>
              <w:spacing w:line="246" w:lineRule="auto"/>
              <w:rPr>
                <w:rFonts w:ascii="Arial"/>
                <w:sz w:val="21"/>
              </w:rPr>
            </w:pPr>
          </w:p>
          <w:p w14:paraId="1672C473">
            <w:pPr>
              <w:spacing w:line="247" w:lineRule="auto"/>
              <w:rPr>
                <w:rFonts w:ascii="Arial"/>
                <w:sz w:val="21"/>
              </w:rPr>
            </w:pPr>
          </w:p>
          <w:p w14:paraId="0ACE6E51">
            <w:pPr>
              <w:spacing w:line="247" w:lineRule="auto"/>
              <w:rPr>
                <w:rFonts w:ascii="Arial"/>
                <w:sz w:val="21"/>
              </w:rPr>
            </w:pPr>
          </w:p>
          <w:p w14:paraId="4B55C1CC">
            <w:pPr>
              <w:spacing w:line="247" w:lineRule="auto"/>
              <w:rPr>
                <w:rFonts w:ascii="Arial"/>
                <w:sz w:val="21"/>
              </w:rPr>
            </w:pPr>
          </w:p>
          <w:p w14:paraId="558EB9E6">
            <w:pPr>
              <w:spacing w:line="247" w:lineRule="auto"/>
              <w:rPr>
                <w:rFonts w:ascii="Arial"/>
                <w:sz w:val="21"/>
              </w:rPr>
            </w:pPr>
          </w:p>
          <w:p w14:paraId="26F17611">
            <w:pPr>
              <w:spacing w:line="247" w:lineRule="auto"/>
              <w:rPr>
                <w:rFonts w:ascii="Arial"/>
                <w:sz w:val="21"/>
              </w:rPr>
            </w:pPr>
          </w:p>
          <w:p w14:paraId="52C6BD72">
            <w:pPr>
              <w:spacing w:line="247" w:lineRule="auto"/>
              <w:rPr>
                <w:rFonts w:ascii="Arial"/>
                <w:sz w:val="21"/>
              </w:rPr>
            </w:pPr>
          </w:p>
          <w:p w14:paraId="0BE4E18B">
            <w:pPr>
              <w:spacing w:line="247" w:lineRule="auto"/>
              <w:rPr>
                <w:rFonts w:ascii="Arial"/>
                <w:sz w:val="21"/>
              </w:rPr>
            </w:pPr>
          </w:p>
          <w:p w14:paraId="01A9AC5B">
            <w:pPr>
              <w:spacing w:line="247" w:lineRule="auto"/>
              <w:rPr>
                <w:rFonts w:ascii="Arial"/>
                <w:sz w:val="21"/>
              </w:rPr>
            </w:pPr>
          </w:p>
          <w:p w14:paraId="52ABC089">
            <w:pPr>
              <w:pStyle w:val="7"/>
              <w:spacing w:before="65" w:line="274" w:lineRule="auto"/>
              <w:ind w:left="319" w:right="109" w:hanging="207"/>
            </w:pPr>
            <w:r>
              <w:rPr>
                <w:spacing w:val="8"/>
              </w:rPr>
              <w:t>淮北市作科新能</w:t>
            </w:r>
            <w:r>
              <w:rPr>
                <w:spacing w:val="3"/>
              </w:rPr>
              <w:t xml:space="preserve"> </w:t>
            </w:r>
            <w:r>
              <w:rPr>
                <w:spacing w:val="8"/>
              </w:rPr>
              <w:t>源有限公司</w:t>
            </w:r>
          </w:p>
        </w:tc>
        <w:tc>
          <w:tcPr>
            <w:tcW w:w="1153" w:type="dxa"/>
            <w:vAlign w:val="top"/>
          </w:tcPr>
          <w:p w14:paraId="55D48F93">
            <w:pPr>
              <w:spacing w:line="262" w:lineRule="auto"/>
              <w:rPr>
                <w:rFonts w:ascii="Arial"/>
                <w:sz w:val="21"/>
              </w:rPr>
            </w:pPr>
          </w:p>
          <w:p w14:paraId="52D2420F">
            <w:pPr>
              <w:spacing w:line="262" w:lineRule="auto"/>
              <w:rPr>
                <w:rFonts w:ascii="Arial"/>
                <w:sz w:val="21"/>
              </w:rPr>
            </w:pPr>
          </w:p>
          <w:p w14:paraId="1BB1CBE4">
            <w:pPr>
              <w:spacing w:line="262" w:lineRule="auto"/>
              <w:rPr>
                <w:rFonts w:ascii="Arial"/>
                <w:sz w:val="21"/>
              </w:rPr>
            </w:pPr>
          </w:p>
          <w:p w14:paraId="402583B6">
            <w:pPr>
              <w:spacing w:line="262" w:lineRule="auto"/>
              <w:rPr>
                <w:rFonts w:ascii="Arial"/>
                <w:sz w:val="21"/>
              </w:rPr>
            </w:pPr>
          </w:p>
          <w:p w14:paraId="26157FF3">
            <w:pPr>
              <w:spacing w:line="262" w:lineRule="auto"/>
              <w:rPr>
                <w:rFonts w:ascii="Arial"/>
                <w:sz w:val="21"/>
              </w:rPr>
            </w:pPr>
          </w:p>
          <w:p w14:paraId="24941149">
            <w:pPr>
              <w:spacing w:line="262" w:lineRule="auto"/>
              <w:rPr>
                <w:rFonts w:ascii="Arial"/>
                <w:sz w:val="21"/>
              </w:rPr>
            </w:pPr>
          </w:p>
          <w:p w14:paraId="4F6153DB">
            <w:pPr>
              <w:spacing w:line="262" w:lineRule="auto"/>
              <w:rPr>
                <w:rFonts w:ascii="Arial"/>
                <w:sz w:val="21"/>
              </w:rPr>
            </w:pPr>
          </w:p>
          <w:p w14:paraId="2EE6AFB9">
            <w:pPr>
              <w:spacing w:line="263" w:lineRule="auto"/>
              <w:rPr>
                <w:rFonts w:ascii="Arial"/>
                <w:sz w:val="21"/>
              </w:rPr>
            </w:pPr>
          </w:p>
          <w:p w14:paraId="77FA7B38">
            <w:pPr>
              <w:spacing w:line="263" w:lineRule="auto"/>
              <w:rPr>
                <w:rFonts w:ascii="Arial"/>
                <w:sz w:val="21"/>
              </w:rPr>
            </w:pPr>
          </w:p>
          <w:p w14:paraId="1CA70CF9">
            <w:pPr>
              <w:spacing w:line="263" w:lineRule="auto"/>
              <w:rPr>
                <w:rFonts w:ascii="Arial"/>
                <w:sz w:val="21"/>
              </w:rPr>
            </w:pPr>
          </w:p>
          <w:p w14:paraId="13A36479">
            <w:pPr>
              <w:pStyle w:val="7"/>
              <w:spacing w:before="66" w:line="227" w:lineRule="auto"/>
              <w:ind w:left="265"/>
            </w:pPr>
            <w:r>
              <w:rPr>
                <w:spacing w:val="6"/>
              </w:rPr>
              <w:t>孟凡伟</w:t>
            </w:r>
          </w:p>
        </w:tc>
        <w:tc>
          <w:tcPr>
            <w:tcW w:w="1411" w:type="dxa"/>
            <w:vAlign w:val="top"/>
          </w:tcPr>
          <w:p w14:paraId="1CFC84DC">
            <w:pPr>
              <w:spacing w:line="242" w:lineRule="auto"/>
              <w:rPr>
                <w:rFonts w:ascii="Arial"/>
                <w:sz w:val="21"/>
              </w:rPr>
            </w:pPr>
          </w:p>
          <w:p w14:paraId="7E888A97">
            <w:pPr>
              <w:spacing w:line="242" w:lineRule="auto"/>
              <w:rPr>
                <w:rFonts w:ascii="Arial"/>
                <w:sz w:val="21"/>
              </w:rPr>
            </w:pPr>
          </w:p>
          <w:p w14:paraId="489CB096">
            <w:pPr>
              <w:spacing w:line="242" w:lineRule="auto"/>
              <w:rPr>
                <w:rFonts w:ascii="Arial"/>
                <w:sz w:val="21"/>
              </w:rPr>
            </w:pPr>
          </w:p>
          <w:p w14:paraId="156C381F">
            <w:pPr>
              <w:spacing w:line="242" w:lineRule="auto"/>
              <w:rPr>
                <w:rFonts w:ascii="Arial"/>
                <w:sz w:val="21"/>
              </w:rPr>
            </w:pPr>
          </w:p>
          <w:p w14:paraId="20006655">
            <w:pPr>
              <w:spacing w:line="243" w:lineRule="auto"/>
              <w:rPr>
                <w:rFonts w:ascii="Arial"/>
                <w:sz w:val="21"/>
              </w:rPr>
            </w:pPr>
          </w:p>
          <w:p w14:paraId="01BB4C1E">
            <w:pPr>
              <w:spacing w:line="243" w:lineRule="auto"/>
              <w:rPr>
                <w:rFonts w:ascii="Arial"/>
                <w:sz w:val="21"/>
              </w:rPr>
            </w:pPr>
          </w:p>
          <w:p w14:paraId="5592CFD8">
            <w:pPr>
              <w:spacing w:line="243" w:lineRule="auto"/>
              <w:rPr>
                <w:rFonts w:ascii="Arial"/>
                <w:sz w:val="21"/>
              </w:rPr>
            </w:pPr>
          </w:p>
          <w:p w14:paraId="21C1F8D4">
            <w:pPr>
              <w:spacing w:line="243" w:lineRule="auto"/>
              <w:rPr>
                <w:rFonts w:ascii="Arial"/>
                <w:sz w:val="21"/>
              </w:rPr>
            </w:pPr>
          </w:p>
          <w:p w14:paraId="3BEB1FAE">
            <w:pPr>
              <w:spacing w:line="243" w:lineRule="auto"/>
              <w:rPr>
                <w:rFonts w:ascii="Arial"/>
                <w:sz w:val="21"/>
              </w:rPr>
            </w:pPr>
          </w:p>
          <w:p w14:paraId="0C50B933">
            <w:pPr>
              <w:spacing w:line="243" w:lineRule="auto"/>
              <w:rPr>
                <w:rFonts w:ascii="Arial"/>
                <w:sz w:val="21"/>
              </w:rPr>
            </w:pPr>
          </w:p>
          <w:p w14:paraId="470C7A68">
            <w:pPr>
              <w:spacing w:line="243" w:lineRule="auto"/>
              <w:rPr>
                <w:rFonts w:ascii="Arial"/>
                <w:sz w:val="21"/>
              </w:rPr>
            </w:pPr>
          </w:p>
          <w:p w14:paraId="54FB3FEA">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13560725227</w:t>
            </w:r>
          </w:p>
        </w:tc>
        <w:tc>
          <w:tcPr>
            <w:tcW w:w="1232" w:type="dxa"/>
            <w:vAlign w:val="top"/>
          </w:tcPr>
          <w:p w14:paraId="7EE865C5">
            <w:pPr>
              <w:pStyle w:val="7"/>
              <w:spacing w:before="53" w:line="278" w:lineRule="auto"/>
              <w:ind w:left="115" w:right="106" w:hanging="1"/>
              <w:jc w:val="both"/>
            </w:pPr>
            <w:r>
              <w:rPr>
                <w:spacing w:val="-1"/>
              </w:rPr>
              <w:t>停锂</w:t>
            </w:r>
            <w:r>
              <w:rPr>
                <w:spacing w:val="-39"/>
              </w:rPr>
              <w:t xml:space="preserve"> </w:t>
            </w:r>
            <w:r>
              <w:rPr>
                <w:rFonts w:ascii="Times New Roman" w:hAnsi="Times New Roman" w:eastAsia="Times New Roman" w:cs="Times New Roman"/>
                <w:spacing w:val="-1"/>
              </w:rPr>
              <w:t xml:space="preserve">1 </w:t>
            </w:r>
            <w:r>
              <w:rPr>
                <w:spacing w:val="-1"/>
              </w:rPr>
              <w:t>条电</w:t>
            </w:r>
            <w:r>
              <w:t xml:space="preserve"> </w:t>
            </w:r>
            <w:r>
              <w:rPr>
                <w:spacing w:val="28"/>
              </w:rPr>
              <w:t>池生产线</w:t>
            </w:r>
            <w:r>
              <w:rPr>
                <w:spacing w:val="1"/>
              </w:rPr>
              <w:t xml:space="preserve">  </w:t>
            </w:r>
            <w:r>
              <w:rPr>
                <w:spacing w:val="-4"/>
              </w:rPr>
              <w:t>涂布工序；</w:t>
            </w:r>
          </w:p>
          <w:p w14:paraId="13DCEFF4">
            <w:pPr>
              <w:pStyle w:val="7"/>
              <w:spacing w:before="28" w:line="286" w:lineRule="auto"/>
              <w:ind w:left="112" w:right="106" w:firstLine="90"/>
              <w:jc w:val="right"/>
            </w:pPr>
            <w:r>
              <w:rPr>
                <w:spacing w:val="7"/>
              </w:rPr>
              <w:t>停止使用</w:t>
            </w:r>
            <w:r>
              <w:t xml:space="preserve">  </w:t>
            </w:r>
            <w:r>
              <w:rPr>
                <w:spacing w:val="29"/>
              </w:rPr>
              <w:t>国四及以</w:t>
            </w:r>
            <w:r>
              <w:rPr>
                <w:spacing w:val="1"/>
              </w:rPr>
              <w:t xml:space="preserve">  </w:t>
            </w:r>
            <w:r>
              <w:rPr>
                <w:spacing w:val="29"/>
              </w:rPr>
              <w:t>下重型载</w:t>
            </w:r>
            <w:r>
              <w:rPr>
                <w:spacing w:val="1"/>
              </w:rPr>
              <w:t xml:space="preserve">  货车辆（含</w:t>
            </w:r>
            <w:r>
              <w:rPr>
                <w:spacing w:val="2"/>
              </w:rPr>
              <w:t xml:space="preserve"> </w:t>
            </w:r>
            <w:r>
              <w:rPr>
                <w:spacing w:val="1"/>
              </w:rPr>
              <w:t>燃气）进行</w:t>
            </w:r>
            <w:r>
              <w:rPr>
                <w:spacing w:val="2"/>
              </w:rPr>
              <w:t xml:space="preserve"> </w:t>
            </w:r>
            <w:r>
              <w:rPr>
                <w:spacing w:val="1"/>
              </w:rPr>
              <w:t>运输，停止</w:t>
            </w:r>
            <w:r>
              <w:rPr>
                <w:spacing w:val="2"/>
              </w:rPr>
              <w:t xml:space="preserve"> </w:t>
            </w:r>
            <w:r>
              <w:rPr>
                <w:spacing w:val="29"/>
              </w:rPr>
              <w:t>使用国二</w:t>
            </w:r>
            <w:r>
              <w:rPr>
                <w:spacing w:val="1"/>
              </w:rPr>
              <w:t xml:space="preserve">  </w:t>
            </w:r>
            <w:r>
              <w:rPr>
                <w:spacing w:val="29"/>
              </w:rPr>
              <w:t>及以下排</w:t>
            </w:r>
            <w:r>
              <w:rPr>
                <w:spacing w:val="1"/>
              </w:rPr>
              <w:t xml:space="preserve">  </w:t>
            </w:r>
            <w:r>
              <w:rPr>
                <w:spacing w:val="29"/>
              </w:rPr>
              <w:t>放标准非</w:t>
            </w:r>
            <w:r>
              <w:rPr>
                <w:spacing w:val="1"/>
              </w:rPr>
              <w:t xml:space="preserve">  </w:t>
            </w:r>
            <w:r>
              <w:rPr>
                <w:spacing w:val="29"/>
              </w:rPr>
              <w:t>道路移动</w:t>
            </w:r>
            <w:r>
              <w:rPr>
                <w:spacing w:val="1"/>
              </w:rPr>
              <w:t xml:space="preserve">  机械（清洁</w:t>
            </w:r>
            <w:r>
              <w:rPr>
                <w:spacing w:val="2"/>
              </w:rPr>
              <w:t xml:space="preserve"> </w:t>
            </w:r>
            <w:r>
              <w:rPr>
                <w:spacing w:val="29"/>
              </w:rPr>
              <w:t>能源和紧</w:t>
            </w:r>
            <w:r>
              <w:rPr>
                <w:spacing w:val="1"/>
              </w:rPr>
              <w:t xml:space="preserve">  </w:t>
            </w:r>
            <w:r>
              <w:rPr>
                <w:spacing w:val="5"/>
              </w:rPr>
              <w:t>急检修作</w:t>
            </w:r>
          </w:p>
          <w:p w14:paraId="2281D2DF">
            <w:pPr>
              <w:pStyle w:val="7"/>
              <w:spacing w:before="32" w:line="261" w:lineRule="auto"/>
              <w:ind w:left="311" w:right="195" w:hanging="110"/>
            </w:pPr>
            <w:r>
              <w:rPr>
                <w:spacing w:val="7"/>
              </w:rPr>
              <w:t>业机械除</w:t>
            </w:r>
            <w:r>
              <w:rPr>
                <w:spacing w:val="1"/>
              </w:rPr>
              <w:t xml:space="preserve"> </w:t>
            </w:r>
            <w:r>
              <w:rPr>
                <w:spacing w:val="-2"/>
              </w:rPr>
              <w:t>外）。</w:t>
            </w:r>
          </w:p>
        </w:tc>
        <w:tc>
          <w:tcPr>
            <w:tcW w:w="1209" w:type="dxa"/>
            <w:vAlign w:val="top"/>
          </w:tcPr>
          <w:p w14:paraId="218C5EC8">
            <w:pPr>
              <w:spacing w:line="449" w:lineRule="auto"/>
              <w:rPr>
                <w:rFonts w:ascii="Arial"/>
                <w:sz w:val="21"/>
              </w:rPr>
            </w:pPr>
          </w:p>
          <w:p w14:paraId="4E6DE1F9">
            <w:pPr>
              <w:pStyle w:val="7"/>
              <w:spacing w:before="65"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0EA1A72A">
            <w:pPr>
              <w:pStyle w:val="7"/>
              <w:spacing w:before="31" w:line="274" w:lineRule="auto"/>
              <w:ind w:left="301" w:right="182" w:hanging="110"/>
            </w:pPr>
            <w:r>
              <w:rPr>
                <w:spacing w:val="7"/>
              </w:rPr>
              <w:t>业机械除</w:t>
            </w:r>
            <w:r>
              <w:rPr>
                <w:spacing w:val="1"/>
              </w:rPr>
              <w:t xml:space="preserve"> </w:t>
            </w:r>
            <w:r>
              <w:rPr>
                <w:spacing w:val="-2"/>
              </w:rPr>
              <w:t>外）。</w:t>
            </w:r>
          </w:p>
        </w:tc>
        <w:tc>
          <w:tcPr>
            <w:tcW w:w="1186" w:type="dxa"/>
            <w:vAlign w:val="top"/>
          </w:tcPr>
          <w:p w14:paraId="08555A63">
            <w:pPr>
              <w:spacing w:line="264" w:lineRule="auto"/>
              <w:rPr>
                <w:rFonts w:ascii="Arial"/>
                <w:sz w:val="21"/>
              </w:rPr>
            </w:pPr>
          </w:p>
          <w:p w14:paraId="70E0FA1D">
            <w:pPr>
              <w:spacing w:line="264" w:lineRule="auto"/>
              <w:rPr>
                <w:rFonts w:ascii="Arial"/>
                <w:sz w:val="21"/>
              </w:rPr>
            </w:pPr>
          </w:p>
          <w:p w14:paraId="019616A0">
            <w:pPr>
              <w:spacing w:line="264" w:lineRule="auto"/>
              <w:rPr>
                <w:rFonts w:ascii="Arial"/>
                <w:sz w:val="21"/>
              </w:rPr>
            </w:pPr>
          </w:p>
          <w:p w14:paraId="4CF8FEA0">
            <w:pPr>
              <w:spacing w:line="264" w:lineRule="auto"/>
              <w:rPr>
                <w:rFonts w:ascii="Arial"/>
                <w:sz w:val="21"/>
              </w:rPr>
            </w:pPr>
          </w:p>
          <w:p w14:paraId="5EC14801">
            <w:pPr>
              <w:spacing w:line="264" w:lineRule="auto"/>
              <w:rPr>
                <w:rFonts w:ascii="Arial"/>
                <w:sz w:val="21"/>
              </w:rPr>
            </w:pPr>
          </w:p>
          <w:p w14:paraId="78EFA9CA">
            <w:pPr>
              <w:spacing w:line="264" w:lineRule="auto"/>
              <w:rPr>
                <w:rFonts w:ascii="Arial"/>
                <w:sz w:val="21"/>
              </w:rPr>
            </w:pPr>
          </w:p>
          <w:p w14:paraId="60BA843A">
            <w:pPr>
              <w:spacing w:line="264" w:lineRule="auto"/>
              <w:rPr>
                <w:rFonts w:ascii="Arial"/>
                <w:sz w:val="21"/>
              </w:rPr>
            </w:pPr>
          </w:p>
          <w:p w14:paraId="761E0BAC">
            <w:pPr>
              <w:pStyle w:val="7"/>
              <w:spacing w:before="65" w:line="228" w:lineRule="auto"/>
              <w:ind w:left="178"/>
            </w:pPr>
            <w:r>
              <w:rPr>
                <w:spacing w:val="7"/>
              </w:rPr>
              <w:t>停止使用</w:t>
            </w:r>
          </w:p>
          <w:p w14:paraId="3F391467">
            <w:pPr>
              <w:pStyle w:val="7"/>
              <w:spacing w:before="64" w:line="231" w:lineRule="auto"/>
              <w:ind w:left="198"/>
            </w:pPr>
            <w:r>
              <w:rPr>
                <w:spacing w:val="2"/>
              </w:rPr>
              <w:t>国四及以</w:t>
            </w:r>
          </w:p>
          <w:p w14:paraId="65AC7D02">
            <w:pPr>
              <w:pStyle w:val="7"/>
              <w:spacing w:before="62" w:line="228" w:lineRule="auto"/>
              <w:ind w:left="184"/>
            </w:pPr>
            <w:r>
              <w:rPr>
                <w:spacing w:val="5"/>
              </w:rPr>
              <w:t>下重型载</w:t>
            </w:r>
          </w:p>
          <w:p w14:paraId="57A1AF49">
            <w:pPr>
              <w:pStyle w:val="7"/>
              <w:spacing w:before="64" w:line="227" w:lineRule="auto"/>
              <w:ind w:left="120"/>
            </w:pPr>
            <w:r>
              <w:rPr>
                <w:spacing w:val="-10"/>
              </w:rPr>
              <w:t>货车辆（含</w:t>
            </w:r>
          </w:p>
          <w:p w14:paraId="6F7B1292">
            <w:pPr>
              <w:pStyle w:val="7"/>
              <w:spacing w:before="67" w:line="228" w:lineRule="auto"/>
              <w:ind w:left="116"/>
            </w:pPr>
            <w:r>
              <w:rPr>
                <w:spacing w:val="-9"/>
              </w:rPr>
              <w:t>燃气）进行</w:t>
            </w:r>
          </w:p>
          <w:p w14:paraId="1466B291">
            <w:pPr>
              <w:pStyle w:val="7"/>
              <w:spacing w:before="64" w:line="228" w:lineRule="auto"/>
              <w:ind w:left="389"/>
            </w:pPr>
            <w:r>
              <w:rPr>
                <w:spacing w:val="4"/>
              </w:rPr>
              <w:t>运输</w:t>
            </w:r>
          </w:p>
        </w:tc>
      </w:tr>
    </w:tbl>
    <w:p w14:paraId="2A669DDA">
      <w:pPr>
        <w:pStyle w:val="2"/>
      </w:pPr>
    </w:p>
    <w:p w14:paraId="1A59DC17">
      <w:pPr>
        <w:sectPr>
          <w:footerReference r:id="rId231" w:type="default"/>
          <w:pgSz w:w="11906" w:h="16839"/>
          <w:pgMar w:top="400" w:right="1690" w:bottom="1177" w:left="1687" w:header="0" w:footer="987" w:gutter="0"/>
          <w:cols w:space="720" w:num="1"/>
        </w:sectPr>
      </w:pPr>
    </w:p>
    <w:p w14:paraId="37684CBF">
      <w:pPr>
        <w:spacing w:before="19"/>
      </w:pPr>
      <w:r>
        <w:pict>
          <v:shape id="_x0000_s1084" o:spid="_x0000_s1084" style="position:absolute;left:0pt;margin-left:90pt;margin-top:55.7pt;height:0.5pt;width:415.3pt;mso-position-horizontal-relative:page;mso-position-vertical-relative:page;z-index:251740160;mso-width-relative:page;mso-height-relative:page;" fillcolor="#000000" filled="t" stroked="f" coordsize="8305,10" o:allowincell="f" path="m0,0l8305,0,8305,9,0,9,0,0xe">
            <v:path/>
            <v:fill on="t" focussize="0,0"/>
            <v:stroke on="f"/>
            <v:imagedata o:title=""/>
            <o:lock v:ext="edit"/>
          </v:shape>
        </w:pict>
      </w:r>
    </w:p>
    <w:p w14:paraId="7BA0F25B">
      <w:pPr>
        <w:spacing w:before="19"/>
      </w:pPr>
    </w:p>
    <w:p w14:paraId="57436A32">
      <w:pPr>
        <w:spacing w:before="18"/>
      </w:pPr>
    </w:p>
    <w:p w14:paraId="298EE53E">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3E05B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3" w:hRule="atLeast"/>
        </w:trPr>
        <w:tc>
          <w:tcPr>
            <w:tcW w:w="644" w:type="dxa"/>
            <w:vAlign w:val="top"/>
          </w:tcPr>
          <w:p w14:paraId="5049DA21">
            <w:pPr>
              <w:spacing w:line="242" w:lineRule="auto"/>
              <w:rPr>
                <w:rFonts w:ascii="Arial"/>
                <w:sz w:val="21"/>
              </w:rPr>
            </w:pPr>
          </w:p>
          <w:p w14:paraId="4C9D56C6">
            <w:pPr>
              <w:spacing w:line="242" w:lineRule="auto"/>
              <w:rPr>
                <w:rFonts w:ascii="Arial"/>
                <w:sz w:val="21"/>
              </w:rPr>
            </w:pPr>
          </w:p>
          <w:p w14:paraId="6A649E65">
            <w:pPr>
              <w:spacing w:line="242" w:lineRule="auto"/>
              <w:rPr>
                <w:rFonts w:ascii="Arial"/>
                <w:sz w:val="21"/>
              </w:rPr>
            </w:pPr>
          </w:p>
          <w:p w14:paraId="5E2C7E96">
            <w:pPr>
              <w:spacing w:line="243" w:lineRule="auto"/>
              <w:rPr>
                <w:rFonts w:ascii="Arial"/>
                <w:sz w:val="21"/>
              </w:rPr>
            </w:pPr>
          </w:p>
          <w:p w14:paraId="375D0C07">
            <w:pPr>
              <w:spacing w:line="243" w:lineRule="auto"/>
              <w:rPr>
                <w:rFonts w:ascii="Arial"/>
                <w:sz w:val="21"/>
              </w:rPr>
            </w:pPr>
          </w:p>
          <w:p w14:paraId="267A3EC0">
            <w:pPr>
              <w:spacing w:line="243" w:lineRule="auto"/>
              <w:rPr>
                <w:rFonts w:ascii="Arial"/>
                <w:sz w:val="21"/>
              </w:rPr>
            </w:pPr>
          </w:p>
          <w:p w14:paraId="12997CEF">
            <w:pPr>
              <w:spacing w:line="243" w:lineRule="auto"/>
              <w:rPr>
                <w:rFonts w:ascii="Arial"/>
                <w:sz w:val="21"/>
              </w:rPr>
            </w:pPr>
          </w:p>
          <w:p w14:paraId="6EE29BCF">
            <w:pPr>
              <w:spacing w:line="243" w:lineRule="auto"/>
              <w:rPr>
                <w:rFonts w:ascii="Arial"/>
                <w:sz w:val="21"/>
              </w:rPr>
            </w:pPr>
          </w:p>
          <w:p w14:paraId="70EC3B40">
            <w:pPr>
              <w:spacing w:line="243" w:lineRule="auto"/>
              <w:rPr>
                <w:rFonts w:ascii="Arial"/>
                <w:sz w:val="21"/>
              </w:rPr>
            </w:pPr>
          </w:p>
          <w:p w14:paraId="11FFD45A">
            <w:pPr>
              <w:spacing w:line="243" w:lineRule="auto"/>
              <w:rPr>
                <w:rFonts w:ascii="Arial"/>
                <w:sz w:val="21"/>
              </w:rPr>
            </w:pPr>
          </w:p>
          <w:p w14:paraId="0FC48034">
            <w:pPr>
              <w:spacing w:line="243" w:lineRule="auto"/>
              <w:rPr>
                <w:rFonts w:ascii="Arial"/>
                <w:sz w:val="21"/>
              </w:rPr>
            </w:pPr>
          </w:p>
          <w:p w14:paraId="70DAE795">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688" w:type="dxa"/>
            <w:vAlign w:val="top"/>
          </w:tcPr>
          <w:p w14:paraId="41198384">
            <w:pPr>
              <w:spacing w:line="247" w:lineRule="auto"/>
              <w:rPr>
                <w:rFonts w:ascii="Arial"/>
                <w:sz w:val="21"/>
              </w:rPr>
            </w:pPr>
          </w:p>
          <w:p w14:paraId="5FD9E7C8">
            <w:pPr>
              <w:spacing w:line="247" w:lineRule="auto"/>
              <w:rPr>
                <w:rFonts w:ascii="Arial"/>
                <w:sz w:val="21"/>
              </w:rPr>
            </w:pPr>
          </w:p>
          <w:p w14:paraId="258398DB">
            <w:pPr>
              <w:spacing w:line="247" w:lineRule="auto"/>
              <w:rPr>
                <w:rFonts w:ascii="Arial"/>
                <w:sz w:val="21"/>
              </w:rPr>
            </w:pPr>
          </w:p>
          <w:p w14:paraId="38A2BF1C">
            <w:pPr>
              <w:spacing w:line="247" w:lineRule="auto"/>
              <w:rPr>
                <w:rFonts w:ascii="Arial"/>
                <w:sz w:val="21"/>
              </w:rPr>
            </w:pPr>
          </w:p>
          <w:p w14:paraId="5D513560">
            <w:pPr>
              <w:spacing w:line="247" w:lineRule="auto"/>
              <w:rPr>
                <w:rFonts w:ascii="Arial"/>
                <w:sz w:val="21"/>
              </w:rPr>
            </w:pPr>
          </w:p>
          <w:p w14:paraId="3E67E94C">
            <w:pPr>
              <w:spacing w:line="247" w:lineRule="auto"/>
              <w:rPr>
                <w:rFonts w:ascii="Arial"/>
                <w:sz w:val="21"/>
              </w:rPr>
            </w:pPr>
          </w:p>
          <w:p w14:paraId="68128401">
            <w:pPr>
              <w:spacing w:line="247" w:lineRule="auto"/>
              <w:rPr>
                <w:rFonts w:ascii="Arial"/>
                <w:sz w:val="21"/>
              </w:rPr>
            </w:pPr>
          </w:p>
          <w:p w14:paraId="53A5FB7D">
            <w:pPr>
              <w:spacing w:line="247" w:lineRule="auto"/>
              <w:rPr>
                <w:rFonts w:ascii="Arial"/>
                <w:sz w:val="21"/>
              </w:rPr>
            </w:pPr>
          </w:p>
          <w:p w14:paraId="6A35DF23">
            <w:pPr>
              <w:spacing w:line="247" w:lineRule="auto"/>
              <w:rPr>
                <w:rFonts w:ascii="Arial"/>
                <w:sz w:val="21"/>
              </w:rPr>
            </w:pPr>
          </w:p>
          <w:p w14:paraId="554DA833">
            <w:pPr>
              <w:spacing w:line="248" w:lineRule="auto"/>
              <w:rPr>
                <w:rFonts w:ascii="Arial"/>
                <w:sz w:val="21"/>
              </w:rPr>
            </w:pPr>
          </w:p>
          <w:p w14:paraId="229A3AE6">
            <w:pPr>
              <w:pStyle w:val="7"/>
              <w:spacing w:before="65" w:line="274" w:lineRule="auto"/>
              <w:ind w:left="319" w:right="109" w:hanging="207"/>
            </w:pPr>
            <w:r>
              <w:rPr>
                <w:spacing w:val="8"/>
              </w:rPr>
              <w:t>淮北市作科新能</w:t>
            </w:r>
            <w:r>
              <w:rPr>
                <w:spacing w:val="3"/>
              </w:rPr>
              <w:t xml:space="preserve"> </w:t>
            </w:r>
            <w:r>
              <w:rPr>
                <w:spacing w:val="8"/>
              </w:rPr>
              <w:t>源有限公司</w:t>
            </w:r>
          </w:p>
        </w:tc>
        <w:tc>
          <w:tcPr>
            <w:tcW w:w="1153" w:type="dxa"/>
            <w:vAlign w:val="top"/>
          </w:tcPr>
          <w:p w14:paraId="41182F53">
            <w:pPr>
              <w:spacing w:line="262" w:lineRule="auto"/>
              <w:rPr>
                <w:rFonts w:ascii="Arial"/>
                <w:sz w:val="21"/>
              </w:rPr>
            </w:pPr>
          </w:p>
          <w:p w14:paraId="31053110">
            <w:pPr>
              <w:spacing w:line="262" w:lineRule="auto"/>
              <w:rPr>
                <w:rFonts w:ascii="Arial"/>
                <w:sz w:val="21"/>
              </w:rPr>
            </w:pPr>
          </w:p>
          <w:p w14:paraId="553B45BC">
            <w:pPr>
              <w:spacing w:line="262" w:lineRule="auto"/>
              <w:rPr>
                <w:rFonts w:ascii="Arial"/>
                <w:sz w:val="21"/>
              </w:rPr>
            </w:pPr>
          </w:p>
          <w:p w14:paraId="2678D6B8">
            <w:pPr>
              <w:spacing w:line="263" w:lineRule="auto"/>
              <w:rPr>
                <w:rFonts w:ascii="Arial"/>
                <w:sz w:val="21"/>
              </w:rPr>
            </w:pPr>
          </w:p>
          <w:p w14:paraId="18E52141">
            <w:pPr>
              <w:spacing w:line="263" w:lineRule="auto"/>
              <w:rPr>
                <w:rFonts w:ascii="Arial"/>
                <w:sz w:val="21"/>
              </w:rPr>
            </w:pPr>
          </w:p>
          <w:p w14:paraId="61B27F1E">
            <w:pPr>
              <w:spacing w:line="263" w:lineRule="auto"/>
              <w:rPr>
                <w:rFonts w:ascii="Arial"/>
                <w:sz w:val="21"/>
              </w:rPr>
            </w:pPr>
          </w:p>
          <w:p w14:paraId="650595C0">
            <w:pPr>
              <w:spacing w:line="263" w:lineRule="auto"/>
              <w:rPr>
                <w:rFonts w:ascii="Arial"/>
                <w:sz w:val="21"/>
              </w:rPr>
            </w:pPr>
          </w:p>
          <w:p w14:paraId="3CA74527">
            <w:pPr>
              <w:spacing w:line="263" w:lineRule="auto"/>
              <w:rPr>
                <w:rFonts w:ascii="Arial"/>
                <w:sz w:val="21"/>
              </w:rPr>
            </w:pPr>
          </w:p>
          <w:p w14:paraId="7322A837">
            <w:pPr>
              <w:spacing w:line="263" w:lineRule="auto"/>
              <w:rPr>
                <w:rFonts w:ascii="Arial"/>
                <w:sz w:val="21"/>
              </w:rPr>
            </w:pPr>
          </w:p>
          <w:p w14:paraId="619D50E5">
            <w:pPr>
              <w:spacing w:line="263" w:lineRule="auto"/>
              <w:rPr>
                <w:rFonts w:ascii="Arial"/>
                <w:sz w:val="21"/>
              </w:rPr>
            </w:pPr>
          </w:p>
          <w:p w14:paraId="4CD1A1AC">
            <w:pPr>
              <w:pStyle w:val="7"/>
              <w:spacing w:before="65" w:line="227" w:lineRule="auto"/>
              <w:ind w:left="265"/>
            </w:pPr>
            <w:r>
              <w:rPr>
                <w:spacing w:val="6"/>
              </w:rPr>
              <w:t>孟凡伟</w:t>
            </w:r>
          </w:p>
        </w:tc>
        <w:tc>
          <w:tcPr>
            <w:tcW w:w="1411" w:type="dxa"/>
            <w:vAlign w:val="top"/>
          </w:tcPr>
          <w:p w14:paraId="6E5C5B69">
            <w:pPr>
              <w:spacing w:line="242" w:lineRule="auto"/>
              <w:rPr>
                <w:rFonts w:ascii="Arial"/>
                <w:sz w:val="21"/>
              </w:rPr>
            </w:pPr>
          </w:p>
          <w:p w14:paraId="5A2D358B">
            <w:pPr>
              <w:spacing w:line="242" w:lineRule="auto"/>
              <w:rPr>
                <w:rFonts w:ascii="Arial"/>
                <w:sz w:val="21"/>
              </w:rPr>
            </w:pPr>
          </w:p>
          <w:p w14:paraId="28D32A9B">
            <w:pPr>
              <w:spacing w:line="242" w:lineRule="auto"/>
              <w:rPr>
                <w:rFonts w:ascii="Arial"/>
                <w:sz w:val="21"/>
              </w:rPr>
            </w:pPr>
          </w:p>
          <w:p w14:paraId="6124298C">
            <w:pPr>
              <w:spacing w:line="243" w:lineRule="auto"/>
              <w:rPr>
                <w:rFonts w:ascii="Arial"/>
                <w:sz w:val="21"/>
              </w:rPr>
            </w:pPr>
          </w:p>
          <w:p w14:paraId="55F08706">
            <w:pPr>
              <w:spacing w:line="243" w:lineRule="auto"/>
              <w:rPr>
                <w:rFonts w:ascii="Arial"/>
                <w:sz w:val="21"/>
              </w:rPr>
            </w:pPr>
          </w:p>
          <w:p w14:paraId="1690CC42">
            <w:pPr>
              <w:spacing w:line="243" w:lineRule="auto"/>
              <w:rPr>
                <w:rFonts w:ascii="Arial"/>
                <w:sz w:val="21"/>
              </w:rPr>
            </w:pPr>
          </w:p>
          <w:p w14:paraId="1840C3D8">
            <w:pPr>
              <w:spacing w:line="243" w:lineRule="auto"/>
              <w:rPr>
                <w:rFonts w:ascii="Arial"/>
                <w:sz w:val="21"/>
              </w:rPr>
            </w:pPr>
          </w:p>
          <w:p w14:paraId="62636D93">
            <w:pPr>
              <w:spacing w:line="243" w:lineRule="auto"/>
              <w:rPr>
                <w:rFonts w:ascii="Arial"/>
                <w:sz w:val="21"/>
              </w:rPr>
            </w:pPr>
          </w:p>
          <w:p w14:paraId="0741401F">
            <w:pPr>
              <w:spacing w:line="243" w:lineRule="auto"/>
              <w:rPr>
                <w:rFonts w:ascii="Arial"/>
                <w:sz w:val="21"/>
              </w:rPr>
            </w:pPr>
          </w:p>
          <w:p w14:paraId="4A5A1E6D">
            <w:pPr>
              <w:spacing w:line="243" w:lineRule="auto"/>
              <w:rPr>
                <w:rFonts w:ascii="Arial"/>
                <w:sz w:val="21"/>
              </w:rPr>
            </w:pPr>
          </w:p>
          <w:p w14:paraId="089688E6">
            <w:pPr>
              <w:spacing w:line="243" w:lineRule="auto"/>
              <w:rPr>
                <w:rFonts w:ascii="Arial"/>
                <w:sz w:val="21"/>
              </w:rPr>
            </w:pPr>
          </w:p>
          <w:p w14:paraId="39AC50A5">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13560725227</w:t>
            </w:r>
          </w:p>
        </w:tc>
        <w:tc>
          <w:tcPr>
            <w:tcW w:w="1232" w:type="dxa"/>
            <w:vAlign w:val="top"/>
          </w:tcPr>
          <w:p w14:paraId="14D7AE10">
            <w:pPr>
              <w:pStyle w:val="7"/>
              <w:spacing w:before="56" w:line="278" w:lineRule="auto"/>
              <w:ind w:left="115" w:right="106" w:hanging="1"/>
              <w:jc w:val="both"/>
            </w:pPr>
            <w:r>
              <w:rPr>
                <w:spacing w:val="-1"/>
              </w:rPr>
              <w:t>停锂</w:t>
            </w:r>
            <w:r>
              <w:rPr>
                <w:spacing w:val="-39"/>
              </w:rPr>
              <w:t xml:space="preserve"> </w:t>
            </w:r>
            <w:r>
              <w:rPr>
                <w:rFonts w:ascii="Times New Roman" w:hAnsi="Times New Roman" w:eastAsia="Times New Roman" w:cs="Times New Roman"/>
                <w:spacing w:val="-1"/>
              </w:rPr>
              <w:t xml:space="preserve">1 </w:t>
            </w:r>
            <w:r>
              <w:rPr>
                <w:spacing w:val="-1"/>
              </w:rPr>
              <w:t>条电</w:t>
            </w:r>
            <w:r>
              <w:t xml:space="preserve"> </w:t>
            </w:r>
            <w:r>
              <w:rPr>
                <w:spacing w:val="28"/>
              </w:rPr>
              <w:t>池生产线</w:t>
            </w:r>
            <w:r>
              <w:rPr>
                <w:spacing w:val="1"/>
              </w:rPr>
              <w:t xml:space="preserve">  </w:t>
            </w:r>
            <w:r>
              <w:rPr>
                <w:spacing w:val="-4"/>
              </w:rPr>
              <w:t>涂布工序；</w:t>
            </w:r>
          </w:p>
          <w:p w14:paraId="65D33AC6">
            <w:pPr>
              <w:pStyle w:val="7"/>
              <w:spacing w:before="28" w:line="286" w:lineRule="auto"/>
              <w:ind w:left="112" w:right="106" w:firstLine="90"/>
              <w:jc w:val="right"/>
            </w:pPr>
            <w:r>
              <w:rPr>
                <w:spacing w:val="7"/>
              </w:rPr>
              <w:t>停止使用</w:t>
            </w:r>
            <w:r>
              <w:t xml:space="preserve">  </w:t>
            </w:r>
            <w:r>
              <w:rPr>
                <w:spacing w:val="29"/>
              </w:rPr>
              <w:t>国四及以</w:t>
            </w:r>
            <w:r>
              <w:rPr>
                <w:spacing w:val="1"/>
              </w:rPr>
              <w:t xml:space="preserve">  </w:t>
            </w:r>
            <w:r>
              <w:rPr>
                <w:spacing w:val="29"/>
              </w:rPr>
              <w:t>下重型载</w:t>
            </w:r>
            <w:r>
              <w:rPr>
                <w:spacing w:val="1"/>
              </w:rPr>
              <w:t xml:space="preserve">  货车辆（含</w:t>
            </w:r>
            <w:r>
              <w:rPr>
                <w:spacing w:val="2"/>
              </w:rPr>
              <w:t xml:space="preserve"> </w:t>
            </w:r>
            <w:r>
              <w:rPr>
                <w:spacing w:val="1"/>
              </w:rPr>
              <w:t>燃气）进行</w:t>
            </w:r>
            <w:r>
              <w:rPr>
                <w:spacing w:val="2"/>
              </w:rPr>
              <w:t xml:space="preserve"> </w:t>
            </w:r>
            <w:r>
              <w:rPr>
                <w:spacing w:val="1"/>
              </w:rPr>
              <w:t>运输，停止</w:t>
            </w:r>
            <w:r>
              <w:rPr>
                <w:spacing w:val="2"/>
              </w:rPr>
              <w:t xml:space="preserve"> </w:t>
            </w:r>
            <w:r>
              <w:rPr>
                <w:spacing w:val="29"/>
              </w:rPr>
              <w:t>使用国二</w:t>
            </w:r>
            <w:r>
              <w:rPr>
                <w:spacing w:val="1"/>
              </w:rPr>
              <w:t xml:space="preserve">  </w:t>
            </w:r>
            <w:r>
              <w:rPr>
                <w:spacing w:val="29"/>
              </w:rPr>
              <w:t>及以下排</w:t>
            </w:r>
            <w:r>
              <w:rPr>
                <w:spacing w:val="1"/>
              </w:rPr>
              <w:t xml:space="preserve">  </w:t>
            </w:r>
            <w:r>
              <w:rPr>
                <w:spacing w:val="29"/>
              </w:rPr>
              <w:t>放标准非</w:t>
            </w:r>
            <w:r>
              <w:rPr>
                <w:spacing w:val="1"/>
              </w:rPr>
              <w:t xml:space="preserve">  </w:t>
            </w:r>
            <w:r>
              <w:rPr>
                <w:spacing w:val="29"/>
              </w:rPr>
              <w:t>道路移动</w:t>
            </w:r>
            <w:r>
              <w:rPr>
                <w:spacing w:val="1"/>
              </w:rPr>
              <w:t xml:space="preserve">  机械（清洁</w:t>
            </w:r>
            <w:r>
              <w:rPr>
                <w:spacing w:val="2"/>
              </w:rPr>
              <w:t xml:space="preserve"> </w:t>
            </w:r>
            <w:r>
              <w:rPr>
                <w:spacing w:val="29"/>
              </w:rPr>
              <w:t>能源和紧</w:t>
            </w:r>
            <w:r>
              <w:rPr>
                <w:spacing w:val="1"/>
              </w:rPr>
              <w:t xml:space="preserve">  </w:t>
            </w:r>
            <w:r>
              <w:rPr>
                <w:spacing w:val="5"/>
              </w:rPr>
              <w:t>急检修作</w:t>
            </w:r>
          </w:p>
          <w:p w14:paraId="76FF5D31">
            <w:pPr>
              <w:pStyle w:val="7"/>
              <w:spacing w:before="30" w:line="261" w:lineRule="auto"/>
              <w:ind w:left="311" w:right="195" w:hanging="110"/>
            </w:pPr>
            <w:r>
              <w:rPr>
                <w:spacing w:val="7"/>
              </w:rPr>
              <w:t>业机械除</w:t>
            </w:r>
            <w:r>
              <w:rPr>
                <w:spacing w:val="1"/>
              </w:rPr>
              <w:t xml:space="preserve"> </w:t>
            </w:r>
            <w:r>
              <w:rPr>
                <w:spacing w:val="-2"/>
              </w:rPr>
              <w:t>外）。</w:t>
            </w:r>
          </w:p>
        </w:tc>
        <w:tc>
          <w:tcPr>
            <w:tcW w:w="1209" w:type="dxa"/>
            <w:vAlign w:val="top"/>
          </w:tcPr>
          <w:p w14:paraId="5E33F18A">
            <w:pPr>
              <w:spacing w:line="453" w:lineRule="auto"/>
              <w:rPr>
                <w:rFonts w:ascii="Arial"/>
                <w:sz w:val="21"/>
              </w:rPr>
            </w:pPr>
          </w:p>
          <w:p w14:paraId="159CD4A4">
            <w:pPr>
              <w:pStyle w:val="7"/>
              <w:spacing w:before="65"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56EBD999">
            <w:pPr>
              <w:pStyle w:val="7"/>
              <w:spacing w:before="31" w:line="274" w:lineRule="auto"/>
              <w:ind w:left="301" w:right="182" w:hanging="110"/>
            </w:pPr>
            <w:r>
              <w:rPr>
                <w:spacing w:val="7"/>
              </w:rPr>
              <w:t>业机械除</w:t>
            </w:r>
            <w:r>
              <w:rPr>
                <w:spacing w:val="1"/>
              </w:rPr>
              <w:t xml:space="preserve"> </w:t>
            </w:r>
            <w:r>
              <w:rPr>
                <w:spacing w:val="-2"/>
              </w:rPr>
              <w:t>外）。</w:t>
            </w:r>
          </w:p>
        </w:tc>
        <w:tc>
          <w:tcPr>
            <w:tcW w:w="1186" w:type="dxa"/>
            <w:vAlign w:val="top"/>
          </w:tcPr>
          <w:p w14:paraId="2576161E">
            <w:pPr>
              <w:spacing w:line="264" w:lineRule="auto"/>
              <w:rPr>
                <w:rFonts w:ascii="Arial"/>
                <w:sz w:val="21"/>
              </w:rPr>
            </w:pPr>
          </w:p>
          <w:p w14:paraId="5F3EC846">
            <w:pPr>
              <w:spacing w:line="264" w:lineRule="auto"/>
              <w:rPr>
                <w:rFonts w:ascii="Arial"/>
                <w:sz w:val="21"/>
              </w:rPr>
            </w:pPr>
          </w:p>
          <w:p w14:paraId="1DECEB32">
            <w:pPr>
              <w:spacing w:line="264" w:lineRule="auto"/>
              <w:rPr>
                <w:rFonts w:ascii="Arial"/>
                <w:sz w:val="21"/>
              </w:rPr>
            </w:pPr>
          </w:p>
          <w:p w14:paraId="4CF84B5E">
            <w:pPr>
              <w:spacing w:line="264" w:lineRule="auto"/>
              <w:rPr>
                <w:rFonts w:ascii="Arial"/>
                <w:sz w:val="21"/>
              </w:rPr>
            </w:pPr>
          </w:p>
          <w:p w14:paraId="704BFF47">
            <w:pPr>
              <w:spacing w:line="265" w:lineRule="auto"/>
              <w:rPr>
                <w:rFonts w:ascii="Arial"/>
                <w:sz w:val="21"/>
              </w:rPr>
            </w:pPr>
          </w:p>
          <w:p w14:paraId="39FC159E">
            <w:pPr>
              <w:spacing w:line="265" w:lineRule="auto"/>
              <w:rPr>
                <w:rFonts w:ascii="Arial"/>
                <w:sz w:val="21"/>
              </w:rPr>
            </w:pPr>
          </w:p>
          <w:p w14:paraId="7B4D16D7">
            <w:pPr>
              <w:spacing w:line="265" w:lineRule="auto"/>
              <w:rPr>
                <w:rFonts w:ascii="Arial"/>
                <w:sz w:val="21"/>
              </w:rPr>
            </w:pPr>
          </w:p>
          <w:p w14:paraId="2A5B27C8">
            <w:pPr>
              <w:pStyle w:val="7"/>
              <w:spacing w:before="65" w:line="228" w:lineRule="auto"/>
              <w:ind w:left="178"/>
            </w:pPr>
            <w:r>
              <w:rPr>
                <w:spacing w:val="7"/>
              </w:rPr>
              <w:t>停止使用</w:t>
            </w:r>
          </w:p>
          <w:p w14:paraId="1A742277">
            <w:pPr>
              <w:pStyle w:val="7"/>
              <w:spacing w:before="64" w:line="231" w:lineRule="auto"/>
              <w:ind w:left="198"/>
            </w:pPr>
            <w:r>
              <w:rPr>
                <w:spacing w:val="2"/>
              </w:rPr>
              <w:t>国四及以</w:t>
            </w:r>
          </w:p>
          <w:p w14:paraId="5A4BF8D2">
            <w:pPr>
              <w:pStyle w:val="7"/>
              <w:spacing w:before="62" w:line="228" w:lineRule="auto"/>
              <w:ind w:left="184"/>
            </w:pPr>
            <w:r>
              <w:rPr>
                <w:spacing w:val="5"/>
              </w:rPr>
              <w:t>下重型载</w:t>
            </w:r>
          </w:p>
          <w:p w14:paraId="30CBCFB1">
            <w:pPr>
              <w:pStyle w:val="7"/>
              <w:spacing w:before="64" w:line="227" w:lineRule="auto"/>
              <w:ind w:left="120"/>
            </w:pPr>
            <w:r>
              <w:rPr>
                <w:spacing w:val="-10"/>
              </w:rPr>
              <w:t>货车辆（含</w:t>
            </w:r>
          </w:p>
          <w:p w14:paraId="749DFD07">
            <w:pPr>
              <w:pStyle w:val="7"/>
              <w:spacing w:before="67" w:line="228" w:lineRule="auto"/>
              <w:ind w:left="116"/>
            </w:pPr>
            <w:r>
              <w:rPr>
                <w:spacing w:val="-9"/>
              </w:rPr>
              <w:t>燃气）进行</w:t>
            </w:r>
          </w:p>
          <w:p w14:paraId="4EABB289">
            <w:pPr>
              <w:pStyle w:val="7"/>
              <w:spacing w:before="64" w:line="228" w:lineRule="auto"/>
              <w:ind w:left="389"/>
            </w:pPr>
            <w:r>
              <w:rPr>
                <w:spacing w:val="4"/>
              </w:rPr>
              <w:t>运输</w:t>
            </w:r>
          </w:p>
        </w:tc>
      </w:tr>
      <w:tr w14:paraId="4721C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9" w:hRule="atLeast"/>
        </w:trPr>
        <w:tc>
          <w:tcPr>
            <w:tcW w:w="644" w:type="dxa"/>
            <w:vAlign w:val="top"/>
          </w:tcPr>
          <w:p w14:paraId="681B31FF">
            <w:pPr>
              <w:spacing w:line="251" w:lineRule="auto"/>
              <w:rPr>
                <w:rFonts w:ascii="Arial"/>
                <w:sz w:val="21"/>
              </w:rPr>
            </w:pPr>
          </w:p>
          <w:p w14:paraId="6DE2F067">
            <w:pPr>
              <w:spacing w:line="251" w:lineRule="auto"/>
              <w:rPr>
                <w:rFonts w:ascii="Arial"/>
                <w:sz w:val="21"/>
              </w:rPr>
            </w:pPr>
          </w:p>
          <w:p w14:paraId="438E94D1">
            <w:pPr>
              <w:spacing w:line="251" w:lineRule="auto"/>
              <w:rPr>
                <w:rFonts w:ascii="Arial"/>
                <w:sz w:val="21"/>
              </w:rPr>
            </w:pPr>
          </w:p>
          <w:p w14:paraId="16E05C03">
            <w:pPr>
              <w:spacing w:line="251" w:lineRule="auto"/>
              <w:rPr>
                <w:rFonts w:ascii="Arial"/>
                <w:sz w:val="21"/>
              </w:rPr>
            </w:pPr>
          </w:p>
          <w:p w14:paraId="3C47402F">
            <w:pPr>
              <w:spacing w:line="251" w:lineRule="auto"/>
              <w:rPr>
                <w:rFonts w:ascii="Arial"/>
                <w:sz w:val="21"/>
              </w:rPr>
            </w:pPr>
          </w:p>
          <w:p w14:paraId="581C8B9B">
            <w:pPr>
              <w:spacing w:line="252" w:lineRule="auto"/>
              <w:rPr>
                <w:rFonts w:ascii="Arial"/>
                <w:sz w:val="21"/>
              </w:rPr>
            </w:pPr>
          </w:p>
          <w:p w14:paraId="2274B32A">
            <w:pPr>
              <w:spacing w:line="252" w:lineRule="auto"/>
              <w:rPr>
                <w:rFonts w:ascii="Arial"/>
                <w:sz w:val="21"/>
              </w:rPr>
            </w:pPr>
          </w:p>
          <w:p w14:paraId="7FEE99EB">
            <w:pPr>
              <w:spacing w:line="252" w:lineRule="auto"/>
              <w:rPr>
                <w:rFonts w:ascii="Arial"/>
                <w:sz w:val="21"/>
              </w:rPr>
            </w:pPr>
          </w:p>
          <w:p w14:paraId="186D1761">
            <w:pPr>
              <w:spacing w:line="252" w:lineRule="auto"/>
              <w:rPr>
                <w:rFonts w:ascii="Arial"/>
                <w:sz w:val="21"/>
              </w:rPr>
            </w:pPr>
          </w:p>
          <w:p w14:paraId="09BF108E">
            <w:pPr>
              <w:spacing w:line="252" w:lineRule="auto"/>
              <w:rPr>
                <w:rFonts w:ascii="Arial"/>
                <w:sz w:val="21"/>
              </w:rPr>
            </w:pPr>
          </w:p>
          <w:p w14:paraId="258EFF86">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121</w:t>
            </w:r>
          </w:p>
        </w:tc>
        <w:tc>
          <w:tcPr>
            <w:tcW w:w="1688" w:type="dxa"/>
            <w:vAlign w:val="top"/>
          </w:tcPr>
          <w:p w14:paraId="32893DBD">
            <w:pPr>
              <w:spacing w:line="257" w:lineRule="auto"/>
              <w:rPr>
                <w:rFonts w:ascii="Arial"/>
                <w:sz w:val="21"/>
              </w:rPr>
            </w:pPr>
          </w:p>
          <w:p w14:paraId="283AEFC1">
            <w:pPr>
              <w:spacing w:line="257" w:lineRule="auto"/>
              <w:rPr>
                <w:rFonts w:ascii="Arial"/>
                <w:sz w:val="21"/>
              </w:rPr>
            </w:pPr>
          </w:p>
          <w:p w14:paraId="4BBC1391">
            <w:pPr>
              <w:spacing w:line="257" w:lineRule="auto"/>
              <w:rPr>
                <w:rFonts w:ascii="Arial"/>
                <w:sz w:val="21"/>
              </w:rPr>
            </w:pPr>
          </w:p>
          <w:p w14:paraId="564E91BA">
            <w:pPr>
              <w:spacing w:line="257" w:lineRule="auto"/>
              <w:rPr>
                <w:rFonts w:ascii="Arial"/>
                <w:sz w:val="21"/>
              </w:rPr>
            </w:pPr>
          </w:p>
          <w:p w14:paraId="5EA49775">
            <w:pPr>
              <w:spacing w:line="257" w:lineRule="auto"/>
              <w:rPr>
                <w:rFonts w:ascii="Arial"/>
                <w:sz w:val="21"/>
              </w:rPr>
            </w:pPr>
          </w:p>
          <w:p w14:paraId="661CCA72">
            <w:pPr>
              <w:spacing w:line="257" w:lineRule="auto"/>
              <w:rPr>
                <w:rFonts w:ascii="Arial"/>
                <w:sz w:val="21"/>
              </w:rPr>
            </w:pPr>
          </w:p>
          <w:p w14:paraId="6156A3AD">
            <w:pPr>
              <w:spacing w:line="257" w:lineRule="auto"/>
              <w:rPr>
                <w:rFonts w:ascii="Arial"/>
                <w:sz w:val="21"/>
              </w:rPr>
            </w:pPr>
          </w:p>
          <w:p w14:paraId="3F9E5B32">
            <w:pPr>
              <w:spacing w:line="257" w:lineRule="auto"/>
              <w:rPr>
                <w:rFonts w:ascii="Arial"/>
                <w:sz w:val="21"/>
              </w:rPr>
            </w:pPr>
          </w:p>
          <w:p w14:paraId="5D6A8FA8">
            <w:pPr>
              <w:spacing w:line="258" w:lineRule="auto"/>
              <w:rPr>
                <w:rFonts w:ascii="Arial"/>
                <w:sz w:val="21"/>
              </w:rPr>
            </w:pPr>
          </w:p>
          <w:p w14:paraId="46A4BB0B">
            <w:pPr>
              <w:pStyle w:val="7"/>
              <w:spacing w:before="65" w:line="273" w:lineRule="auto"/>
              <w:ind w:left="111" w:right="109"/>
            </w:pPr>
            <w:r>
              <w:rPr>
                <w:spacing w:val="8"/>
              </w:rPr>
              <w:t>淮北市普十新能</w:t>
            </w:r>
            <w:r>
              <w:rPr>
                <w:spacing w:val="3"/>
              </w:rPr>
              <w:t xml:space="preserve"> </w:t>
            </w:r>
            <w:r>
              <w:rPr>
                <w:spacing w:val="8"/>
              </w:rPr>
              <w:t>源科技有限公司</w:t>
            </w:r>
          </w:p>
        </w:tc>
        <w:tc>
          <w:tcPr>
            <w:tcW w:w="1153" w:type="dxa"/>
            <w:vAlign w:val="top"/>
          </w:tcPr>
          <w:p w14:paraId="107F0248">
            <w:pPr>
              <w:spacing w:line="247" w:lineRule="auto"/>
              <w:rPr>
                <w:rFonts w:ascii="Arial"/>
                <w:sz w:val="21"/>
              </w:rPr>
            </w:pPr>
          </w:p>
          <w:p w14:paraId="0AA41608">
            <w:pPr>
              <w:spacing w:line="247" w:lineRule="auto"/>
              <w:rPr>
                <w:rFonts w:ascii="Arial"/>
                <w:sz w:val="21"/>
              </w:rPr>
            </w:pPr>
          </w:p>
          <w:p w14:paraId="62F035ED">
            <w:pPr>
              <w:spacing w:line="247" w:lineRule="auto"/>
              <w:rPr>
                <w:rFonts w:ascii="Arial"/>
                <w:sz w:val="21"/>
              </w:rPr>
            </w:pPr>
          </w:p>
          <w:p w14:paraId="081C99DD">
            <w:pPr>
              <w:spacing w:line="247" w:lineRule="auto"/>
              <w:rPr>
                <w:rFonts w:ascii="Arial"/>
                <w:sz w:val="21"/>
              </w:rPr>
            </w:pPr>
          </w:p>
          <w:p w14:paraId="11BD8F2B">
            <w:pPr>
              <w:spacing w:line="247" w:lineRule="auto"/>
              <w:rPr>
                <w:rFonts w:ascii="Arial"/>
                <w:sz w:val="21"/>
              </w:rPr>
            </w:pPr>
          </w:p>
          <w:p w14:paraId="61C876B2">
            <w:pPr>
              <w:spacing w:line="247" w:lineRule="auto"/>
              <w:rPr>
                <w:rFonts w:ascii="Arial"/>
                <w:sz w:val="21"/>
              </w:rPr>
            </w:pPr>
          </w:p>
          <w:p w14:paraId="32AF06C3">
            <w:pPr>
              <w:spacing w:line="247" w:lineRule="auto"/>
              <w:rPr>
                <w:rFonts w:ascii="Arial"/>
                <w:sz w:val="21"/>
              </w:rPr>
            </w:pPr>
          </w:p>
          <w:p w14:paraId="09FD64CD">
            <w:pPr>
              <w:spacing w:line="247" w:lineRule="auto"/>
              <w:rPr>
                <w:rFonts w:ascii="Arial"/>
                <w:sz w:val="21"/>
              </w:rPr>
            </w:pPr>
          </w:p>
          <w:p w14:paraId="1958F5AD">
            <w:pPr>
              <w:spacing w:line="247" w:lineRule="auto"/>
              <w:rPr>
                <w:rFonts w:ascii="Arial"/>
                <w:sz w:val="21"/>
              </w:rPr>
            </w:pPr>
          </w:p>
          <w:p w14:paraId="5397B7A3">
            <w:pPr>
              <w:spacing w:line="247" w:lineRule="auto"/>
              <w:rPr>
                <w:rFonts w:ascii="Arial"/>
                <w:sz w:val="21"/>
              </w:rPr>
            </w:pPr>
          </w:p>
          <w:p w14:paraId="46D542E5">
            <w:pPr>
              <w:pStyle w:val="7"/>
              <w:spacing w:before="65" w:line="228" w:lineRule="auto"/>
              <w:ind w:left="267"/>
            </w:pPr>
            <w:r>
              <w:rPr>
                <w:spacing w:val="6"/>
              </w:rPr>
              <w:t>李富荣</w:t>
            </w:r>
          </w:p>
        </w:tc>
        <w:tc>
          <w:tcPr>
            <w:tcW w:w="1411" w:type="dxa"/>
            <w:vAlign w:val="top"/>
          </w:tcPr>
          <w:p w14:paraId="7EB477EB">
            <w:pPr>
              <w:spacing w:line="251" w:lineRule="auto"/>
              <w:rPr>
                <w:rFonts w:ascii="Arial"/>
                <w:sz w:val="21"/>
              </w:rPr>
            </w:pPr>
          </w:p>
          <w:p w14:paraId="5C689721">
            <w:pPr>
              <w:spacing w:line="251" w:lineRule="auto"/>
              <w:rPr>
                <w:rFonts w:ascii="Arial"/>
                <w:sz w:val="21"/>
              </w:rPr>
            </w:pPr>
          </w:p>
          <w:p w14:paraId="2B7F5298">
            <w:pPr>
              <w:spacing w:line="251" w:lineRule="auto"/>
              <w:rPr>
                <w:rFonts w:ascii="Arial"/>
                <w:sz w:val="21"/>
              </w:rPr>
            </w:pPr>
          </w:p>
          <w:p w14:paraId="30B743CC">
            <w:pPr>
              <w:spacing w:line="251" w:lineRule="auto"/>
              <w:rPr>
                <w:rFonts w:ascii="Arial"/>
                <w:sz w:val="21"/>
              </w:rPr>
            </w:pPr>
          </w:p>
          <w:p w14:paraId="103FD372">
            <w:pPr>
              <w:spacing w:line="251" w:lineRule="auto"/>
              <w:rPr>
                <w:rFonts w:ascii="Arial"/>
                <w:sz w:val="21"/>
              </w:rPr>
            </w:pPr>
          </w:p>
          <w:p w14:paraId="6ED5EE28">
            <w:pPr>
              <w:spacing w:line="252" w:lineRule="auto"/>
              <w:rPr>
                <w:rFonts w:ascii="Arial"/>
                <w:sz w:val="21"/>
              </w:rPr>
            </w:pPr>
          </w:p>
          <w:p w14:paraId="370CF63E">
            <w:pPr>
              <w:spacing w:line="252" w:lineRule="auto"/>
              <w:rPr>
                <w:rFonts w:ascii="Arial"/>
                <w:sz w:val="21"/>
              </w:rPr>
            </w:pPr>
          </w:p>
          <w:p w14:paraId="59B0E92C">
            <w:pPr>
              <w:spacing w:line="252" w:lineRule="auto"/>
              <w:rPr>
                <w:rFonts w:ascii="Arial"/>
                <w:sz w:val="21"/>
              </w:rPr>
            </w:pPr>
          </w:p>
          <w:p w14:paraId="68B3B005">
            <w:pPr>
              <w:spacing w:line="252" w:lineRule="auto"/>
              <w:rPr>
                <w:rFonts w:ascii="Arial"/>
                <w:sz w:val="21"/>
              </w:rPr>
            </w:pPr>
          </w:p>
          <w:p w14:paraId="277310E4">
            <w:pPr>
              <w:spacing w:line="252" w:lineRule="auto"/>
              <w:rPr>
                <w:rFonts w:ascii="Arial"/>
                <w:sz w:val="21"/>
              </w:rPr>
            </w:pPr>
          </w:p>
          <w:p w14:paraId="762B98F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18316408001</w:t>
            </w:r>
          </w:p>
        </w:tc>
        <w:tc>
          <w:tcPr>
            <w:tcW w:w="1232" w:type="dxa"/>
            <w:vAlign w:val="top"/>
          </w:tcPr>
          <w:p w14:paraId="011AB44B">
            <w:pPr>
              <w:pStyle w:val="7"/>
              <w:spacing w:before="52" w:line="284" w:lineRule="auto"/>
              <w:ind w:left="113" w:right="90" w:firstLine="91"/>
              <w:jc w:val="right"/>
            </w:pPr>
            <w:r>
              <w:rPr>
                <w:spacing w:val="6"/>
              </w:rPr>
              <w:t>涂布机白</w:t>
            </w:r>
            <w:r>
              <w:rPr>
                <w:spacing w:val="1"/>
              </w:rPr>
              <w:t xml:space="preserve">  </w:t>
            </w:r>
            <w:r>
              <w:rPr>
                <w:spacing w:val="29"/>
              </w:rPr>
              <w:t>天停止生</w:t>
            </w:r>
            <w:r>
              <w:t xml:space="preserve">  </w:t>
            </w:r>
            <w:r>
              <w:rPr>
                <w:spacing w:val="1"/>
              </w:rPr>
              <w:t xml:space="preserve">产；停止使 </w:t>
            </w:r>
            <w:r>
              <w:rPr>
                <w:spacing w:val="29"/>
              </w:rPr>
              <w:t>用国四及</w:t>
            </w:r>
            <w:r>
              <w:t xml:space="preserve">  </w:t>
            </w:r>
            <w:r>
              <w:rPr>
                <w:spacing w:val="29"/>
              </w:rPr>
              <w:t>以下重型</w:t>
            </w:r>
            <w:r>
              <w:t xml:space="preserve">  </w:t>
            </w:r>
            <w:r>
              <w:rPr>
                <w:spacing w:val="29"/>
              </w:rPr>
              <w:t>载货车辆</w:t>
            </w:r>
            <w:r>
              <w:t xml:space="preserve">  </w:t>
            </w:r>
            <w:r>
              <w:rPr>
                <w:spacing w:val="3"/>
              </w:rPr>
              <w:t>（含燃气）</w:t>
            </w:r>
          </w:p>
          <w:p w14:paraId="79F507C7">
            <w:pPr>
              <w:pStyle w:val="7"/>
              <w:spacing w:before="31" w:line="228" w:lineRule="auto"/>
              <w:ind w:left="111"/>
            </w:pPr>
            <w:r>
              <w:rPr>
                <w:spacing w:val="6"/>
              </w:rPr>
              <w:t>进行运输，</w:t>
            </w:r>
          </w:p>
          <w:p w14:paraId="428C8609">
            <w:pPr>
              <w:pStyle w:val="7"/>
              <w:spacing w:before="64" w:line="282" w:lineRule="auto"/>
              <w:ind w:left="112" w:right="1" w:firstLine="90"/>
              <w:jc w:val="right"/>
            </w:pPr>
            <w:r>
              <w:rPr>
                <w:spacing w:val="7"/>
              </w:rPr>
              <w:t>停止使用</w:t>
            </w:r>
            <w:r>
              <w:t xml:space="preserve">   </w:t>
            </w:r>
            <w:r>
              <w:rPr>
                <w:spacing w:val="29"/>
              </w:rPr>
              <w:t>国二及以</w:t>
            </w:r>
            <w:r>
              <w:t xml:space="preserve">   </w:t>
            </w:r>
            <w:r>
              <w:rPr>
                <w:spacing w:val="29"/>
              </w:rPr>
              <w:t>下排放标</w:t>
            </w:r>
            <w:r>
              <w:t xml:space="preserve">   </w:t>
            </w:r>
            <w:r>
              <w:rPr>
                <w:spacing w:val="29"/>
              </w:rPr>
              <w:t>准非道路</w:t>
            </w:r>
            <w:r>
              <w:t xml:space="preserve">   </w:t>
            </w:r>
            <w:r>
              <w:rPr>
                <w:spacing w:val="14"/>
              </w:rPr>
              <w:t>移动 机械</w:t>
            </w:r>
            <w:r>
              <w:t xml:space="preserve">  </w:t>
            </w:r>
            <w:r>
              <w:rPr>
                <w:spacing w:val="29"/>
              </w:rPr>
              <w:t>（清洁能</w:t>
            </w:r>
            <w:r>
              <w:t xml:space="preserve">   </w:t>
            </w:r>
            <w:r>
              <w:rPr>
                <w:spacing w:val="29"/>
              </w:rPr>
              <w:t>源和紧急</w:t>
            </w:r>
            <w:r>
              <w:t xml:space="preserve">   </w:t>
            </w:r>
            <w:r>
              <w:rPr>
                <w:spacing w:val="29"/>
              </w:rPr>
              <w:t>检修作业</w:t>
            </w:r>
            <w:r>
              <w:t xml:space="preserve">   </w:t>
            </w:r>
            <w:r>
              <w:rPr>
                <w:spacing w:val="-15"/>
              </w:rPr>
              <w:t>机械除外）。</w:t>
            </w:r>
          </w:p>
        </w:tc>
        <w:tc>
          <w:tcPr>
            <w:tcW w:w="1209" w:type="dxa"/>
            <w:vAlign w:val="top"/>
          </w:tcPr>
          <w:p w14:paraId="76F62205">
            <w:pPr>
              <w:spacing w:line="295" w:lineRule="auto"/>
              <w:rPr>
                <w:rFonts w:ascii="Arial"/>
                <w:sz w:val="21"/>
              </w:rPr>
            </w:pPr>
          </w:p>
          <w:p w14:paraId="0D5AA8F7">
            <w:pPr>
              <w:pStyle w:val="7"/>
              <w:spacing w:before="65"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7E5AE982">
            <w:pPr>
              <w:pStyle w:val="7"/>
              <w:spacing w:before="31" w:line="274" w:lineRule="auto"/>
              <w:ind w:left="301" w:right="182" w:hanging="110"/>
            </w:pPr>
            <w:r>
              <w:rPr>
                <w:spacing w:val="7"/>
              </w:rPr>
              <w:t>业机械除</w:t>
            </w:r>
            <w:r>
              <w:rPr>
                <w:spacing w:val="1"/>
              </w:rPr>
              <w:t xml:space="preserve"> </w:t>
            </w:r>
            <w:r>
              <w:rPr>
                <w:spacing w:val="-2"/>
              </w:rPr>
              <w:t>外）。</w:t>
            </w:r>
          </w:p>
        </w:tc>
        <w:tc>
          <w:tcPr>
            <w:tcW w:w="1186" w:type="dxa"/>
            <w:vAlign w:val="top"/>
          </w:tcPr>
          <w:p w14:paraId="0FFE8B61">
            <w:pPr>
              <w:spacing w:line="242" w:lineRule="auto"/>
              <w:rPr>
                <w:rFonts w:ascii="Arial"/>
                <w:sz w:val="21"/>
              </w:rPr>
            </w:pPr>
          </w:p>
          <w:p w14:paraId="2ADDE38A">
            <w:pPr>
              <w:spacing w:line="242" w:lineRule="auto"/>
              <w:rPr>
                <w:rFonts w:ascii="Arial"/>
                <w:sz w:val="21"/>
              </w:rPr>
            </w:pPr>
          </w:p>
          <w:p w14:paraId="21D3D1EF">
            <w:pPr>
              <w:spacing w:line="242" w:lineRule="auto"/>
              <w:rPr>
                <w:rFonts w:ascii="Arial"/>
                <w:sz w:val="21"/>
              </w:rPr>
            </w:pPr>
          </w:p>
          <w:p w14:paraId="586D062D">
            <w:pPr>
              <w:spacing w:line="242" w:lineRule="auto"/>
              <w:rPr>
                <w:rFonts w:ascii="Arial"/>
                <w:sz w:val="21"/>
              </w:rPr>
            </w:pPr>
          </w:p>
          <w:p w14:paraId="115CE5DB">
            <w:pPr>
              <w:spacing w:line="242" w:lineRule="auto"/>
              <w:rPr>
                <w:rFonts w:ascii="Arial"/>
                <w:sz w:val="21"/>
              </w:rPr>
            </w:pPr>
          </w:p>
          <w:p w14:paraId="3405AEC5">
            <w:pPr>
              <w:spacing w:line="242" w:lineRule="auto"/>
              <w:rPr>
                <w:rFonts w:ascii="Arial"/>
                <w:sz w:val="21"/>
              </w:rPr>
            </w:pPr>
          </w:p>
          <w:p w14:paraId="2E5653CC">
            <w:pPr>
              <w:spacing w:line="242" w:lineRule="auto"/>
              <w:rPr>
                <w:rFonts w:ascii="Arial"/>
                <w:sz w:val="21"/>
              </w:rPr>
            </w:pPr>
          </w:p>
          <w:p w14:paraId="35300F9A">
            <w:pPr>
              <w:pStyle w:val="7"/>
              <w:spacing w:before="65" w:line="228" w:lineRule="auto"/>
              <w:ind w:left="178"/>
            </w:pPr>
            <w:r>
              <w:rPr>
                <w:spacing w:val="7"/>
              </w:rPr>
              <w:t>停止使用</w:t>
            </w:r>
          </w:p>
          <w:p w14:paraId="76DA4EC1">
            <w:pPr>
              <w:pStyle w:val="7"/>
              <w:spacing w:before="64" w:line="231" w:lineRule="auto"/>
              <w:ind w:left="198"/>
            </w:pPr>
            <w:r>
              <w:rPr>
                <w:spacing w:val="2"/>
              </w:rPr>
              <w:t>国四及以</w:t>
            </w:r>
          </w:p>
          <w:p w14:paraId="11F49800">
            <w:pPr>
              <w:pStyle w:val="7"/>
              <w:spacing w:before="62" w:line="228" w:lineRule="auto"/>
              <w:ind w:left="184"/>
            </w:pPr>
            <w:r>
              <w:rPr>
                <w:spacing w:val="5"/>
              </w:rPr>
              <w:t>下重型载</w:t>
            </w:r>
          </w:p>
          <w:p w14:paraId="5C288028">
            <w:pPr>
              <w:pStyle w:val="7"/>
              <w:spacing w:before="64" w:line="227" w:lineRule="auto"/>
              <w:ind w:left="120"/>
            </w:pPr>
            <w:r>
              <w:rPr>
                <w:spacing w:val="-10"/>
              </w:rPr>
              <w:t>货车辆（含</w:t>
            </w:r>
          </w:p>
          <w:p w14:paraId="502528C0">
            <w:pPr>
              <w:pStyle w:val="7"/>
              <w:spacing w:before="66" w:line="228" w:lineRule="auto"/>
              <w:ind w:left="116"/>
            </w:pPr>
            <w:r>
              <w:rPr>
                <w:spacing w:val="-9"/>
              </w:rPr>
              <w:t>燃气）进行</w:t>
            </w:r>
          </w:p>
          <w:p w14:paraId="38B031D0">
            <w:pPr>
              <w:pStyle w:val="7"/>
              <w:spacing w:before="65" w:line="228" w:lineRule="auto"/>
              <w:ind w:left="389"/>
            </w:pPr>
            <w:r>
              <w:rPr>
                <w:spacing w:val="4"/>
              </w:rPr>
              <w:t>运输</w:t>
            </w:r>
          </w:p>
        </w:tc>
      </w:tr>
    </w:tbl>
    <w:p w14:paraId="10D3FC0C">
      <w:pPr>
        <w:pStyle w:val="2"/>
      </w:pPr>
    </w:p>
    <w:p w14:paraId="5AD16FC5">
      <w:pPr>
        <w:sectPr>
          <w:footerReference r:id="rId232" w:type="default"/>
          <w:pgSz w:w="11906" w:h="16839"/>
          <w:pgMar w:top="400" w:right="1690" w:bottom="1177" w:left="1687" w:header="0" w:footer="987" w:gutter="0"/>
          <w:cols w:space="720" w:num="1"/>
        </w:sectPr>
      </w:pPr>
    </w:p>
    <w:p w14:paraId="400B12C9">
      <w:pPr>
        <w:spacing w:before="19"/>
      </w:pPr>
      <w:r>
        <w:pict>
          <v:shape id="_x0000_s1085" o:spid="_x0000_s1085" style="position:absolute;left:0pt;margin-left:90pt;margin-top:55.7pt;height:0.5pt;width:415.3pt;mso-position-horizontal-relative:page;mso-position-vertical-relative:page;z-index:251741184;mso-width-relative:page;mso-height-relative:page;" fillcolor="#000000" filled="t" stroked="f" coordsize="8305,10" o:allowincell="f" path="m0,0l8305,0,8305,9,0,9,0,0xe">
            <v:path/>
            <v:fill on="t" focussize="0,0"/>
            <v:stroke on="f"/>
            <v:imagedata o:title=""/>
            <o:lock v:ext="edit"/>
          </v:shape>
        </w:pict>
      </w:r>
    </w:p>
    <w:p w14:paraId="28CE6064">
      <w:pPr>
        <w:spacing w:before="19"/>
      </w:pPr>
    </w:p>
    <w:p w14:paraId="2DD60EF4">
      <w:pPr>
        <w:spacing w:before="18"/>
      </w:pPr>
    </w:p>
    <w:p w14:paraId="314773B2">
      <w:pPr>
        <w:spacing w:before="18"/>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688"/>
        <w:gridCol w:w="1153"/>
        <w:gridCol w:w="1411"/>
        <w:gridCol w:w="1232"/>
        <w:gridCol w:w="1209"/>
        <w:gridCol w:w="1186"/>
      </w:tblGrid>
      <w:tr w14:paraId="7C218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3" w:hRule="atLeast"/>
        </w:trPr>
        <w:tc>
          <w:tcPr>
            <w:tcW w:w="644" w:type="dxa"/>
            <w:vAlign w:val="top"/>
          </w:tcPr>
          <w:p w14:paraId="2D90BDB5">
            <w:pPr>
              <w:spacing w:line="251" w:lineRule="auto"/>
              <w:rPr>
                <w:rFonts w:ascii="Arial"/>
                <w:sz w:val="21"/>
              </w:rPr>
            </w:pPr>
          </w:p>
          <w:p w14:paraId="0CB34E1C">
            <w:pPr>
              <w:spacing w:line="251" w:lineRule="auto"/>
              <w:rPr>
                <w:rFonts w:ascii="Arial"/>
                <w:sz w:val="21"/>
              </w:rPr>
            </w:pPr>
          </w:p>
          <w:p w14:paraId="47CEC6E8">
            <w:pPr>
              <w:spacing w:line="251" w:lineRule="auto"/>
              <w:rPr>
                <w:rFonts w:ascii="Arial"/>
                <w:sz w:val="21"/>
              </w:rPr>
            </w:pPr>
          </w:p>
          <w:p w14:paraId="64E02E56">
            <w:pPr>
              <w:spacing w:line="251" w:lineRule="auto"/>
              <w:rPr>
                <w:rFonts w:ascii="Arial"/>
                <w:sz w:val="21"/>
              </w:rPr>
            </w:pPr>
          </w:p>
          <w:p w14:paraId="49878CA2">
            <w:pPr>
              <w:spacing w:line="251" w:lineRule="auto"/>
              <w:rPr>
                <w:rFonts w:ascii="Arial"/>
                <w:sz w:val="21"/>
              </w:rPr>
            </w:pPr>
          </w:p>
          <w:p w14:paraId="0D996604">
            <w:pPr>
              <w:spacing w:line="252" w:lineRule="auto"/>
              <w:rPr>
                <w:rFonts w:ascii="Arial"/>
                <w:sz w:val="21"/>
              </w:rPr>
            </w:pPr>
          </w:p>
          <w:p w14:paraId="2E33E73F">
            <w:pPr>
              <w:spacing w:line="252" w:lineRule="auto"/>
              <w:rPr>
                <w:rFonts w:ascii="Arial"/>
                <w:sz w:val="21"/>
              </w:rPr>
            </w:pPr>
          </w:p>
          <w:p w14:paraId="13F59D3E">
            <w:pPr>
              <w:spacing w:line="252" w:lineRule="auto"/>
              <w:rPr>
                <w:rFonts w:ascii="Arial"/>
                <w:sz w:val="21"/>
              </w:rPr>
            </w:pPr>
          </w:p>
          <w:p w14:paraId="2C2B858E">
            <w:pPr>
              <w:spacing w:line="252" w:lineRule="auto"/>
              <w:rPr>
                <w:rFonts w:ascii="Arial"/>
                <w:sz w:val="21"/>
              </w:rPr>
            </w:pPr>
          </w:p>
          <w:p w14:paraId="5F3B7FD7">
            <w:pPr>
              <w:spacing w:line="252" w:lineRule="auto"/>
              <w:rPr>
                <w:rFonts w:ascii="Arial"/>
                <w:sz w:val="21"/>
              </w:rPr>
            </w:pPr>
          </w:p>
          <w:p w14:paraId="475E485B">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1688" w:type="dxa"/>
            <w:vAlign w:val="top"/>
          </w:tcPr>
          <w:p w14:paraId="576066A0">
            <w:pPr>
              <w:spacing w:line="257" w:lineRule="auto"/>
              <w:rPr>
                <w:rFonts w:ascii="Arial"/>
                <w:sz w:val="21"/>
              </w:rPr>
            </w:pPr>
          </w:p>
          <w:p w14:paraId="6D06463B">
            <w:pPr>
              <w:spacing w:line="257" w:lineRule="auto"/>
              <w:rPr>
                <w:rFonts w:ascii="Arial"/>
                <w:sz w:val="21"/>
              </w:rPr>
            </w:pPr>
          </w:p>
          <w:p w14:paraId="0B8A57F4">
            <w:pPr>
              <w:spacing w:line="257" w:lineRule="auto"/>
              <w:rPr>
                <w:rFonts w:ascii="Arial"/>
                <w:sz w:val="21"/>
              </w:rPr>
            </w:pPr>
          </w:p>
          <w:p w14:paraId="49A68694">
            <w:pPr>
              <w:spacing w:line="257" w:lineRule="auto"/>
              <w:rPr>
                <w:rFonts w:ascii="Arial"/>
                <w:sz w:val="21"/>
              </w:rPr>
            </w:pPr>
          </w:p>
          <w:p w14:paraId="758A8FEA">
            <w:pPr>
              <w:spacing w:line="257" w:lineRule="auto"/>
              <w:rPr>
                <w:rFonts w:ascii="Arial"/>
                <w:sz w:val="21"/>
              </w:rPr>
            </w:pPr>
          </w:p>
          <w:p w14:paraId="051B8AAA">
            <w:pPr>
              <w:spacing w:line="258" w:lineRule="auto"/>
              <w:rPr>
                <w:rFonts w:ascii="Arial"/>
                <w:sz w:val="21"/>
              </w:rPr>
            </w:pPr>
          </w:p>
          <w:p w14:paraId="4C7BBDFD">
            <w:pPr>
              <w:spacing w:line="258" w:lineRule="auto"/>
              <w:rPr>
                <w:rFonts w:ascii="Arial"/>
                <w:sz w:val="21"/>
              </w:rPr>
            </w:pPr>
          </w:p>
          <w:p w14:paraId="23472B99">
            <w:pPr>
              <w:spacing w:line="258" w:lineRule="auto"/>
              <w:rPr>
                <w:rFonts w:ascii="Arial"/>
                <w:sz w:val="21"/>
              </w:rPr>
            </w:pPr>
          </w:p>
          <w:p w14:paraId="38E64F7F">
            <w:pPr>
              <w:spacing w:line="258" w:lineRule="auto"/>
              <w:rPr>
                <w:rFonts w:ascii="Arial"/>
                <w:sz w:val="21"/>
              </w:rPr>
            </w:pPr>
          </w:p>
          <w:p w14:paraId="09C93864">
            <w:pPr>
              <w:pStyle w:val="7"/>
              <w:spacing w:before="65" w:line="273" w:lineRule="auto"/>
              <w:ind w:left="111" w:right="109"/>
            </w:pPr>
            <w:r>
              <w:rPr>
                <w:spacing w:val="8"/>
              </w:rPr>
              <w:t>淮北市普十新能</w:t>
            </w:r>
            <w:r>
              <w:rPr>
                <w:spacing w:val="3"/>
              </w:rPr>
              <w:t xml:space="preserve"> </w:t>
            </w:r>
            <w:r>
              <w:rPr>
                <w:spacing w:val="8"/>
              </w:rPr>
              <w:t>源科技有限公司</w:t>
            </w:r>
          </w:p>
        </w:tc>
        <w:tc>
          <w:tcPr>
            <w:tcW w:w="1153" w:type="dxa"/>
            <w:vAlign w:val="top"/>
          </w:tcPr>
          <w:p w14:paraId="7015EE6A">
            <w:pPr>
              <w:spacing w:line="247" w:lineRule="auto"/>
              <w:rPr>
                <w:rFonts w:ascii="Arial"/>
                <w:sz w:val="21"/>
              </w:rPr>
            </w:pPr>
          </w:p>
          <w:p w14:paraId="55FC566A">
            <w:pPr>
              <w:spacing w:line="247" w:lineRule="auto"/>
              <w:rPr>
                <w:rFonts w:ascii="Arial"/>
                <w:sz w:val="21"/>
              </w:rPr>
            </w:pPr>
          </w:p>
          <w:p w14:paraId="11EF9CB4">
            <w:pPr>
              <w:spacing w:line="247" w:lineRule="auto"/>
              <w:rPr>
                <w:rFonts w:ascii="Arial"/>
                <w:sz w:val="21"/>
              </w:rPr>
            </w:pPr>
          </w:p>
          <w:p w14:paraId="578A8B09">
            <w:pPr>
              <w:spacing w:line="247" w:lineRule="auto"/>
              <w:rPr>
                <w:rFonts w:ascii="Arial"/>
                <w:sz w:val="21"/>
              </w:rPr>
            </w:pPr>
          </w:p>
          <w:p w14:paraId="03035745">
            <w:pPr>
              <w:spacing w:line="247" w:lineRule="auto"/>
              <w:rPr>
                <w:rFonts w:ascii="Arial"/>
                <w:sz w:val="21"/>
              </w:rPr>
            </w:pPr>
          </w:p>
          <w:p w14:paraId="1E3016AE">
            <w:pPr>
              <w:spacing w:line="247" w:lineRule="auto"/>
              <w:rPr>
                <w:rFonts w:ascii="Arial"/>
                <w:sz w:val="21"/>
              </w:rPr>
            </w:pPr>
          </w:p>
          <w:p w14:paraId="745EA61B">
            <w:pPr>
              <w:spacing w:line="247" w:lineRule="auto"/>
              <w:rPr>
                <w:rFonts w:ascii="Arial"/>
                <w:sz w:val="21"/>
              </w:rPr>
            </w:pPr>
          </w:p>
          <w:p w14:paraId="21484628">
            <w:pPr>
              <w:spacing w:line="247" w:lineRule="auto"/>
              <w:rPr>
                <w:rFonts w:ascii="Arial"/>
                <w:sz w:val="21"/>
              </w:rPr>
            </w:pPr>
          </w:p>
          <w:p w14:paraId="22A0448A">
            <w:pPr>
              <w:spacing w:line="248" w:lineRule="auto"/>
              <w:rPr>
                <w:rFonts w:ascii="Arial"/>
                <w:sz w:val="21"/>
              </w:rPr>
            </w:pPr>
          </w:p>
          <w:p w14:paraId="52903D64">
            <w:pPr>
              <w:spacing w:line="248" w:lineRule="auto"/>
              <w:rPr>
                <w:rFonts w:ascii="Arial"/>
                <w:sz w:val="21"/>
              </w:rPr>
            </w:pPr>
          </w:p>
          <w:p w14:paraId="4967CB94">
            <w:pPr>
              <w:pStyle w:val="7"/>
              <w:spacing w:before="65" w:line="228" w:lineRule="auto"/>
              <w:ind w:left="267"/>
            </w:pPr>
            <w:r>
              <w:rPr>
                <w:spacing w:val="6"/>
              </w:rPr>
              <w:t>李富荣</w:t>
            </w:r>
          </w:p>
        </w:tc>
        <w:tc>
          <w:tcPr>
            <w:tcW w:w="1411" w:type="dxa"/>
            <w:vAlign w:val="top"/>
          </w:tcPr>
          <w:p w14:paraId="2905A8F3">
            <w:pPr>
              <w:spacing w:line="251" w:lineRule="auto"/>
              <w:rPr>
                <w:rFonts w:ascii="Arial"/>
                <w:sz w:val="21"/>
              </w:rPr>
            </w:pPr>
          </w:p>
          <w:p w14:paraId="0BDE626D">
            <w:pPr>
              <w:spacing w:line="251" w:lineRule="auto"/>
              <w:rPr>
                <w:rFonts w:ascii="Arial"/>
                <w:sz w:val="21"/>
              </w:rPr>
            </w:pPr>
          </w:p>
          <w:p w14:paraId="35CF3A7B">
            <w:pPr>
              <w:spacing w:line="251" w:lineRule="auto"/>
              <w:rPr>
                <w:rFonts w:ascii="Arial"/>
                <w:sz w:val="21"/>
              </w:rPr>
            </w:pPr>
          </w:p>
          <w:p w14:paraId="25144CD2">
            <w:pPr>
              <w:spacing w:line="251" w:lineRule="auto"/>
              <w:rPr>
                <w:rFonts w:ascii="Arial"/>
                <w:sz w:val="21"/>
              </w:rPr>
            </w:pPr>
          </w:p>
          <w:p w14:paraId="1389613D">
            <w:pPr>
              <w:spacing w:line="251" w:lineRule="auto"/>
              <w:rPr>
                <w:rFonts w:ascii="Arial"/>
                <w:sz w:val="21"/>
              </w:rPr>
            </w:pPr>
          </w:p>
          <w:p w14:paraId="7B04AB56">
            <w:pPr>
              <w:spacing w:line="252" w:lineRule="auto"/>
              <w:rPr>
                <w:rFonts w:ascii="Arial"/>
                <w:sz w:val="21"/>
              </w:rPr>
            </w:pPr>
          </w:p>
          <w:p w14:paraId="61F74BA9">
            <w:pPr>
              <w:spacing w:line="252" w:lineRule="auto"/>
              <w:rPr>
                <w:rFonts w:ascii="Arial"/>
                <w:sz w:val="21"/>
              </w:rPr>
            </w:pPr>
          </w:p>
          <w:p w14:paraId="4D279B4A">
            <w:pPr>
              <w:spacing w:line="252" w:lineRule="auto"/>
              <w:rPr>
                <w:rFonts w:ascii="Arial"/>
                <w:sz w:val="21"/>
              </w:rPr>
            </w:pPr>
          </w:p>
          <w:p w14:paraId="2957B6B1">
            <w:pPr>
              <w:spacing w:line="252" w:lineRule="auto"/>
              <w:rPr>
                <w:rFonts w:ascii="Arial"/>
                <w:sz w:val="21"/>
              </w:rPr>
            </w:pPr>
          </w:p>
          <w:p w14:paraId="06E7EB54">
            <w:pPr>
              <w:spacing w:line="252" w:lineRule="auto"/>
              <w:rPr>
                <w:rFonts w:ascii="Arial"/>
                <w:sz w:val="21"/>
              </w:rPr>
            </w:pPr>
          </w:p>
          <w:p w14:paraId="62B2ED1D">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18316408001</w:t>
            </w:r>
          </w:p>
        </w:tc>
        <w:tc>
          <w:tcPr>
            <w:tcW w:w="1232" w:type="dxa"/>
            <w:vAlign w:val="top"/>
          </w:tcPr>
          <w:p w14:paraId="4BAA2966">
            <w:pPr>
              <w:pStyle w:val="7"/>
              <w:spacing w:before="55" w:line="284" w:lineRule="auto"/>
              <w:ind w:left="113" w:right="90" w:firstLine="91"/>
              <w:jc w:val="right"/>
            </w:pPr>
            <w:r>
              <w:rPr>
                <w:spacing w:val="6"/>
              </w:rPr>
              <w:t>涂布机白</w:t>
            </w:r>
            <w:r>
              <w:rPr>
                <w:spacing w:val="1"/>
              </w:rPr>
              <w:t xml:space="preserve">  </w:t>
            </w:r>
            <w:r>
              <w:rPr>
                <w:spacing w:val="29"/>
              </w:rPr>
              <w:t>天停止生</w:t>
            </w:r>
            <w:r>
              <w:t xml:space="preserve">  </w:t>
            </w:r>
            <w:r>
              <w:rPr>
                <w:spacing w:val="1"/>
              </w:rPr>
              <w:t xml:space="preserve">产；停止使 </w:t>
            </w:r>
            <w:r>
              <w:rPr>
                <w:spacing w:val="29"/>
              </w:rPr>
              <w:t>用国四及</w:t>
            </w:r>
            <w:r>
              <w:t xml:space="preserve">  </w:t>
            </w:r>
            <w:r>
              <w:rPr>
                <w:spacing w:val="29"/>
              </w:rPr>
              <w:t>以下重型</w:t>
            </w:r>
            <w:r>
              <w:t xml:space="preserve">  </w:t>
            </w:r>
            <w:r>
              <w:rPr>
                <w:spacing w:val="29"/>
              </w:rPr>
              <w:t>载货车辆</w:t>
            </w:r>
            <w:r>
              <w:t xml:space="preserve">  </w:t>
            </w:r>
            <w:r>
              <w:rPr>
                <w:spacing w:val="3"/>
              </w:rPr>
              <w:t>（含燃气）</w:t>
            </w:r>
          </w:p>
          <w:p w14:paraId="76319AB2">
            <w:pPr>
              <w:pStyle w:val="7"/>
              <w:spacing w:before="31" w:line="228" w:lineRule="auto"/>
              <w:ind w:left="111"/>
            </w:pPr>
            <w:r>
              <w:rPr>
                <w:spacing w:val="6"/>
              </w:rPr>
              <w:t>进行运输，</w:t>
            </w:r>
          </w:p>
          <w:p w14:paraId="4BA59A59">
            <w:pPr>
              <w:pStyle w:val="7"/>
              <w:spacing w:before="66" w:line="282" w:lineRule="auto"/>
              <w:ind w:left="112" w:right="1" w:firstLine="90"/>
              <w:jc w:val="right"/>
            </w:pPr>
            <w:r>
              <w:rPr>
                <w:spacing w:val="7"/>
              </w:rPr>
              <w:t>停止使用</w:t>
            </w:r>
            <w:r>
              <w:t xml:space="preserve">   </w:t>
            </w:r>
            <w:r>
              <w:rPr>
                <w:spacing w:val="29"/>
              </w:rPr>
              <w:t>国二及以</w:t>
            </w:r>
            <w:r>
              <w:t xml:space="preserve">   </w:t>
            </w:r>
            <w:r>
              <w:rPr>
                <w:spacing w:val="29"/>
              </w:rPr>
              <w:t>下排放标</w:t>
            </w:r>
            <w:r>
              <w:t xml:space="preserve">   </w:t>
            </w:r>
            <w:r>
              <w:rPr>
                <w:spacing w:val="29"/>
              </w:rPr>
              <w:t>准非道路</w:t>
            </w:r>
            <w:r>
              <w:t xml:space="preserve">   </w:t>
            </w:r>
            <w:r>
              <w:rPr>
                <w:spacing w:val="14"/>
              </w:rPr>
              <w:t>移动 机械</w:t>
            </w:r>
            <w:r>
              <w:t xml:space="preserve">  </w:t>
            </w:r>
            <w:r>
              <w:rPr>
                <w:spacing w:val="29"/>
              </w:rPr>
              <w:t>（清洁能</w:t>
            </w:r>
            <w:r>
              <w:t xml:space="preserve">   </w:t>
            </w:r>
            <w:r>
              <w:rPr>
                <w:spacing w:val="29"/>
              </w:rPr>
              <w:t>源和紧急</w:t>
            </w:r>
            <w:r>
              <w:t xml:space="preserve">   </w:t>
            </w:r>
            <w:r>
              <w:rPr>
                <w:spacing w:val="29"/>
              </w:rPr>
              <w:t>检修作业</w:t>
            </w:r>
            <w:r>
              <w:t xml:space="preserve">   </w:t>
            </w:r>
            <w:r>
              <w:rPr>
                <w:spacing w:val="-15"/>
              </w:rPr>
              <w:t>机械除外）。</w:t>
            </w:r>
          </w:p>
        </w:tc>
        <w:tc>
          <w:tcPr>
            <w:tcW w:w="1209" w:type="dxa"/>
            <w:vAlign w:val="top"/>
          </w:tcPr>
          <w:p w14:paraId="75E3F43C">
            <w:pPr>
              <w:spacing w:line="298" w:lineRule="auto"/>
              <w:rPr>
                <w:rFonts w:ascii="Arial"/>
                <w:sz w:val="21"/>
              </w:rPr>
            </w:pPr>
          </w:p>
          <w:p w14:paraId="602893C2">
            <w:pPr>
              <w:pStyle w:val="7"/>
              <w:spacing w:before="65" w:line="286" w:lineRule="auto"/>
              <w:ind w:left="114" w:right="103" w:firstLine="78"/>
              <w:jc w:val="both"/>
            </w:pPr>
            <w:r>
              <w:rPr>
                <w:spacing w:val="7"/>
              </w:rPr>
              <w:t>停止使用</w:t>
            </w:r>
            <w:r>
              <w:t xml:space="preserve"> </w:t>
            </w:r>
            <w:r>
              <w:rPr>
                <w:spacing w:val="26"/>
              </w:rPr>
              <w:t>国四及以</w:t>
            </w:r>
            <w:r>
              <w:rPr>
                <w:spacing w:val="2"/>
              </w:rPr>
              <w:t xml:space="preserve"> </w:t>
            </w:r>
            <w:r>
              <w:rPr>
                <w:spacing w:val="26"/>
              </w:rPr>
              <w:t>下重型载</w:t>
            </w:r>
            <w:r>
              <w:rPr>
                <w:spacing w:val="2"/>
              </w:rPr>
              <w:t xml:space="preserve"> </w:t>
            </w:r>
            <w:r>
              <w:rPr>
                <w:spacing w:val="-3"/>
              </w:rPr>
              <w:t>货车辆（含</w:t>
            </w:r>
            <w:r>
              <w:t xml:space="preserve"> </w:t>
            </w:r>
            <w:r>
              <w:rPr>
                <w:spacing w:val="-4"/>
              </w:rPr>
              <w:t>燃气）进行</w:t>
            </w:r>
            <w:r>
              <w:rPr>
                <w:spacing w:val="3"/>
              </w:rPr>
              <w:t xml:space="preserve"> </w:t>
            </w:r>
            <w:r>
              <w:rPr>
                <w:spacing w:val="-4"/>
              </w:rPr>
              <w:t>运输，停止</w:t>
            </w:r>
            <w:r>
              <w:rPr>
                <w:spacing w:val="3"/>
              </w:rPr>
              <w:t xml:space="preserve"> </w:t>
            </w:r>
            <w:r>
              <w:rPr>
                <w:spacing w:val="26"/>
              </w:rPr>
              <w:t>使用国二</w:t>
            </w:r>
            <w:r>
              <w:rPr>
                <w:spacing w:val="2"/>
              </w:rPr>
              <w:t xml:space="preserve"> </w:t>
            </w:r>
            <w:r>
              <w:rPr>
                <w:spacing w:val="26"/>
              </w:rPr>
              <w:t>及以下排</w:t>
            </w:r>
            <w:r>
              <w:rPr>
                <w:spacing w:val="2"/>
              </w:rPr>
              <w:t xml:space="preserve"> </w:t>
            </w:r>
            <w:r>
              <w:rPr>
                <w:spacing w:val="26"/>
              </w:rPr>
              <w:t>放标准非</w:t>
            </w:r>
            <w:r>
              <w:rPr>
                <w:spacing w:val="2"/>
              </w:rPr>
              <w:t xml:space="preserve"> </w:t>
            </w:r>
            <w:r>
              <w:rPr>
                <w:spacing w:val="26"/>
              </w:rPr>
              <w:t>道路移动</w:t>
            </w:r>
            <w:r>
              <w:rPr>
                <w:spacing w:val="2"/>
              </w:rPr>
              <w:t xml:space="preserve"> </w:t>
            </w:r>
            <w:r>
              <w:rPr>
                <w:spacing w:val="-4"/>
              </w:rPr>
              <w:t>机械（清洁</w:t>
            </w:r>
            <w:r>
              <w:rPr>
                <w:spacing w:val="3"/>
              </w:rPr>
              <w:t xml:space="preserve"> </w:t>
            </w:r>
            <w:r>
              <w:rPr>
                <w:spacing w:val="26"/>
              </w:rPr>
              <w:t>能源和紧</w:t>
            </w:r>
            <w:r>
              <w:rPr>
                <w:spacing w:val="2"/>
              </w:rPr>
              <w:t xml:space="preserve"> </w:t>
            </w:r>
            <w:r>
              <w:rPr>
                <w:spacing w:val="26"/>
              </w:rPr>
              <w:t>急检修作</w:t>
            </w:r>
          </w:p>
          <w:p w14:paraId="55915720">
            <w:pPr>
              <w:pStyle w:val="7"/>
              <w:spacing w:before="31" w:line="274" w:lineRule="auto"/>
              <w:ind w:left="301" w:right="182" w:hanging="110"/>
            </w:pPr>
            <w:r>
              <w:rPr>
                <w:spacing w:val="7"/>
              </w:rPr>
              <w:t>业机械除</w:t>
            </w:r>
            <w:r>
              <w:rPr>
                <w:spacing w:val="1"/>
              </w:rPr>
              <w:t xml:space="preserve"> </w:t>
            </w:r>
            <w:r>
              <w:rPr>
                <w:spacing w:val="-2"/>
              </w:rPr>
              <w:t>外）。</w:t>
            </w:r>
          </w:p>
        </w:tc>
        <w:tc>
          <w:tcPr>
            <w:tcW w:w="1186" w:type="dxa"/>
            <w:vAlign w:val="top"/>
          </w:tcPr>
          <w:p w14:paraId="676F0CC9">
            <w:pPr>
              <w:spacing w:line="242" w:lineRule="auto"/>
              <w:rPr>
                <w:rFonts w:ascii="Arial"/>
                <w:sz w:val="21"/>
              </w:rPr>
            </w:pPr>
          </w:p>
          <w:p w14:paraId="706D61E9">
            <w:pPr>
              <w:spacing w:line="242" w:lineRule="auto"/>
              <w:rPr>
                <w:rFonts w:ascii="Arial"/>
                <w:sz w:val="21"/>
              </w:rPr>
            </w:pPr>
          </w:p>
          <w:p w14:paraId="27E249DF">
            <w:pPr>
              <w:spacing w:line="242" w:lineRule="auto"/>
              <w:rPr>
                <w:rFonts w:ascii="Arial"/>
                <w:sz w:val="21"/>
              </w:rPr>
            </w:pPr>
          </w:p>
          <w:p w14:paraId="02BFCD25">
            <w:pPr>
              <w:spacing w:line="242" w:lineRule="auto"/>
              <w:rPr>
                <w:rFonts w:ascii="Arial"/>
                <w:sz w:val="21"/>
              </w:rPr>
            </w:pPr>
          </w:p>
          <w:p w14:paraId="35283E83">
            <w:pPr>
              <w:spacing w:line="242" w:lineRule="auto"/>
              <w:rPr>
                <w:rFonts w:ascii="Arial"/>
                <w:sz w:val="21"/>
              </w:rPr>
            </w:pPr>
          </w:p>
          <w:p w14:paraId="2BC3E606">
            <w:pPr>
              <w:spacing w:line="243" w:lineRule="auto"/>
              <w:rPr>
                <w:rFonts w:ascii="Arial"/>
                <w:sz w:val="21"/>
              </w:rPr>
            </w:pPr>
          </w:p>
          <w:p w14:paraId="67D1D6F5">
            <w:pPr>
              <w:spacing w:line="243" w:lineRule="auto"/>
              <w:rPr>
                <w:rFonts w:ascii="Arial"/>
                <w:sz w:val="21"/>
              </w:rPr>
            </w:pPr>
          </w:p>
          <w:p w14:paraId="1D72946A">
            <w:pPr>
              <w:pStyle w:val="7"/>
              <w:spacing w:before="65" w:line="228" w:lineRule="auto"/>
              <w:ind w:left="178"/>
            </w:pPr>
            <w:r>
              <w:rPr>
                <w:spacing w:val="7"/>
              </w:rPr>
              <w:t>停止使用</w:t>
            </w:r>
          </w:p>
          <w:p w14:paraId="078A3250">
            <w:pPr>
              <w:pStyle w:val="7"/>
              <w:spacing w:before="64" w:line="231" w:lineRule="auto"/>
              <w:ind w:left="198"/>
            </w:pPr>
            <w:r>
              <w:rPr>
                <w:spacing w:val="2"/>
              </w:rPr>
              <w:t>国四及以</w:t>
            </w:r>
          </w:p>
          <w:p w14:paraId="55299344">
            <w:pPr>
              <w:pStyle w:val="7"/>
              <w:spacing w:before="62" w:line="228" w:lineRule="auto"/>
              <w:ind w:left="184"/>
            </w:pPr>
            <w:r>
              <w:rPr>
                <w:spacing w:val="5"/>
              </w:rPr>
              <w:t>下重型载</w:t>
            </w:r>
          </w:p>
          <w:p w14:paraId="3537B809">
            <w:pPr>
              <w:pStyle w:val="7"/>
              <w:spacing w:before="64" w:line="227" w:lineRule="auto"/>
              <w:ind w:left="120"/>
            </w:pPr>
            <w:r>
              <w:rPr>
                <w:spacing w:val="-10"/>
              </w:rPr>
              <w:t>货车辆（含</w:t>
            </w:r>
          </w:p>
          <w:p w14:paraId="1CAC78CF">
            <w:pPr>
              <w:pStyle w:val="7"/>
              <w:spacing w:before="67" w:line="228" w:lineRule="auto"/>
              <w:ind w:left="116"/>
            </w:pPr>
            <w:r>
              <w:rPr>
                <w:spacing w:val="-9"/>
              </w:rPr>
              <w:t>燃气）进行</w:t>
            </w:r>
          </w:p>
          <w:p w14:paraId="396C8A58">
            <w:pPr>
              <w:pStyle w:val="7"/>
              <w:spacing w:before="64" w:line="228" w:lineRule="auto"/>
              <w:ind w:left="389"/>
            </w:pPr>
            <w:r>
              <w:rPr>
                <w:spacing w:val="4"/>
              </w:rPr>
              <w:t>运输</w:t>
            </w:r>
          </w:p>
        </w:tc>
      </w:tr>
    </w:tbl>
    <w:p w14:paraId="2E6205B2">
      <w:pPr>
        <w:pStyle w:val="2"/>
      </w:pPr>
    </w:p>
    <w:p w14:paraId="73E162F9">
      <w:pPr>
        <w:sectPr>
          <w:footerReference r:id="rId233" w:type="default"/>
          <w:pgSz w:w="11906" w:h="16839"/>
          <w:pgMar w:top="400" w:right="1690" w:bottom="1175" w:left="1687" w:header="0" w:footer="987" w:gutter="0"/>
          <w:cols w:space="720" w:num="1"/>
        </w:sectPr>
      </w:pPr>
    </w:p>
    <w:p w14:paraId="7D3AB86B">
      <w:pPr>
        <w:pStyle w:val="2"/>
        <w:spacing w:line="267" w:lineRule="auto"/>
      </w:pPr>
    </w:p>
    <w:p w14:paraId="29AF83C9">
      <w:pPr>
        <w:pStyle w:val="2"/>
        <w:spacing w:line="267" w:lineRule="auto"/>
      </w:pPr>
    </w:p>
    <w:p w14:paraId="088F94BE">
      <w:pPr>
        <w:pStyle w:val="2"/>
        <w:spacing w:line="267" w:lineRule="auto"/>
      </w:pPr>
      <w:r>
        <w:pict>
          <v:shape id="_x0000_s1086" o:spid="_x0000_s1086" style="position:absolute;left:0pt;margin-left:5.55pt;margin-top:8.8pt;height:0.5pt;width:415.3pt;z-index:251742208;mso-width-relative:page;mso-height-relative:page;" fillcolor="#000000" filled="t" stroked="f" coordsize="8305,10" path="m0,0l8305,0,8305,9,0,9,0,0xe">
            <v:path/>
            <v:fill on="t" focussize="0,0"/>
            <v:stroke on="f"/>
            <v:imagedata o:title=""/>
            <o:lock v:ext="edit"/>
          </v:shape>
        </w:pict>
      </w:r>
    </w:p>
    <w:p w14:paraId="3F94B899">
      <w:pPr>
        <w:pStyle w:val="2"/>
        <w:spacing w:line="267" w:lineRule="auto"/>
      </w:pPr>
    </w:p>
    <w:p w14:paraId="55B6BC48">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3"/>
          <w:sz w:val="24"/>
          <w:szCs w:val="24"/>
        </w:rPr>
        <w:t xml:space="preserve"> </w:t>
      </w:r>
      <w:r>
        <w:rPr>
          <w:rFonts w:ascii="Times New Roman" w:hAnsi="Times New Roman" w:eastAsia="Times New Roman" w:cs="Times New Roman"/>
          <w:b/>
          <w:bCs/>
          <w:spacing w:val="-3"/>
          <w:sz w:val="24"/>
          <w:szCs w:val="24"/>
        </w:rPr>
        <w:t xml:space="preserve">8-2  </w:t>
      </w:r>
      <w:r>
        <w:rPr>
          <w:rFonts w:ascii="宋体" w:hAnsi="宋体" w:eastAsia="宋体" w:cs="宋体"/>
          <w:b/>
          <w:bCs/>
          <w:spacing w:val="-3"/>
          <w:sz w:val="24"/>
          <w:szCs w:val="24"/>
        </w:rPr>
        <w:t>重污染天气事件现场指挥部领导成员联系方式</w:t>
      </w:r>
    </w:p>
    <w:p w14:paraId="38047545">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2549"/>
        <w:gridCol w:w="1023"/>
        <w:gridCol w:w="1659"/>
        <w:gridCol w:w="1749"/>
      </w:tblGrid>
      <w:tr w14:paraId="31C1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3" w:type="dxa"/>
            <w:vAlign w:val="top"/>
          </w:tcPr>
          <w:p w14:paraId="0DC84A6C">
            <w:pPr>
              <w:pStyle w:val="7"/>
              <w:spacing w:before="140" w:line="228" w:lineRule="auto"/>
              <w:ind w:left="251"/>
            </w:pPr>
            <w:r>
              <w:rPr>
                <w:b/>
                <w:bCs/>
                <w:spacing w:val="6"/>
              </w:rPr>
              <w:t>指挥部职务</w:t>
            </w:r>
          </w:p>
        </w:tc>
        <w:tc>
          <w:tcPr>
            <w:tcW w:w="2549" w:type="dxa"/>
            <w:vAlign w:val="top"/>
          </w:tcPr>
          <w:p w14:paraId="09B3F162">
            <w:pPr>
              <w:pStyle w:val="7"/>
              <w:spacing w:before="140" w:line="228" w:lineRule="auto"/>
              <w:ind w:left="1068"/>
            </w:pPr>
            <w:r>
              <w:rPr>
                <w:b/>
                <w:bCs/>
                <w:spacing w:val="3"/>
              </w:rPr>
              <w:t>职务</w:t>
            </w:r>
          </w:p>
        </w:tc>
        <w:tc>
          <w:tcPr>
            <w:tcW w:w="1023" w:type="dxa"/>
            <w:vAlign w:val="top"/>
          </w:tcPr>
          <w:p w14:paraId="53034381">
            <w:pPr>
              <w:pStyle w:val="7"/>
              <w:spacing w:before="140" w:line="229" w:lineRule="auto"/>
              <w:ind w:left="308"/>
            </w:pPr>
            <w:r>
              <w:rPr>
                <w:b/>
                <w:bCs/>
                <w:spacing w:val="3"/>
              </w:rPr>
              <w:t>成员</w:t>
            </w:r>
          </w:p>
        </w:tc>
        <w:tc>
          <w:tcPr>
            <w:tcW w:w="1659" w:type="dxa"/>
            <w:vAlign w:val="top"/>
          </w:tcPr>
          <w:p w14:paraId="0C5FC603">
            <w:pPr>
              <w:pStyle w:val="7"/>
              <w:spacing w:before="140" w:line="230" w:lineRule="auto"/>
              <w:ind w:left="415"/>
            </w:pPr>
            <w:r>
              <w:rPr>
                <w:b/>
                <w:bCs/>
                <w:spacing w:val="6"/>
              </w:rPr>
              <w:t>联系电话</w:t>
            </w:r>
          </w:p>
        </w:tc>
        <w:tc>
          <w:tcPr>
            <w:tcW w:w="1749" w:type="dxa"/>
            <w:vAlign w:val="top"/>
          </w:tcPr>
          <w:p w14:paraId="1AAE73F3">
            <w:pPr>
              <w:pStyle w:val="7"/>
              <w:spacing w:before="140" w:line="228" w:lineRule="auto"/>
              <w:ind w:left="357"/>
            </w:pPr>
            <w:r>
              <w:rPr>
                <w:b/>
                <w:bCs/>
                <w:spacing w:val="5"/>
              </w:rPr>
              <w:t>办公室电话</w:t>
            </w:r>
          </w:p>
        </w:tc>
      </w:tr>
      <w:tr w14:paraId="022B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43" w:type="dxa"/>
            <w:vAlign w:val="top"/>
          </w:tcPr>
          <w:p w14:paraId="0156DEED">
            <w:pPr>
              <w:pStyle w:val="7"/>
              <w:spacing w:before="239" w:line="228" w:lineRule="auto"/>
              <w:ind w:left="253"/>
            </w:pPr>
            <w:r>
              <w:rPr>
                <w:spacing w:val="7"/>
              </w:rPr>
              <w:t>现场总指挥</w:t>
            </w:r>
          </w:p>
        </w:tc>
        <w:tc>
          <w:tcPr>
            <w:tcW w:w="2549" w:type="dxa"/>
            <w:vAlign w:val="top"/>
          </w:tcPr>
          <w:p w14:paraId="79245E69">
            <w:pPr>
              <w:pStyle w:val="7"/>
              <w:spacing w:before="238" w:line="228" w:lineRule="auto"/>
              <w:ind w:left="334"/>
            </w:pPr>
            <w:r>
              <w:rPr>
                <w:spacing w:val="8"/>
              </w:rPr>
              <w:t>党工委委员、副主任</w:t>
            </w:r>
          </w:p>
        </w:tc>
        <w:tc>
          <w:tcPr>
            <w:tcW w:w="1023" w:type="dxa"/>
            <w:vAlign w:val="top"/>
          </w:tcPr>
          <w:p w14:paraId="29093CD3">
            <w:pPr>
              <w:pStyle w:val="7"/>
              <w:spacing w:before="238" w:line="227" w:lineRule="auto"/>
              <w:ind w:left="205"/>
            </w:pPr>
            <w:r>
              <w:rPr>
                <w:spacing w:val="6"/>
              </w:rPr>
              <w:t>李文才</w:t>
            </w:r>
          </w:p>
        </w:tc>
        <w:tc>
          <w:tcPr>
            <w:tcW w:w="1659" w:type="dxa"/>
            <w:vAlign w:val="top"/>
          </w:tcPr>
          <w:p w14:paraId="4616456C">
            <w:pPr>
              <w:spacing w:before="2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749" w:type="dxa"/>
            <w:vAlign w:val="top"/>
          </w:tcPr>
          <w:p w14:paraId="66735B03">
            <w:pPr>
              <w:spacing w:before="2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63C43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Align w:val="top"/>
          </w:tcPr>
          <w:p w14:paraId="4A14B5E8">
            <w:pPr>
              <w:spacing w:line="298" w:lineRule="auto"/>
              <w:rPr>
                <w:rFonts w:ascii="Arial"/>
                <w:sz w:val="21"/>
              </w:rPr>
            </w:pPr>
          </w:p>
          <w:p w14:paraId="333A4F87">
            <w:pPr>
              <w:pStyle w:val="7"/>
              <w:spacing w:before="65" w:line="228" w:lineRule="auto"/>
              <w:ind w:left="361"/>
            </w:pPr>
            <w:r>
              <w:rPr>
                <w:spacing w:val="6"/>
              </w:rPr>
              <w:t>副总指挥</w:t>
            </w:r>
          </w:p>
        </w:tc>
        <w:tc>
          <w:tcPr>
            <w:tcW w:w="2549" w:type="dxa"/>
            <w:vAlign w:val="top"/>
          </w:tcPr>
          <w:p w14:paraId="602199E7">
            <w:pPr>
              <w:pStyle w:val="7"/>
              <w:spacing w:before="131" w:line="228" w:lineRule="auto"/>
              <w:ind w:left="649"/>
            </w:pPr>
            <w:r>
              <w:rPr>
                <w:spacing w:val="7"/>
              </w:rPr>
              <w:t>生态环境分局</w:t>
            </w:r>
          </w:p>
          <w:p w14:paraId="5890B604">
            <w:pPr>
              <w:pStyle w:val="7"/>
              <w:spacing w:before="220" w:line="228" w:lineRule="auto"/>
              <w:ind w:left="343"/>
            </w:pPr>
            <w:r>
              <w:rPr>
                <w:spacing w:val="7"/>
              </w:rPr>
              <w:t>（生态环境局）局长</w:t>
            </w:r>
          </w:p>
        </w:tc>
        <w:tc>
          <w:tcPr>
            <w:tcW w:w="1023" w:type="dxa"/>
            <w:vAlign w:val="top"/>
          </w:tcPr>
          <w:p w14:paraId="7C17B021">
            <w:pPr>
              <w:spacing w:line="299" w:lineRule="auto"/>
              <w:rPr>
                <w:rFonts w:ascii="Arial"/>
                <w:sz w:val="21"/>
              </w:rPr>
            </w:pPr>
          </w:p>
          <w:p w14:paraId="0F9F7C68">
            <w:pPr>
              <w:pStyle w:val="7"/>
              <w:spacing w:before="65" w:line="228" w:lineRule="auto"/>
              <w:ind w:left="311"/>
            </w:pPr>
            <w:r>
              <w:rPr>
                <w:spacing w:val="2"/>
              </w:rPr>
              <w:t>张琰</w:t>
            </w:r>
          </w:p>
        </w:tc>
        <w:tc>
          <w:tcPr>
            <w:tcW w:w="1659" w:type="dxa"/>
            <w:vAlign w:val="top"/>
          </w:tcPr>
          <w:p w14:paraId="0B1F5272">
            <w:pPr>
              <w:spacing w:line="342" w:lineRule="auto"/>
              <w:rPr>
                <w:rFonts w:ascii="Arial"/>
                <w:sz w:val="21"/>
              </w:rPr>
            </w:pPr>
          </w:p>
          <w:p w14:paraId="1ABE3764">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749" w:type="dxa"/>
            <w:vAlign w:val="top"/>
          </w:tcPr>
          <w:p w14:paraId="292BE1BE">
            <w:pPr>
              <w:spacing w:line="342" w:lineRule="auto"/>
              <w:rPr>
                <w:rFonts w:ascii="Arial"/>
                <w:sz w:val="21"/>
              </w:rPr>
            </w:pPr>
          </w:p>
          <w:p w14:paraId="29B169C5">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35F1F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Merge w:val="restart"/>
            <w:tcBorders>
              <w:bottom w:val="nil"/>
            </w:tcBorders>
            <w:vAlign w:val="top"/>
          </w:tcPr>
          <w:p w14:paraId="3BF1A0C8">
            <w:pPr>
              <w:spacing w:line="284" w:lineRule="auto"/>
              <w:rPr>
                <w:rFonts w:ascii="Arial"/>
                <w:sz w:val="21"/>
              </w:rPr>
            </w:pPr>
          </w:p>
          <w:p w14:paraId="62091598">
            <w:pPr>
              <w:spacing w:line="285" w:lineRule="auto"/>
              <w:rPr>
                <w:rFonts w:ascii="Arial"/>
                <w:sz w:val="21"/>
              </w:rPr>
            </w:pPr>
          </w:p>
          <w:p w14:paraId="6BDA9316">
            <w:pPr>
              <w:spacing w:line="285" w:lineRule="auto"/>
              <w:rPr>
                <w:rFonts w:ascii="Arial"/>
                <w:sz w:val="21"/>
              </w:rPr>
            </w:pPr>
          </w:p>
          <w:p w14:paraId="6B3142FF">
            <w:pPr>
              <w:spacing w:line="285" w:lineRule="auto"/>
              <w:rPr>
                <w:rFonts w:ascii="Arial"/>
                <w:sz w:val="21"/>
              </w:rPr>
            </w:pPr>
          </w:p>
          <w:p w14:paraId="642F3CAD">
            <w:pPr>
              <w:pStyle w:val="7"/>
              <w:spacing w:before="65" w:line="229" w:lineRule="auto"/>
              <w:ind w:left="567"/>
            </w:pPr>
            <w:r>
              <w:rPr>
                <w:spacing w:val="3"/>
              </w:rPr>
              <w:t>成员</w:t>
            </w:r>
          </w:p>
        </w:tc>
        <w:tc>
          <w:tcPr>
            <w:tcW w:w="2549" w:type="dxa"/>
            <w:vAlign w:val="top"/>
          </w:tcPr>
          <w:p w14:paraId="0DA95C7C">
            <w:pPr>
              <w:pStyle w:val="7"/>
              <w:spacing w:before="174" w:line="228" w:lineRule="auto"/>
              <w:ind w:left="124"/>
            </w:pPr>
            <w:r>
              <w:rPr>
                <w:spacing w:val="8"/>
              </w:rPr>
              <w:t>应急管理局（安监分局）</w:t>
            </w:r>
          </w:p>
        </w:tc>
        <w:tc>
          <w:tcPr>
            <w:tcW w:w="1023" w:type="dxa"/>
            <w:vAlign w:val="top"/>
          </w:tcPr>
          <w:p w14:paraId="23835C77">
            <w:pPr>
              <w:pStyle w:val="7"/>
              <w:spacing w:before="174" w:line="229" w:lineRule="auto"/>
              <w:ind w:left="309"/>
            </w:pPr>
            <w:r>
              <w:rPr>
                <w:spacing w:val="3"/>
              </w:rPr>
              <w:t>武杰</w:t>
            </w:r>
          </w:p>
        </w:tc>
        <w:tc>
          <w:tcPr>
            <w:tcW w:w="1659" w:type="dxa"/>
            <w:vAlign w:val="top"/>
          </w:tcPr>
          <w:p w14:paraId="7A2A6404">
            <w:pPr>
              <w:spacing w:before="21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749" w:type="dxa"/>
            <w:vAlign w:val="top"/>
          </w:tcPr>
          <w:p w14:paraId="11573E95">
            <w:pPr>
              <w:spacing w:before="21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4799E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Merge w:val="continue"/>
            <w:tcBorders>
              <w:top w:val="nil"/>
              <w:bottom w:val="nil"/>
            </w:tcBorders>
            <w:vAlign w:val="top"/>
          </w:tcPr>
          <w:p w14:paraId="07EC5D83">
            <w:pPr>
              <w:rPr>
                <w:rFonts w:ascii="Arial"/>
                <w:sz w:val="21"/>
              </w:rPr>
            </w:pPr>
          </w:p>
        </w:tc>
        <w:tc>
          <w:tcPr>
            <w:tcW w:w="2549" w:type="dxa"/>
            <w:vAlign w:val="top"/>
          </w:tcPr>
          <w:p w14:paraId="4EF54E77">
            <w:pPr>
              <w:pStyle w:val="7"/>
              <w:spacing w:before="175" w:line="228" w:lineRule="auto"/>
              <w:ind w:left="652"/>
            </w:pPr>
            <w:r>
              <w:rPr>
                <w:spacing w:val="7"/>
              </w:rPr>
              <w:t>消防救援大队</w:t>
            </w:r>
          </w:p>
        </w:tc>
        <w:tc>
          <w:tcPr>
            <w:tcW w:w="1023" w:type="dxa"/>
            <w:vAlign w:val="top"/>
          </w:tcPr>
          <w:p w14:paraId="261672B2">
            <w:pPr>
              <w:pStyle w:val="7"/>
              <w:spacing w:before="175" w:line="228" w:lineRule="auto"/>
              <w:ind w:left="306"/>
            </w:pPr>
            <w:r>
              <w:rPr>
                <w:spacing w:val="5"/>
              </w:rPr>
              <w:t>程雷</w:t>
            </w:r>
          </w:p>
        </w:tc>
        <w:tc>
          <w:tcPr>
            <w:tcW w:w="1659" w:type="dxa"/>
            <w:vAlign w:val="top"/>
          </w:tcPr>
          <w:p w14:paraId="7FACC42A">
            <w:pPr>
              <w:spacing w:before="21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749" w:type="dxa"/>
            <w:vAlign w:val="top"/>
          </w:tcPr>
          <w:p w14:paraId="03745B1D">
            <w:pPr>
              <w:spacing w:before="2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5C06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43" w:type="dxa"/>
            <w:vMerge w:val="continue"/>
            <w:tcBorders>
              <w:top w:val="nil"/>
              <w:bottom w:val="nil"/>
            </w:tcBorders>
            <w:vAlign w:val="top"/>
          </w:tcPr>
          <w:p w14:paraId="6B42F55A">
            <w:pPr>
              <w:rPr>
                <w:rFonts w:ascii="Arial"/>
                <w:sz w:val="21"/>
              </w:rPr>
            </w:pPr>
          </w:p>
        </w:tc>
        <w:tc>
          <w:tcPr>
            <w:tcW w:w="2549" w:type="dxa"/>
            <w:vAlign w:val="top"/>
          </w:tcPr>
          <w:p w14:paraId="074F5A31">
            <w:pPr>
              <w:pStyle w:val="7"/>
              <w:spacing w:before="176" w:line="227" w:lineRule="auto"/>
              <w:ind w:left="546"/>
            </w:pPr>
            <w:r>
              <w:rPr>
                <w:spacing w:val="8"/>
              </w:rPr>
              <w:t>社会事业发展局</w:t>
            </w:r>
          </w:p>
        </w:tc>
        <w:tc>
          <w:tcPr>
            <w:tcW w:w="1023" w:type="dxa"/>
            <w:vAlign w:val="top"/>
          </w:tcPr>
          <w:p w14:paraId="393C2B0C">
            <w:pPr>
              <w:pStyle w:val="7"/>
              <w:spacing w:before="175" w:line="231" w:lineRule="auto"/>
              <w:ind w:left="202"/>
            </w:pPr>
            <w:r>
              <w:rPr>
                <w:spacing w:val="7"/>
              </w:rPr>
              <w:t>赵德杰</w:t>
            </w:r>
          </w:p>
        </w:tc>
        <w:tc>
          <w:tcPr>
            <w:tcW w:w="1659" w:type="dxa"/>
            <w:vAlign w:val="top"/>
          </w:tcPr>
          <w:p w14:paraId="24ABCF5A">
            <w:pPr>
              <w:spacing w:before="21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749" w:type="dxa"/>
            <w:vAlign w:val="top"/>
          </w:tcPr>
          <w:p w14:paraId="5921B5C1">
            <w:pPr>
              <w:spacing w:before="21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04A27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543" w:type="dxa"/>
            <w:vMerge w:val="continue"/>
            <w:tcBorders>
              <w:top w:val="nil"/>
            </w:tcBorders>
            <w:vAlign w:val="top"/>
          </w:tcPr>
          <w:p w14:paraId="2D647895">
            <w:pPr>
              <w:rPr>
                <w:rFonts w:ascii="Arial"/>
                <w:sz w:val="21"/>
              </w:rPr>
            </w:pPr>
          </w:p>
        </w:tc>
        <w:tc>
          <w:tcPr>
            <w:tcW w:w="2549" w:type="dxa"/>
            <w:vAlign w:val="top"/>
          </w:tcPr>
          <w:p w14:paraId="7F0DF1CE">
            <w:pPr>
              <w:pStyle w:val="7"/>
              <w:spacing w:before="133" w:line="229" w:lineRule="auto"/>
              <w:ind w:left="754"/>
            </w:pPr>
            <w:r>
              <w:rPr>
                <w:spacing w:val="7"/>
              </w:rPr>
              <w:t>财政金融局</w:t>
            </w:r>
          </w:p>
          <w:p w14:paraId="653C7ECD">
            <w:pPr>
              <w:pStyle w:val="7"/>
              <w:spacing w:before="219" w:line="228" w:lineRule="auto"/>
              <w:ind w:left="134"/>
            </w:pPr>
            <w:r>
              <w:rPr>
                <w:spacing w:val="7"/>
              </w:rPr>
              <w:t>（国有资产监督管理局）</w:t>
            </w:r>
          </w:p>
        </w:tc>
        <w:tc>
          <w:tcPr>
            <w:tcW w:w="1023" w:type="dxa"/>
            <w:vAlign w:val="top"/>
          </w:tcPr>
          <w:p w14:paraId="44815968">
            <w:pPr>
              <w:spacing w:line="301" w:lineRule="auto"/>
              <w:rPr>
                <w:rFonts w:ascii="Arial"/>
                <w:sz w:val="21"/>
              </w:rPr>
            </w:pPr>
          </w:p>
          <w:p w14:paraId="02C64EFF">
            <w:pPr>
              <w:pStyle w:val="7"/>
              <w:spacing w:before="65" w:line="228" w:lineRule="auto"/>
              <w:ind w:left="205"/>
            </w:pPr>
            <w:r>
              <w:rPr>
                <w:spacing w:val="6"/>
              </w:rPr>
              <w:t>吴奔飞</w:t>
            </w:r>
          </w:p>
        </w:tc>
        <w:tc>
          <w:tcPr>
            <w:tcW w:w="1659" w:type="dxa"/>
            <w:vAlign w:val="top"/>
          </w:tcPr>
          <w:p w14:paraId="73EAC8DC">
            <w:pPr>
              <w:spacing w:line="344" w:lineRule="auto"/>
              <w:rPr>
                <w:rFonts w:ascii="Arial"/>
                <w:sz w:val="21"/>
              </w:rPr>
            </w:pPr>
          </w:p>
          <w:p w14:paraId="0309374B">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49" w:type="dxa"/>
            <w:vAlign w:val="top"/>
          </w:tcPr>
          <w:p w14:paraId="7F353C14">
            <w:pPr>
              <w:spacing w:line="344" w:lineRule="auto"/>
              <w:rPr>
                <w:rFonts w:ascii="Arial"/>
                <w:sz w:val="21"/>
              </w:rPr>
            </w:pPr>
          </w:p>
          <w:p w14:paraId="7EDEF6FE">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03A14D37">
      <w:pPr>
        <w:pStyle w:val="2"/>
      </w:pPr>
    </w:p>
    <w:p w14:paraId="791305E2">
      <w:pPr>
        <w:sectPr>
          <w:footerReference r:id="rId234" w:type="default"/>
          <w:pgSz w:w="11906" w:h="16839"/>
          <w:pgMar w:top="400" w:right="1689" w:bottom="1175" w:left="1688" w:header="0" w:footer="987" w:gutter="0"/>
          <w:cols w:space="720" w:num="1"/>
        </w:sectPr>
      </w:pPr>
    </w:p>
    <w:p w14:paraId="5A1078AC">
      <w:pPr>
        <w:pStyle w:val="2"/>
        <w:spacing w:line="380" w:lineRule="auto"/>
      </w:pPr>
    </w:p>
    <w:p w14:paraId="58A31E1F">
      <w:pPr>
        <w:spacing w:before="97" w:line="219" w:lineRule="auto"/>
        <w:ind w:left="1693"/>
        <w:outlineLvl w:val="1"/>
        <w:rPr>
          <w:rFonts w:ascii="宋体" w:hAnsi="宋体" w:eastAsia="宋体" w:cs="宋体"/>
          <w:sz w:val="30"/>
          <w:szCs w:val="30"/>
        </w:rPr>
      </w:pPr>
      <w:bookmarkStart w:id="225" w:name="bookmark162"/>
      <w:bookmarkEnd w:id="225"/>
      <w:bookmarkStart w:id="226" w:name="bookmark161"/>
      <w:bookmarkEnd w:id="226"/>
      <w:r>
        <w:rPr>
          <w:rFonts w:ascii="宋体" w:hAnsi="宋体" w:eastAsia="宋体" w:cs="宋体"/>
          <w:b/>
          <w:bCs/>
          <w:spacing w:val="-3"/>
          <w:sz w:val="30"/>
          <w:szCs w:val="30"/>
        </w:rPr>
        <w:t>第九部分</w:t>
      </w:r>
      <w:r>
        <w:rPr>
          <w:rFonts w:ascii="宋体" w:hAnsi="宋体" w:eastAsia="宋体" w:cs="宋体"/>
          <w:spacing w:val="-3"/>
          <w:sz w:val="30"/>
          <w:szCs w:val="30"/>
        </w:rPr>
        <w:t xml:space="preserve"> </w:t>
      </w:r>
      <w:r>
        <w:rPr>
          <w:rFonts w:ascii="宋体" w:hAnsi="宋体" w:eastAsia="宋体" w:cs="宋体"/>
          <w:b/>
          <w:bCs/>
          <w:spacing w:val="-3"/>
          <w:sz w:val="30"/>
          <w:szCs w:val="30"/>
        </w:rPr>
        <w:t>道路交通事故专项应急预案</w:t>
      </w:r>
    </w:p>
    <w:p w14:paraId="1F47E28B">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30C3F1A1">
      <w:pPr>
        <w:spacing w:before="216" w:line="219" w:lineRule="auto"/>
        <w:ind w:left="504"/>
        <w:rPr>
          <w:rFonts w:ascii="宋体" w:hAnsi="宋体" w:eastAsia="宋体" w:cs="宋体"/>
          <w:sz w:val="24"/>
          <w:szCs w:val="24"/>
        </w:rPr>
      </w:pPr>
      <w:r>
        <w:rPr>
          <w:rFonts w:ascii="宋体" w:hAnsi="宋体" w:eastAsia="宋体" w:cs="宋体"/>
          <w:spacing w:val="-1"/>
          <w:sz w:val="24"/>
          <w:szCs w:val="24"/>
        </w:rPr>
        <w:t>本预案适用于高新区内发生的影响较大的一般以上交通事故。</w:t>
      </w:r>
    </w:p>
    <w:p w14:paraId="649FA7DA">
      <w:pPr>
        <w:spacing w:before="186" w:line="355" w:lineRule="auto"/>
        <w:ind w:left="22" w:firstLine="480"/>
        <w:rPr>
          <w:rFonts w:ascii="宋体" w:hAnsi="宋体" w:eastAsia="宋体" w:cs="宋体"/>
          <w:sz w:val="24"/>
          <w:szCs w:val="24"/>
        </w:rPr>
      </w:pPr>
      <w:r>
        <w:rPr>
          <w:rFonts w:ascii="宋体" w:hAnsi="宋体" w:eastAsia="宋体" w:cs="宋体"/>
          <w:spacing w:val="-8"/>
          <w:sz w:val="24"/>
          <w:szCs w:val="24"/>
        </w:rPr>
        <w:t>道路交通事故一般发生在：当车辆行驶在危险路段，如滑坡路段、连续弯道、</w:t>
      </w:r>
      <w:r>
        <w:rPr>
          <w:rFonts w:ascii="宋体" w:hAnsi="宋体" w:eastAsia="宋体" w:cs="宋体"/>
          <w:spacing w:val="9"/>
          <w:sz w:val="24"/>
          <w:szCs w:val="24"/>
        </w:rPr>
        <w:t xml:space="preserve"> </w:t>
      </w:r>
      <w:r>
        <w:rPr>
          <w:rFonts w:ascii="宋体" w:hAnsi="宋体" w:eastAsia="宋体" w:cs="宋体"/>
          <w:spacing w:val="-3"/>
          <w:sz w:val="24"/>
          <w:szCs w:val="24"/>
        </w:rPr>
        <w:t>急转弯、交叉路口等时；车辆遇上大风、雾、雨、雪、冰等恶劣天气或不规范的</w:t>
      </w:r>
      <w:r>
        <w:rPr>
          <w:rFonts w:ascii="宋体" w:hAnsi="宋体" w:eastAsia="宋体" w:cs="宋体"/>
          <w:spacing w:val="1"/>
          <w:sz w:val="24"/>
          <w:szCs w:val="24"/>
        </w:rPr>
        <w:t xml:space="preserve"> </w:t>
      </w:r>
      <w:r>
        <w:rPr>
          <w:rFonts w:ascii="宋体" w:hAnsi="宋体" w:eastAsia="宋体" w:cs="宋体"/>
          <w:spacing w:val="-7"/>
          <w:sz w:val="24"/>
          <w:szCs w:val="24"/>
        </w:rPr>
        <w:t>道路运输环境时；以及驾驶员患有妨碍安全驾驶的疾病或</w:t>
      </w:r>
      <w:r>
        <w:rPr>
          <w:rFonts w:ascii="宋体" w:hAnsi="宋体" w:eastAsia="宋体" w:cs="宋体"/>
          <w:spacing w:val="-8"/>
          <w:sz w:val="24"/>
          <w:szCs w:val="24"/>
        </w:rPr>
        <w:t>疲劳驾驶、超速驾驶时。</w:t>
      </w:r>
      <w:r>
        <w:rPr>
          <w:rFonts w:ascii="宋体" w:hAnsi="宋体" w:eastAsia="宋体" w:cs="宋体"/>
          <w:sz w:val="24"/>
          <w:szCs w:val="24"/>
        </w:rPr>
        <w:t xml:space="preserve"> </w:t>
      </w:r>
      <w:r>
        <w:rPr>
          <w:rFonts w:ascii="宋体" w:hAnsi="宋体" w:eastAsia="宋体" w:cs="宋体"/>
          <w:spacing w:val="-3"/>
          <w:sz w:val="24"/>
          <w:szCs w:val="24"/>
        </w:rPr>
        <w:t>发生交通事故后还可能造成损坏道路、公路设施损坏，导致交通瘫痪造成恶劣影</w:t>
      </w:r>
      <w:r>
        <w:rPr>
          <w:rFonts w:ascii="宋体" w:hAnsi="宋体" w:eastAsia="宋体" w:cs="宋体"/>
          <w:spacing w:val="1"/>
          <w:sz w:val="24"/>
          <w:szCs w:val="24"/>
        </w:rPr>
        <w:t xml:space="preserve"> </w:t>
      </w:r>
      <w:r>
        <w:rPr>
          <w:rFonts w:ascii="宋体" w:hAnsi="宋体" w:eastAsia="宋体" w:cs="宋体"/>
          <w:spacing w:val="-5"/>
          <w:sz w:val="24"/>
          <w:szCs w:val="24"/>
        </w:rPr>
        <w:t>响。</w:t>
      </w:r>
    </w:p>
    <w:p w14:paraId="4FAB51BA">
      <w:pPr>
        <w:spacing w:before="80" w:line="219" w:lineRule="auto"/>
        <w:ind w:left="21"/>
        <w:outlineLvl w:val="2"/>
        <w:rPr>
          <w:rFonts w:ascii="宋体" w:hAnsi="宋体" w:eastAsia="宋体" w:cs="宋体"/>
          <w:sz w:val="30"/>
          <w:szCs w:val="30"/>
        </w:rPr>
      </w:pPr>
      <w:bookmarkStart w:id="227" w:name="bookmark163"/>
      <w:bookmarkEnd w:id="227"/>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34C81997">
      <w:pPr>
        <w:spacing w:before="218" w:line="219" w:lineRule="auto"/>
        <w:ind w:left="518"/>
        <w:rPr>
          <w:rFonts w:ascii="宋体" w:hAnsi="宋体" w:eastAsia="宋体" w:cs="宋体"/>
          <w:sz w:val="24"/>
          <w:szCs w:val="24"/>
        </w:rPr>
      </w:pPr>
      <w:r>
        <w:rPr>
          <w:rFonts w:ascii="宋体" w:hAnsi="宋体" w:eastAsia="宋体" w:cs="宋体"/>
          <w:spacing w:val="-2"/>
          <w:sz w:val="24"/>
          <w:szCs w:val="24"/>
        </w:rPr>
        <w:t>当发生道路交通事故时启动本预案，分级如下：</w:t>
      </w:r>
    </w:p>
    <w:p w14:paraId="6D547C63">
      <w:pPr>
        <w:spacing w:before="184"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7461E51E">
      <w:pPr>
        <w:spacing w:before="183"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）一次造成死亡或失踪</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30 </w:t>
      </w:r>
      <w:r>
        <w:rPr>
          <w:rFonts w:ascii="宋体" w:hAnsi="宋体" w:eastAsia="宋体" w:cs="宋体"/>
          <w:spacing w:val="-4"/>
          <w:sz w:val="24"/>
          <w:szCs w:val="24"/>
        </w:rPr>
        <w:t>人以上，或者重伤</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100 </w:t>
      </w:r>
      <w:r>
        <w:rPr>
          <w:rFonts w:ascii="宋体" w:hAnsi="宋体" w:eastAsia="宋体" w:cs="宋体"/>
          <w:spacing w:val="-4"/>
          <w:sz w:val="24"/>
          <w:szCs w:val="24"/>
        </w:rPr>
        <w:t>人以上，</w:t>
      </w:r>
      <w:r>
        <w:rPr>
          <w:rFonts w:ascii="宋体" w:hAnsi="宋体" w:eastAsia="宋体" w:cs="宋体"/>
          <w:spacing w:val="-5"/>
          <w:sz w:val="24"/>
          <w:szCs w:val="24"/>
        </w:rPr>
        <w:t>或者财产损失</w:t>
      </w:r>
    </w:p>
    <w:p w14:paraId="36A7F06E">
      <w:pPr>
        <w:spacing w:before="183" w:line="220" w:lineRule="auto"/>
        <w:ind w:left="24"/>
        <w:rPr>
          <w:rFonts w:ascii="宋体" w:hAnsi="宋体" w:eastAsia="宋体" w:cs="宋体"/>
          <w:sz w:val="24"/>
          <w:szCs w:val="24"/>
        </w:rPr>
      </w:pPr>
      <w:r>
        <w:rPr>
          <w:rFonts w:ascii="Times New Roman" w:hAnsi="Times New Roman" w:eastAsia="Times New Roman" w:cs="Times New Roman"/>
          <w:spacing w:val="-5"/>
          <w:sz w:val="24"/>
          <w:szCs w:val="24"/>
        </w:rPr>
        <w:t>6</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万元以上；</w:t>
      </w:r>
    </w:p>
    <w:p w14:paraId="2826AEA4">
      <w:pPr>
        <w:spacing w:before="181" w:line="290" w:lineRule="auto"/>
        <w:ind w:left="25" w:right="80"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）国家高速公路网线路遭受破坏，造成行车中断，经抢修</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小时内无法</w:t>
      </w:r>
      <w:r>
        <w:rPr>
          <w:rFonts w:ascii="宋体" w:hAnsi="宋体" w:eastAsia="宋体" w:cs="宋体"/>
          <w:sz w:val="24"/>
          <w:szCs w:val="24"/>
        </w:rPr>
        <w:t xml:space="preserve"> </w:t>
      </w:r>
      <w:r>
        <w:rPr>
          <w:rFonts w:ascii="宋体" w:hAnsi="宋体" w:eastAsia="宋体" w:cs="宋体"/>
          <w:spacing w:val="-3"/>
          <w:sz w:val="24"/>
          <w:szCs w:val="24"/>
        </w:rPr>
        <w:t>恢复通车。</w:t>
      </w:r>
    </w:p>
    <w:p w14:paraId="638B5627">
      <w:pPr>
        <w:spacing w:before="183"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2531547F">
      <w:pPr>
        <w:spacing w:before="182" w:line="290" w:lineRule="auto"/>
        <w:ind w:left="25" w:right="80" w:firstLine="48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）一次造成死亡或失踪</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人以上、</w:t>
      </w:r>
      <w:r>
        <w:rPr>
          <w:rFonts w:ascii="Times New Roman" w:hAnsi="Times New Roman" w:eastAsia="Times New Roman" w:cs="Times New Roman"/>
          <w:spacing w:val="-5"/>
          <w:sz w:val="24"/>
          <w:szCs w:val="24"/>
        </w:rPr>
        <w:t xml:space="preserve">30 </w:t>
      </w:r>
      <w:r>
        <w:rPr>
          <w:rFonts w:ascii="宋体" w:hAnsi="宋体" w:eastAsia="宋体" w:cs="宋体"/>
          <w:spacing w:val="-5"/>
          <w:sz w:val="24"/>
          <w:szCs w:val="24"/>
        </w:rPr>
        <w:t>人以</w:t>
      </w:r>
      <w:r>
        <w:rPr>
          <w:rFonts w:ascii="宋体" w:hAnsi="宋体" w:eastAsia="宋体" w:cs="宋体"/>
          <w:spacing w:val="-6"/>
          <w:sz w:val="24"/>
          <w:szCs w:val="24"/>
        </w:rPr>
        <w:t>下，或者重伤</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 xml:space="preserve">50 </w:t>
      </w:r>
      <w:r>
        <w:rPr>
          <w:rFonts w:ascii="宋体" w:hAnsi="宋体" w:eastAsia="宋体" w:cs="宋体"/>
          <w:spacing w:val="-6"/>
          <w:sz w:val="24"/>
          <w:szCs w:val="24"/>
        </w:rPr>
        <w:t>人以上、</w:t>
      </w:r>
      <w:r>
        <w:rPr>
          <w:rFonts w:ascii="Times New Roman" w:hAnsi="Times New Roman" w:eastAsia="Times New Roman" w:cs="Times New Roman"/>
          <w:spacing w:val="-6"/>
          <w:sz w:val="24"/>
          <w:szCs w:val="24"/>
        </w:rPr>
        <w:t>100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人以下，或者财产损失</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万元以上不足</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w:t>
      </w:r>
    </w:p>
    <w:p w14:paraId="1000D466">
      <w:pPr>
        <w:spacing w:before="182" w:line="290" w:lineRule="auto"/>
        <w:ind w:left="23" w:right="82"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）国家高速公路网线路遭受破坏，或因灾严重损毁，造成通行中断，经</w:t>
      </w:r>
      <w:r>
        <w:rPr>
          <w:rFonts w:ascii="宋体" w:hAnsi="宋体" w:eastAsia="宋体" w:cs="宋体"/>
          <w:spacing w:val="2"/>
          <w:sz w:val="24"/>
          <w:szCs w:val="24"/>
        </w:rPr>
        <w:t xml:space="preserve"> </w:t>
      </w:r>
      <w:r>
        <w:rPr>
          <w:rFonts w:ascii="宋体" w:hAnsi="宋体" w:eastAsia="宋体" w:cs="宋体"/>
          <w:spacing w:val="-3"/>
          <w:sz w:val="24"/>
          <w:szCs w:val="24"/>
        </w:rPr>
        <w:t>抢修</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小时内无法恢复通车。</w:t>
      </w:r>
    </w:p>
    <w:p w14:paraId="3DCE0A0A">
      <w:pPr>
        <w:spacing w:before="184"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660E2B63">
      <w:pPr>
        <w:spacing w:before="182" w:line="347" w:lineRule="auto"/>
        <w:ind w:left="26" w:right="18" w:firstLine="480"/>
        <w:rPr>
          <w:rFonts w:ascii="宋体" w:hAnsi="宋体" w:eastAsia="宋体" w:cs="宋体"/>
          <w:sz w:val="24"/>
          <w:szCs w:val="24"/>
        </w:rPr>
      </w:pPr>
      <w:r>
        <w:rPr>
          <w:rFonts w:ascii="宋体" w:hAnsi="宋体" w:eastAsia="宋体" w:cs="宋体"/>
          <w:spacing w:val="-8"/>
          <w:sz w:val="24"/>
          <w:szCs w:val="24"/>
        </w:rPr>
        <w:t>一次造成死亡或失踪</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人以上、</w:t>
      </w:r>
      <w:r>
        <w:rPr>
          <w:rFonts w:ascii="Times New Roman" w:hAnsi="Times New Roman" w:eastAsia="Times New Roman" w:cs="Times New Roman"/>
          <w:spacing w:val="-8"/>
          <w:sz w:val="24"/>
          <w:szCs w:val="24"/>
        </w:rPr>
        <w:t xml:space="preserve">10 </w:t>
      </w:r>
      <w:r>
        <w:rPr>
          <w:rFonts w:ascii="宋体" w:hAnsi="宋体" w:eastAsia="宋体" w:cs="宋体"/>
          <w:spacing w:val="-8"/>
          <w:sz w:val="24"/>
          <w:szCs w:val="24"/>
        </w:rPr>
        <w:t>人以下，或者重伤</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10 </w:t>
      </w:r>
      <w:r>
        <w:rPr>
          <w:rFonts w:ascii="宋体" w:hAnsi="宋体" w:eastAsia="宋体" w:cs="宋体"/>
          <w:spacing w:val="-8"/>
          <w:sz w:val="24"/>
          <w:szCs w:val="24"/>
        </w:rPr>
        <w:t>人以上、</w:t>
      </w:r>
      <w:r>
        <w:rPr>
          <w:rFonts w:ascii="Times New Roman" w:hAnsi="Times New Roman" w:eastAsia="Times New Roman" w:cs="Times New Roman"/>
          <w:spacing w:val="-8"/>
          <w:sz w:val="24"/>
          <w:szCs w:val="24"/>
        </w:rPr>
        <w:t>50</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人以下，</w:t>
      </w:r>
      <w:r>
        <w:rPr>
          <w:rFonts w:ascii="宋体" w:hAnsi="宋体" w:eastAsia="宋体" w:cs="宋体"/>
          <w:sz w:val="24"/>
          <w:szCs w:val="24"/>
        </w:rPr>
        <w:t xml:space="preserve"> </w:t>
      </w:r>
      <w:r>
        <w:rPr>
          <w:rFonts w:ascii="宋体" w:hAnsi="宋体" w:eastAsia="宋体" w:cs="宋体"/>
          <w:spacing w:val="-4"/>
          <w:sz w:val="24"/>
          <w:szCs w:val="24"/>
        </w:rPr>
        <w:t>或者财产损失不足</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万元。</w:t>
      </w:r>
    </w:p>
    <w:p w14:paraId="16DDC450">
      <w:pPr>
        <w:spacing w:before="35"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02BF863D">
      <w:pPr>
        <w:spacing w:before="184" w:line="346" w:lineRule="auto"/>
        <w:ind w:left="23" w:right="80" w:firstLine="483"/>
        <w:rPr>
          <w:rFonts w:ascii="宋体" w:hAnsi="宋体" w:eastAsia="宋体" w:cs="宋体"/>
          <w:sz w:val="24"/>
          <w:szCs w:val="24"/>
        </w:rPr>
      </w:pPr>
      <w:r>
        <w:rPr>
          <w:rFonts w:ascii="宋体" w:hAnsi="宋体" w:eastAsia="宋体" w:cs="宋体"/>
          <w:spacing w:val="-1"/>
          <w:sz w:val="24"/>
          <w:szCs w:val="24"/>
        </w:rPr>
        <w:t>一次造成死亡或失踪</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人以下，或者重伤</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人以下，或者财产损失机动车</w:t>
      </w:r>
      <w:r>
        <w:rPr>
          <w:rFonts w:ascii="宋体" w:hAnsi="宋体" w:eastAsia="宋体" w:cs="宋体"/>
          <w:sz w:val="24"/>
          <w:szCs w:val="24"/>
        </w:rPr>
        <w:t xml:space="preserve"> </w:t>
      </w:r>
      <w:r>
        <w:rPr>
          <w:rFonts w:ascii="宋体" w:hAnsi="宋体" w:eastAsia="宋体" w:cs="宋体"/>
          <w:spacing w:val="-2"/>
          <w:sz w:val="24"/>
          <w:szCs w:val="24"/>
        </w:rPr>
        <w:t>事故不足</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 xml:space="preserve">1000 </w:t>
      </w:r>
      <w:r>
        <w:rPr>
          <w:rFonts w:ascii="宋体" w:hAnsi="宋体" w:eastAsia="宋体" w:cs="宋体"/>
          <w:spacing w:val="-2"/>
          <w:sz w:val="24"/>
          <w:szCs w:val="24"/>
        </w:rPr>
        <w:t>元，非机动车事故不足</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200 </w:t>
      </w:r>
      <w:r>
        <w:rPr>
          <w:rFonts w:ascii="宋体" w:hAnsi="宋体" w:eastAsia="宋体" w:cs="宋体"/>
          <w:spacing w:val="-2"/>
          <w:sz w:val="24"/>
          <w:szCs w:val="24"/>
        </w:rPr>
        <w:t>元。</w:t>
      </w:r>
    </w:p>
    <w:p w14:paraId="77D3CAE4">
      <w:pPr>
        <w:spacing w:before="35"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6AD067FF">
      <w:pPr>
        <w:spacing w:line="219" w:lineRule="auto"/>
        <w:rPr>
          <w:rFonts w:ascii="宋体" w:hAnsi="宋体" w:eastAsia="宋体" w:cs="宋体"/>
          <w:sz w:val="24"/>
          <w:szCs w:val="24"/>
        </w:rPr>
        <w:sectPr>
          <w:headerReference r:id="rId235" w:type="default"/>
          <w:footerReference r:id="rId236" w:type="default"/>
          <w:pgSz w:w="11906" w:h="16839"/>
          <w:pgMar w:top="1123" w:right="1719" w:bottom="1177" w:left="1785" w:header="1114" w:footer="987" w:gutter="0"/>
          <w:cols w:space="720" w:num="1"/>
        </w:sectPr>
      </w:pPr>
    </w:p>
    <w:p w14:paraId="21986732">
      <w:pPr>
        <w:pStyle w:val="2"/>
        <w:spacing w:line="349" w:lineRule="auto"/>
      </w:pPr>
    </w:p>
    <w:p w14:paraId="3A987546">
      <w:pPr>
        <w:spacing w:before="78" w:line="347" w:lineRule="auto"/>
        <w:ind w:left="62" w:right="53" w:hanging="37"/>
        <w:rPr>
          <w:rFonts w:ascii="宋体" w:hAnsi="宋体" w:eastAsia="宋体" w:cs="宋体"/>
          <w:sz w:val="24"/>
          <w:szCs w:val="24"/>
        </w:rPr>
      </w:pPr>
      <w:r>
        <w:rPr>
          <w:rFonts w:ascii="宋体" w:hAnsi="宋体" w:eastAsia="宋体" w:cs="宋体"/>
          <w:spacing w:val="-3"/>
          <w:sz w:val="24"/>
          <w:szCs w:val="24"/>
        </w:rPr>
        <w:t>救援。同时应及时向上级部门汇报事故进展及所采取措施。其余成员单位依据各</w:t>
      </w:r>
      <w:r>
        <w:rPr>
          <w:rFonts w:ascii="宋体" w:hAnsi="宋体" w:eastAsia="宋体" w:cs="宋体"/>
          <w:sz w:val="24"/>
          <w:szCs w:val="24"/>
        </w:rPr>
        <w:t xml:space="preserve"> </w:t>
      </w:r>
      <w:r>
        <w:rPr>
          <w:rFonts w:ascii="宋体" w:hAnsi="宋体" w:eastAsia="宋体" w:cs="宋体"/>
          <w:spacing w:val="-5"/>
          <w:sz w:val="24"/>
          <w:szCs w:val="24"/>
        </w:rPr>
        <w:t>自职责参与事故救援。</w:t>
      </w:r>
    </w:p>
    <w:p w14:paraId="4A8430BC">
      <w:pPr>
        <w:spacing w:before="35" w:line="313" w:lineRule="auto"/>
        <w:ind w:left="22" w:firstLine="481"/>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、警戒隔离：抢险救援组维护现场秩序，迅速划</w:t>
      </w:r>
      <w:r>
        <w:rPr>
          <w:rFonts w:ascii="宋体" w:hAnsi="宋体" w:eastAsia="宋体" w:cs="宋体"/>
          <w:spacing w:val="-1"/>
          <w:sz w:val="24"/>
          <w:szCs w:val="24"/>
        </w:rPr>
        <w:t>定现场工作区和交通管制</w:t>
      </w:r>
      <w:r>
        <w:rPr>
          <w:rFonts w:ascii="宋体" w:hAnsi="宋体" w:eastAsia="宋体" w:cs="宋体"/>
          <w:sz w:val="24"/>
          <w:szCs w:val="24"/>
        </w:rPr>
        <w:t xml:space="preserve"> </w:t>
      </w:r>
      <w:r>
        <w:rPr>
          <w:rFonts w:ascii="宋体" w:hAnsi="宋体" w:eastAsia="宋体" w:cs="宋体"/>
          <w:spacing w:val="-3"/>
          <w:sz w:val="24"/>
          <w:szCs w:val="24"/>
        </w:rPr>
        <w:t>区，并设置警示标志，疏散无关人员。当出现有毒有害物质泄漏时，及时疏散周</w:t>
      </w:r>
      <w:r>
        <w:rPr>
          <w:rFonts w:ascii="宋体" w:hAnsi="宋体" w:eastAsia="宋体" w:cs="宋体"/>
          <w:spacing w:val="1"/>
          <w:sz w:val="24"/>
          <w:szCs w:val="24"/>
        </w:rPr>
        <w:t xml:space="preserve"> </w:t>
      </w:r>
      <w:r>
        <w:rPr>
          <w:rFonts w:ascii="宋体" w:hAnsi="宋体" w:eastAsia="宋体" w:cs="宋体"/>
          <w:spacing w:val="-1"/>
          <w:sz w:val="24"/>
          <w:szCs w:val="24"/>
        </w:rPr>
        <w:t>边可能受影响的人员，迅速通过各种快捷、有</w:t>
      </w:r>
      <w:r>
        <w:rPr>
          <w:rFonts w:ascii="宋体" w:hAnsi="宋体" w:eastAsia="宋体" w:cs="宋体"/>
          <w:spacing w:val="-2"/>
          <w:sz w:val="24"/>
          <w:szCs w:val="24"/>
        </w:rPr>
        <w:t>效的方式通知人员远离危险区域。</w:t>
      </w:r>
    </w:p>
    <w:p w14:paraId="6C7E6D34">
      <w:pPr>
        <w:spacing w:before="183" w:line="313" w:lineRule="auto"/>
        <w:ind w:left="22" w:right="53"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、人员营救：当出现人员伤亡时，优先开展伤员的救治</w:t>
      </w:r>
      <w:r>
        <w:rPr>
          <w:rFonts w:ascii="宋体" w:hAnsi="宋体" w:eastAsia="宋体" w:cs="宋体"/>
          <w:spacing w:val="-1"/>
          <w:sz w:val="24"/>
          <w:szCs w:val="24"/>
        </w:rPr>
        <w:t>工作。当出现人员</w:t>
      </w:r>
      <w:r>
        <w:rPr>
          <w:rFonts w:ascii="宋体" w:hAnsi="宋体" w:eastAsia="宋体" w:cs="宋体"/>
          <w:sz w:val="24"/>
          <w:szCs w:val="24"/>
        </w:rPr>
        <w:t xml:space="preserve"> </w:t>
      </w:r>
      <w:r>
        <w:rPr>
          <w:rFonts w:ascii="宋体" w:hAnsi="宋体" w:eastAsia="宋体" w:cs="宋体"/>
          <w:spacing w:val="-3"/>
          <w:sz w:val="24"/>
          <w:szCs w:val="24"/>
        </w:rPr>
        <w:t>被困的情况时，立即营救被困人员，并转移至安全区域进行医疗救护，并疏散现</w:t>
      </w:r>
      <w:r>
        <w:rPr>
          <w:rFonts w:ascii="宋体" w:hAnsi="宋体" w:eastAsia="宋体" w:cs="宋体"/>
          <w:spacing w:val="1"/>
          <w:sz w:val="24"/>
          <w:szCs w:val="24"/>
        </w:rPr>
        <w:t xml:space="preserve"> </w:t>
      </w:r>
      <w:r>
        <w:rPr>
          <w:rFonts w:ascii="宋体" w:hAnsi="宋体" w:eastAsia="宋体" w:cs="宋体"/>
          <w:spacing w:val="-2"/>
          <w:sz w:val="24"/>
          <w:szCs w:val="24"/>
        </w:rPr>
        <w:t>场无关人员。</w:t>
      </w:r>
    </w:p>
    <w:p w14:paraId="377EA2AB">
      <w:pPr>
        <w:spacing w:before="181" w:line="290" w:lineRule="auto"/>
        <w:ind w:left="23" w:right="53" w:firstLine="482"/>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、救援车辆调度：根据事故现场情况，调度</w:t>
      </w:r>
      <w:r>
        <w:rPr>
          <w:rFonts w:ascii="宋体" w:hAnsi="宋体" w:eastAsia="宋体" w:cs="宋体"/>
          <w:spacing w:val="-1"/>
          <w:sz w:val="24"/>
          <w:szCs w:val="24"/>
        </w:rPr>
        <w:t>相关救援车辆，高新投公司协</w:t>
      </w:r>
      <w:r>
        <w:rPr>
          <w:rFonts w:ascii="宋体" w:hAnsi="宋体" w:eastAsia="宋体" w:cs="宋体"/>
          <w:sz w:val="24"/>
          <w:szCs w:val="24"/>
        </w:rPr>
        <w:t xml:space="preserve"> </w:t>
      </w:r>
      <w:r>
        <w:rPr>
          <w:rFonts w:ascii="宋体" w:hAnsi="宋体" w:eastAsia="宋体" w:cs="宋体"/>
          <w:spacing w:val="-1"/>
          <w:sz w:val="24"/>
          <w:szCs w:val="24"/>
        </w:rPr>
        <w:t>助开展事故救援工作。</w:t>
      </w:r>
    </w:p>
    <w:p w14:paraId="18918F04">
      <w:pPr>
        <w:spacing w:before="184" w:line="313" w:lineRule="auto"/>
        <w:ind w:left="24" w:right="53" w:firstLine="480"/>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、环境监测：有毒有害物质泄漏后，环境</w:t>
      </w:r>
      <w:r>
        <w:rPr>
          <w:rFonts w:ascii="宋体" w:hAnsi="宋体" w:eastAsia="宋体" w:cs="宋体"/>
          <w:spacing w:val="-1"/>
          <w:sz w:val="24"/>
          <w:szCs w:val="24"/>
        </w:rPr>
        <w:t>监测组开展环境监测工作，监测</w:t>
      </w:r>
      <w:r>
        <w:rPr>
          <w:rFonts w:ascii="宋体" w:hAnsi="宋体" w:eastAsia="宋体" w:cs="宋体"/>
          <w:sz w:val="24"/>
          <w:szCs w:val="24"/>
        </w:rPr>
        <w:t xml:space="preserve"> </w:t>
      </w:r>
      <w:r>
        <w:rPr>
          <w:rFonts w:ascii="宋体" w:hAnsi="宋体" w:eastAsia="宋体" w:cs="宋体"/>
          <w:spacing w:val="-3"/>
          <w:sz w:val="24"/>
          <w:szCs w:val="24"/>
        </w:rPr>
        <w:t>内容应包括：大气、水源、土壤等。根据环境监测情况，决定是否需要调整（终</w:t>
      </w:r>
      <w:r>
        <w:rPr>
          <w:rFonts w:ascii="宋体" w:hAnsi="宋体" w:eastAsia="宋体" w:cs="宋体"/>
          <w:sz w:val="24"/>
          <w:szCs w:val="24"/>
        </w:rPr>
        <w:t xml:space="preserve"> </w:t>
      </w:r>
      <w:r>
        <w:rPr>
          <w:rFonts w:ascii="宋体" w:hAnsi="宋体" w:eastAsia="宋体" w:cs="宋体"/>
          <w:spacing w:val="-2"/>
          <w:sz w:val="24"/>
          <w:szCs w:val="24"/>
        </w:rPr>
        <w:t>止）应急响应程序。</w:t>
      </w:r>
    </w:p>
    <w:p w14:paraId="4F35E109">
      <w:pPr>
        <w:spacing w:before="182" w:line="290" w:lineRule="auto"/>
        <w:ind w:left="25" w:right="56" w:firstLine="477"/>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、道路抢修：当突发事件导致道路损坏时，</w:t>
      </w:r>
      <w:r>
        <w:rPr>
          <w:rFonts w:ascii="宋体" w:hAnsi="宋体" w:eastAsia="宋体" w:cs="宋体"/>
          <w:spacing w:val="-1"/>
          <w:sz w:val="24"/>
          <w:szCs w:val="24"/>
        </w:rPr>
        <w:t>立即开展道路修复工作，尽快</w:t>
      </w:r>
      <w:r>
        <w:rPr>
          <w:rFonts w:ascii="宋体" w:hAnsi="宋体" w:eastAsia="宋体" w:cs="宋体"/>
          <w:sz w:val="24"/>
          <w:szCs w:val="24"/>
        </w:rPr>
        <w:t xml:space="preserve"> </w:t>
      </w:r>
      <w:r>
        <w:rPr>
          <w:rFonts w:ascii="宋体" w:hAnsi="宋体" w:eastAsia="宋体" w:cs="宋体"/>
          <w:spacing w:val="-3"/>
          <w:sz w:val="24"/>
          <w:szCs w:val="24"/>
        </w:rPr>
        <w:t>恢复交通。</w:t>
      </w:r>
    </w:p>
    <w:p w14:paraId="02D04B68">
      <w:pPr>
        <w:spacing w:before="181" w:line="332" w:lineRule="auto"/>
        <w:ind w:left="23" w:right="18" w:firstLine="485"/>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、现场清理</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接应救援：若突发事件能够</w:t>
      </w:r>
      <w:r>
        <w:rPr>
          <w:rFonts w:ascii="宋体" w:hAnsi="宋体" w:eastAsia="宋体" w:cs="宋体"/>
          <w:spacing w:val="-3"/>
          <w:sz w:val="24"/>
          <w:szCs w:val="24"/>
        </w:rPr>
        <w:t>解决时，清理现场，清点人员、物</w:t>
      </w:r>
      <w:r>
        <w:rPr>
          <w:rFonts w:ascii="宋体" w:hAnsi="宋体" w:eastAsia="宋体" w:cs="宋体"/>
          <w:sz w:val="24"/>
          <w:szCs w:val="24"/>
        </w:rPr>
        <w:t xml:space="preserve"> </w:t>
      </w:r>
      <w:r>
        <w:rPr>
          <w:rFonts w:ascii="宋体" w:hAnsi="宋体" w:eastAsia="宋体" w:cs="宋体"/>
          <w:spacing w:val="-3"/>
          <w:sz w:val="24"/>
          <w:szCs w:val="24"/>
        </w:rPr>
        <w:t>资及器材，撤除警戒、警示标志。若事故仅依靠高新区处置能力无法解决则等待</w:t>
      </w:r>
      <w:r>
        <w:rPr>
          <w:rFonts w:ascii="宋体" w:hAnsi="宋体" w:eastAsia="宋体" w:cs="宋体"/>
          <w:spacing w:val="1"/>
          <w:sz w:val="24"/>
          <w:szCs w:val="24"/>
        </w:rPr>
        <w:t xml:space="preserve"> </w:t>
      </w:r>
      <w:r>
        <w:rPr>
          <w:rFonts w:ascii="宋体" w:hAnsi="宋体" w:eastAsia="宋体" w:cs="宋体"/>
          <w:spacing w:val="-2"/>
          <w:sz w:val="24"/>
          <w:szCs w:val="24"/>
        </w:rPr>
        <w:t>外部救援，指挥部汇总事件详情及处置措施，上级机关介入后应主动汇报情况，</w:t>
      </w:r>
      <w:r>
        <w:rPr>
          <w:rFonts w:ascii="宋体" w:hAnsi="宋体" w:eastAsia="宋体" w:cs="宋体"/>
          <w:spacing w:val="1"/>
          <w:sz w:val="24"/>
          <w:szCs w:val="24"/>
        </w:rPr>
        <w:t xml:space="preserve"> </w:t>
      </w:r>
      <w:r>
        <w:rPr>
          <w:rFonts w:ascii="宋体" w:hAnsi="宋体" w:eastAsia="宋体" w:cs="宋体"/>
          <w:spacing w:val="-3"/>
          <w:sz w:val="24"/>
          <w:szCs w:val="24"/>
        </w:rPr>
        <w:t>听从上级机关的指挥并参与救援。在上级机关未介入指挥救援之前，应尽一切力</w:t>
      </w:r>
      <w:r>
        <w:rPr>
          <w:rFonts w:ascii="宋体" w:hAnsi="宋体" w:eastAsia="宋体" w:cs="宋体"/>
          <w:spacing w:val="1"/>
          <w:sz w:val="24"/>
          <w:szCs w:val="24"/>
        </w:rPr>
        <w:t xml:space="preserve"> </w:t>
      </w:r>
      <w:r>
        <w:rPr>
          <w:rFonts w:ascii="宋体" w:hAnsi="宋体" w:eastAsia="宋体" w:cs="宋体"/>
          <w:spacing w:val="-2"/>
          <w:sz w:val="24"/>
          <w:szCs w:val="24"/>
        </w:rPr>
        <w:t>量继续进行救援。</w:t>
      </w:r>
    </w:p>
    <w:p w14:paraId="55B45924">
      <w:pPr>
        <w:spacing w:before="182" w:line="290" w:lineRule="auto"/>
        <w:ind w:left="22" w:right="56" w:firstLine="481"/>
        <w:rPr>
          <w:rFonts w:ascii="宋体" w:hAnsi="宋体" w:eastAsia="宋体" w:cs="宋体"/>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、响应终止：现场救援完毕后，由现场总指</w:t>
      </w:r>
      <w:r>
        <w:rPr>
          <w:rFonts w:ascii="宋体" w:hAnsi="宋体" w:eastAsia="宋体" w:cs="宋体"/>
          <w:spacing w:val="-1"/>
          <w:sz w:val="24"/>
          <w:szCs w:val="24"/>
        </w:rPr>
        <w:t>挥报应急指挥中心，经应急指</w:t>
      </w:r>
      <w:r>
        <w:rPr>
          <w:rFonts w:ascii="宋体" w:hAnsi="宋体" w:eastAsia="宋体" w:cs="宋体"/>
          <w:sz w:val="24"/>
          <w:szCs w:val="24"/>
        </w:rPr>
        <w:t xml:space="preserve"> </w:t>
      </w:r>
      <w:r>
        <w:rPr>
          <w:rFonts w:ascii="宋体" w:hAnsi="宋体" w:eastAsia="宋体" w:cs="宋体"/>
          <w:spacing w:val="-1"/>
          <w:sz w:val="24"/>
          <w:szCs w:val="24"/>
        </w:rPr>
        <w:t>挥中心总指挥批准后，结束响应。</w:t>
      </w:r>
    </w:p>
    <w:p w14:paraId="4BF64F6D">
      <w:pPr>
        <w:spacing w:before="182" w:line="290" w:lineRule="auto"/>
        <w:ind w:left="26" w:right="53" w:firstLine="495"/>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、事件调查：道路交通事故突发事件应急处置工作结束后，配合上级主管</w:t>
      </w:r>
      <w:r>
        <w:rPr>
          <w:rFonts w:ascii="宋体" w:hAnsi="宋体" w:eastAsia="宋体" w:cs="宋体"/>
          <w:spacing w:val="13"/>
          <w:sz w:val="24"/>
          <w:szCs w:val="24"/>
        </w:rPr>
        <w:t xml:space="preserve"> </w:t>
      </w:r>
      <w:r>
        <w:rPr>
          <w:rFonts w:ascii="宋体" w:hAnsi="宋体" w:eastAsia="宋体" w:cs="宋体"/>
          <w:spacing w:val="-2"/>
          <w:sz w:val="24"/>
          <w:szCs w:val="24"/>
        </w:rPr>
        <w:t>部门开展事件调查工作。</w:t>
      </w:r>
    </w:p>
    <w:p w14:paraId="1D812D0B">
      <w:pPr>
        <w:spacing w:before="232" w:line="219" w:lineRule="auto"/>
        <w:ind w:left="24"/>
        <w:outlineLvl w:val="2"/>
        <w:rPr>
          <w:rFonts w:ascii="宋体" w:hAnsi="宋体" w:eastAsia="宋体" w:cs="宋体"/>
          <w:sz w:val="30"/>
          <w:szCs w:val="30"/>
        </w:rPr>
      </w:pPr>
      <w:bookmarkStart w:id="228" w:name="bookmark164"/>
      <w:bookmarkEnd w:id="228"/>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50742568">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6DCF6711">
      <w:pPr>
        <w:spacing w:before="183" w:line="351" w:lineRule="auto"/>
        <w:ind w:left="21" w:right="53" w:firstLine="482"/>
        <w:jc w:val="both"/>
        <w:rPr>
          <w:rFonts w:ascii="宋体" w:hAnsi="宋体" w:eastAsia="宋体" w:cs="宋体"/>
          <w:sz w:val="24"/>
          <w:szCs w:val="24"/>
        </w:rPr>
      </w:pPr>
      <w:r>
        <w:rPr>
          <w:rFonts w:ascii="宋体" w:hAnsi="宋体" w:eastAsia="宋体" w:cs="宋体"/>
          <w:spacing w:val="-3"/>
          <w:sz w:val="24"/>
          <w:szCs w:val="24"/>
        </w:rPr>
        <w:t>财政金融局（国有资产监督管理局）负责为事故应急处置人员</w:t>
      </w:r>
      <w:r>
        <w:rPr>
          <w:rFonts w:ascii="宋体" w:hAnsi="宋体" w:eastAsia="宋体" w:cs="宋体"/>
          <w:spacing w:val="-4"/>
          <w:sz w:val="24"/>
          <w:szCs w:val="24"/>
        </w:rPr>
        <w:t>、物资等提供</w:t>
      </w:r>
      <w:r>
        <w:rPr>
          <w:rFonts w:ascii="宋体" w:hAnsi="宋体" w:eastAsia="宋体" w:cs="宋体"/>
          <w:sz w:val="24"/>
          <w:szCs w:val="24"/>
        </w:rPr>
        <w:t xml:space="preserve"> </w:t>
      </w:r>
      <w:r>
        <w:rPr>
          <w:rFonts w:ascii="宋体" w:hAnsi="宋体" w:eastAsia="宋体" w:cs="宋体"/>
          <w:spacing w:val="-3"/>
          <w:sz w:val="24"/>
          <w:szCs w:val="24"/>
        </w:rPr>
        <w:t>保障；保证事故发生后有足够的人力、物力投入事故救援中，确保救援行动顺利</w:t>
      </w:r>
      <w:r>
        <w:rPr>
          <w:rFonts w:ascii="宋体" w:hAnsi="宋体" w:eastAsia="宋体" w:cs="宋体"/>
          <w:spacing w:val="2"/>
          <w:sz w:val="24"/>
          <w:szCs w:val="24"/>
        </w:rPr>
        <w:t xml:space="preserve"> </w:t>
      </w:r>
      <w:r>
        <w:rPr>
          <w:rFonts w:ascii="宋体" w:hAnsi="宋体" w:eastAsia="宋体" w:cs="宋体"/>
          <w:spacing w:val="-1"/>
          <w:sz w:val="24"/>
          <w:szCs w:val="24"/>
        </w:rPr>
        <w:t>进行，高新区及企业有关应急物资清单详见总体应急预案附表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50ED2162">
      <w:pPr>
        <w:spacing w:line="351" w:lineRule="auto"/>
        <w:rPr>
          <w:rFonts w:ascii="宋体" w:hAnsi="宋体" w:eastAsia="宋体" w:cs="宋体"/>
          <w:sz w:val="24"/>
          <w:szCs w:val="24"/>
        </w:rPr>
        <w:sectPr>
          <w:headerReference r:id="rId237" w:type="default"/>
          <w:footerReference r:id="rId238" w:type="default"/>
          <w:pgSz w:w="11906" w:h="16839"/>
          <w:pgMar w:top="1123" w:right="1745" w:bottom="1177" w:left="1785" w:header="1114" w:footer="987" w:gutter="0"/>
          <w:cols w:space="720" w:num="1"/>
        </w:sectPr>
      </w:pPr>
    </w:p>
    <w:p w14:paraId="63C219C4">
      <w:pPr>
        <w:pStyle w:val="2"/>
        <w:spacing w:line="349" w:lineRule="auto"/>
      </w:pPr>
    </w:p>
    <w:p w14:paraId="6CD2F91C">
      <w:pPr>
        <w:spacing w:before="78" w:line="347" w:lineRule="auto"/>
        <w:ind w:left="62" w:right="53" w:hanging="37"/>
        <w:rPr>
          <w:rFonts w:ascii="宋体" w:hAnsi="宋体" w:eastAsia="宋体" w:cs="宋体"/>
          <w:sz w:val="24"/>
          <w:szCs w:val="24"/>
        </w:rPr>
      </w:pPr>
      <w:r>
        <w:rPr>
          <w:rFonts w:ascii="宋体" w:hAnsi="宋体" w:eastAsia="宋体" w:cs="宋体"/>
          <w:spacing w:val="-3"/>
          <w:sz w:val="24"/>
          <w:szCs w:val="24"/>
        </w:rPr>
        <w:t>救援。同时应及时向上级部门汇报事故进展及所采取措施。其余成员单位依据各</w:t>
      </w:r>
      <w:r>
        <w:rPr>
          <w:rFonts w:ascii="宋体" w:hAnsi="宋体" w:eastAsia="宋体" w:cs="宋体"/>
          <w:sz w:val="24"/>
          <w:szCs w:val="24"/>
        </w:rPr>
        <w:t xml:space="preserve"> </w:t>
      </w:r>
      <w:r>
        <w:rPr>
          <w:rFonts w:ascii="宋体" w:hAnsi="宋体" w:eastAsia="宋体" w:cs="宋体"/>
          <w:spacing w:val="-5"/>
          <w:sz w:val="24"/>
          <w:szCs w:val="24"/>
        </w:rPr>
        <w:t>自职责参与事故救援。</w:t>
      </w:r>
    </w:p>
    <w:p w14:paraId="20B109BE">
      <w:pPr>
        <w:spacing w:before="35" w:line="313" w:lineRule="auto"/>
        <w:ind w:left="22" w:firstLine="481"/>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、警戒隔离：抢险救援组维护现场秩序，迅速划</w:t>
      </w:r>
      <w:r>
        <w:rPr>
          <w:rFonts w:ascii="宋体" w:hAnsi="宋体" w:eastAsia="宋体" w:cs="宋体"/>
          <w:spacing w:val="-1"/>
          <w:sz w:val="24"/>
          <w:szCs w:val="24"/>
        </w:rPr>
        <w:t>定现场工作区和交通管制</w:t>
      </w:r>
      <w:r>
        <w:rPr>
          <w:rFonts w:ascii="宋体" w:hAnsi="宋体" w:eastAsia="宋体" w:cs="宋体"/>
          <w:sz w:val="24"/>
          <w:szCs w:val="24"/>
        </w:rPr>
        <w:t xml:space="preserve"> </w:t>
      </w:r>
      <w:r>
        <w:rPr>
          <w:rFonts w:ascii="宋体" w:hAnsi="宋体" w:eastAsia="宋体" w:cs="宋体"/>
          <w:spacing w:val="-3"/>
          <w:sz w:val="24"/>
          <w:szCs w:val="24"/>
        </w:rPr>
        <w:t>区，并设置警示标志，疏散无关人员。当出现有毒有害物质泄漏时，及时疏散周</w:t>
      </w:r>
      <w:r>
        <w:rPr>
          <w:rFonts w:ascii="宋体" w:hAnsi="宋体" w:eastAsia="宋体" w:cs="宋体"/>
          <w:spacing w:val="1"/>
          <w:sz w:val="24"/>
          <w:szCs w:val="24"/>
        </w:rPr>
        <w:t xml:space="preserve"> </w:t>
      </w:r>
      <w:r>
        <w:rPr>
          <w:rFonts w:ascii="宋体" w:hAnsi="宋体" w:eastAsia="宋体" w:cs="宋体"/>
          <w:spacing w:val="-1"/>
          <w:sz w:val="24"/>
          <w:szCs w:val="24"/>
        </w:rPr>
        <w:t>边可能受影响的人员，迅速通过各种快捷、有</w:t>
      </w:r>
      <w:r>
        <w:rPr>
          <w:rFonts w:ascii="宋体" w:hAnsi="宋体" w:eastAsia="宋体" w:cs="宋体"/>
          <w:spacing w:val="-2"/>
          <w:sz w:val="24"/>
          <w:szCs w:val="24"/>
        </w:rPr>
        <w:t>效的方式通知人员远离危险区域。</w:t>
      </w:r>
    </w:p>
    <w:p w14:paraId="30BBD4A7">
      <w:pPr>
        <w:spacing w:before="183" w:line="313" w:lineRule="auto"/>
        <w:ind w:left="22" w:right="53"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、人员营救：当出现人员伤亡时，优先开展伤员的救治</w:t>
      </w:r>
      <w:r>
        <w:rPr>
          <w:rFonts w:ascii="宋体" w:hAnsi="宋体" w:eastAsia="宋体" w:cs="宋体"/>
          <w:spacing w:val="-1"/>
          <w:sz w:val="24"/>
          <w:szCs w:val="24"/>
        </w:rPr>
        <w:t>工作。当出现人员</w:t>
      </w:r>
      <w:r>
        <w:rPr>
          <w:rFonts w:ascii="宋体" w:hAnsi="宋体" w:eastAsia="宋体" w:cs="宋体"/>
          <w:sz w:val="24"/>
          <w:szCs w:val="24"/>
        </w:rPr>
        <w:t xml:space="preserve"> </w:t>
      </w:r>
      <w:r>
        <w:rPr>
          <w:rFonts w:ascii="宋体" w:hAnsi="宋体" w:eastAsia="宋体" w:cs="宋体"/>
          <w:spacing w:val="-3"/>
          <w:sz w:val="24"/>
          <w:szCs w:val="24"/>
        </w:rPr>
        <w:t>被困的情况时，立即营救被困人员，并转移至安全区域进行医疗救护，并疏散现</w:t>
      </w:r>
      <w:r>
        <w:rPr>
          <w:rFonts w:ascii="宋体" w:hAnsi="宋体" w:eastAsia="宋体" w:cs="宋体"/>
          <w:spacing w:val="1"/>
          <w:sz w:val="24"/>
          <w:szCs w:val="24"/>
        </w:rPr>
        <w:t xml:space="preserve"> </w:t>
      </w:r>
      <w:r>
        <w:rPr>
          <w:rFonts w:ascii="宋体" w:hAnsi="宋体" w:eastAsia="宋体" w:cs="宋体"/>
          <w:spacing w:val="-2"/>
          <w:sz w:val="24"/>
          <w:szCs w:val="24"/>
        </w:rPr>
        <w:t>场无关人员。</w:t>
      </w:r>
    </w:p>
    <w:p w14:paraId="3E0165DA">
      <w:pPr>
        <w:spacing w:before="181" w:line="290" w:lineRule="auto"/>
        <w:ind w:left="23" w:right="53" w:firstLine="482"/>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、救援车辆调度：根据事故现场情况，调度</w:t>
      </w:r>
      <w:r>
        <w:rPr>
          <w:rFonts w:ascii="宋体" w:hAnsi="宋体" w:eastAsia="宋体" w:cs="宋体"/>
          <w:spacing w:val="-1"/>
          <w:sz w:val="24"/>
          <w:szCs w:val="24"/>
        </w:rPr>
        <w:t>相关救援车辆，高新投公司协</w:t>
      </w:r>
      <w:r>
        <w:rPr>
          <w:rFonts w:ascii="宋体" w:hAnsi="宋体" w:eastAsia="宋体" w:cs="宋体"/>
          <w:sz w:val="24"/>
          <w:szCs w:val="24"/>
        </w:rPr>
        <w:t xml:space="preserve"> </w:t>
      </w:r>
      <w:r>
        <w:rPr>
          <w:rFonts w:ascii="宋体" w:hAnsi="宋体" w:eastAsia="宋体" w:cs="宋体"/>
          <w:spacing w:val="-1"/>
          <w:sz w:val="24"/>
          <w:szCs w:val="24"/>
        </w:rPr>
        <w:t>助开展事故救援工作。</w:t>
      </w:r>
    </w:p>
    <w:p w14:paraId="7E719BFC">
      <w:pPr>
        <w:spacing w:before="184" w:line="313" w:lineRule="auto"/>
        <w:ind w:left="24" w:right="53" w:firstLine="480"/>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、环境监测：有毒有害物质泄漏后，环境</w:t>
      </w:r>
      <w:r>
        <w:rPr>
          <w:rFonts w:ascii="宋体" w:hAnsi="宋体" w:eastAsia="宋体" w:cs="宋体"/>
          <w:spacing w:val="-1"/>
          <w:sz w:val="24"/>
          <w:szCs w:val="24"/>
        </w:rPr>
        <w:t>监测组开展环境监测工作，监测</w:t>
      </w:r>
      <w:r>
        <w:rPr>
          <w:rFonts w:ascii="宋体" w:hAnsi="宋体" w:eastAsia="宋体" w:cs="宋体"/>
          <w:sz w:val="24"/>
          <w:szCs w:val="24"/>
        </w:rPr>
        <w:t xml:space="preserve"> </w:t>
      </w:r>
      <w:r>
        <w:rPr>
          <w:rFonts w:ascii="宋体" w:hAnsi="宋体" w:eastAsia="宋体" w:cs="宋体"/>
          <w:spacing w:val="-3"/>
          <w:sz w:val="24"/>
          <w:szCs w:val="24"/>
        </w:rPr>
        <w:t>内容应包括：大气、水源、土壤等。根据环境监测情况，决定是否需要调整（终</w:t>
      </w:r>
      <w:r>
        <w:rPr>
          <w:rFonts w:ascii="宋体" w:hAnsi="宋体" w:eastAsia="宋体" w:cs="宋体"/>
          <w:sz w:val="24"/>
          <w:szCs w:val="24"/>
        </w:rPr>
        <w:t xml:space="preserve"> </w:t>
      </w:r>
      <w:r>
        <w:rPr>
          <w:rFonts w:ascii="宋体" w:hAnsi="宋体" w:eastAsia="宋体" w:cs="宋体"/>
          <w:spacing w:val="-2"/>
          <w:sz w:val="24"/>
          <w:szCs w:val="24"/>
        </w:rPr>
        <w:t>止）应急响应程序。</w:t>
      </w:r>
    </w:p>
    <w:p w14:paraId="3BDCEC36">
      <w:pPr>
        <w:spacing w:before="182" w:line="290" w:lineRule="auto"/>
        <w:ind w:left="25" w:right="56" w:firstLine="477"/>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、道路抢修：当突发事件导致道路损坏时，</w:t>
      </w:r>
      <w:r>
        <w:rPr>
          <w:rFonts w:ascii="宋体" w:hAnsi="宋体" w:eastAsia="宋体" w:cs="宋体"/>
          <w:spacing w:val="-1"/>
          <w:sz w:val="24"/>
          <w:szCs w:val="24"/>
        </w:rPr>
        <w:t>立即开展道路修复工作，尽快</w:t>
      </w:r>
      <w:r>
        <w:rPr>
          <w:rFonts w:ascii="宋体" w:hAnsi="宋体" w:eastAsia="宋体" w:cs="宋体"/>
          <w:sz w:val="24"/>
          <w:szCs w:val="24"/>
        </w:rPr>
        <w:t xml:space="preserve"> </w:t>
      </w:r>
      <w:r>
        <w:rPr>
          <w:rFonts w:ascii="宋体" w:hAnsi="宋体" w:eastAsia="宋体" w:cs="宋体"/>
          <w:spacing w:val="-3"/>
          <w:sz w:val="24"/>
          <w:szCs w:val="24"/>
        </w:rPr>
        <w:t>恢复交通。</w:t>
      </w:r>
    </w:p>
    <w:p w14:paraId="72B5F00D">
      <w:pPr>
        <w:spacing w:before="181" w:line="332" w:lineRule="auto"/>
        <w:ind w:left="23" w:right="18" w:firstLine="485"/>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、现场清理</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接应救援：若突发事件能够</w:t>
      </w:r>
      <w:r>
        <w:rPr>
          <w:rFonts w:ascii="宋体" w:hAnsi="宋体" w:eastAsia="宋体" w:cs="宋体"/>
          <w:spacing w:val="-3"/>
          <w:sz w:val="24"/>
          <w:szCs w:val="24"/>
        </w:rPr>
        <w:t>解决时，清理现场，清点人员、物</w:t>
      </w:r>
      <w:r>
        <w:rPr>
          <w:rFonts w:ascii="宋体" w:hAnsi="宋体" w:eastAsia="宋体" w:cs="宋体"/>
          <w:sz w:val="24"/>
          <w:szCs w:val="24"/>
        </w:rPr>
        <w:t xml:space="preserve"> </w:t>
      </w:r>
      <w:r>
        <w:rPr>
          <w:rFonts w:ascii="宋体" w:hAnsi="宋体" w:eastAsia="宋体" w:cs="宋体"/>
          <w:spacing w:val="-3"/>
          <w:sz w:val="24"/>
          <w:szCs w:val="24"/>
        </w:rPr>
        <w:t>资及器材，撤除警戒、警示标志。若事故仅依靠高新区处置能力无法解决则等待</w:t>
      </w:r>
      <w:r>
        <w:rPr>
          <w:rFonts w:ascii="宋体" w:hAnsi="宋体" w:eastAsia="宋体" w:cs="宋体"/>
          <w:spacing w:val="1"/>
          <w:sz w:val="24"/>
          <w:szCs w:val="24"/>
        </w:rPr>
        <w:t xml:space="preserve"> </w:t>
      </w:r>
      <w:r>
        <w:rPr>
          <w:rFonts w:ascii="宋体" w:hAnsi="宋体" w:eastAsia="宋体" w:cs="宋体"/>
          <w:spacing w:val="-2"/>
          <w:sz w:val="24"/>
          <w:szCs w:val="24"/>
        </w:rPr>
        <w:t>外部救援，指挥部汇总事件详情及处置措施，上级机关介入后应主动汇报情况，</w:t>
      </w:r>
      <w:r>
        <w:rPr>
          <w:rFonts w:ascii="宋体" w:hAnsi="宋体" w:eastAsia="宋体" w:cs="宋体"/>
          <w:spacing w:val="1"/>
          <w:sz w:val="24"/>
          <w:szCs w:val="24"/>
        </w:rPr>
        <w:t xml:space="preserve"> </w:t>
      </w:r>
      <w:r>
        <w:rPr>
          <w:rFonts w:ascii="宋体" w:hAnsi="宋体" w:eastAsia="宋体" w:cs="宋体"/>
          <w:spacing w:val="-3"/>
          <w:sz w:val="24"/>
          <w:szCs w:val="24"/>
        </w:rPr>
        <w:t>听从上级机关的指挥并参与救援。在上级机关未介入指挥救援之前，应尽一切力</w:t>
      </w:r>
      <w:r>
        <w:rPr>
          <w:rFonts w:ascii="宋体" w:hAnsi="宋体" w:eastAsia="宋体" w:cs="宋体"/>
          <w:spacing w:val="1"/>
          <w:sz w:val="24"/>
          <w:szCs w:val="24"/>
        </w:rPr>
        <w:t xml:space="preserve"> </w:t>
      </w:r>
      <w:r>
        <w:rPr>
          <w:rFonts w:ascii="宋体" w:hAnsi="宋体" w:eastAsia="宋体" w:cs="宋体"/>
          <w:spacing w:val="-2"/>
          <w:sz w:val="24"/>
          <w:szCs w:val="24"/>
        </w:rPr>
        <w:t>量继续进行救援。</w:t>
      </w:r>
    </w:p>
    <w:p w14:paraId="19C69FB8">
      <w:pPr>
        <w:spacing w:before="182" w:line="290" w:lineRule="auto"/>
        <w:ind w:left="22" w:right="56" w:firstLine="481"/>
        <w:rPr>
          <w:rFonts w:ascii="宋体" w:hAnsi="宋体" w:eastAsia="宋体" w:cs="宋体"/>
          <w:sz w:val="24"/>
          <w:szCs w:val="24"/>
        </w:rPr>
      </w:pPr>
      <w:r>
        <w:rPr>
          <w:rFonts w:ascii="Times New Roman" w:hAnsi="Times New Roman" w:eastAsia="Times New Roman" w:cs="Times New Roman"/>
          <w:sz w:val="24"/>
          <w:szCs w:val="24"/>
        </w:rPr>
        <w:t>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、响应终止：现场救援完毕后，由现场总指</w:t>
      </w:r>
      <w:r>
        <w:rPr>
          <w:rFonts w:ascii="宋体" w:hAnsi="宋体" w:eastAsia="宋体" w:cs="宋体"/>
          <w:spacing w:val="-1"/>
          <w:sz w:val="24"/>
          <w:szCs w:val="24"/>
        </w:rPr>
        <w:t>挥报应急指挥中心，经应急指</w:t>
      </w:r>
      <w:r>
        <w:rPr>
          <w:rFonts w:ascii="宋体" w:hAnsi="宋体" w:eastAsia="宋体" w:cs="宋体"/>
          <w:sz w:val="24"/>
          <w:szCs w:val="24"/>
        </w:rPr>
        <w:t xml:space="preserve"> </w:t>
      </w:r>
      <w:r>
        <w:rPr>
          <w:rFonts w:ascii="宋体" w:hAnsi="宋体" w:eastAsia="宋体" w:cs="宋体"/>
          <w:spacing w:val="-1"/>
          <w:sz w:val="24"/>
          <w:szCs w:val="24"/>
        </w:rPr>
        <w:t>挥中心总指挥批准后，结束响应。</w:t>
      </w:r>
    </w:p>
    <w:p w14:paraId="3BA4E7AA">
      <w:pPr>
        <w:spacing w:before="182" w:line="290" w:lineRule="auto"/>
        <w:ind w:left="26" w:right="53" w:firstLine="495"/>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、事件调查：道路交通事故突发事件应急处置工作结束后，配合上级主管</w:t>
      </w:r>
      <w:r>
        <w:rPr>
          <w:rFonts w:ascii="宋体" w:hAnsi="宋体" w:eastAsia="宋体" w:cs="宋体"/>
          <w:spacing w:val="13"/>
          <w:sz w:val="24"/>
          <w:szCs w:val="24"/>
        </w:rPr>
        <w:t xml:space="preserve"> </w:t>
      </w:r>
      <w:r>
        <w:rPr>
          <w:rFonts w:ascii="宋体" w:hAnsi="宋体" w:eastAsia="宋体" w:cs="宋体"/>
          <w:spacing w:val="-2"/>
          <w:sz w:val="24"/>
          <w:szCs w:val="24"/>
        </w:rPr>
        <w:t>部门开展事件调查工作。</w:t>
      </w:r>
    </w:p>
    <w:p w14:paraId="455920BA">
      <w:pPr>
        <w:spacing w:before="232" w:line="219" w:lineRule="auto"/>
        <w:ind w:left="24"/>
        <w:rPr>
          <w:rFonts w:ascii="宋体" w:hAnsi="宋体" w:eastAsia="宋体" w:cs="宋体"/>
          <w:sz w:val="30"/>
          <w:szCs w:val="30"/>
        </w:rPr>
      </w:pPr>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59BF9032">
      <w:pPr>
        <w:spacing w:before="219" w:line="219" w:lineRule="auto"/>
        <w:ind w:left="22"/>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5E3E05A2">
      <w:pPr>
        <w:spacing w:before="183" w:line="351" w:lineRule="auto"/>
        <w:ind w:left="21" w:right="53" w:firstLine="482"/>
        <w:jc w:val="both"/>
        <w:rPr>
          <w:rFonts w:ascii="宋体" w:hAnsi="宋体" w:eastAsia="宋体" w:cs="宋体"/>
          <w:sz w:val="24"/>
          <w:szCs w:val="24"/>
        </w:rPr>
      </w:pPr>
      <w:r>
        <w:rPr>
          <w:rFonts w:ascii="宋体" w:hAnsi="宋体" w:eastAsia="宋体" w:cs="宋体"/>
          <w:spacing w:val="-3"/>
          <w:sz w:val="24"/>
          <w:szCs w:val="24"/>
        </w:rPr>
        <w:t>财政金融局（国有资产监督管理局）负责为事故应急处置人员</w:t>
      </w:r>
      <w:r>
        <w:rPr>
          <w:rFonts w:ascii="宋体" w:hAnsi="宋体" w:eastAsia="宋体" w:cs="宋体"/>
          <w:spacing w:val="-4"/>
          <w:sz w:val="24"/>
          <w:szCs w:val="24"/>
        </w:rPr>
        <w:t>、物资等提供</w:t>
      </w:r>
      <w:r>
        <w:rPr>
          <w:rFonts w:ascii="宋体" w:hAnsi="宋体" w:eastAsia="宋体" w:cs="宋体"/>
          <w:sz w:val="24"/>
          <w:szCs w:val="24"/>
        </w:rPr>
        <w:t xml:space="preserve"> </w:t>
      </w:r>
      <w:r>
        <w:rPr>
          <w:rFonts w:ascii="宋体" w:hAnsi="宋体" w:eastAsia="宋体" w:cs="宋体"/>
          <w:spacing w:val="-3"/>
          <w:sz w:val="24"/>
          <w:szCs w:val="24"/>
        </w:rPr>
        <w:t>保障；保证事故发生后有足够的人力、物力投入事故救援中，确保救援行动顺利</w:t>
      </w:r>
      <w:r>
        <w:rPr>
          <w:rFonts w:ascii="宋体" w:hAnsi="宋体" w:eastAsia="宋体" w:cs="宋体"/>
          <w:spacing w:val="2"/>
          <w:sz w:val="24"/>
          <w:szCs w:val="24"/>
        </w:rPr>
        <w:t xml:space="preserve"> </w:t>
      </w:r>
      <w:r>
        <w:rPr>
          <w:rFonts w:ascii="宋体" w:hAnsi="宋体" w:eastAsia="宋体" w:cs="宋体"/>
          <w:spacing w:val="-1"/>
          <w:sz w:val="24"/>
          <w:szCs w:val="24"/>
        </w:rPr>
        <w:t>进行，高新区及企业有关应急物资清单详见总体应急预案附表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20625641">
      <w:pPr>
        <w:spacing w:line="351" w:lineRule="auto"/>
        <w:rPr>
          <w:rFonts w:ascii="宋体" w:hAnsi="宋体" w:eastAsia="宋体" w:cs="宋体"/>
          <w:sz w:val="24"/>
          <w:szCs w:val="24"/>
        </w:rPr>
        <w:sectPr>
          <w:pgSz w:w="11906" w:h="16839"/>
          <w:pgMar w:top="1123" w:right="1745" w:bottom="1177" w:left="1785" w:header="1114" w:footer="987" w:gutter="0"/>
          <w:cols w:space="720" w:num="1"/>
        </w:sectPr>
      </w:pPr>
    </w:p>
    <w:p w14:paraId="028F0D7C">
      <w:pPr>
        <w:pStyle w:val="2"/>
        <w:spacing w:line="350" w:lineRule="auto"/>
      </w:pPr>
    </w:p>
    <w:p w14:paraId="0FB8B253">
      <w:pPr>
        <w:spacing w:before="78" w:line="220" w:lineRule="auto"/>
        <w:ind w:left="22"/>
        <w:outlineLvl w:val="3"/>
        <w:rPr>
          <w:rFonts w:ascii="宋体" w:hAnsi="宋体" w:eastAsia="宋体" w:cs="宋体"/>
          <w:sz w:val="24"/>
          <w:szCs w:val="24"/>
        </w:rPr>
      </w:pPr>
      <w:r>
        <w:rPr>
          <w:rFonts w:ascii="Times New Roman" w:hAnsi="Times New Roman" w:eastAsia="Times New Roman" w:cs="Times New Roman"/>
          <w:b/>
          <w:bCs/>
          <w:spacing w:val="-3"/>
          <w:sz w:val="24"/>
          <w:szCs w:val="24"/>
        </w:rPr>
        <w:t xml:space="preserve">5.2 </w:t>
      </w:r>
      <w:r>
        <w:rPr>
          <w:rFonts w:ascii="宋体" w:hAnsi="宋体" w:eastAsia="宋体" w:cs="宋体"/>
          <w:b/>
          <w:bCs/>
          <w:spacing w:val="-3"/>
          <w:sz w:val="24"/>
          <w:szCs w:val="24"/>
        </w:rPr>
        <w:t>人员安全防护</w:t>
      </w:r>
    </w:p>
    <w:p w14:paraId="743F2B51">
      <w:pPr>
        <w:spacing w:before="183" w:line="353" w:lineRule="auto"/>
        <w:ind w:left="22" w:firstLine="480"/>
        <w:jc w:val="both"/>
        <w:rPr>
          <w:rFonts w:ascii="宋体" w:hAnsi="宋体" w:eastAsia="宋体" w:cs="宋体"/>
          <w:sz w:val="24"/>
          <w:szCs w:val="24"/>
        </w:rPr>
      </w:pPr>
      <w:r>
        <w:rPr>
          <w:rFonts w:ascii="宋体" w:hAnsi="宋体" w:eastAsia="宋体" w:cs="宋体"/>
          <w:spacing w:val="-2"/>
          <w:sz w:val="24"/>
          <w:szCs w:val="24"/>
        </w:rPr>
        <w:t>根据事发地的实际情况和突发事件特点，开展受威胁群众的安全防护工作。</w:t>
      </w:r>
      <w:r>
        <w:rPr>
          <w:rFonts w:ascii="宋体" w:hAnsi="宋体" w:eastAsia="宋体" w:cs="宋体"/>
          <w:spacing w:val="15"/>
          <w:sz w:val="24"/>
          <w:szCs w:val="24"/>
        </w:rPr>
        <w:t xml:space="preserve"> </w:t>
      </w:r>
      <w:r>
        <w:rPr>
          <w:rFonts w:ascii="宋体" w:hAnsi="宋体" w:eastAsia="宋体" w:cs="宋体"/>
          <w:spacing w:val="-3"/>
          <w:sz w:val="24"/>
          <w:szCs w:val="24"/>
        </w:rPr>
        <w:t>主要工作内容包括：告知群众应采取的安全防护措施，确定紧急情况下人员疏散</w:t>
      </w:r>
      <w:r>
        <w:rPr>
          <w:rFonts w:ascii="宋体" w:hAnsi="宋体" w:eastAsia="宋体" w:cs="宋体"/>
          <w:spacing w:val="1"/>
          <w:sz w:val="24"/>
          <w:szCs w:val="24"/>
        </w:rPr>
        <w:t xml:space="preserve"> </w:t>
      </w:r>
      <w:r>
        <w:rPr>
          <w:rFonts w:ascii="宋体" w:hAnsi="宋体" w:eastAsia="宋体" w:cs="宋体"/>
          <w:spacing w:val="-3"/>
          <w:sz w:val="24"/>
          <w:szCs w:val="24"/>
        </w:rPr>
        <w:t>撤离方式、程序；组织指挥人员安全疏散撤离的范围、路线，以及做好紧急避难</w:t>
      </w:r>
      <w:r>
        <w:rPr>
          <w:rFonts w:ascii="宋体" w:hAnsi="宋体" w:eastAsia="宋体" w:cs="宋体"/>
          <w:spacing w:val="1"/>
          <w:sz w:val="24"/>
          <w:szCs w:val="24"/>
        </w:rPr>
        <w:t xml:space="preserve"> </w:t>
      </w:r>
      <w:r>
        <w:rPr>
          <w:rFonts w:ascii="宋体" w:hAnsi="宋体" w:eastAsia="宋体" w:cs="宋体"/>
          <w:spacing w:val="-1"/>
          <w:sz w:val="24"/>
          <w:szCs w:val="24"/>
        </w:rPr>
        <w:t>场所、医疗防疫、疾病控制、治安管理等方面的工作。</w:t>
      </w:r>
    </w:p>
    <w:p w14:paraId="5037B361">
      <w:pPr>
        <w:spacing w:before="34" w:line="221" w:lineRule="auto"/>
        <w:ind w:left="22"/>
        <w:outlineLvl w:val="3"/>
        <w:rPr>
          <w:rFonts w:ascii="宋体" w:hAnsi="宋体" w:eastAsia="宋体" w:cs="宋体"/>
          <w:sz w:val="24"/>
          <w:szCs w:val="24"/>
        </w:rPr>
      </w:pPr>
      <w:r>
        <w:rPr>
          <w:rFonts w:ascii="Times New Roman" w:hAnsi="Times New Roman" w:eastAsia="Times New Roman" w:cs="Times New Roman"/>
          <w:b/>
          <w:bCs/>
          <w:spacing w:val="-4"/>
          <w:sz w:val="24"/>
          <w:szCs w:val="24"/>
        </w:rPr>
        <w:t>5.3</w:t>
      </w:r>
      <w:r>
        <w:rPr>
          <w:rFonts w:ascii="Times New Roman" w:hAnsi="Times New Roman" w:eastAsia="Times New Roman" w:cs="Times New Roman"/>
          <w:b/>
          <w:bCs/>
          <w:spacing w:val="11"/>
          <w:sz w:val="24"/>
          <w:szCs w:val="24"/>
        </w:rPr>
        <w:t xml:space="preserve"> </w:t>
      </w:r>
      <w:r>
        <w:rPr>
          <w:rFonts w:ascii="宋体" w:hAnsi="宋体" w:eastAsia="宋体" w:cs="宋体"/>
          <w:b/>
          <w:bCs/>
          <w:spacing w:val="-4"/>
          <w:sz w:val="24"/>
          <w:szCs w:val="24"/>
        </w:rPr>
        <w:t>人员安置</w:t>
      </w:r>
    </w:p>
    <w:p w14:paraId="324DB61F">
      <w:pPr>
        <w:spacing w:before="181" w:line="346" w:lineRule="auto"/>
        <w:ind w:left="26" w:right="53" w:firstLine="492"/>
        <w:rPr>
          <w:rFonts w:ascii="宋体" w:hAnsi="宋体" w:eastAsia="宋体" w:cs="宋体"/>
          <w:sz w:val="24"/>
          <w:szCs w:val="24"/>
        </w:rPr>
      </w:pPr>
      <w:r>
        <w:rPr>
          <w:rFonts w:ascii="宋体" w:hAnsi="宋体" w:eastAsia="宋体" w:cs="宋体"/>
          <w:spacing w:val="-4"/>
          <w:sz w:val="24"/>
          <w:szCs w:val="24"/>
        </w:rPr>
        <w:t>当发生有毒有害物质泄漏，疏散人员需要临时生活救助和安置时，由市公安</w:t>
      </w:r>
      <w:r>
        <w:rPr>
          <w:rFonts w:ascii="宋体" w:hAnsi="宋体" w:eastAsia="宋体" w:cs="宋体"/>
          <w:spacing w:val="12"/>
          <w:sz w:val="24"/>
          <w:szCs w:val="24"/>
        </w:rPr>
        <w:t xml:space="preserve"> </w:t>
      </w:r>
      <w:r>
        <w:rPr>
          <w:rFonts w:ascii="宋体" w:hAnsi="宋体" w:eastAsia="宋体" w:cs="宋体"/>
          <w:spacing w:val="-1"/>
          <w:sz w:val="24"/>
          <w:szCs w:val="24"/>
        </w:rPr>
        <w:t>局交警支队三、四大队、社会事业发展局负责。</w:t>
      </w:r>
    </w:p>
    <w:p w14:paraId="3A03E058">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信息发布</w:t>
      </w:r>
    </w:p>
    <w:p w14:paraId="51F56F40">
      <w:pPr>
        <w:spacing w:before="184" w:line="346" w:lineRule="auto"/>
        <w:ind w:left="26" w:right="53" w:firstLine="476"/>
        <w:rPr>
          <w:rFonts w:ascii="宋体" w:hAnsi="宋体" w:eastAsia="宋体" w:cs="宋体"/>
          <w:sz w:val="24"/>
          <w:szCs w:val="24"/>
        </w:rPr>
      </w:pPr>
      <w:r>
        <w:rPr>
          <w:rFonts w:ascii="宋体" w:hAnsi="宋体" w:eastAsia="宋体" w:cs="宋体"/>
          <w:spacing w:val="-3"/>
          <w:sz w:val="24"/>
          <w:szCs w:val="24"/>
        </w:rPr>
        <w:t>道路交通事故发生后，由市公安局交警支队三、四大队或其授权</w:t>
      </w:r>
      <w:r>
        <w:rPr>
          <w:rFonts w:ascii="宋体" w:hAnsi="宋体" w:eastAsia="宋体" w:cs="宋体"/>
          <w:spacing w:val="-4"/>
          <w:sz w:val="24"/>
          <w:szCs w:val="24"/>
        </w:rPr>
        <w:t>的其他应急</w:t>
      </w:r>
      <w:r>
        <w:rPr>
          <w:rFonts w:ascii="宋体" w:hAnsi="宋体" w:eastAsia="宋体" w:cs="宋体"/>
          <w:sz w:val="24"/>
          <w:szCs w:val="24"/>
        </w:rPr>
        <w:t xml:space="preserve"> </w:t>
      </w:r>
      <w:r>
        <w:rPr>
          <w:rFonts w:ascii="宋体" w:hAnsi="宋体" w:eastAsia="宋体" w:cs="宋体"/>
          <w:spacing w:val="-1"/>
          <w:sz w:val="24"/>
          <w:szCs w:val="24"/>
        </w:rPr>
        <w:t>工作机构对外发布事故信息。信息发布要做到快捷、有效。</w:t>
      </w:r>
    </w:p>
    <w:p w14:paraId="66C18637">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5.5 </w:t>
      </w:r>
      <w:r>
        <w:rPr>
          <w:rFonts w:ascii="宋体" w:hAnsi="宋体" w:eastAsia="宋体" w:cs="宋体"/>
          <w:b/>
          <w:bCs/>
          <w:spacing w:val="-2"/>
          <w:sz w:val="24"/>
          <w:szCs w:val="24"/>
        </w:rPr>
        <w:t>宣传、培训和演习</w:t>
      </w:r>
    </w:p>
    <w:p w14:paraId="5C054169">
      <w:pPr>
        <w:spacing w:before="183" w:line="352" w:lineRule="auto"/>
        <w:ind w:left="25" w:right="53" w:firstLine="484"/>
        <w:jc w:val="both"/>
        <w:rPr>
          <w:rFonts w:ascii="宋体" w:hAnsi="宋体" w:eastAsia="宋体" w:cs="宋体"/>
          <w:sz w:val="24"/>
          <w:szCs w:val="24"/>
        </w:rPr>
      </w:pPr>
      <w:r>
        <w:rPr>
          <w:rFonts w:ascii="宋体" w:hAnsi="宋体" w:eastAsia="宋体" w:cs="宋体"/>
          <w:spacing w:val="-3"/>
          <w:sz w:val="24"/>
          <w:szCs w:val="24"/>
        </w:rPr>
        <w:t>市公安局交警支队三、四大队对外公布应急预案</w:t>
      </w:r>
      <w:r>
        <w:rPr>
          <w:rFonts w:ascii="宋体" w:hAnsi="宋体" w:eastAsia="宋体" w:cs="宋体"/>
          <w:spacing w:val="-4"/>
          <w:sz w:val="24"/>
          <w:szCs w:val="24"/>
        </w:rPr>
        <w:t>及值班电话，同时要指导开</w:t>
      </w:r>
      <w:r>
        <w:rPr>
          <w:rFonts w:ascii="宋体" w:hAnsi="宋体" w:eastAsia="宋体" w:cs="宋体"/>
          <w:sz w:val="24"/>
          <w:szCs w:val="24"/>
        </w:rPr>
        <w:t xml:space="preserve"> </w:t>
      </w:r>
      <w:r>
        <w:rPr>
          <w:rFonts w:ascii="宋体" w:hAnsi="宋体" w:eastAsia="宋体" w:cs="宋体"/>
          <w:spacing w:val="-3"/>
          <w:sz w:val="24"/>
          <w:szCs w:val="24"/>
        </w:rPr>
        <w:t>展应急工作的宣传教育。加强应急队伍的建设，定期或不定期组织应急培训和演</w:t>
      </w:r>
      <w:r>
        <w:rPr>
          <w:rFonts w:ascii="宋体" w:hAnsi="宋体" w:eastAsia="宋体" w:cs="宋体"/>
          <w:sz w:val="24"/>
          <w:szCs w:val="24"/>
        </w:rPr>
        <w:t xml:space="preserve"> </w:t>
      </w:r>
      <w:r>
        <w:rPr>
          <w:rFonts w:ascii="宋体" w:hAnsi="宋体" w:eastAsia="宋体" w:cs="宋体"/>
          <w:spacing w:val="-6"/>
          <w:sz w:val="24"/>
          <w:szCs w:val="24"/>
        </w:rPr>
        <w:t>练。</w:t>
      </w:r>
    </w:p>
    <w:p w14:paraId="19344137">
      <w:pPr>
        <w:spacing w:before="82" w:line="220" w:lineRule="auto"/>
        <w:ind w:left="25"/>
        <w:outlineLvl w:val="2"/>
        <w:rPr>
          <w:rFonts w:ascii="宋体" w:hAnsi="宋体" w:eastAsia="宋体" w:cs="宋体"/>
          <w:sz w:val="30"/>
          <w:szCs w:val="30"/>
        </w:rPr>
      </w:pPr>
      <w:bookmarkStart w:id="229" w:name="bookmark165"/>
      <w:bookmarkEnd w:id="229"/>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74F72BF4">
      <w:pPr>
        <w:spacing w:before="216"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、道路交通事故现场指挥部领导成员联系方式详见附件</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w:t>
      </w:r>
      <w:r>
        <w:rPr>
          <w:rFonts w:ascii="宋体" w:hAnsi="宋体" w:eastAsia="宋体" w:cs="宋体"/>
          <w:spacing w:val="-3"/>
          <w:sz w:val="24"/>
          <w:szCs w:val="24"/>
        </w:rPr>
        <w:t>。</w:t>
      </w:r>
    </w:p>
    <w:p w14:paraId="585E3E7C">
      <w:pPr>
        <w:spacing w:before="184" w:line="313" w:lineRule="auto"/>
        <w:ind w:left="25" w:right="53" w:firstLine="473"/>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、参与事故调查的相关单位应对事件做出客观、公正、全面</w:t>
      </w:r>
      <w:r>
        <w:rPr>
          <w:rFonts w:ascii="宋体" w:hAnsi="宋体" w:eastAsia="宋体" w:cs="宋体"/>
          <w:spacing w:val="-1"/>
          <w:sz w:val="24"/>
          <w:szCs w:val="24"/>
        </w:rPr>
        <w:t>的调查评估，</w:t>
      </w:r>
      <w:r>
        <w:rPr>
          <w:rFonts w:ascii="宋体" w:hAnsi="宋体" w:eastAsia="宋体" w:cs="宋体"/>
          <w:sz w:val="24"/>
          <w:szCs w:val="24"/>
        </w:rPr>
        <w:t xml:space="preserve"> </w:t>
      </w:r>
      <w:r>
        <w:rPr>
          <w:rFonts w:ascii="宋体" w:hAnsi="宋体" w:eastAsia="宋体" w:cs="宋体"/>
          <w:spacing w:val="4"/>
          <w:sz w:val="24"/>
          <w:szCs w:val="24"/>
        </w:rPr>
        <w:t>参加应急救援行动的有关部门要积极协助调查工作，认真答复与事件有</w:t>
      </w:r>
      <w:r>
        <w:rPr>
          <w:rFonts w:ascii="宋体" w:hAnsi="宋体" w:eastAsia="宋体" w:cs="宋体"/>
          <w:spacing w:val="3"/>
          <w:sz w:val="24"/>
          <w:szCs w:val="24"/>
        </w:rPr>
        <w:t>关的询</w:t>
      </w:r>
      <w:r>
        <w:rPr>
          <w:rFonts w:ascii="宋体" w:hAnsi="宋体" w:eastAsia="宋体" w:cs="宋体"/>
          <w:sz w:val="24"/>
          <w:szCs w:val="24"/>
        </w:rPr>
        <w:t xml:space="preserve"> </w:t>
      </w:r>
      <w:r>
        <w:rPr>
          <w:rFonts w:ascii="宋体" w:hAnsi="宋体" w:eastAsia="宋体" w:cs="宋体"/>
          <w:spacing w:val="-1"/>
          <w:sz w:val="24"/>
          <w:szCs w:val="24"/>
        </w:rPr>
        <w:t>问，真实地提供各种记录。</w:t>
      </w:r>
    </w:p>
    <w:p w14:paraId="08110527">
      <w:pPr>
        <w:spacing w:before="183" w:line="218" w:lineRule="auto"/>
        <w:ind w:left="505"/>
        <w:rPr>
          <w:rFonts w:ascii="宋体" w:hAnsi="宋体" w:eastAsia="宋体" w:cs="宋体"/>
          <w:sz w:val="24"/>
          <w:szCs w:val="24"/>
        </w:rPr>
      </w:pPr>
      <w:r>
        <w:rPr>
          <w:rFonts w:ascii="宋体" w:hAnsi="宋体" w:eastAsia="宋体" w:cs="宋体"/>
          <w:spacing w:val="-1"/>
          <w:sz w:val="24"/>
          <w:szCs w:val="24"/>
        </w:rPr>
        <w:t>调查评估报告包括以下基本内容：</w:t>
      </w:r>
    </w:p>
    <w:p w14:paraId="49F4A81A">
      <w:pPr>
        <w:spacing w:before="18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）事件的基本情况；</w:t>
      </w:r>
    </w:p>
    <w:p w14:paraId="6C17340B">
      <w:pPr>
        <w:spacing w:before="184"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）事件原因分析；</w:t>
      </w:r>
    </w:p>
    <w:p w14:paraId="01E130B0">
      <w:pPr>
        <w:spacing w:before="18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）事件结论；</w:t>
      </w:r>
    </w:p>
    <w:p w14:paraId="0F852210">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）事件处置的经验、教训及改进的建议；</w:t>
      </w:r>
    </w:p>
    <w:p w14:paraId="076098DB">
      <w:pPr>
        <w:spacing w:before="182"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）应急预案效果评估情况和应急预案的改进建议；</w:t>
      </w:r>
    </w:p>
    <w:p w14:paraId="5F7BB4AE">
      <w:pPr>
        <w:spacing w:before="186" w:line="289" w:lineRule="auto"/>
        <w:ind w:left="25" w:right="56" w:firstLine="478"/>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、部门职责或应急资源发生变化时或实施</w:t>
      </w:r>
      <w:r>
        <w:rPr>
          <w:rFonts w:ascii="宋体" w:hAnsi="宋体" w:eastAsia="宋体" w:cs="宋体"/>
          <w:spacing w:val="-1"/>
          <w:sz w:val="24"/>
          <w:szCs w:val="24"/>
        </w:rPr>
        <w:t>过程中发现问题后应及时修订完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035BB9CA">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、本应急预案自印发之日起实施。</w:t>
      </w:r>
    </w:p>
    <w:p w14:paraId="56D86E20">
      <w:pPr>
        <w:spacing w:line="219" w:lineRule="auto"/>
        <w:rPr>
          <w:rFonts w:ascii="宋体" w:hAnsi="宋体" w:eastAsia="宋体" w:cs="宋体"/>
          <w:sz w:val="24"/>
          <w:szCs w:val="24"/>
        </w:rPr>
        <w:sectPr>
          <w:footerReference r:id="rId239" w:type="default"/>
          <w:pgSz w:w="11906" w:h="16839"/>
          <w:pgMar w:top="1123" w:right="1745" w:bottom="1177" w:left="1785" w:header="1114" w:footer="987" w:gutter="0"/>
          <w:cols w:space="720" w:num="1"/>
        </w:sectPr>
      </w:pPr>
    </w:p>
    <w:p w14:paraId="27F9417B">
      <w:pPr>
        <w:pStyle w:val="2"/>
        <w:spacing w:line="267" w:lineRule="auto"/>
      </w:pPr>
    </w:p>
    <w:p w14:paraId="7FE45824">
      <w:pPr>
        <w:pStyle w:val="2"/>
        <w:spacing w:line="267" w:lineRule="auto"/>
      </w:pPr>
    </w:p>
    <w:p w14:paraId="71646A7F">
      <w:pPr>
        <w:pStyle w:val="2"/>
        <w:spacing w:line="267" w:lineRule="auto"/>
      </w:pPr>
      <w:r>
        <w:pict>
          <v:shape id="_x0000_s1087" o:spid="_x0000_s1087" style="position:absolute;left:0pt;margin-left:5.55pt;margin-top:8.8pt;height:0.5pt;width:415.3pt;z-index:251744256;mso-width-relative:page;mso-height-relative:page;" fillcolor="#000000" filled="t" stroked="f" coordsize="8305,10" path="m0,0l8305,0,8305,9,0,9,0,0xe">
            <v:path/>
            <v:fill on="t" focussize="0,0"/>
            <v:stroke on="f"/>
            <v:imagedata o:title=""/>
            <o:lock v:ext="edit"/>
          </v:shape>
        </w:pict>
      </w:r>
    </w:p>
    <w:p w14:paraId="1A56823E">
      <w:pPr>
        <w:pStyle w:val="2"/>
        <w:spacing w:line="267" w:lineRule="auto"/>
      </w:pPr>
    </w:p>
    <w:p w14:paraId="02AB2693">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b/>
          <w:bCs/>
          <w:spacing w:val="-3"/>
          <w:sz w:val="24"/>
          <w:szCs w:val="24"/>
        </w:rPr>
        <w:t xml:space="preserve">9  </w:t>
      </w:r>
      <w:r>
        <w:rPr>
          <w:rFonts w:ascii="宋体" w:hAnsi="宋体" w:eastAsia="宋体" w:cs="宋体"/>
          <w:b/>
          <w:bCs/>
          <w:spacing w:val="-3"/>
          <w:sz w:val="24"/>
          <w:szCs w:val="24"/>
        </w:rPr>
        <w:t>道路交通事故现场指挥部领导成员联系方式</w:t>
      </w:r>
    </w:p>
    <w:p w14:paraId="57C773FB">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6"/>
        <w:gridCol w:w="2524"/>
        <w:gridCol w:w="1013"/>
        <w:gridCol w:w="1727"/>
        <w:gridCol w:w="1733"/>
      </w:tblGrid>
      <w:tr w14:paraId="59343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26" w:type="dxa"/>
            <w:vAlign w:val="top"/>
          </w:tcPr>
          <w:p w14:paraId="3D8D0F70">
            <w:pPr>
              <w:pStyle w:val="7"/>
              <w:spacing w:before="140" w:line="228" w:lineRule="auto"/>
              <w:ind w:left="244"/>
            </w:pPr>
            <w:r>
              <w:rPr>
                <w:b/>
                <w:bCs/>
                <w:spacing w:val="6"/>
              </w:rPr>
              <w:t>指挥部职务</w:t>
            </w:r>
          </w:p>
        </w:tc>
        <w:tc>
          <w:tcPr>
            <w:tcW w:w="2524" w:type="dxa"/>
            <w:vAlign w:val="top"/>
          </w:tcPr>
          <w:p w14:paraId="2572CF23">
            <w:pPr>
              <w:pStyle w:val="7"/>
              <w:spacing w:before="140" w:line="228" w:lineRule="auto"/>
              <w:ind w:left="1056"/>
            </w:pPr>
            <w:r>
              <w:rPr>
                <w:b/>
                <w:bCs/>
                <w:spacing w:val="3"/>
              </w:rPr>
              <w:t>职务</w:t>
            </w:r>
          </w:p>
        </w:tc>
        <w:tc>
          <w:tcPr>
            <w:tcW w:w="1013" w:type="dxa"/>
            <w:vAlign w:val="top"/>
          </w:tcPr>
          <w:p w14:paraId="1A0605DC">
            <w:pPr>
              <w:pStyle w:val="7"/>
              <w:spacing w:before="140" w:line="229" w:lineRule="auto"/>
              <w:ind w:left="302"/>
            </w:pPr>
            <w:r>
              <w:rPr>
                <w:b/>
                <w:bCs/>
                <w:spacing w:val="3"/>
              </w:rPr>
              <w:t>成员</w:t>
            </w:r>
          </w:p>
        </w:tc>
        <w:tc>
          <w:tcPr>
            <w:tcW w:w="1727" w:type="dxa"/>
            <w:vAlign w:val="top"/>
          </w:tcPr>
          <w:p w14:paraId="3B8BE1AA">
            <w:pPr>
              <w:pStyle w:val="7"/>
              <w:spacing w:before="140" w:line="230" w:lineRule="auto"/>
              <w:ind w:left="450"/>
            </w:pPr>
            <w:r>
              <w:rPr>
                <w:b/>
                <w:bCs/>
                <w:spacing w:val="6"/>
              </w:rPr>
              <w:t>联系电话</w:t>
            </w:r>
          </w:p>
        </w:tc>
        <w:tc>
          <w:tcPr>
            <w:tcW w:w="1733" w:type="dxa"/>
            <w:vAlign w:val="top"/>
          </w:tcPr>
          <w:p w14:paraId="1FA95B5C">
            <w:pPr>
              <w:pStyle w:val="7"/>
              <w:spacing w:before="140" w:line="228" w:lineRule="auto"/>
              <w:ind w:left="349"/>
            </w:pPr>
            <w:r>
              <w:rPr>
                <w:b/>
                <w:bCs/>
                <w:spacing w:val="5"/>
              </w:rPr>
              <w:t>办公室电话</w:t>
            </w:r>
          </w:p>
        </w:tc>
      </w:tr>
      <w:tr w14:paraId="6A69A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26" w:type="dxa"/>
            <w:vAlign w:val="top"/>
          </w:tcPr>
          <w:p w14:paraId="49AB6F30">
            <w:pPr>
              <w:pStyle w:val="7"/>
              <w:spacing w:before="239" w:line="228" w:lineRule="auto"/>
              <w:ind w:left="246"/>
            </w:pPr>
            <w:r>
              <w:rPr>
                <w:spacing w:val="7"/>
              </w:rPr>
              <w:t>现场总指挥</w:t>
            </w:r>
          </w:p>
        </w:tc>
        <w:tc>
          <w:tcPr>
            <w:tcW w:w="2524" w:type="dxa"/>
            <w:vAlign w:val="top"/>
          </w:tcPr>
          <w:p w14:paraId="30039FBE">
            <w:pPr>
              <w:pStyle w:val="7"/>
              <w:spacing w:before="238" w:line="228" w:lineRule="auto"/>
              <w:ind w:left="322"/>
            </w:pPr>
            <w:r>
              <w:rPr>
                <w:spacing w:val="8"/>
              </w:rPr>
              <w:t>党工委委员、副主任</w:t>
            </w:r>
          </w:p>
        </w:tc>
        <w:tc>
          <w:tcPr>
            <w:tcW w:w="1013" w:type="dxa"/>
            <w:vAlign w:val="top"/>
          </w:tcPr>
          <w:p w14:paraId="67FED470">
            <w:pPr>
              <w:pStyle w:val="7"/>
              <w:spacing w:before="239" w:line="228" w:lineRule="auto"/>
              <w:ind w:left="204"/>
            </w:pPr>
            <w:r>
              <w:rPr>
                <w:spacing w:val="4"/>
              </w:rPr>
              <w:t>马万山</w:t>
            </w:r>
          </w:p>
        </w:tc>
        <w:tc>
          <w:tcPr>
            <w:tcW w:w="1727" w:type="dxa"/>
            <w:vAlign w:val="top"/>
          </w:tcPr>
          <w:p w14:paraId="411E4289">
            <w:pPr>
              <w:spacing w:before="27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733" w:type="dxa"/>
            <w:vAlign w:val="top"/>
          </w:tcPr>
          <w:p w14:paraId="6B39ED8A">
            <w:pPr>
              <w:spacing w:before="27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0BC5C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26" w:type="dxa"/>
            <w:vAlign w:val="top"/>
          </w:tcPr>
          <w:p w14:paraId="25D6399E">
            <w:pPr>
              <w:pStyle w:val="7"/>
              <w:spacing w:before="173" w:line="228" w:lineRule="auto"/>
              <w:ind w:left="351"/>
            </w:pPr>
            <w:r>
              <w:rPr>
                <w:spacing w:val="6"/>
              </w:rPr>
              <w:t>副总指挥</w:t>
            </w:r>
          </w:p>
        </w:tc>
        <w:tc>
          <w:tcPr>
            <w:tcW w:w="2524" w:type="dxa"/>
            <w:vAlign w:val="top"/>
          </w:tcPr>
          <w:p w14:paraId="23D6D798">
            <w:pPr>
              <w:pStyle w:val="7"/>
              <w:spacing w:before="174" w:line="228" w:lineRule="auto"/>
              <w:ind w:left="642"/>
            </w:pPr>
            <w:r>
              <w:rPr>
                <w:spacing w:val="7"/>
              </w:rPr>
              <w:t>公安分局局长</w:t>
            </w:r>
          </w:p>
        </w:tc>
        <w:tc>
          <w:tcPr>
            <w:tcW w:w="1013" w:type="dxa"/>
            <w:vAlign w:val="top"/>
          </w:tcPr>
          <w:p w14:paraId="542B1DDE">
            <w:pPr>
              <w:pStyle w:val="7"/>
              <w:spacing w:before="174" w:line="228" w:lineRule="auto"/>
              <w:ind w:left="305"/>
            </w:pPr>
            <w:r>
              <w:rPr>
                <w:spacing w:val="3"/>
              </w:rPr>
              <w:t>王渊</w:t>
            </w:r>
          </w:p>
        </w:tc>
        <w:tc>
          <w:tcPr>
            <w:tcW w:w="1727" w:type="dxa"/>
            <w:vAlign w:val="top"/>
          </w:tcPr>
          <w:p w14:paraId="3E10888C">
            <w:pPr>
              <w:spacing w:before="20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733" w:type="dxa"/>
            <w:vAlign w:val="top"/>
          </w:tcPr>
          <w:p w14:paraId="50427DAF">
            <w:pPr>
              <w:spacing w:before="20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6C8E7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26" w:type="dxa"/>
            <w:vMerge w:val="restart"/>
            <w:tcBorders>
              <w:bottom w:val="nil"/>
            </w:tcBorders>
            <w:vAlign w:val="top"/>
          </w:tcPr>
          <w:p w14:paraId="39CC79D7">
            <w:pPr>
              <w:spacing w:line="284" w:lineRule="auto"/>
              <w:rPr>
                <w:rFonts w:ascii="Arial"/>
                <w:sz w:val="21"/>
              </w:rPr>
            </w:pPr>
          </w:p>
          <w:p w14:paraId="2B97DC85">
            <w:pPr>
              <w:spacing w:line="284" w:lineRule="auto"/>
              <w:rPr>
                <w:rFonts w:ascii="Arial"/>
                <w:sz w:val="21"/>
              </w:rPr>
            </w:pPr>
          </w:p>
          <w:p w14:paraId="03398061">
            <w:pPr>
              <w:spacing w:line="284" w:lineRule="auto"/>
              <w:rPr>
                <w:rFonts w:ascii="Arial"/>
                <w:sz w:val="21"/>
              </w:rPr>
            </w:pPr>
          </w:p>
          <w:p w14:paraId="05B26721">
            <w:pPr>
              <w:spacing w:line="284" w:lineRule="auto"/>
              <w:rPr>
                <w:rFonts w:ascii="Arial"/>
                <w:sz w:val="21"/>
              </w:rPr>
            </w:pPr>
          </w:p>
          <w:p w14:paraId="2EBF3886">
            <w:pPr>
              <w:spacing w:line="285" w:lineRule="auto"/>
              <w:rPr>
                <w:rFonts w:ascii="Arial"/>
                <w:sz w:val="21"/>
              </w:rPr>
            </w:pPr>
          </w:p>
          <w:p w14:paraId="7E68D6E0">
            <w:pPr>
              <w:pStyle w:val="7"/>
              <w:spacing w:before="65" w:line="229" w:lineRule="auto"/>
              <w:ind w:left="560"/>
            </w:pPr>
            <w:r>
              <w:rPr>
                <w:spacing w:val="3"/>
              </w:rPr>
              <w:t>成员</w:t>
            </w:r>
          </w:p>
        </w:tc>
        <w:tc>
          <w:tcPr>
            <w:tcW w:w="2524" w:type="dxa"/>
            <w:vAlign w:val="top"/>
          </w:tcPr>
          <w:p w14:paraId="61000DA7">
            <w:pPr>
              <w:pStyle w:val="7"/>
              <w:spacing w:before="174" w:line="228" w:lineRule="auto"/>
              <w:ind w:left="118"/>
            </w:pPr>
            <w:r>
              <w:rPr>
                <w:spacing w:val="8"/>
              </w:rPr>
              <w:t>市公安局交警支队三大队</w:t>
            </w:r>
          </w:p>
        </w:tc>
        <w:tc>
          <w:tcPr>
            <w:tcW w:w="1013" w:type="dxa"/>
            <w:vAlign w:val="top"/>
          </w:tcPr>
          <w:p w14:paraId="6BA97896">
            <w:pPr>
              <w:pStyle w:val="7"/>
              <w:spacing w:before="174" w:line="227" w:lineRule="auto"/>
              <w:ind w:left="206"/>
            </w:pPr>
            <w:r>
              <w:rPr>
                <w:spacing w:val="3"/>
              </w:rPr>
              <w:t>惠军军</w:t>
            </w:r>
          </w:p>
        </w:tc>
        <w:tc>
          <w:tcPr>
            <w:tcW w:w="1727" w:type="dxa"/>
            <w:vAlign w:val="top"/>
          </w:tcPr>
          <w:p w14:paraId="6E9B0758">
            <w:pPr>
              <w:spacing w:before="21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13053155230</w:t>
            </w:r>
          </w:p>
        </w:tc>
        <w:tc>
          <w:tcPr>
            <w:tcW w:w="1733" w:type="dxa"/>
            <w:vAlign w:val="top"/>
          </w:tcPr>
          <w:p w14:paraId="08D373D3">
            <w:pPr>
              <w:spacing w:before="21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0561-3916111</w:t>
            </w:r>
          </w:p>
        </w:tc>
      </w:tr>
      <w:tr w14:paraId="0C94D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26" w:type="dxa"/>
            <w:vMerge w:val="continue"/>
            <w:tcBorders>
              <w:top w:val="nil"/>
              <w:bottom w:val="nil"/>
            </w:tcBorders>
            <w:vAlign w:val="top"/>
          </w:tcPr>
          <w:p w14:paraId="76DCC205">
            <w:pPr>
              <w:rPr>
                <w:rFonts w:ascii="Arial"/>
                <w:sz w:val="21"/>
              </w:rPr>
            </w:pPr>
          </w:p>
        </w:tc>
        <w:tc>
          <w:tcPr>
            <w:tcW w:w="2524" w:type="dxa"/>
            <w:vAlign w:val="top"/>
          </w:tcPr>
          <w:p w14:paraId="4C3D21D8">
            <w:pPr>
              <w:pStyle w:val="7"/>
              <w:spacing w:before="174" w:line="228" w:lineRule="auto"/>
              <w:ind w:left="118"/>
            </w:pPr>
            <w:r>
              <w:rPr>
                <w:spacing w:val="8"/>
              </w:rPr>
              <w:t>市公安局交警支队四大队</w:t>
            </w:r>
          </w:p>
        </w:tc>
        <w:tc>
          <w:tcPr>
            <w:tcW w:w="1013" w:type="dxa"/>
            <w:vAlign w:val="top"/>
          </w:tcPr>
          <w:p w14:paraId="46F2383E">
            <w:pPr>
              <w:pStyle w:val="7"/>
              <w:spacing w:before="174" w:line="228" w:lineRule="auto"/>
              <w:ind w:left="306"/>
            </w:pPr>
            <w:r>
              <w:rPr>
                <w:spacing w:val="3"/>
              </w:rPr>
              <w:t>丁力</w:t>
            </w:r>
          </w:p>
        </w:tc>
        <w:tc>
          <w:tcPr>
            <w:tcW w:w="1727" w:type="dxa"/>
            <w:vAlign w:val="top"/>
          </w:tcPr>
          <w:p w14:paraId="3707B3A7">
            <w:pPr>
              <w:spacing w:before="21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18056176031</w:t>
            </w:r>
          </w:p>
        </w:tc>
        <w:tc>
          <w:tcPr>
            <w:tcW w:w="1733" w:type="dxa"/>
            <w:vAlign w:val="top"/>
          </w:tcPr>
          <w:p w14:paraId="29C23D86">
            <w:pPr>
              <w:spacing w:before="21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0561-4616060</w:t>
            </w:r>
          </w:p>
        </w:tc>
      </w:tr>
      <w:tr w14:paraId="5DEB0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26" w:type="dxa"/>
            <w:vMerge w:val="continue"/>
            <w:tcBorders>
              <w:top w:val="nil"/>
              <w:bottom w:val="nil"/>
            </w:tcBorders>
            <w:vAlign w:val="top"/>
          </w:tcPr>
          <w:p w14:paraId="020F5281">
            <w:pPr>
              <w:rPr>
                <w:rFonts w:ascii="Arial"/>
                <w:sz w:val="21"/>
              </w:rPr>
            </w:pPr>
          </w:p>
        </w:tc>
        <w:tc>
          <w:tcPr>
            <w:tcW w:w="2524" w:type="dxa"/>
            <w:vAlign w:val="top"/>
          </w:tcPr>
          <w:p w14:paraId="59F66A17">
            <w:pPr>
              <w:pStyle w:val="7"/>
              <w:spacing w:before="175" w:line="227" w:lineRule="auto"/>
              <w:ind w:left="534"/>
            </w:pPr>
            <w:r>
              <w:rPr>
                <w:spacing w:val="8"/>
              </w:rPr>
              <w:t>社会事业发展局</w:t>
            </w:r>
          </w:p>
        </w:tc>
        <w:tc>
          <w:tcPr>
            <w:tcW w:w="1013" w:type="dxa"/>
            <w:vAlign w:val="top"/>
          </w:tcPr>
          <w:p w14:paraId="347496F1">
            <w:pPr>
              <w:pStyle w:val="7"/>
              <w:spacing w:before="175" w:line="231" w:lineRule="auto"/>
              <w:ind w:left="196"/>
            </w:pPr>
            <w:r>
              <w:rPr>
                <w:spacing w:val="7"/>
              </w:rPr>
              <w:t>赵德杰</w:t>
            </w:r>
          </w:p>
        </w:tc>
        <w:tc>
          <w:tcPr>
            <w:tcW w:w="1727" w:type="dxa"/>
            <w:vAlign w:val="top"/>
          </w:tcPr>
          <w:p w14:paraId="5CA9D714">
            <w:pPr>
              <w:spacing w:before="21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733" w:type="dxa"/>
            <w:vAlign w:val="top"/>
          </w:tcPr>
          <w:p w14:paraId="2009D907">
            <w:pPr>
              <w:spacing w:before="21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4C09B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26" w:type="dxa"/>
            <w:vMerge w:val="continue"/>
            <w:tcBorders>
              <w:top w:val="nil"/>
              <w:bottom w:val="nil"/>
            </w:tcBorders>
            <w:vAlign w:val="top"/>
          </w:tcPr>
          <w:p w14:paraId="1DBEBD83">
            <w:pPr>
              <w:rPr>
                <w:rFonts w:ascii="Arial"/>
                <w:sz w:val="21"/>
              </w:rPr>
            </w:pPr>
          </w:p>
        </w:tc>
        <w:tc>
          <w:tcPr>
            <w:tcW w:w="2524" w:type="dxa"/>
            <w:vAlign w:val="top"/>
          </w:tcPr>
          <w:p w14:paraId="00FE5F5F">
            <w:pPr>
              <w:pStyle w:val="7"/>
              <w:spacing w:before="132" w:line="229" w:lineRule="auto"/>
              <w:ind w:left="742"/>
            </w:pPr>
            <w:r>
              <w:rPr>
                <w:spacing w:val="7"/>
              </w:rPr>
              <w:t>财政金融局</w:t>
            </w:r>
          </w:p>
          <w:p w14:paraId="28AC7615">
            <w:pPr>
              <w:pStyle w:val="7"/>
              <w:spacing w:before="219" w:line="228" w:lineRule="auto"/>
              <w:ind w:left="123"/>
            </w:pPr>
            <w:r>
              <w:rPr>
                <w:spacing w:val="7"/>
              </w:rPr>
              <w:t>（国有资产监督管理局）</w:t>
            </w:r>
          </w:p>
        </w:tc>
        <w:tc>
          <w:tcPr>
            <w:tcW w:w="1013" w:type="dxa"/>
            <w:vAlign w:val="top"/>
          </w:tcPr>
          <w:p w14:paraId="7BE74EE3">
            <w:pPr>
              <w:spacing w:line="300" w:lineRule="auto"/>
              <w:rPr>
                <w:rFonts w:ascii="Arial"/>
                <w:sz w:val="21"/>
              </w:rPr>
            </w:pPr>
          </w:p>
          <w:p w14:paraId="7AA08E29">
            <w:pPr>
              <w:pStyle w:val="7"/>
              <w:spacing w:before="65" w:line="228" w:lineRule="auto"/>
              <w:ind w:left="199"/>
            </w:pPr>
            <w:r>
              <w:rPr>
                <w:spacing w:val="6"/>
              </w:rPr>
              <w:t>吴奔飞</w:t>
            </w:r>
          </w:p>
        </w:tc>
        <w:tc>
          <w:tcPr>
            <w:tcW w:w="1727" w:type="dxa"/>
            <w:vAlign w:val="top"/>
          </w:tcPr>
          <w:p w14:paraId="0E7A5FF3">
            <w:pPr>
              <w:spacing w:line="344" w:lineRule="auto"/>
              <w:rPr>
                <w:rFonts w:ascii="Arial"/>
                <w:sz w:val="21"/>
              </w:rPr>
            </w:pPr>
          </w:p>
          <w:p w14:paraId="5205568F">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33" w:type="dxa"/>
            <w:vAlign w:val="top"/>
          </w:tcPr>
          <w:p w14:paraId="03527E2C">
            <w:pPr>
              <w:spacing w:line="344" w:lineRule="auto"/>
              <w:rPr>
                <w:rFonts w:ascii="Arial"/>
                <w:sz w:val="21"/>
              </w:rPr>
            </w:pPr>
          </w:p>
          <w:p w14:paraId="4F76A4B7">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38040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526" w:type="dxa"/>
            <w:vMerge w:val="continue"/>
            <w:tcBorders>
              <w:top w:val="nil"/>
            </w:tcBorders>
            <w:vAlign w:val="top"/>
          </w:tcPr>
          <w:p w14:paraId="2DD8A624">
            <w:pPr>
              <w:rPr>
                <w:rFonts w:ascii="Arial"/>
                <w:sz w:val="21"/>
              </w:rPr>
            </w:pPr>
          </w:p>
        </w:tc>
        <w:tc>
          <w:tcPr>
            <w:tcW w:w="2524" w:type="dxa"/>
            <w:vAlign w:val="top"/>
          </w:tcPr>
          <w:p w14:paraId="4C55E7D5">
            <w:pPr>
              <w:pStyle w:val="7"/>
              <w:spacing w:before="176" w:line="228" w:lineRule="auto"/>
              <w:ind w:left="747"/>
            </w:pPr>
            <w:r>
              <w:rPr>
                <w:spacing w:val="7"/>
              </w:rPr>
              <w:t>高新投公司</w:t>
            </w:r>
          </w:p>
        </w:tc>
        <w:tc>
          <w:tcPr>
            <w:tcW w:w="1013" w:type="dxa"/>
            <w:vAlign w:val="top"/>
          </w:tcPr>
          <w:p w14:paraId="1E095508">
            <w:pPr>
              <w:pStyle w:val="7"/>
              <w:spacing w:before="176" w:line="228" w:lineRule="auto"/>
              <w:ind w:left="198"/>
            </w:pPr>
            <w:r>
              <w:rPr>
                <w:spacing w:val="6"/>
              </w:rPr>
              <w:t>余永明</w:t>
            </w:r>
          </w:p>
        </w:tc>
        <w:tc>
          <w:tcPr>
            <w:tcW w:w="1727" w:type="dxa"/>
            <w:vAlign w:val="top"/>
          </w:tcPr>
          <w:p w14:paraId="494097BD">
            <w:pPr>
              <w:spacing w:before="21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18256118912</w:t>
            </w:r>
          </w:p>
        </w:tc>
        <w:tc>
          <w:tcPr>
            <w:tcW w:w="1733" w:type="dxa"/>
            <w:vAlign w:val="top"/>
          </w:tcPr>
          <w:p w14:paraId="10351969">
            <w:pPr>
              <w:spacing w:before="21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0561-5203988</w:t>
            </w:r>
          </w:p>
        </w:tc>
      </w:tr>
    </w:tbl>
    <w:p w14:paraId="444E5AAD">
      <w:pPr>
        <w:pStyle w:val="2"/>
      </w:pPr>
    </w:p>
    <w:p w14:paraId="562C79AA">
      <w:pPr>
        <w:sectPr>
          <w:headerReference r:id="rId240" w:type="default"/>
          <w:footerReference r:id="rId241" w:type="default"/>
          <w:pgSz w:w="11906" w:h="16839"/>
          <w:pgMar w:top="400" w:right="1689" w:bottom="1177" w:left="1688" w:header="0" w:footer="987" w:gutter="0"/>
          <w:cols w:space="720" w:num="1"/>
        </w:sectPr>
      </w:pPr>
    </w:p>
    <w:p w14:paraId="10801CB6">
      <w:pPr>
        <w:pStyle w:val="2"/>
        <w:spacing w:line="380" w:lineRule="auto"/>
      </w:pPr>
    </w:p>
    <w:p w14:paraId="7E69E655">
      <w:pPr>
        <w:spacing w:before="97" w:line="219" w:lineRule="auto"/>
        <w:ind w:left="1393"/>
        <w:outlineLvl w:val="1"/>
        <w:rPr>
          <w:rFonts w:ascii="宋体" w:hAnsi="宋体" w:eastAsia="宋体" w:cs="宋体"/>
          <w:sz w:val="30"/>
          <w:szCs w:val="30"/>
        </w:rPr>
      </w:pPr>
      <w:bookmarkStart w:id="230" w:name="bookmark167"/>
      <w:bookmarkEnd w:id="230"/>
      <w:bookmarkStart w:id="231" w:name="bookmark166"/>
      <w:bookmarkEnd w:id="231"/>
      <w:r>
        <w:rPr>
          <w:rFonts w:ascii="宋体" w:hAnsi="宋体" w:eastAsia="宋体" w:cs="宋体"/>
          <w:b/>
          <w:bCs/>
          <w:spacing w:val="-3"/>
          <w:sz w:val="30"/>
          <w:szCs w:val="30"/>
        </w:rPr>
        <w:t>第十部分</w:t>
      </w:r>
      <w:r>
        <w:rPr>
          <w:rFonts w:ascii="宋体" w:hAnsi="宋体" w:eastAsia="宋体" w:cs="宋体"/>
          <w:spacing w:val="-3"/>
          <w:sz w:val="30"/>
          <w:szCs w:val="30"/>
        </w:rPr>
        <w:t xml:space="preserve"> </w:t>
      </w:r>
      <w:r>
        <w:rPr>
          <w:rFonts w:ascii="宋体" w:hAnsi="宋体" w:eastAsia="宋体" w:cs="宋体"/>
          <w:b/>
          <w:bCs/>
          <w:spacing w:val="-3"/>
          <w:sz w:val="30"/>
          <w:szCs w:val="30"/>
        </w:rPr>
        <w:t>建筑施工突发事件专项应急预案</w:t>
      </w:r>
    </w:p>
    <w:p w14:paraId="3A86D7A8">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21235F0E">
      <w:pPr>
        <w:spacing w:before="216" w:line="219" w:lineRule="auto"/>
        <w:ind w:left="504"/>
        <w:rPr>
          <w:rFonts w:ascii="宋体" w:hAnsi="宋体" w:eastAsia="宋体" w:cs="宋体"/>
          <w:sz w:val="24"/>
          <w:szCs w:val="24"/>
        </w:rPr>
      </w:pPr>
      <w:r>
        <w:rPr>
          <w:rFonts w:ascii="宋体" w:hAnsi="宋体" w:eastAsia="宋体" w:cs="宋体"/>
          <w:spacing w:val="-1"/>
          <w:sz w:val="24"/>
          <w:szCs w:val="24"/>
        </w:rPr>
        <w:t>本预案适用于高新区内发生的建筑施工突发事件应对工作。</w:t>
      </w:r>
    </w:p>
    <w:p w14:paraId="2439838A">
      <w:pPr>
        <w:spacing w:before="184" w:line="356" w:lineRule="auto"/>
        <w:ind w:left="22" w:right="13" w:firstLine="487"/>
        <w:rPr>
          <w:rFonts w:ascii="宋体" w:hAnsi="宋体" w:eastAsia="宋体" w:cs="宋体"/>
          <w:sz w:val="24"/>
          <w:szCs w:val="24"/>
        </w:rPr>
      </w:pPr>
      <w:r>
        <w:rPr>
          <w:rFonts w:ascii="宋体" w:hAnsi="宋体" w:eastAsia="宋体" w:cs="宋体"/>
          <w:spacing w:val="-3"/>
          <w:sz w:val="24"/>
          <w:szCs w:val="24"/>
        </w:rPr>
        <w:t>高新区内有建筑施工项目。建筑施工过程中</w:t>
      </w:r>
      <w:r>
        <w:rPr>
          <w:rFonts w:ascii="宋体" w:hAnsi="宋体" w:eastAsia="宋体" w:cs="宋体"/>
          <w:spacing w:val="-4"/>
          <w:sz w:val="24"/>
          <w:szCs w:val="24"/>
        </w:rPr>
        <w:t>，焊接火花、用电不规范或工人</w:t>
      </w:r>
      <w:r>
        <w:rPr>
          <w:rFonts w:ascii="宋体" w:hAnsi="宋体" w:eastAsia="宋体" w:cs="宋体"/>
          <w:sz w:val="24"/>
          <w:szCs w:val="24"/>
        </w:rPr>
        <w:t xml:space="preserve"> </w:t>
      </w:r>
      <w:r>
        <w:rPr>
          <w:rFonts w:ascii="宋体" w:hAnsi="宋体" w:eastAsia="宋体" w:cs="宋体"/>
          <w:spacing w:val="-3"/>
          <w:sz w:val="24"/>
          <w:szCs w:val="24"/>
        </w:rPr>
        <w:t>乱扔烟头，可能引发火灾事故；模板、外架固定不牢靠，可能导致坍塌事故；各</w:t>
      </w:r>
      <w:r>
        <w:rPr>
          <w:rFonts w:ascii="宋体" w:hAnsi="宋体" w:eastAsia="宋体" w:cs="宋体"/>
          <w:spacing w:val="1"/>
          <w:sz w:val="24"/>
          <w:szCs w:val="24"/>
        </w:rPr>
        <w:t xml:space="preserve"> </w:t>
      </w:r>
      <w:r>
        <w:rPr>
          <w:rFonts w:ascii="宋体" w:hAnsi="宋体" w:eastAsia="宋体" w:cs="宋体"/>
          <w:spacing w:val="-3"/>
          <w:sz w:val="24"/>
          <w:szCs w:val="24"/>
        </w:rPr>
        <w:t>类机械设备使用不规范，可能导致机械伤害事故。未按规范佩戴防护用品、警示</w:t>
      </w:r>
      <w:r>
        <w:rPr>
          <w:rFonts w:ascii="宋体" w:hAnsi="宋体" w:eastAsia="宋体" w:cs="宋体"/>
          <w:spacing w:val="1"/>
          <w:sz w:val="24"/>
          <w:szCs w:val="24"/>
        </w:rPr>
        <w:t xml:space="preserve"> </w:t>
      </w:r>
      <w:r>
        <w:rPr>
          <w:rFonts w:ascii="宋体" w:hAnsi="宋体" w:eastAsia="宋体" w:cs="宋体"/>
          <w:spacing w:val="-3"/>
          <w:sz w:val="24"/>
          <w:szCs w:val="24"/>
        </w:rPr>
        <w:t>标志设置不到位，可能导致人员高处坠落。建筑施工过程中涉及使用到各类特种</w:t>
      </w:r>
      <w:r>
        <w:rPr>
          <w:rFonts w:ascii="宋体" w:hAnsi="宋体" w:eastAsia="宋体" w:cs="宋体"/>
          <w:spacing w:val="1"/>
          <w:sz w:val="24"/>
          <w:szCs w:val="24"/>
        </w:rPr>
        <w:t xml:space="preserve"> </w:t>
      </w:r>
      <w:r>
        <w:rPr>
          <w:rFonts w:ascii="宋体" w:hAnsi="宋体" w:eastAsia="宋体" w:cs="宋体"/>
          <w:spacing w:val="-3"/>
          <w:sz w:val="24"/>
          <w:szCs w:val="24"/>
        </w:rPr>
        <w:t>设备，特种设备在使用过程中，可能发生安全事故。如锅炉爆炸事故、压力容器</w:t>
      </w:r>
      <w:r>
        <w:rPr>
          <w:rFonts w:ascii="宋体" w:hAnsi="宋体" w:eastAsia="宋体" w:cs="宋体"/>
          <w:spacing w:val="1"/>
          <w:sz w:val="24"/>
          <w:szCs w:val="24"/>
        </w:rPr>
        <w:t xml:space="preserve"> </w:t>
      </w:r>
      <w:r>
        <w:rPr>
          <w:rFonts w:ascii="宋体" w:hAnsi="宋体" w:eastAsia="宋体" w:cs="宋体"/>
          <w:spacing w:val="-3"/>
          <w:sz w:val="24"/>
          <w:szCs w:val="24"/>
        </w:rPr>
        <w:t>（含固定、移动式）、气瓶泄漏爆炸事故、压力管道泄漏爆炸事故、厂内机动车</w:t>
      </w:r>
      <w:r>
        <w:rPr>
          <w:rFonts w:ascii="宋体" w:hAnsi="宋体" w:eastAsia="宋体" w:cs="宋体"/>
          <w:spacing w:val="1"/>
          <w:sz w:val="24"/>
          <w:szCs w:val="24"/>
        </w:rPr>
        <w:t xml:space="preserve"> </w:t>
      </w:r>
      <w:r>
        <w:rPr>
          <w:rFonts w:ascii="宋体" w:hAnsi="宋体" w:eastAsia="宋体" w:cs="宋体"/>
          <w:spacing w:val="-1"/>
          <w:sz w:val="24"/>
          <w:szCs w:val="24"/>
        </w:rPr>
        <w:t>辆造成人身伤亡事故、起重机械设备造成人身伤亡事故等。</w:t>
      </w:r>
    </w:p>
    <w:p w14:paraId="7009ECDE">
      <w:pPr>
        <w:spacing w:before="86" w:line="219" w:lineRule="auto"/>
        <w:ind w:left="21"/>
        <w:outlineLvl w:val="2"/>
        <w:rPr>
          <w:rFonts w:ascii="宋体" w:hAnsi="宋体" w:eastAsia="宋体" w:cs="宋体"/>
          <w:sz w:val="30"/>
          <w:szCs w:val="30"/>
        </w:rPr>
      </w:pPr>
      <w:bookmarkStart w:id="232" w:name="bookmark168"/>
      <w:bookmarkEnd w:id="232"/>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20FBA647">
      <w:pPr>
        <w:spacing w:before="219" w:line="351" w:lineRule="auto"/>
        <w:ind w:left="23" w:right="13" w:firstLine="482"/>
        <w:rPr>
          <w:rFonts w:ascii="宋体" w:hAnsi="宋体" w:eastAsia="宋体" w:cs="宋体"/>
          <w:sz w:val="24"/>
          <w:szCs w:val="24"/>
        </w:rPr>
      </w:pPr>
      <w:r>
        <w:rPr>
          <w:rFonts w:ascii="宋体" w:hAnsi="宋体" w:eastAsia="宋体" w:cs="宋体"/>
          <w:spacing w:val="-3"/>
          <w:sz w:val="24"/>
          <w:szCs w:val="24"/>
        </w:rPr>
        <w:t>建筑施工项目发生火灾、坍塌、机械伤害等事故，</w:t>
      </w:r>
      <w:r>
        <w:rPr>
          <w:rFonts w:ascii="宋体" w:hAnsi="宋体" w:eastAsia="宋体" w:cs="宋体"/>
          <w:spacing w:val="-4"/>
          <w:sz w:val="24"/>
          <w:szCs w:val="24"/>
        </w:rPr>
        <w:t>企业负责人根据事故情况</w:t>
      </w:r>
      <w:r>
        <w:rPr>
          <w:rFonts w:ascii="宋体" w:hAnsi="宋体" w:eastAsia="宋体" w:cs="宋体"/>
          <w:sz w:val="24"/>
          <w:szCs w:val="24"/>
        </w:rPr>
        <w:t xml:space="preserve"> </w:t>
      </w:r>
      <w:r>
        <w:rPr>
          <w:rFonts w:ascii="宋体" w:hAnsi="宋体" w:eastAsia="宋体" w:cs="宋体"/>
          <w:spacing w:val="-3"/>
          <w:sz w:val="24"/>
          <w:szCs w:val="24"/>
        </w:rPr>
        <w:t>判断依靠企业内部应急救援队伍、物资无法解决突发事件时，启动本预案。突发</w:t>
      </w:r>
      <w:r>
        <w:rPr>
          <w:rFonts w:ascii="宋体" w:hAnsi="宋体" w:eastAsia="宋体" w:cs="宋体"/>
          <w:spacing w:val="1"/>
          <w:sz w:val="24"/>
          <w:szCs w:val="24"/>
        </w:rPr>
        <w:t xml:space="preserve"> </w:t>
      </w:r>
      <w:r>
        <w:rPr>
          <w:rFonts w:ascii="宋体" w:hAnsi="宋体" w:eastAsia="宋体" w:cs="宋体"/>
          <w:spacing w:val="-2"/>
          <w:sz w:val="24"/>
          <w:szCs w:val="24"/>
        </w:rPr>
        <w:t>事件分级如下：</w:t>
      </w:r>
    </w:p>
    <w:p w14:paraId="06B5EF3E">
      <w:pPr>
        <w:spacing w:before="35"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008D3F87">
      <w:pPr>
        <w:spacing w:before="183" w:line="347" w:lineRule="auto"/>
        <w:ind w:left="43" w:right="16" w:firstLine="459"/>
        <w:rPr>
          <w:rFonts w:ascii="宋体" w:hAnsi="宋体" w:eastAsia="宋体" w:cs="宋体"/>
          <w:sz w:val="24"/>
          <w:szCs w:val="24"/>
        </w:rPr>
      </w:pPr>
      <w:r>
        <w:rPr>
          <w:rFonts w:ascii="宋体" w:hAnsi="宋体" w:eastAsia="宋体" w:cs="宋体"/>
          <w:spacing w:val="-1"/>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人以上死亡，或者</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100 </w:t>
      </w:r>
      <w:r>
        <w:rPr>
          <w:rFonts w:ascii="宋体" w:hAnsi="宋体" w:eastAsia="宋体" w:cs="宋体"/>
          <w:spacing w:val="-1"/>
          <w:sz w:val="24"/>
          <w:szCs w:val="24"/>
        </w:rPr>
        <w:t>人以上重伤</w:t>
      </w:r>
      <w:r>
        <w:rPr>
          <w:rFonts w:ascii="宋体" w:hAnsi="宋体" w:eastAsia="宋体" w:cs="宋体"/>
          <w:spacing w:val="-2"/>
          <w:sz w:val="24"/>
          <w:szCs w:val="24"/>
        </w:rPr>
        <w:t>，或者</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亿元以上直接财产损失</w:t>
      </w:r>
      <w:r>
        <w:rPr>
          <w:rFonts w:ascii="宋体" w:hAnsi="宋体" w:eastAsia="宋体" w:cs="宋体"/>
          <w:sz w:val="24"/>
          <w:szCs w:val="24"/>
        </w:rPr>
        <w:t xml:space="preserve"> </w:t>
      </w:r>
      <w:r>
        <w:rPr>
          <w:rFonts w:ascii="宋体" w:hAnsi="宋体" w:eastAsia="宋体" w:cs="宋体"/>
          <w:spacing w:val="-8"/>
          <w:sz w:val="24"/>
          <w:szCs w:val="24"/>
        </w:rPr>
        <w:t>的事故。</w:t>
      </w:r>
    </w:p>
    <w:p w14:paraId="3E78806A">
      <w:pPr>
        <w:spacing w:before="3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2DFD3ADA">
      <w:pPr>
        <w:spacing w:before="182" w:line="347" w:lineRule="auto"/>
        <w:ind w:left="29" w:right="13" w:firstLine="473"/>
        <w:rPr>
          <w:rFonts w:ascii="宋体" w:hAnsi="宋体" w:eastAsia="宋体" w:cs="宋体"/>
          <w:sz w:val="24"/>
          <w:szCs w:val="24"/>
        </w:rPr>
      </w:pPr>
      <w:r>
        <w:rPr>
          <w:rFonts w:ascii="宋体" w:hAnsi="宋体" w:eastAsia="宋体" w:cs="宋体"/>
          <w:spacing w:val="-3"/>
          <w:sz w:val="24"/>
          <w:szCs w:val="24"/>
        </w:rPr>
        <w:t>造成</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人以上</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人以下死亡，或者</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50 </w:t>
      </w:r>
      <w:r>
        <w:rPr>
          <w:rFonts w:ascii="宋体" w:hAnsi="宋体" w:eastAsia="宋体" w:cs="宋体"/>
          <w:spacing w:val="-3"/>
          <w:sz w:val="24"/>
          <w:szCs w:val="24"/>
        </w:rPr>
        <w:t>人以上</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 </w:t>
      </w:r>
      <w:r>
        <w:rPr>
          <w:rFonts w:ascii="宋体" w:hAnsi="宋体" w:eastAsia="宋体" w:cs="宋体"/>
          <w:spacing w:val="-3"/>
          <w:sz w:val="24"/>
          <w:szCs w:val="24"/>
        </w:rPr>
        <w:t>人以</w:t>
      </w:r>
      <w:r>
        <w:rPr>
          <w:rFonts w:ascii="宋体" w:hAnsi="宋体" w:eastAsia="宋体" w:cs="宋体"/>
          <w:spacing w:val="-4"/>
          <w:sz w:val="24"/>
          <w:szCs w:val="24"/>
        </w:rPr>
        <w:t>下重伤，或者</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5000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万元以上</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亿元以下直接财产损失的事故。</w:t>
      </w:r>
    </w:p>
    <w:p w14:paraId="7A6589F5">
      <w:pPr>
        <w:spacing w:before="35"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3305BC80">
      <w:pPr>
        <w:spacing w:before="182" w:line="347" w:lineRule="auto"/>
        <w:ind w:left="29" w:right="16" w:firstLine="473"/>
        <w:rPr>
          <w:rFonts w:ascii="宋体" w:hAnsi="宋体" w:eastAsia="宋体" w:cs="宋体"/>
          <w:sz w:val="24"/>
          <w:szCs w:val="24"/>
        </w:rPr>
      </w:pPr>
      <w:r>
        <w:rPr>
          <w:rFonts w:ascii="宋体" w:hAnsi="宋体" w:eastAsia="宋体" w:cs="宋体"/>
          <w:spacing w:val="-1"/>
          <w:sz w:val="24"/>
          <w:szCs w:val="24"/>
        </w:rPr>
        <w:t>造成</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人以上</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人以下死亡，或者</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人以上</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人以下重伤，或者</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万元以上</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万元以下直接财产损失的事故。</w:t>
      </w:r>
    </w:p>
    <w:p w14:paraId="370C1EFB">
      <w:pPr>
        <w:spacing w:before="35"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3BC9D7C5">
      <w:pPr>
        <w:spacing w:before="183" w:line="347" w:lineRule="auto"/>
        <w:ind w:left="43" w:right="13" w:firstLine="459"/>
        <w:rPr>
          <w:rFonts w:ascii="宋体" w:hAnsi="宋体" w:eastAsia="宋体" w:cs="宋体"/>
          <w:sz w:val="24"/>
          <w:szCs w:val="24"/>
        </w:rPr>
      </w:pPr>
      <w:r>
        <w:rPr>
          <w:rFonts w:ascii="宋体" w:hAnsi="宋体" w:eastAsia="宋体" w:cs="宋体"/>
          <w:spacing w:val="-5"/>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人以下死亡，或者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人以下重伤，或者</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万元以下直接财产损失</w:t>
      </w:r>
      <w:r>
        <w:rPr>
          <w:rFonts w:ascii="宋体" w:hAnsi="宋体" w:eastAsia="宋体" w:cs="宋体"/>
          <w:sz w:val="24"/>
          <w:szCs w:val="24"/>
        </w:rPr>
        <w:t xml:space="preserve"> </w:t>
      </w:r>
      <w:r>
        <w:rPr>
          <w:rFonts w:ascii="宋体" w:hAnsi="宋体" w:eastAsia="宋体" w:cs="宋体"/>
          <w:spacing w:val="-8"/>
          <w:sz w:val="24"/>
          <w:szCs w:val="24"/>
        </w:rPr>
        <w:t>的事故。</w:t>
      </w:r>
    </w:p>
    <w:p w14:paraId="733E6191">
      <w:pPr>
        <w:spacing w:before="33" w:line="219" w:lineRule="auto"/>
        <w:ind w:left="503"/>
        <w:rPr>
          <w:rFonts w:ascii="宋体" w:hAnsi="宋体" w:eastAsia="宋体" w:cs="宋体"/>
          <w:sz w:val="24"/>
          <w:szCs w:val="24"/>
        </w:rPr>
      </w:pPr>
      <w:r>
        <w:rPr>
          <w:rFonts w:ascii="宋体" w:hAnsi="宋体" w:eastAsia="宋体" w:cs="宋体"/>
          <w:spacing w:val="-6"/>
          <w:sz w:val="24"/>
          <w:szCs w:val="24"/>
        </w:rPr>
        <w:t>注：所称的“</w:t>
      </w:r>
      <w:r>
        <w:rPr>
          <w:rFonts w:ascii="宋体" w:hAnsi="宋体" w:eastAsia="宋体" w:cs="宋体"/>
          <w:spacing w:val="-83"/>
          <w:sz w:val="24"/>
          <w:szCs w:val="24"/>
        </w:rPr>
        <w:t xml:space="preserve"> </w:t>
      </w:r>
      <w:r>
        <w:rPr>
          <w:rFonts w:ascii="宋体" w:hAnsi="宋体" w:eastAsia="宋体" w:cs="宋体"/>
          <w:spacing w:val="-6"/>
          <w:sz w:val="24"/>
          <w:szCs w:val="24"/>
        </w:rPr>
        <w:t>以上</w:t>
      </w:r>
      <w:r>
        <w:rPr>
          <w:rFonts w:ascii="宋体" w:hAnsi="宋体" w:eastAsia="宋体" w:cs="宋体"/>
          <w:spacing w:val="-88"/>
          <w:sz w:val="24"/>
          <w:szCs w:val="24"/>
        </w:rPr>
        <w:t xml:space="preserve"> </w:t>
      </w:r>
      <w:r>
        <w:rPr>
          <w:rFonts w:ascii="宋体" w:hAnsi="宋体" w:eastAsia="宋体" w:cs="宋体"/>
          <w:spacing w:val="-6"/>
          <w:sz w:val="24"/>
          <w:szCs w:val="24"/>
        </w:rPr>
        <w:t>”包括本数，“</w:t>
      </w:r>
      <w:r>
        <w:rPr>
          <w:rFonts w:ascii="宋体" w:hAnsi="宋体" w:eastAsia="宋体" w:cs="宋体"/>
          <w:spacing w:val="-84"/>
          <w:sz w:val="24"/>
          <w:szCs w:val="24"/>
        </w:rPr>
        <w:t xml:space="preserve"> </w:t>
      </w:r>
      <w:r>
        <w:rPr>
          <w:rFonts w:ascii="宋体" w:hAnsi="宋体" w:eastAsia="宋体" w:cs="宋体"/>
          <w:spacing w:val="-6"/>
          <w:sz w:val="24"/>
          <w:szCs w:val="24"/>
        </w:rPr>
        <w:t>以下</w:t>
      </w:r>
      <w:r>
        <w:rPr>
          <w:rFonts w:ascii="宋体" w:hAnsi="宋体" w:eastAsia="宋体" w:cs="宋体"/>
          <w:spacing w:val="-88"/>
          <w:sz w:val="24"/>
          <w:szCs w:val="24"/>
        </w:rPr>
        <w:t xml:space="preserve"> </w:t>
      </w:r>
      <w:r>
        <w:rPr>
          <w:rFonts w:ascii="宋体" w:hAnsi="宋体" w:eastAsia="宋体" w:cs="宋体"/>
          <w:spacing w:val="-6"/>
          <w:sz w:val="24"/>
          <w:szCs w:val="24"/>
        </w:rPr>
        <w:t>”不包</w:t>
      </w:r>
      <w:r>
        <w:rPr>
          <w:rFonts w:ascii="宋体" w:hAnsi="宋体" w:eastAsia="宋体" w:cs="宋体"/>
          <w:spacing w:val="-7"/>
          <w:sz w:val="24"/>
          <w:szCs w:val="24"/>
        </w:rPr>
        <w:t>括本数。</w:t>
      </w:r>
    </w:p>
    <w:p w14:paraId="7E308166">
      <w:pPr>
        <w:spacing w:line="219" w:lineRule="auto"/>
        <w:rPr>
          <w:rFonts w:ascii="宋体" w:hAnsi="宋体" w:eastAsia="宋体" w:cs="宋体"/>
          <w:sz w:val="24"/>
          <w:szCs w:val="24"/>
        </w:rPr>
        <w:sectPr>
          <w:headerReference r:id="rId242" w:type="default"/>
          <w:footerReference r:id="rId243" w:type="default"/>
          <w:pgSz w:w="11906" w:h="16839"/>
          <w:pgMar w:top="1123" w:right="1785" w:bottom="1177" w:left="1785" w:header="1114" w:footer="987" w:gutter="0"/>
          <w:cols w:space="720" w:num="1"/>
        </w:sectPr>
      </w:pPr>
    </w:p>
    <w:p w14:paraId="1DB401A1">
      <w:pPr>
        <w:pStyle w:val="2"/>
        <w:spacing w:line="379" w:lineRule="auto"/>
      </w:pPr>
    </w:p>
    <w:p w14:paraId="18CC4984">
      <w:pPr>
        <w:spacing w:before="97"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6B13FACF">
      <w:pPr>
        <w:spacing w:before="218"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666A0DD3">
      <w:pPr>
        <w:spacing w:before="180" w:line="356" w:lineRule="auto"/>
        <w:ind w:left="22" w:right="5" w:firstLine="483"/>
        <w:jc w:val="both"/>
        <w:rPr>
          <w:rFonts w:ascii="宋体" w:hAnsi="宋体" w:eastAsia="宋体" w:cs="宋体"/>
          <w:sz w:val="24"/>
          <w:szCs w:val="24"/>
        </w:rPr>
      </w:pPr>
      <w:r>
        <w:rPr>
          <w:rFonts w:ascii="宋体" w:hAnsi="宋体" w:eastAsia="宋体" w:cs="宋体"/>
          <w:spacing w:val="-3"/>
          <w:sz w:val="24"/>
          <w:szCs w:val="24"/>
        </w:rPr>
        <w:t>建筑施工突发事件现场指挥部由党工委委员、副主任任总</w:t>
      </w:r>
      <w:r>
        <w:rPr>
          <w:rFonts w:ascii="宋体" w:hAnsi="宋体" w:eastAsia="宋体" w:cs="宋体"/>
          <w:spacing w:val="-4"/>
          <w:sz w:val="24"/>
          <w:szCs w:val="24"/>
        </w:rPr>
        <w:t>指挥，国土规划建</w:t>
      </w:r>
      <w:r>
        <w:rPr>
          <w:rFonts w:ascii="宋体" w:hAnsi="宋体" w:eastAsia="宋体" w:cs="宋体"/>
          <w:sz w:val="24"/>
          <w:szCs w:val="24"/>
        </w:rPr>
        <w:t xml:space="preserve"> </w:t>
      </w:r>
      <w:r>
        <w:rPr>
          <w:rFonts w:ascii="宋体" w:hAnsi="宋体" w:eastAsia="宋体" w:cs="宋体"/>
          <w:spacing w:val="-3"/>
          <w:sz w:val="24"/>
          <w:szCs w:val="24"/>
        </w:rPr>
        <w:t>设局局长任副总指挥，成员为消防救援大队、公安分局、市场监督管理局、财政</w:t>
      </w:r>
      <w:r>
        <w:rPr>
          <w:rFonts w:ascii="宋体" w:hAnsi="宋体" w:eastAsia="宋体" w:cs="宋体"/>
          <w:spacing w:val="1"/>
          <w:sz w:val="24"/>
          <w:szCs w:val="24"/>
        </w:rPr>
        <w:t xml:space="preserve"> </w:t>
      </w:r>
      <w:r>
        <w:rPr>
          <w:rFonts w:ascii="宋体" w:hAnsi="宋体" w:eastAsia="宋体" w:cs="宋体"/>
          <w:spacing w:val="-3"/>
          <w:sz w:val="24"/>
          <w:szCs w:val="24"/>
        </w:rPr>
        <w:t>金融局（国有资产监督管理局）。根据建筑施工突发事件的实际情况，可适当对</w:t>
      </w:r>
      <w:r>
        <w:rPr>
          <w:rFonts w:ascii="宋体" w:hAnsi="宋体" w:eastAsia="宋体" w:cs="宋体"/>
          <w:spacing w:val="1"/>
          <w:sz w:val="24"/>
          <w:szCs w:val="24"/>
        </w:rPr>
        <w:t xml:space="preserve"> </w:t>
      </w:r>
      <w:r>
        <w:rPr>
          <w:rFonts w:ascii="宋体" w:hAnsi="宋体" w:eastAsia="宋体" w:cs="宋体"/>
          <w:spacing w:val="-1"/>
          <w:sz w:val="24"/>
          <w:szCs w:val="24"/>
        </w:rPr>
        <w:t>各应急救援小组做出调整，原则上应设综合协</w:t>
      </w:r>
      <w:r>
        <w:rPr>
          <w:rFonts w:ascii="宋体" w:hAnsi="宋体" w:eastAsia="宋体" w:cs="宋体"/>
          <w:spacing w:val="-2"/>
          <w:sz w:val="24"/>
          <w:szCs w:val="24"/>
        </w:rPr>
        <w:t>调组、抢险救援组、后勤保障组、</w:t>
      </w:r>
      <w:r>
        <w:rPr>
          <w:rFonts w:ascii="宋体" w:hAnsi="宋体" w:eastAsia="宋体" w:cs="宋体"/>
          <w:sz w:val="24"/>
          <w:szCs w:val="24"/>
        </w:rPr>
        <w:t xml:space="preserve"> </w:t>
      </w:r>
      <w:r>
        <w:rPr>
          <w:rFonts w:ascii="宋体" w:hAnsi="宋体" w:eastAsia="宋体" w:cs="宋体"/>
          <w:spacing w:val="-3"/>
          <w:sz w:val="24"/>
          <w:szCs w:val="24"/>
        </w:rPr>
        <w:t>医疗救护组、宣传报道和舆情引导组、事故调查和善后工作组、专家组。突发事</w:t>
      </w:r>
      <w:r>
        <w:rPr>
          <w:rFonts w:ascii="宋体" w:hAnsi="宋体" w:eastAsia="宋体" w:cs="宋体"/>
          <w:spacing w:val="1"/>
          <w:sz w:val="24"/>
          <w:szCs w:val="24"/>
        </w:rPr>
        <w:t xml:space="preserve"> </w:t>
      </w:r>
      <w:r>
        <w:rPr>
          <w:rFonts w:ascii="宋体" w:hAnsi="宋体" w:eastAsia="宋体" w:cs="宋体"/>
          <w:spacing w:val="-1"/>
          <w:sz w:val="24"/>
          <w:szCs w:val="24"/>
        </w:rPr>
        <w:t>件发生后由应急指挥中心办公室通知相关部门到场履职。</w:t>
      </w:r>
    </w:p>
    <w:p w14:paraId="4EE4ABD1">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3717B6EE">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）审核建筑施工突发事件工作部署；</w:t>
      </w:r>
    </w:p>
    <w:p w14:paraId="08C38B6A">
      <w:pPr>
        <w:spacing w:before="183"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）组织、协调领导成员单位和企业参与建筑施工突发事件</w:t>
      </w:r>
      <w:r>
        <w:rPr>
          <w:rFonts w:ascii="宋体" w:hAnsi="宋体" w:eastAsia="宋体" w:cs="宋体"/>
          <w:spacing w:val="-6"/>
          <w:sz w:val="24"/>
          <w:szCs w:val="24"/>
        </w:rPr>
        <w:t>应急处置工作；</w:t>
      </w:r>
    </w:p>
    <w:p w14:paraId="580E280A">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）汇总、上报事件和应急处置情况；</w:t>
      </w:r>
    </w:p>
    <w:p w14:paraId="4CB734D5">
      <w:pPr>
        <w:spacing w:before="182" w:line="290" w:lineRule="auto"/>
        <w:ind w:left="21" w:right="58"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）组织会商事件发展趋势，评估事件损失情况及影响情况，调整应急处</w:t>
      </w:r>
      <w:r>
        <w:rPr>
          <w:rFonts w:ascii="宋体" w:hAnsi="宋体" w:eastAsia="宋体" w:cs="宋体"/>
          <w:spacing w:val="4"/>
          <w:sz w:val="24"/>
          <w:szCs w:val="24"/>
        </w:rPr>
        <w:t xml:space="preserve"> </w:t>
      </w:r>
      <w:r>
        <w:rPr>
          <w:rFonts w:ascii="宋体" w:hAnsi="宋体" w:eastAsia="宋体" w:cs="宋体"/>
          <w:spacing w:val="-2"/>
          <w:sz w:val="24"/>
          <w:szCs w:val="24"/>
        </w:rPr>
        <w:t>置方案；</w:t>
      </w:r>
    </w:p>
    <w:p w14:paraId="5D9900D7">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）决定，组织启动、变更或终止建筑施工突发事件应急响应；</w:t>
      </w:r>
    </w:p>
    <w:p w14:paraId="33EC495B">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5C0FCE45">
      <w:pPr>
        <w:spacing w:before="182"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7E706880">
      <w:pPr>
        <w:spacing w:before="183"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096427BC">
      <w:pPr>
        <w:spacing w:before="183" w:line="347" w:lineRule="auto"/>
        <w:ind w:left="31" w:right="58" w:firstLine="474"/>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配合做好建筑施工</w:t>
      </w:r>
      <w:r>
        <w:rPr>
          <w:rFonts w:ascii="宋体" w:hAnsi="宋体" w:eastAsia="宋体" w:cs="宋体"/>
          <w:sz w:val="24"/>
          <w:szCs w:val="24"/>
        </w:rPr>
        <w:t xml:space="preserve"> </w:t>
      </w:r>
      <w:r>
        <w:rPr>
          <w:rFonts w:ascii="宋体" w:hAnsi="宋体" w:eastAsia="宋体" w:cs="宋体"/>
          <w:spacing w:val="-2"/>
          <w:sz w:val="24"/>
          <w:szCs w:val="24"/>
        </w:rPr>
        <w:t>突发事件的防治和救援工作。</w:t>
      </w:r>
    </w:p>
    <w:p w14:paraId="336A8277">
      <w:pPr>
        <w:spacing w:before="84"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2BE2C511">
      <w:pPr>
        <w:pStyle w:val="2"/>
        <w:spacing w:line="291" w:lineRule="auto"/>
      </w:pPr>
    </w:p>
    <w:p w14:paraId="7E9CE147">
      <w:pPr>
        <w:spacing w:before="78" w:line="220" w:lineRule="auto"/>
        <w:ind w:left="20"/>
        <w:rPr>
          <w:rFonts w:ascii="宋体" w:hAnsi="宋体" w:eastAsia="宋体" w:cs="宋体"/>
          <w:sz w:val="24"/>
          <w:szCs w:val="24"/>
        </w:rPr>
      </w:pPr>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坍塌事故处置方案</w:t>
      </w:r>
    </w:p>
    <w:p w14:paraId="29280879">
      <w:pPr>
        <w:spacing w:before="181" w:line="325" w:lineRule="auto"/>
        <w:ind w:left="24" w:right="5" w:firstLine="497"/>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、事故上报：事故发生后，事故现场有关人员应当立即向本项目主要负责</w:t>
      </w:r>
      <w:r>
        <w:rPr>
          <w:rFonts w:ascii="宋体" w:hAnsi="宋体" w:eastAsia="宋体" w:cs="宋体"/>
          <w:sz w:val="24"/>
          <w:szCs w:val="24"/>
        </w:rPr>
        <w:t xml:space="preserve"> </w:t>
      </w:r>
      <w:r>
        <w:rPr>
          <w:rFonts w:ascii="宋体" w:hAnsi="宋体" w:eastAsia="宋体" w:cs="宋体"/>
          <w:spacing w:val="-2"/>
          <w:sz w:val="24"/>
          <w:szCs w:val="24"/>
        </w:rPr>
        <w:t>人报告；项目主要负责人接到报告后立即组织企业内部应急救援队伍进行自救、</w:t>
      </w:r>
      <w:r>
        <w:rPr>
          <w:rFonts w:ascii="宋体" w:hAnsi="宋体" w:eastAsia="宋体" w:cs="宋体"/>
          <w:spacing w:val="18"/>
          <w:sz w:val="24"/>
          <w:szCs w:val="24"/>
        </w:rPr>
        <w:t xml:space="preserve"> </w:t>
      </w:r>
      <w:r>
        <w:rPr>
          <w:rFonts w:ascii="宋体" w:hAnsi="宋体" w:eastAsia="宋体" w:cs="宋体"/>
          <w:spacing w:val="-3"/>
          <w:sz w:val="24"/>
          <w:szCs w:val="24"/>
        </w:rPr>
        <w:t>互救工作，并上报应急指挥中心办公室。报告内容应包括：企业名称、类型、地</w:t>
      </w:r>
      <w:r>
        <w:rPr>
          <w:rFonts w:ascii="宋体" w:hAnsi="宋体" w:eastAsia="宋体" w:cs="宋体"/>
          <w:sz w:val="24"/>
          <w:szCs w:val="24"/>
        </w:rPr>
        <w:t xml:space="preserve"> </w:t>
      </w:r>
      <w:r>
        <w:rPr>
          <w:rFonts w:ascii="宋体" w:hAnsi="宋体" w:eastAsia="宋体" w:cs="宋体"/>
          <w:spacing w:val="-1"/>
          <w:sz w:val="24"/>
          <w:szCs w:val="24"/>
        </w:rPr>
        <w:t>址、事故类型、现场伤亡情况等。</w:t>
      </w:r>
    </w:p>
    <w:p w14:paraId="4326D008">
      <w:pPr>
        <w:spacing w:before="182" w:line="290" w:lineRule="auto"/>
        <w:ind w:left="31" w:right="58" w:firstLine="467"/>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、应急响应程序启动：接到事故报告后，启动应急处</w:t>
      </w:r>
      <w:r>
        <w:rPr>
          <w:rFonts w:ascii="宋体" w:hAnsi="宋体" w:eastAsia="宋体" w:cs="宋体"/>
          <w:spacing w:val="-1"/>
          <w:sz w:val="24"/>
          <w:szCs w:val="24"/>
        </w:rPr>
        <w:t>置方案，应急指挥中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心成立现场指挥部。现场总指挥、副总指挥立即赶赴现场，根</w:t>
      </w:r>
      <w:r>
        <w:rPr>
          <w:rFonts w:ascii="宋体" w:hAnsi="宋体" w:eastAsia="宋体" w:cs="宋体"/>
          <w:spacing w:val="-4"/>
          <w:sz w:val="24"/>
          <w:szCs w:val="24"/>
        </w:rPr>
        <w:t>据现场情况决定是</w:t>
      </w:r>
    </w:p>
    <w:p w14:paraId="207FFB33">
      <w:pPr>
        <w:spacing w:line="290" w:lineRule="auto"/>
        <w:rPr>
          <w:rFonts w:ascii="宋体" w:hAnsi="宋体" w:eastAsia="宋体" w:cs="宋体"/>
          <w:sz w:val="24"/>
          <w:szCs w:val="24"/>
        </w:rPr>
        <w:sectPr>
          <w:headerReference r:id="rId244" w:type="default"/>
          <w:footerReference r:id="rId245" w:type="default"/>
          <w:pgSz w:w="11906" w:h="16839"/>
          <w:pgMar w:top="1123" w:right="1740" w:bottom="1177" w:left="1785" w:header="1114" w:footer="987" w:gutter="0"/>
          <w:cols w:space="720" w:num="1"/>
        </w:sectPr>
      </w:pPr>
    </w:p>
    <w:p w14:paraId="470E6C4B">
      <w:pPr>
        <w:pStyle w:val="2"/>
        <w:spacing w:line="351" w:lineRule="auto"/>
      </w:pPr>
    </w:p>
    <w:p w14:paraId="10822B40">
      <w:pPr>
        <w:spacing w:before="78" w:line="353" w:lineRule="auto"/>
        <w:ind w:left="25" w:right="80" w:firstLine="5"/>
        <w:jc w:val="both"/>
        <w:rPr>
          <w:rFonts w:ascii="宋体" w:hAnsi="宋体" w:eastAsia="宋体" w:cs="宋体"/>
          <w:sz w:val="24"/>
          <w:szCs w:val="24"/>
        </w:rPr>
      </w:pPr>
      <w:r>
        <w:rPr>
          <w:rFonts w:ascii="宋体" w:hAnsi="宋体" w:eastAsia="宋体" w:cs="宋体"/>
          <w:spacing w:val="-3"/>
          <w:sz w:val="24"/>
          <w:szCs w:val="24"/>
        </w:rPr>
        <w:t>否需要调配挖掘机、吊车等救援车辆。同时，制定人员搜救、危</w:t>
      </w:r>
      <w:r>
        <w:rPr>
          <w:rFonts w:ascii="宋体" w:hAnsi="宋体" w:eastAsia="宋体" w:cs="宋体"/>
          <w:spacing w:val="-4"/>
          <w:sz w:val="24"/>
          <w:szCs w:val="24"/>
        </w:rPr>
        <w:t>险源控制、基础</w:t>
      </w:r>
      <w:r>
        <w:rPr>
          <w:rFonts w:ascii="宋体" w:hAnsi="宋体" w:eastAsia="宋体" w:cs="宋体"/>
          <w:sz w:val="24"/>
          <w:szCs w:val="24"/>
        </w:rPr>
        <w:t xml:space="preserve"> </w:t>
      </w:r>
      <w:r>
        <w:rPr>
          <w:rFonts w:ascii="宋体" w:hAnsi="宋体" w:eastAsia="宋体" w:cs="宋体"/>
          <w:spacing w:val="-3"/>
          <w:sz w:val="24"/>
          <w:szCs w:val="24"/>
        </w:rPr>
        <w:t>设施抢险等应急处置方案，报应急指挥中心审批。应急指挥中心审定应急处置方</w:t>
      </w:r>
      <w:r>
        <w:rPr>
          <w:rFonts w:ascii="宋体" w:hAnsi="宋体" w:eastAsia="宋体" w:cs="宋体"/>
          <w:sz w:val="24"/>
          <w:szCs w:val="24"/>
        </w:rPr>
        <w:t xml:space="preserve"> </w:t>
      </w:r>
      <w:r>
        <w:rPr>
          <w:rFonts w:ascii="宋体" w:hAnsi="宋体" w:eastAsia="宋体" w:cs="宋体"/>
          <w:spacing w:val="-3"/>
          <w:sz w:val="24"/>
          <w:szCs w:val="24"/>
        </w:rPr>
        <w:t>案并及时向上级部门报告事故情况及采取措施。各成员单位根据所在应急救援小</w:t>
      </w:r>
      <w:r>
        <w:rPr>
          <w:rFonts w:ascii="宋体" w:hAnsi="宋体" w:eastAsia="宋体" w:cs="宋体"/>
          <w:sz w:val="24"/>
          <w:szCs w:val="24"/>
        </w:rPr>
        <w:t xml:space="preserve"> </w:t>
      </w:r>
      <w:r>
        <w:rPr>
          <w:rFonts w:ascii="宋体" w:hAnsi="宋体" w:eastAsia="宋体" w:cs="宋体"/>
          <w:spacing w:val="-1"/>
          <w:sz w:val="24"/>
          <w:szCs w:val="24"/>
        </w:rPr>
        <w:t>组及自身职责，采取相应行动，协助事故救援。</w:t>
      </w:r>
    </w:p>
    <w:p w14:paraId="039F163A">
      <w:pPr>
        <w:spacing w:before="35" w:line="313" w:lineRule="auto"/>
        <w:ind w:left="22" w:right="80" w:firstLine="481"/>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、警戒隔离：对事故现场及周边地区和道</w:t>
      </w:r>
      <w:r>
        <w:rPr>
          <w:rFonts w:ascii="宋体" w:hAnsi="宋体" w:eastAsia="宋体" w:cs="宋体"/>
          <w:spacing w:val="-1"/>
          <w:sz w:val="24"/>
          <w:szCs w:val="24"/>
        </w:rPr>
        <w:t>路进行警戒隔离、治安管理，疏</w:t>
      </w:r>
      <w:r>
        <w:rPr>
          <w:rFonts w:ascii="宋体" w:hAnsi="宋体" w:eastAsia="宋体" w:cs="宋体"/>
          <w:sz w:val="24"/>
          <w:szCs w:val="24"/>
        </w:rPr>
        <w:t xml:space="preserve"> </w:t>
      </w:r>
      <w:r>
        <w:rPr>
          <w:rFonts w:ascii="宋体" w:hAnsi="宋体" w:eastAsia="宋体" w:cs="宋体"/>
          <w:spacing w:val="-3"/>
          <w:sz w:val="24"/>
          <w:szCs w:val="24"/>
        </w:rPr>
        <w:t>散、转移警戒隔离区域内的所有无关人员。保持道路畅通，保证挖掘机、起重机</w:t>
      </w:r>
      <w:r>
        <w:rPr>
          <w:rFonts w:ascii="宋体" w:hAnsi="宋体" w:eastAsia="宋体" w:cs="宋体"/>
          <w:spacing w:val="1"/>
          <w:sz w:val="24"/>
          <w:szCs w:val="24"/>
        </w:rPr>
        <w:t xml:space="preserve"> </w:t>
      </w:r>
      <w:r>
        <w:rPr>
          <w:rFonts w:ascii="宋体" w:hAnsi="宋体" w:eastAsia="宋体" w:cs="宋体"/>
          <w:spacing w:val="-1"/>
          <w:sz w:val="24"/>
          <w:szCs w:val="24"/>
        </w:rPr>
        <w:t>等大型救援设施可以及时进场。</w:t>
      </w:r>
    </w:p>
    <w:p w14:paraId="09479FCE">
      <w:pPr>
        <w:spacing w:before="182" w:line="340" w:lineRule="auto"/>
        <w:ind w:left="22" w:right="80"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、人员搜救：坍塌事故发生后，现场总指挥应立即组织</w:t>
      </w:r>
      <w:r>
        <w:rPr>
          <w:rFonts w:ascii="宋体" w:hAnsi="宋体" w:eastAsia="宋体" w:cs="宋体"/>
          <w:spacing w:val="-1"/>
          <w:sz w:val="24"/>
          <w:szCs w:val="24"/>
        </w:rPr>
        <w:t>抢险救援组及医护</w:t>
      </w:r>
      <w:r>
        <w:rPr>
          <w:rFonts w:ascii="宋体" w:hAnsi="宋体" w:eastAsia="宋体" w:cs="宋体"/>
          <w:sz w:val="24"/>
          <w:szCs w:val="24"/>
        </w:rPr>
        <w:t xml:space="preserve"> </w:t>
      </w:r>
      <w:r>
        <w:rPr>
          <w:rFonts w:ascii="宋体" w:hAnsi="宋体" w:eastAsia="宋体" w:cs="宋体"/>
          <w:spacing w:val="-3"/>
          <w:sz w:val="24"/>
          <w:szCs w:val="24"/>
        </w:rPr>
        <w:t>救护组成员到达现场，并安排专人及时切断坍塌部位的电源。根据具体情况，采</w:t>
      </w:r>
      <w:r>
        <w:rPr>
          <w:rFonts w:ascii="宋体" w:hAnsi="宋体" w:eastAsia="宋体" w:cs="宋体"/>
          <w:spacing w:val="1"/>
          <w:sz w:val="24"/>
          <w:szCs w:val="24"/>
        </w:rPr>
        <w:t xml:space="preserve"> </w:t>
      </w:r>
      <w:r>
        <w:rPr>
          <w:rFonts w:ascii="宋体" w:hAnsi="宋体" w:eastAsia="宋体" w:cs="宋体"/>
          <w:spacing w:val="-3"/>
          <w:sz w:val="24"/>
          <w:szCs w:val="24"/>
        </w:rPr>
        <w:t>取人工和机械相结合的方法，对坍塌现场进行处理。抢救中如遇到坍塌巨物，人</w:t>
      </w:r>
      <w:r>
        <w:rPr>
          <w:rFonts w:ascii="宋体" w:hAnsi="宋体" w:eastAsia="宋体" w:cs="宋体"/>
          <w:spacing w:val="1"/>
          <w:sz w:val="24"/>
          <w:szCs w:val="24"/>
        </w:rPr>
        <w:t xml:space="preserve"> </w:t>
      </w:r>
      <w:r>
        <w:rPr>
          <w:rFonts w:ascii="宋体" w:hAnsi="宋体" w:eastAsia="宋体" w:cs="宋体"/>
          <w:spacing w:val="-3"/>
          <w:sz w:val="24"/>
          <w:szCs w:val="24"/>
        </w:rPr>
        <w:t>工搬运有困难时，可调集大型的吊车进行调运。在接近边坡处时，必须停止机械</w:t>
      </w:r>
      <w:r>
        <w:rPr>
          <w:rFonts w:ascii="宋体" w:hAnsi="宋体" w:eastAsia="宋体" w:cs="宋体"/>
          <w:spacing w:val="1"/>
          <w:sz w:val="24"/>
          <w:szCs w:val="24"/>
        </w:rPr>
        <w:t xml:space="preserve"> </w:t>
      </w:r>
      <w:r>
        <w:rPr>
          <w:rFonts w:ascii="宋体" w:hAnsi="宋体" w:eastAsia="宋体" w:cs="宋体"/>
          <w:spacing w:val="-3"/>
          <w:sz w:val="24"/>
          <w:szCs w:val="24"/>
        </w:rPr>
        <w:t>作业，全部改用人工扒物，防止误伤被埋人员。现场抢救中，还要安排专人对边</w:t>
      </w:r>
      <w:r>
        <w:rPr>
          <w:rFonts w:ascii="宋体" w:hAnsi="宋体" w:eastAsia="宋体" w:cs="宋体"/>
          <w:spacing w:val="1"/>
          <w:sz w:val="24"/>
          <w:szCs w:val="24"/>
        </w:rPr>
        <w:t xml:space="preserve"> </w:t>
      </w:r>
      <w:r>
        <w:rPr>
          <w:rFonts w:ascii="宋体" w:hAnsi="宋体" w:eastAsia="宋体" w:cs="宋体"/>
          <w:spacing w:val="-3"/>
          <w:sz w:val="24"/>
          <w:szCs w:val="24"/>
        </w:rPr>
        <w:t>坡、架料进行监护和清理，防止事故扩大。搜救过程中应避免急躁行动引发连续</w:t>
      </w:r>
      <w:r>
        <w:rPr>
          <w:rFonts w:ascii="宋体" w:hAnsi="宋体" w:eastAsia="宋体" w:cs="宋体"/>
          <w:spacing w:val="1"/>
          <w:sz w:val="24"/>
          <w:szCs w:val="24"/>
        </w:rPr>
        <w:t xml:space="preserve"> </w:t>
      </w:r>
      <w:r>
        <w:rPr>
          <w:rFonts w:ascii="宋体" w:hAnsi="宋体" w:eastAsia="宋体" w:cs="宋体"/>
          <w:spacing w:val="-2"/>
          <w:sz w:val="24"/>
          <w:szCs w:val="24"/>
        </w:rPr>
        <w:t>坍塌事故发生。</w:t>
      </w:r>
    </w:p>
    <w:p w14:paraId="6A65FAE0">
      <w:pPr>
        <w:spacing w:before="180" w:line="325" w:lineRule="auto"/>
        <w:ind w:left="22" w:right="80" w:firstLine="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、现场恢复</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接应救援：坍塌事故能够解决时，清</w:t>
      </w:r>
      <w:r>
        <w:rPr>
          <w:rFonts w:ascii="宋体" w:hAnsi="宋体" w:eastAsia="宋体" w:cs="宋体"/>
          <w:spacing w:val="-3"/>
          <w:sz w:val="24"/>
          <w:szCs w:val="24"/>
        </w:rPr>
        <w:t>理现场，清点人员、物资</w:t>
      </w:r>
      <w:r>
        <w:rPr>
          <w:rFonts w:ascii="宋体" w:hAnsi="宋体" w:eastAsia="宋体" w:cs="宋体"/>
          <w:sz w:val="24"/>
          <w:szCs w:val="24"/>
        </w:rPr>
        <w:t xml:space="preserve"> </w:t>
      </w:r>
      <w:r>
        <w:rPr>
          <w:rFonts w:ascii="宋体" w:hAnsi="宋体" w:eastAsia="宋体" w:cs="宋体"/>
          <w:spacing w:val="-3"/>
          <w:sz w:val="24"/>
          <w:szCs w:val="24"/>
        </w:rPr>
        <w:t>及器材，撤除警戒、警示标志。当事故超出高新区处理范围时，对现场进行警戒</w:t>
      </w:r>
      <w:r>
        <w:rPr>
          <w:rFonts w:ascii="宋体" w:hAnsi="宋体" w:eastAsia="宋体" w:cs="宋体"/>
          <w:spacing w:val="1"/>
          <w:sz w:val="24"/>
          <w:szCs w:val="24"/>
        </w:rPr>
        <w:t xml:space="preserve"> </w:t>
      </w:r>
      <w:r>
        <w:rPr>
          <w:rFonts w:ascii="宋体" w:hAnsi="宋体" w:eastAsia="宋体" w:cs="宋体"/>
          <w:spacing w:val="-3"/>
          <w:sz w:val="24"/>
          <w:szCs w:val="24"/>
        </w:rPr>
        <w:t>隔离，组织无关人员进入危险区域。同时应汇总事故相关信息，等待救援。上级</w:t>
      </w:r>
      <w:r>
        <w:rPr>
          <w:rFonts w:ascii="宋体" w:hAnsi="宋体" w:eastAsia="宋体" w:cs="宋体"/>
          <w:spacing w:val="1"/>
          <w:sz w:val="24"/>
          <w:szCs w:val="24"/>
        </w:rPr>
        <w:t xml:space="preserve"> </w:t>
      </w:r>
      <w:r>
        <w:rPr>
          <w:rFonts w:ascii="宋体" w:hAnsi="宋体" w:eastAsia="宋体" w:cs="宋体"/>
          <w:spacing w:val="-1"/>
          <w:sz w:val="24"/>
          <w:szCs w:val="24"/>
        </w:rPr>
        <w:t>政府介入后，应听从上级机关的指挥并参与救援。</w:t>
      </w:r>
    </w:p>
    <w:p w14:paraId="659E46DC">
      <w:pPr>
        <w:spacing w:before="183" w:line="290" w:lineRule="auto"/>
        <w:ind w:left="29" w:right="18" w:firstLine="475"/>
        <w:rPr>
          <w:rFonts w:ascii="宋体" w:hAnsi="宋体" w:eastAsia="宋体" w:cs="宋体"/>
          <w:sz w:val="24"/>
          <w:szCs w:val="24"/>
        </w:rPr>
      </w:pPr>
      <w:r>
        <w:rPr>
          <w:rFonts w:ascii="Times New Roman" w:hAnsi="Times New Roman" w:eastAsia="Times New Roman" w:cs="Times New Roman"/>
          <w:spacing w:val="-5"/>
          <w:sz w:val="24"/>
          <w:szCs w:val="24"/>
        </w:rPr>
        <w:t>6</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6"/>
          <w:sz w:val="24"/>
          <w:szCs w:val="24"/>
        </w:rPr>
        <w:t xml:space="preserve"> </w:t>
      </w:r>
      <w:r>
        <w:rPr>
          <w:rFonts w:ascii="宋体" w:hAnsi="宋体" w:eastAsia="宋体" w:cs="宋体"/>
          <w:spacing w:val="-4"/>
          <w:sz w:val="24"/>
          <w:szCs w:val="24"/>
        </w:rPr>
        <w:t>结束响应。</w:t>
      </w:r>
    </w:p>
    <w:p w14:paraId="4370C7C0">
      <w:pPr>
        <w:spacing w:before="182" w:line="290" w:lineRule="auto"/>
        <w:ind w:left="24" w:right="26" w:firstLine="478"/>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、事故调查：应急处置完毕后，统计事故造成的伤</w:t>
      </w:r>
      <w:r>
        <w:rPr>
          <w:rFonts w:ascii="宋体" w:hAnsi="宋体" w:eastAsia="宋体" w:cs="宋体"/>
          <w:spacing w:val="-1"/>
          <w:sz w:val="24"/>
          <w:szCs w:val="24"/>
        </w:rPr>
        <w:t>亡人数、财产损失。配</w:t>
      </w:r>
      <w:r>
        <w:rPr>
          <w:rFonts w:ascii="宋体" w:hAnsi="宋体" w:eastAsia="宋体" w:cs="宋体"/>
          <w:sz w:val="24"/>
          <w:szCs w:val="24"/>
        </w:rPr>
        <w:t xml:space="preserve"> </w:t>
      </w:r>
      <w:r>
        <w:rPr>
          <w:rFonts w:ascii="宋体" w:hAnsi="宋体" w:eastAsia="宋体" w:cs="宋体"/>
          <w:spacing w:val="-2"/>
          <w:sz w:val="24"/>
          <w:szCs w:val="24"/>
        </w:rPr>
        <w:t>合上级主管部门开展事故调查，查明事故原因，吸取教训，避免再次发生事故。</w:t>
      </w:r>
    </w:p>
    <w:p w14:paraId="1D2B8E0E">
      <w:pPr>
        <w:spacing w:before="182" w:line="219" w:lineRule="auto"/>
        <w:ind w:left="20"/>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机械伤害处置方案</w:t>
      </w:r>
    </w:p>
    <w:p w14:paraId="0202400E">
      <w:pPr>
        <w:spacing w:before="183" w:line="325" w:lineRule="auto"/>
        <w:ind w:left="23" w:firstLine="498"/>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、事故上报：事故发生后，事故现场有关人员应当立即向本项目主要负责</w:t>
      </w:r>
      <w:r>
        <w:rPr>
          <w:rFonts w:ascii="宋体" w:hAnsi="宋体" w:eastAsia="宋体" w:cs="宋体"/>
          <w:sz w:val="24"/>
          <w:szCs w:val="24"/>
        </w:rPr>
        <w:t xml:space="preserve"> </w:t>
      </w:r>
      <w:r>
        <w:rPr>
          <w:rFonts w:ascii="宋体" w:hAnsi="宋体" w:eastAsia="宋体" w:cs="宋体"/>
          <w:spacing w:val="4"/>
          <w:sz w:val="24"/>
          <w:szCs w:val="24"/>
        </w:rPr>
        <w:t>人报告；项目主要负责人接到报告后应立即组织企业内部应急救援队伍</w:t>
      </w:r>
      <w:r>
        <w:rPr>
          <w:rFonts w:ascii="宋体" w:hAnsi="宋体" w:eastAsia="宋体" w:cs="宋体"/>
          <w:spacing w:val="3"/>
          <w:sz w:val="24"/>
          <w:szCs w:val="24"/>
        </w:rPr>
        <w:t>进行自</w:t>
      </w:r>
      <w:r>
        <w:rPr>
          <w:rFonts w:ascii="宋体" w:hAnsi="宋体" w:eastAsia="宋体" w:cs="宋体"/>
          <w:sz w:val="24"/>
          <w:szCs w:val="24"/>
        </w:rPr>
        <w:t xml:space="preserve"> </w:t>
      </w:r>
      <w:r>
        <w:rPr>
          <w:rFonts w:ascii="宋体" w:hAnsi="宋体" w:eastAsia="宋体" w:cs="宋体"/>
          <w:spacing w:val="-7"/>
          <w:sz w:val="24"/>
          <w:szCs w:val="24"/>
        </w:rPr>
        <w:t>救、互救工作，并上报应急指挥中心办公室。报告内容</w:t>
      </w:r>
      <w:r>
        <w:rPr>
          <w:rFonts w:ascii="宋体" w:hAnsi="宋体" w:eastAsia="宋体" w:cs="宋体"/>
          <w:spacing w:val="-8"/>
          <w:sz w:val="24"/>
          <w:szCs w:val="24"/>
        </w:rPr>
        <w:t>应包括：企业名称、类型、</w:t>
      </w:r>
      <w:r>
        <w:rPr>
          <w:rFonts w:ascii="宋体" w:hAnsi="宋体" w:eastAsia="宋体" w:cs="宋体"/>
          <w:sz w:val="24"/>
          <w:szCs w:val="24"/>
        </w:rPr>
        <w:t xml:space="preserve"> </w:t>
      </w:r>
      <w:r>
        <w:rPr>
          <w:rFonts w:ascii="宋体" w:hAnsi="宋体" w:eastAsia="宋体" w:cs="宋体"/>
          <w:spacing w:val="-1"/>
          <w:sz w:val="24"/>
          <w:szCs w:val="24"/>
        </w:rPr>
        <w:t>地址、事故类型、现场伤亡情况等。</w:t>
      </w:r>
    </w:p>
    <w:p w14:paraId="543504B5">
      <w:pPr>
        <w:spacing w:before="182" w:line="290" w:lineRule="auto"/>
        <w:ind w:left="31" w:right="45" w:firstLine="467"/>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、应急响应程序启动：接到事故报告后，启动应急处</w:t>
      </w:r>
      <w:r>
        <w:rPr>
          <w:rFonts w:ascii="宋体" w:hAnsi="宋体" w:eastAsia="宋体" w:cs="宋体"/>
          <w:spacing w:val="-1"/>
          <w:sz w:val="24"/>
          <w:szCs w:val="24"/>
        </w:rPr>
        <w:t>置方案，应急指挥中</w:t>
      </w:r>
      <w:r>
        <w:rPr>
          <w:rFonts w:ascii="宋体" w:hAnsi="宋体" w:eastAsia="宋体" w:cs="宋体"/>
          <w:sz w:val="24"/>
          <w:szCs w:val="24"/>
        </w:rPr>
        <w:t xml:space="preserve"> </w:t>
      </w:r>
      <w:r>
        <w:rPr>
          <w:rFonts w:ascii="宋体" w:hAnsi="宋体" w:eastAsia="宋体" w:cs="宋体"/>
          <w:spacing w:val="-2"/>
          <w:sz w:val="24"/>
          <w:szCs w:val="24"/>
        </w:rPr>
        <w:t>心成立现场指挥部。现场总指挥、副总指挥立即赶赴现场，指</w:t>
      </w:r>
      <w:r>
        <w:rPr>
          <w:rFonts w:ascii="宋体" w:hAnsi="宋体" w:eastAsia="宋体" w:cs="宋体"/>
          <w:spacing w:val="-3"/>
          <w:sz w:val="24"/>
          <w:szCs w:val="24"/>
        </w:rPr>
        <w:t>挥具体救援行动，</w:t>
      </w:r>
    </w:p>
    <w:p w14:paraId="396DB4CF">
      <w:pPr>
        <w:spacing w:line="290" w:lineRule="auto"/>
        <w:rPr>
          <w:rFonts w:ascii="宋体" w:hAnsi="宋体" w:eastAsia="宋体" w:cs="宋体"/>
          <w:sz w:val="24"/>
          <w:szCs w:val="24"/>
        </w:rPr>
        <w:sectPr>
          <w:headerReference r:id="rId246" w:type="default"/>
          <w:footerReference r:id="rId247" w:type="default"/>
          <w:pgSz w:w="11906" w:h="16839"/>
          <w:pgMar w:top="1123" w:right="1719" w:bottom="1177" w:left="1785" w:header="1114" w:footer="987" w:gutter="0"/>
          <w:cols w:space="720" w:num="1"/>
        </w:sectPr>
      </w:pPr>
    </w:p>
    <w:p w14:paraId="0F634F01">
      <w:pPr>
        <w:pStyle w:val="2"/>
        <w:spacing w:line="349" w:lineRule="auto"/>
      </w:pPr>
    </w:p>
    <w:p w14:paraId="516B1DCC">
      <w:pPr>
        <w:spacing w:before="78" w:line="351" w:lineRule="auto"/>
        <w:ind w:left="24" w:right="61" w:firstLine="4"/>
        <w:jc w:val="both"/>
        <w:rPr>
          <w:rFonts w:ascii="宋体" w:hAnsi="宋体" w:eastAsia="宋体" w:cs="宋体"/>
          <w:sz w:val="24"/>
          <w:szCs w:val="24"/>
        </w:rPr>
      </w:pPr>
      <w:r>
        <w:rPr>
          <w:rFonts w:ascii="宋体" w:hAnsi="宋体" w:eastAsia="宋体" w:cs="宋体"/>
          <w:spacing w:val="-3"/>
          <w:sz w:val="24"/>
          <w:szCs w:val="24"/>
        </w:rPr>
        <w:t>并制定人员抢救方案报送应急指挥中心。应急指挥中心审定应急处置</w:t>
      </w:r>
      <w:r>
        <w:rPr>
          <w:rFonts w:ascii="宋体" w:hAnsi="宋体" w:eastAsia="宋体" w:cs="宋体"/>
          <w:spacing w:val="-4"/>
          <w:sz w:val="24"/>
          <w:szCs w:val="24"/>
        </w:rPr>
        <w:t>方案并及时</w:t>
      </w:r>
      <w:r>
        <w:rPr>
          <w:rFonts w:ascii="宋体" w:hAnsi="宋体" w:eastAsia="宋体" w:cs="宋体"/>
          <w:sz w:val="24"/>
          <w:szCs w:val="24"/>
        </w:rPr>
        <w:t xml:space="preserve"> </w:t>
      </w:r>
      <w:r>
        <w:rPr>
          <w:rFonts w:ascii="宋体" w:hAnsi="宋体" w:eastAsia="宋体" w:cs="宋体"/>
          <w:spacing w:val="-3"/>
          <w:sz w:val="24"/>
          <w:szCs w:val="24"/>
        </w:rPr>
        <w:t>向上级部门报告事故情况及采取措施。各成员单位根据所在应急救援小组及自身</w:t>
      </w:r>
      <w:r>
        <w:rPr>
          <w:rFonts w:ascii="宋体" w:hAnsi="宋体" w:eastAsia="宋体" w:cs="宋体"/>
          <w:sz w:val="24"/>
          <w:szCs w:val="24"/>
        </w:rPr>
        <w:t xml:space="preserve"> </w:t>
      </w:r>
      <w:r>
        <w:rPr>
          <w:rFonts w:ascii="宋体" w:hAnsi="宋体" w:eastAsia="宋体" w:cs="宋体"/>
          <w:spacing w:val="-1"/>
          <w:sz w:val="24"/>
          <w:szCs w:val="24"/>
        </w:rPr>
        <w:t>职责，采取相应行动，参与、协助事故救援。</w:t>
      </w:r>
    </w:p>
    <w:p w14:paraId="1B32BCB2">
      <w:pPr>
        <w:spacing w:before="36" w:line="289" w:lineRule="auto"/>
        <w:ind w:left="24" w:right="63" w:firstLine="479"/>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、警戒隔离：划出事故特定区域，非抢救</w:t>
      </w:r>
      <w:r>
        <w:rPr>
          <w:rFonts w:ascii="宋体" w:hAnsi="宋体" w:eastAsia="宋体" w:cs="宋体"/>
          <w:spacing w:val="-1"/>
          <w:sz w:val="24"/>
          <w:szCs w:val="24"/>
        </w:rPr>
        <w:t>人员、未经允许不得进入特定区</w:t>
      </w:r>
      <w:r>
        <w:rPr>
          <w:rFonts w:ascii="宋体" w:hAnsi="宋体" w:eastAsia="宋体" w:cs="宋体"/>
          <w:sz w:val="24"/>
          <w:szCs w:val="24"/>
        </w:rPr>
        <w:t xml:space="preserve"> 域。保持道路畅通，保证挖掘机、起重机等大</w:t>
      </w:r>
      <w:r>
        <w:rPr>
          <w:rFonts w:ascii="宋体" w:hAnsi="宋体" w:eastAsia="宋体" w:cs="宋体"/>
          <w:spacing w:val="-1"/>
          <w:sz w:val="24"/>
          <w:szCs w:val="24"/>
        </w:rPr>
        <w:t>型救援设施可以及时进场。</w:t>
      </w:r>
    </w:p>
    <w:p w14:paraId="72DCAC7C">
      <w:pPr>
        <w:spacing w:before="182" w:line="340" w:lineRule="auto"/>
        <w:ind w:left="22" w:right="61"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、人员抢救。迅速确定事故发生的准确位置、可能波及</w:t>
      </w:r>
      <w:r>
        <w:rPr>
          <w:rFonts w:ascii="宋体" w:hAnsi="宋体" w:eastAsia="宋体" w:cs="宋体"/>
          <w:spacing w:val="-1"/>
          <w:sz w:val="24"/>
          <w:szCs w:val="24"/>
        </w:rPr>
        <w:t>的范围、设备损坏</w:t>
      </w:r>
      <w:r>
        <w:rPr>
          <w:rFonts w:ascii="宋体" w:hAnsi="宋体" w:eastAsia="宋体" w:cs="宋体"/>
          <w:sz w:val="24"/>
          <w:szCs w:val="24"/>
        </w:rPr>
        <w:t xml:space="preserve"> 的 程度、人员伤亡等情况。迅速核实塔式起重机上作业人数，如有人员被压在</w:t>
      </w:r>
      <w:r>
        <w:rPr>
          <w:rFonts w:ascii="宋体" w:hAnsi="宋体" w:eastAsia="宋体" w:cs="宋体"/>
          <w:spacing w:val="14"/>
          <w:sz w:val="24"/>
          <w:szCs w:val="24"/>
        </w:rPr>
        <w:t xml:space="preserve"> </w:t>
      </w:r>
      <w:r>
        <w:rPr>
          <w:rFonts w:ascii="宋体" w:hAnsi="宋体" w:eastAsia="宋体" w:cs="宋体"/>
          <w:spacing w:val="-3"/>
          <w:sz w:val="24"/>
          <w:szCs w:val="24"/>
        </w:rPr>
        <w:t>倒塌的设备下面，要立即采取可靠措施加固四周，然后拆除或切割压住伤者的杆</w:t>
      </w:r>
      <w:r>
        <w:rPr>
          <w:rFonts w:ascii="宋体" w:hAnsi="宋体" w:eastAsia="宋体" w:cs="宋体"/>
          <w:spacing w:val="1"/>
          <w:sz w:val="24"/>
          <w:szCs w:val="24"/>
        </w:rPr>
        <w:t xml:space="preserve"> </w:t>
      </w:r>
      <w:r>
        <w:rPr>
          <w:rFonts w:ascii="宋体" w:hAnsi="宋体" w:eastAsia="宋体" w:cs="宋体"/>
          <w:spacing w:val="-3"/>
          <w:sz w:val="24"/>
          <w:szCs w:val="24"/>
        </w:rPr>
        <w:t>件，将伤员移出。若伤员为一般性外伤，视伤情送往医院，防止破伤风；轻微内</w:t>
      </w:r>
      <w:r>
        <w:rPr>
          <w:rFonts w:ascii="宋体" w:hAnsi="宋体" w:eastAsia="宋体" w:cs="宋体"/>
          <w:spacing w:val="1"/>
          <w:sz w:val="24"/>
          <w:szCs w:val="24"/>
        </w:rPr>
        <w:t xml:space="preserve"> </w:t>
      </w:r>
      <w:r>
        <w:rPr>
          <w:rFonts w:ascii="宋体" w:hAnsi="宋体" w:eastAsia="宋体" w:cs="宋体"/>
          <w:spacing w:val="-3"/>
          <w:sz w:val="24"/>
          <w:szCs w:val="24"/>
        </w:rPr>
        <w:t>伤，送医院检查；如发生人员昏迷、伤及内脏、骨折及大量失血，进行简单应急</w:t>
      </w:r>
      <w:r>
        <w:rPr>
          <w:rFonts w:ascii="宋体" w:hAnsi="宋体" w:eastAsia="宋体" w:cs="宋体"/>
          <w:spacing w:val="1"/>
          <w:sz w:val="24"/>
          <w:szCs w:val="24"/>
        </w:rPr>
        <w:t xml:space="preserve"> </w:t>
      </w:r>
      <w:r>
        <w:rPr>
          <w:rFonts w:ascii="宋体" w:hAnsi="宋体" w:eastAsia="宋体" w:cs="宋体"/>
          <w:spacing w:val="-3"/>
          <w:sz w:val="24"/>
          <w:szCs w:val="24"/>
        </w:rPr>
        <w:t>处置后立即送至距现场最近的医院，并说明伤情，取得最佳抢救效果，还可根据</w:t>
      </w:r>
      <w:r>
        <w:rPr>
          <w:rFonts w:ascii="宋体" w:hAnsi="宋体" w:eastAsia="宋体" w:cs="宋体"/>
          <w:spacing w:val="1"/>
          <w:sz w:val="24"/>
          <w:szCs w:val="24"/>
        </w:rPr>
        <w:t xml:space="preserve"> </w:t>
      </w:r>
      <w:r>
        <w:rPr>
          <w:rFonts w:ascii="宋体" w:hAnsi="宋体" w:eastAsia="宋体" w:cs="宋体"/>
          <w:spacing w:val="-1"/>
          <w:sz w:val="24"/>
          <w:szCs w:val="24"/>
        </w:rPr>
        <w:t>伤情联系专科医院；如确认人员已死亡，立即保护现场。</w:t>
      </w:r>
    </w:p>
    <w:p w14:paraId="2CAE0048">
      <w:pPr>
        <w:spacing w:before="182" w:line="290" w:lineRule="auto"/>
        <w:ind w:left="22" w:firstLine="483"/>
        <w:rPr>
          <w:rFonts w:ascii="宋体" w:hAnsi="宋体" w:eastAsia="宋体" w:cs="宋体"/>
          <w:sz w:val="24"/>
          <w:szCs w:val="24"/>
        </w:rPr>
      </w:pPr>
      <w:r>
        <w:rPr>
          <w:rFonts w:ascii="Times New Roman" w:hAnsi="Times New Roman" w:eastAsia="Times New Roman" w:cs="Times New Roman"/>
          <w:spacing w:val="-6"/>
          <w:sz w:val="24"/>
          <w:szCs w:val="24"/>
        </w:rPr>
        <w:t>5</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、现场恢复：清理现场，做好废弃物的处置工作，清点人员、物资及器材，</w:t>
      </w:r>
      <w:r>
        <w:rPr>
          <w:rFonts w:ascii="宋体" w:hAnsi="宋体" w:eastAsia="宋体" w:cs="宋体"/>
          <w:sz w:val="24"/>
          <w:szCs w:val="24"/>
        </w:rPr>
        <w:t xml:space="preserve"> </w:t>
      </w:r>
      <w:r>
        <w:rPr>
          <w:rFonts w:ascii="宋体" w:hAnsi="宋体" w:eastAsia="宋体" w:cs="宋体"/>
          <w:spacing w:val="-1"/>
          <w:sz w:val="24"/>
          <w:szCs w:val="24"/>
        </w:rPr>
        <w:t>撤除警戒、警示标志。</w:t>
      </w:r>
    </w:p>
    <w:p w14:paraId="2DC2D9DD">
      <w:pPr>
        <w:spacing w:before="182" w:line="290" w:lineRule="auto"/>
        <w:ind w:left="29" w:firstLine="475"/>
        <w:rPr>
          <w:rFonts w:ascii="宋体" w:hAnsi="宋体" w:eastAsia="宋体" w:cs="宋体"/>
          <w:sz w:val="24"/>
          <w:szCs w:val="24"/>
        </w:rPr>
      </w:pPr>
      <w:r>
        <w:rPr>
          <w:rFonts w:ascii="Times New Roman" w:hAnsi="Times New Roman" w:eastAsia="Times New Roman" w:cs="Times New Roman"/>
          <w:spacing w:val="-5"/>
          <w:sz w:val="24"/>
          <w:szCs w:val="24"/>
        </w:rPr>
        <w:t>6</w:t>
      </w:r>
      <w:r>
        <w:rPr>
          <w:rFonts w:ascii="宋体" w:hAnsi="宋体" w:eastAsia="宋体" w:cs="宋体"/>
          <w:spacing w:val="-5"/>
          <w:sz w:val="24"/>
          <w:szCs w:val="24"/>
        </w:rPr>
        <w:t>、应急终止：应急处置结束后，现场指挥部报应急指挥中心，得到批准后，</w:t>
      </w:r>
      <w:r>
        <w:rPr>
          <w:rFonts w:ascii="宋体" w:hAnsi="宋体" w:eastAsia="宋体" w:cs="宋体"/>
          <w:spacing w:val="6"/>
          <w:sz w:val="24"/>
          <w:szCs w:val="24"/>
        </w:rPr>
        <w:t xml:space="preserve"> </w:t>
      </w:r>
      <w:r>
        <w:rPr>
          <w:rFonts w:ascii="宋体" w:hAnsi="宋体" w:eastAsia="宋体" w:cs="宋体"/>
          <w:spacing w:val="-4"/>
          <w:sz w:val="24"/>
          <w:szCs w:val="24"/>
        </w:rPr>
        <w:t>结束响应。</w:t>
      </w:r>
    </w:p>
    <w:p w14:paraId="3C94D50F">
      <w:pPr>
        <w:spacing w:before="182" w:line="290" w:lineRule="auto"/>
        <w:ind w:left="23" w:right="63" w:firstLine="479"/>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、事故调查：应急处置完毕后，立即着手事</w:t>
      </w:r>
      <w:r>
        <w:rPr>
          <w:rFonts w:ascii="宋体" w:hAnsi="宋体" w:eastAsia="宋体" w:cs="宋体"/>
          <w:spacing w:val="-1"/>
          <w:sz w:val="24"/>
          <w:szCs w:val="24"/>
        </w:rPr>
        <w:t>故调查工作。统计事故造成的</w:t>
      </w:r>
      <w:r>
        <w:rPr>
          <w:rFonts w:ascii="宋体" w:hAnsi="宋体" w:eastAsia="宋体" w:cs="宋体"/>
          <w:sz w:val="24"/>
          <w:szCs w:val="24"/>
        </w:rPr>
        <w:t xml:space="preserve"> 伤亡人数、财产损失。查明事故原因，吸取教</w:t>
      </w:r>
      <w:r>
        <w:rPr>
          <w:rFonts w:ascii="宋体" w:hAnsi="宋体" w:eastAsia="宋体" w:cs="宋体"/>
          <w:spacing w:val="-1"/>
          <w:sz w:val="24"/>
          <w:szCs w:val="24"/>
        </w:rPr>
        <w:t>训，避免再次发生事故。</w:t>
      </w:r>
    </w:p>
    <w:p w14:paraId="7FD94F5E">
      <w:pPr>
        <w:spacing w:before="232" w:line="219" w:lineRule="auto"/>
        <w:ind w:left="24"/>
        <w:outlineLvl w:val="2"/>
        <w:rPr>
          <w:rFonts w:ascii="宋体" w:hAnsi="宋体" w:eastAsia="宋体" w:cs="宋体"/>
          <w:sz w:val="30"/>
          <w:szCs w:val="30"/>
        </w:rPr>
      </w:pPr>
      <w:bookmarkStart w:id="233" w:name="bookmark169"/>
      <w:bookmarkEnd w:id="233"/>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2EC2D22B">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1BD5C2FC">
      <w:pPr>
        <w:spacing w:before="184" w:line="353" w:lineRule="auto"/>
        <w:ind w:left="23" w:right="61" w:firstLine="484"/>
        <w:jc w:val="both"/>
        <w:rPr>
          <w:rFonts w:ascii="宋体" w:hAnsi="宋体" w:eastAsia="宋体" w:cs="宋体"/>
          <w:sz w:val="24"/>
          <w:szCs w:val="24"/>
        </w:rPr>
      </w:pPr>
      <w:r>
        <w:rPr>
          <w:rFonts w:ascii="宋体" w:hAnsi="宋体" w:eastAsia="宋体" w:cs="宋体"/>
          <w:spacing w:val="-3"/>
          <w:sz w:val="24"/>
          <w:szCs w:val="24"/>
        </w:rPr>
        <w:t>消防救援大队、公安分局负责为事故应急处置人员、</w:t>
      </w:r>
      <w:r>
        <w:rPr>
          <w:rFonts w:ascii="宋体" w:hAnsi="宋体" w:eastAsia="宋体" w:cs="宋体"/>
          <w:spacing w:val="-4"/>
          <w:sz w:val="24"/>
          <w:szCs w:val="24"/>
        </w:rPr>
        <w:t>物资等提供保障。保证</w:t>
      </w:r>
      <w:r>
        <w:rPr>
          <w:rFonts w:ascii="宋体" w:hAnsi="宋体" w:eastAsia="宋体" w:cs="宋体"/>
          <w:sz w:val="24"/>
          <w:szCs w:val="24"/>
        </w:rPr>
        <w:t xml:space="preserve"> </w:t>
      </w:r>
      <w:r>
        <w:rPr>
          <w:rFonts w:ascii="宋体" w:hAnsi="宋体" w:eastAsia="宋体" w:cs="宋体"/>
          <w:spacing w:val="-3"/>
          <w:sz w:val="24"/>
          <w:szCs w:val="24"/>
        </w:rPr>
        <w:t>事件发生后有足够的人力、物力投入事故救援中，确保救援行动顺利进行，高新</w:t>
      </w:r>
      <w:r>
        <w:rPr>
          <w:rFonts w:ascii="宋体" w:hAnsi="宋体" w:eastAsia="宋体" w:cs="宋体"/>
          <w:spacing w:val="1"/>
          <w:sz w:val="24"/>
          <w:szCs w:val="24"/>
        </w:rPr>
        <w:t xml:space="preserve"> </w:t>
      </w:r>
      <w:r>
        <w:rPr>
          <w:rFonts w:ascii="宋体" w:hAnsi="宋体" w:eastAsia="宋体" w:cs="宋体"/>
          <w:spacing w:val="-1"/>
          <w:sz w:val="24"/>
          <w:szCs w:val="24"/>
        </w:rPr>
        <w:t>区及企业有关应急物资清单详见总体应急预案</w:t>
      </w:r>
      <w:r>
        <w:rPr>
          <w:rFonts w:ascii="宋体" w:hAnsi="宋体" w:eastAsia="宋体" w:cs="宋体"/>
          <w:spacing w:val="-2"/>
          <w:sz w:val="24"/>
          <w:szCs w:val="24"/>
        </w:rPr>
        <w:t>附表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。财政金融局（国有资产监</w:t>
      </w:r>
      <w:r>
        <w:rPr>
          <w:rFonts w:ascii="宋体" w:hAnsi="宋体" w:eastAsia="宋体" w:cs="宋体"/>
          <w:sz w:val="24"/>
          <w:szCs w:val="24"/>
        </w:rPr>
        <w:t xml:space="preserve"> </w:t>
      </w:r>
      <w:r>
        <w:rPr>
          <w:rFonts w:ascii="宋体" w:hAnsi="宋体" w:eastAsia="宋体" w:cs="宋体"/>
          <w:spacing w:val="-1"/>
          <w:sz w:val="24"/>
          <w:szCs w:val="24"/>
        </w:rPr>
        <w:t>督管理局）负责提供应急处置所需经费。</w:t>
      </w:r>
    </w:p>
    <w:p w14:paraId="6F655396">
      <w:pPr>
        <w:spacing w:before="35"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42259291">
      <w:pPr>
        <w:spacing w:before="182" w:line="347" w:lineRule="auto"/>
        <w:ind w:left="25" w:right="61" w:firstLine="501"/>
        <w:rPr>
          <w:rFonts w:ascii="宋体" w:hAnsi="宋体" w:eastAsia="宋体" w:cs="宋体"/>
          <w:sz w:val="24"/>
          <w:szCs w:val="24"/>
        </w:rPr>
      </w:pPr>
      <w:r>
        <w:rPr>
          <w:rFonts w:ascii="宋体" w:hAnsi="宋体" w:eastAsia="宋体" w:cs="宋体"/>
          <w:spacing w:val="-4"/>
          <w:sz w:val="24"/>
          <w:szCs w:val="24"/>
        </w:rPr>
        <w:t>国土规划建设局及各有关单位应根据自身特点，定期或不定期组织各单位开</w:t>
      </w:r>
      <w:r>
        <w:rPr>
          <w:rFonts w:ascii="宋体" w:hAnsi="宋体" w:eastAsia="宋体" w:cs="宋体"/>
          <w:spacing w:val="4"/>
          <w:sz w:val="24"/>
          <w:szCs w:val="24"/>
        </w:rPr>
        <w:t xml:space="preserve"> </w:t>
      </w:r>
      <w:r>
        <w:rPr>
          <w:rFonts w:ascii="宋体" w:hAnsi="宋体" w:eastAsia="宋体" w:cs="宋体"/>
          <w:spacing w:val="-1"/>
          <w:sz w:val="24"/>
          <w:szCs w:val="24"/>
        </w:rPr>
        <w:t>展建筑施工突发事件应急处置的演习、演练。</w:t>
      </w:r>
    </w:p>
    <w:p w14:paraId="12E1B016">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教育培训</w:t>
      </w:r>
    </w:p>
    <w:p w14:paraId="244A8FB3">
      <w:pPr>
        <w:spacing w:before="183" w:line="219" w:lineRule="auto"/>
        <w:ind w:left="526"/>
        <w:rPr>
          <w:rFonts w:ascii="宋体" w:hAnsi="宋体" w:eastAsia="宋体" w:cs="宋体"/>
          <w:sz w:val="24"/>
          <w:szCs w:val="24"/>
        </w:rPr>
      </w:pPr>
      <w:r>
        <w:rPr>
          <w:rFonts w:ascii="宋体" w:hAnsi="宋体" w:eastAsia="宋体" w:cs="宋体"/>
          <w:spacing w:val="3"/>
          <w:sz w:val="24"/>
          <w:szCs w:val="24"/>
        </w:rPr>
        <w:t>国土规划建设局及各有关单位应对全体企业员工进行安全生产教育和应急</w:t>
      </w:r>
    </w:p>
    <w:p w14:paraId="3616300C">
      <w:pPr>
        <w:spacing w:line="219" w:lineRule="auto"/>
        <w:rPr>
          <w:rFonts w:ascii="宋体" w:hAnsi="宋体" w:eastAsia="宋体" w:cs="宋体"/>
          <w:sz w:val="24"/>
          <w:szCs w:val="24"/>
        </w:rPr>
        <w:sectPr>
          <w:headerReference r:id="rId248" w:type="default"/>
          <w:footerReference r:id="rId249" w:type="default"/>
          <w:pgSz w:w="11906" w:h="16839"/>
          <w:pgMar w:top="1123" w:right="1738" w:bottom="1177" w:left="1785" w:header="1114" w:footer="987" w:gutter="0"/>
          <w:cols w:space="720" w:num="1"/>
        </w:sectPr>
      </w:pPr>
    </w:p>
    <w:p w14:paraId="68BDA168">
      <w:pPr>
        <w:pStyle w:val="2"/>
        <w:spacing w:line="351" w:lineRule="auto"/>
      </w:pPr>
    </w:p>
    <w:p w14:paraId="10591E81">
      <w:pPr>
        <w:spacing w:before="78" w:line="346" w:lineRule="auto"/>
        <w:ind w:left="46" w:right="26" w:hanging="21"/>
        <w:rPr>
          <w:rFonts w:ascii="宋体" w:hAnsi="宋体" w:eastAsia="宋体" w:cs="宋体"/>
          <w:sz w:val="24"/>
          <w:szCs w:val="24"/>
        </w:rPr>
      </w:pPr>
      <w:r>
        <w:rPr>
          <w:rFonts w:ascii="宋体" w:hAnsi="宋体" w:eastAsia="宋体" w:cs="宋体"/>
          <w:spacing w:val="-2"/>
          <w:sz w:val="24"/>
          <w:szCs w:val="24"/>
        </w:rPr>
        <w:t>救援培训，以增强其工作技能、安全意识，提高其抵御风险、处置事故的能力。</w:t>
      </w:r>
      <w:r>
        <w:rPr>
          <w:rFonts w:ascii="宋体" w:hAnsi="宋体" w:eastAsia="宋体" w:cs="宋体"/>
          <w:spacing w:val="17"/>
          <w:sz w:val="24"/>
          <w:szCs w:val="24"/>
        </w:rPr>
        <w:t xml:space="preserve"> </w:t>
      </w:r>
      <w:r>
        <w:rPr>
          <w:rFonts w:ascii="宋体" w:hAnsi="宋体" w:eastAsia="宋体" w:cs="宋体"/>
          <w:spacing w:val="-2"/>
          <w:sz w:val="24"/>
          <w:szCs w:val="24"/>
        </w:rPr>
        <w:t>同时应向企业科普发生建筑施工事故后的自救、救援方法。</w:t>
      </w:r>
    </w:p>
    <w:p w14:paraId="17B19D06">
      <w:pPr>
        <w:spacing w:before="84" w:line="220" w:lineRule="auto"/>
        <w:ind w:left="25"/>
        <w:outlineLvl w:val="2"/>
        <w:rPr>
          <w:rFonts w:ascii="宋体" w:hAnsi="宋体" w:eastAsia="宋体" w:cs="宋体"/>
          <w:sz w:val="30"/>
          <w:szCs w:val="30"/>
        </w:rPr>
      </w:pPr>
      <w:bookmarkStart w:id="234" w:name="bookmark170"/>
      <w:bookmarkEnd w:id="234"/>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2648BD44">
      <w:pPr>
        <w:spacing w:before="216"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、建筑施工突发事件现场指挥部领导成员联系方式详见附件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p>
    <w:p w14:paraId="5D16778B">
      <w:pPr>
        <w:spacing w:before="180" w:line="337" w:lineRule="auto"/>
        <w:ind w:left="21" w:firstLine="477"/>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、应急救援过程中应避免造成二次伤害。发生建筑施工突发</w:t>
      </w:r>
      <w:r>
        <w:rPr>
          <w:rFonts w:ascii="宋体" w:hAnsi="宋体" w:eastAsia="宋体" w:cs="宋体"/>
          <w:spacing w:val="-1"/>
          <w:sz w:val="24"/>
          <w:szCs w:val="24"/>
        </w:rPr>
        <w:t>事件的伤者可</w:t>
      </w:r>
      <w:r>
        <w:rPr>
          <w:rFonts w:ascii="宋体" w:hAnsi="宋体" w:eastAsia="宋体" w:cs="宋体"/>
          <w:sz w:val="24"/>
          <w:szCs w:val="24"/>
        </w:rPr>
        <w:t xml:space="preserve"> </w:t>
      </w:r>
      <w:r>
        <w:rPr>
          <w:rFonts w:ascii="宋体" w:hAnsi="宋体" w:eastAsia="宋体" w:cs="宋体"/>
          <w:spacing w:val="-7"/>
          <w:sz w:val="24"/>
          <w:szCs w:val="24"/>
        </w:rPr>
        <w:t>能有骨折类伤害，搬运时要轻、稳、快，避免震荡，并随时</w:t>
      </w:r>
      <w:r>
        <w:rPr>
          <w:rFonts w:ascii="宋体" w:hAnsi="宋体" w:eastAsia="宋体" w:cs="宋体"/>
          <w:spacing w:val="-8"/>
          <w:sz w:val="24"/>
          <w:szCs w:val="24"/>
        </w:rPr>
        <w:t>注意伤者的病情变化。</w:t>
      </w:r>
      <w:r>
        <w:rPr>
          <w:rFonts w:ascii="宋体" w:hAnsi="宋体" w:eastAsia="宋体" w:cs="宋体"/>
          <w:sz w:val="24"/>
          <w:szCs w:val="24"/>
        </w:rPr>
        <w:t xml:space="preserve"> </w:t>
      </w:r>
      <w:r>
        <w:rPr>
          <w:rFonts w:ascii="宋体" w:hAnsi="宋体" w:eastAsia="宋体" w:cs="宋体"/>
          <w:spacing w:val="-3"/>
          <w:sz w:val="24"/>
          <w:szCs w:val="24"/>
        </w:rPr>
        <w:t>没有担架时，可利用门板、椅子、梯子等制作简单担架运送。不要把刺出的断骨</w:t>
      </w:r>
      <w:r>
        <w:rPr>
          <w:rFonts w:ascii="宋体" w:hAnsi="宋体" w:eastAsia="宋体" w:cs="宋体"/>
          <w:spacing w:val="2"/>
          <w:sz w:val="24"/>
          <w:szCs w:val="24"/>
        </w:rPr>
        <w:t xml:space="preserve"> </w:t>
      </w:r>
      <w:r>
        <w:rPr>
          <w:rFonts w:ascii="宋体" w:hAnsi="宋体" w:eastAsia="宋体" w:cs="宋体"/>
          <w:spacing w:val="-3"/>
          <w:sz w:val="24"/>
          <w:szCs w:val="24"/>
        </w:rPr>
        <w:t>送回伤口，以免感染和刺破血管和神经。有腹部创伤及脊柱损伤者，应用卧位运</w:t>
      </w:r>
      <w:r>
        <w:rPr>
          <w:rFonts w:ascii="宋体" w:hAnsi="宋体" w:eastAsia="宋体" w:cs="宋体"/>
          <w:spacing w:val="2"/>
          <w:sz w:val="24"/>
          <w:szCs w:val="24"/>
        </w:rPr>
        <w:t xml:space="preserve"> </w:t>
      </w:r>
      <w:r>
        <w:rPr>
          <w:rFonts w:ascii="宋体" w:hAnsi="宋体" w:eastAsia="宋体" w:cs="宋体"/>
          <w:spacing w:val="-3"/>
          <w:sz w:val="24"/>
          <w:szCs w:val="24"/>
        </w:rPr>
        <w:t>送；胸部伤者一般取半卧位，颅脑损伤者一般取仰卧偏头或侧卧位，以免呕吐误</w:t>
      </w:r>
      <w:r>
        <w:rPr>
          <w:rFonts w:ascii="宋体" w:hAnsi="宋体" w:eastAsia="宋体" w:cs="宋体"/>
          <w:spacing w:val="2"/>
          <w:sz w:val="24"/>
          <w:szCs w:val="24"/>
        </w:rPr>
        <w:t xml:space="preserve"> </w:t>
      </w:r>
      <w:r>
        <w:rPr>
          <w:rFonts w:ascii="宋体" w:hAnsi="宋体" w:eastAsia="宋体" w:cs="宋体"/>
          <w:spacing w:val="-1"/>
          <w:sz w:val="24"/>
          <w:szCs w:val="24"/>
        </w:rPr>
        <w:t>吸。避免救治不当引起二次伤害。</w:t>
      </w:r>
    </w:p>
    <w:p w14:paraId="08827063">
      <w:pPr>
        <w:spacing w:before="184" w:line="353" w:lineRule="auto"/>
        <w:ind w:left="21" w:right="80" w:firstLine="480"/>
        <w:jc w:val="both"/>
        <w:rPr>
          <w:rFonts w:ascii="宋体" w:hAnsi="宋体" w:eastAsia="宋体" w:cs="宋体"/>
          <w:sz w:val="24"/>
          <w:szCs w:val="24"/>
        </w:rPr>
      </w:pPr>
      <w:r>
        <w:rPr>
          <w:rFonts w:ascii="宋体" w:hAnsi="宋体" w:eastAsia="宋体" w:cs="宋体"/>
          <w:spacing w:val="-3"/>
          <w:sz w:val="24"/>
          <w:szCs w:val="24"/>
        </w:rPr>
        <w:t>对处于危险位置，一时不能对其进行有效救援且神志清醒的伤者</w:t>
      </w:r>
      <w:r>
        <w:rPr>
          <w:rFonts w:ascii="宋体" w:hAnsi="宋体" w:eastAsia="宋体" w:cs="宋体"/>
          <w:spacing w:val="-4"/>
          <w:sz w:val="24"/>
          <w:szCs w:val="24"/>
        </w:rPr>
        <w:t>，除了迅速</w:t>
      </w:r>
      <w:r>
        <w:rPr>
          <w:rFonts w:ascii="宋体" w:hAnsi="宋体" w:eastAsia="宋体" w:cs="宋体"/>
          <w:sz w:val="24"/>
          <w:szCs w:val="24"/>
        </w:rPr>
        <w:t xml:space="preserve"> </w:t>
      </w:r>
      <w:r>
        <w:rPr>
          <w:rFonts w:ascii="宋体" w:hAnsi="宋体" w:eastAsia="宋体" w:cs="宋体"/>
          <w:spacing w:val="-3"/>
          <w:sz w:val="24"/>
          <w:szCs w:val="24"/>
        </w:rPr>
        <w:t>采取有效的措施外，还要进行心理安慰，告诉其应急救援小组正在采取有效措施</w:t>
      </w:r>
      <w:r>
        <w:rPr>
          <w:rFonts w:ascii="宋体" w:hAnsi="宋体" w:eastAsia="宋体" w:cs="宋体"/>
          <w:spacing w:val="2"/>
          <w:sz w:val="24"/>
          <w:szCs w:val="24"/>
        </w:rPr>
        <w:t xml:space="preserve"> </w:t>
      </w:r>
      <w:r>
        <w:rPr>
          <w:rFonts w:ascii="宋体" w:hAnsi="宋体" w:eastAsia="宋体" w:cs="宋体"/>
          <w:spacing w:val="-3"/>
          <w:sz w:val="24"/>
          <w:szCs w:val="24"/>
        </w:rPr>
        <w:t>进行救援，劝其平静、不要乱动，也不要大喊大叫或大哭大闹，避免其不当的动</w:t>
      </w:r>
      <w:r>
        <w:rPr>
          <w:rFonts w:ascii="宋体" w:hAnsi="宋体" w:eastAsia="宋体" w:cs="宋体"/>
          <w:spacing w:val="2"/>
          <w:sz w:val="24"/>
          <w:szCs w:val="24"/>
        </w:rPr>
        <w:t xml:space="preserve"> </w:t>
      </w:r>
      <w:r>
        <w:rPr>
          <w:rFonts w:ascii="宋体" w:hAnsi="宋体" w:eastAsia="宋体" w:cs="宋体"/>
          <w:spacing w:val="-1"/>
          <w:sz w:val="24"/>
          <w:szCs w:val="24"/>
        </w:rPr>
        <w:t>作造成二次坠落或由于情绪激动消耗体力加重伤势。</w:t>
      </w:r>
    </w:p>
    <w:p w14:paraId="6B10E0DB">
      <w:pPr>
        <w:spacing w:before="34" w:line="340" w:lineRule="auto"/>
        <w:ind w:left="22" w:right="26" w:firstLine="481"/>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、建筑施工突发事件发生在不易救援的地</w:t>
      </w:r>
      <w:r>
        <w:rPr>
          <w:rFonts w:ascii="宋体" w:hAnsi="宋体" w:eastAsia="宋体" w:cs="宋体"/>
          <w:spacing w:val="-1"/>
          <w:sz w:val="24"/>
          <w:szCs w:val="24"/>
        </w:rPr>
        <w:t>方时，要有可靠的防护措施之后</w:t>
      </w:r>
      <w:r>
        <w:rPr>
          <w:rFonts w:ascii="宋体" w:hAnsi="宋体" w:eastAsia="宋体" w:cs="宋体"/>
          <w:sz w:val="24"/>
          <w:szCs w:val="24"/>
        </w:rPr>
        <w:t xml:space="preserve"> </w:t>
      </w:r>
      <w:r>
        <w:rPr>
          <w:rFonts w:ascii="宋体" w:hAnsi="宋体" w:eastAsia="宋体" w:cs="宋体"/>
          <w:spacing w:val="-3"/>
          <w:sz w:val="24"/>
          <w:szCs w:val="24"/>
        </w:rPr>
        <w:t>才能接近进行救援，避免救援者或伤者的二次事故。发生建筑施工突发事件应立</w:t>
      </w:r>
      <w:r>
        <w:rPr>
          <w:rFonts w:ascii="宋体" w:hAnsi="宋体" w:eastAsia="宋体" w:cs="宋体"/>
          <w:spacing w:val="1"/>
          <w:sz w:val="24"/>
          <w:szCs w:val="24"/>
        </w:rPr>
        <w:t xml:space="preserve"> </w:t>
      </w:r>
      <w:r>
        <w:rPr>
          <w:rFonts w:ascii="宋体" w:hAnsi="宋体" w:eastAsia="宋体" w:cs="宋体"/>
          <w:spacing w:val="-3"/>
          <w:sz w:val="24"/>
          <w:szCs w:val="24"/>
        </w:rPr>
        <w:t>即封闭，禁止施工人员围观，避免人多拥挤造成无关人员的二次坠落或其它事故</w:t>
      </w:r>
      <w:r>
        <w:rPr>
          <w:rFonts w:ascii="宋体" w:hAnsi="宋体" w:eastAsia="宋体" w:cs="宋体"/>
          <w:spacing w:val="2"/>
          <w:sz w:val="24"/>
          <w:szCs w:val="24"/>
        </w:rPr>
        <w:t xml:space="preserve"> </w:t>
      </w:r>
      <w:r>
        <w:rPr>
          <w:rFonts w:ascii="宋体" w:hAnsi="宋体" w:eastAsia="宋体" w:cs="宋体"/>
          <w:spacing w:val="-3"/>
          <w:sz w:val="24"/>
          <w:szCs w:val="24"/>
        </w:rPr>
        <w:t>的发生。应及时对建筑施工突发事件事故点派专人进行看护或临时进行防护，参</w:t>
      </w:r>
      <w:r>
        <w:rPr>
          <w:rFonts w:ascii="宋体" w:hAnsi="宋体" w:eastAsia="宋体" w:cs="宋体"/>
          <w:spacing w:val="1"/>
          <w:sz w:val="24"/>
          <w:szCs w:val="24"/>
        </w:rPr>
        <w:t xml:space="preserve"> </w:t>
      </w:r>
      <w:r>
        <w:rPr>
          <w:rFonts w:ascii="宋体" w:hAnsi="宋体" w:eastAsia="宋体" w:cs="宋体"/>
          <w:spacing w:val="-3"/>
          <w:sz w:val="24"/>
          <w:szCs w:val="24"/>
        </w:rPr>
        <w:t>与事故调查的人员应由熟悉现场环境的专职安全员带路，前往现场调查取证，在</w:t>
      </w:r>
      <w:r>
        <w:rPr>
          <w:rFonts w:ascii="宋体" w:hAnsi="宋体" w:eastAsia="宋体" w:cs="宋体"/>
          <w:spacing w:val="1"/>
          <w:sz w:val="24"/>
          <w:szCs w:val="24"/>
        </w:rPr>
        <w:t xml:space="preserve"> </w:t>
      </w:r>
      <w:r>
        <w:rPr>
          <w:rFonts w:ascii="宋体" w:hAnsi="宋体" w:eastAsia="宋体" w:cs="宋体"/>
          <w:spacing w:val="-1"/>
          <w:sz w:val="24"/>
          <w:szCs w:val="24"/>
        </w:rPr>
        <w:t>取得充分证据，事故原因调查完毕后应及时对</w:t>
      </w:r>
      <w:r>
        <w:rPr>
          <w:rFonts w:ascii="宋体" w:hAnsi="宋体" w:eastAsia="宋体" w:cs="宋体"/>
          <w:spacing w:val="-2"/>
          <w:sz w:val="24"/>
          <w:szCs w:val="24"/>
        </w:rPr>
        <w:t>该位置和类似位置进行安全防护。</w:t>
      </w:r>
      <w:r>
        <w:rPr>
          <w:rFonts w:ascii="宋体" w:hAnsi="宋体" w:eastAsia="宋体" w:cs="宋体"/>
          <w:sz w:val="24"/>
          <w:szCs w:val="24"/>
        </w:rPr>
        <w:t xml:space="preserve"> </w:t>
      </w:r>
      <w:r>
        <w:rPr>
          <w:rFonts w:ascii="宋体" w:hAnsi="宋体" w:eastAsia="宋体" w:cs="宋体"/>
          <w:spacing w:val="-1"/>
          <w:sz w:val="24"/>
          <w:szCs w:val="24"/>
        </w:rPr>
        <w:t>防止人员从该位置再次发生事故造成二次事故的发生。</w:t>
      </w:r>
    </w:p>
    <w:p w14:paraId="651CF288">
      <w:pPr>
        <w:spacing w:before="182" w:line="325" w:lineRule="auto"/>
        <w:ind w:left="22" w:right="18"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、应及时对伤员及伤员家属进行心理辅导。在救援过程</w:t>
      </w:r>
      <w:r>
        <w:rPr>
          <w:rFonts w:ascii="宋体" w:hAnsi="宋体" w:eastAsia="宋体" w:cs="宋体"/>
          <w:spacing w:val="-1"/>
          <w:sz w:val="24"/>
          <w:szCs w:val="24"/>
        </w:rPr>
        <w:t>中，要对伤者的朋</w:t>
      </w:r>
      <w:r>
        <w:rPr>
          <w:rFonts w:ascii="宋体" w:hAnsi="宋体" w:eastAsia="宋体" w:cs="宋体"/>
          <w:sz w:val="24"/>
          <w:szCs w:val="24"/>
        </w:rPr>
        <w:t xml:space="preserve"> </w:t>
      </w:r>
      <w:r>
        <w:rPr>
          <w:rFonts w:ascii="宋体" w:hAnsi="宋体" w:eastAsia="宋体" w:cs="宋体"/>
          <w:spacing w:val="-3"/>
          <w:sz w:val="24"/>
          <w:szCs w:val="24"/>
        </w:rPr>
        <w:t>友和亲属进行心理抚慰，主要把事故发生后主要采取的救治措施和将要采取的措</w:t>
      </w:r>
      <w:r>
        <w:rPr>
          <w:rFonts w:ascii="宋体" w:hAnsi="宋体" w:eastAsia="宋体" w:cs="宋体"/>
          <w:spacing w:val="1"/>
          <w:sz w:val="24"/>
          <w:szCs w:val="24"/>
        </w:rPr>
        <w:t xml:space="preserve"> </w:t>
      </w:r>
      <w:r>
        <w:rPr>
          <w:rFonts w:ascii="宋体" w:hAnsi="宋体" w:eastAsia="宋体" w:cs="宋体"/>
          <w:spacing w:val="-8"/>
          <w:sz w:val="24"/>
          <w:szCs w:val="24"/>
        </w:rPr>
        <w:t>施向其做简单明了的交代，并征求其还有什么意见和要求，合理的意见给予采纳，</w:t>
      </w:r>
      <w:r>
        <w:rPr>
          <w:rFonts w:ascii="宋体" w:hAnsi="宋体" w:eastAsia="宋体" w:cs="宋体"/>
          <w:spacing w:val="6"/>
          <w:sz w:val="24"/>
          <w:szCs w:val="24"/>
        </w:rPr>
        <w:t xml:space="preserve"> </w:t>
      </w:r>
      <w:r>
        <w:rPr>
          <w:rFonts w:ascii="宋体" w:hAnsi="宋体" w:eastAsia="宋体" w:cs="宋体"/>
          <w:spacing w:val="-1"/>
          <w:sz w:val="24"/>
          <w:szCs w:val="24"/>
        </w:rPr>
        <w:t>合理的要求予以满足，避免情绪激动影响救治人员的正常工作。</w:t>
      </w:r>
    </w:p>
    <w:p w14:paraId="7638B413">
      <w:pPr>
        <w:spacing w:before="185" w:line="353" w:lineRule="auto"/>
        <w:ind w:left="23" w:right="80" w:firstLine="483"/>
        <w:jc w:val="both"/>
        <w:rPr>
          <w:rFonts w:ascii="宋体" w:hAnsi="宋体" w:eastAsia="宋体" w:cs="宋体"/>
          <w:sz w:val="24"/>
          <w:szCs w:val="24"/>
        </w:rPr>
      </w:pPr>
      <w:r>
        <w:rPr>
          <w:rFonts w:ascii="宋体" w:hAnsi="宋体" w:eastAsia="宋体" w:cs="宋体"/>
          <w:spacing w:val="-3"/>
          <w:sz w:val="24"/>
          <w:szCs w:val="24"/>
        </w:rPr>
        <w:t>发生建筑施工突发事件后，人员往往受伤较重，特别是</w:t>
      </w:r>
      <w:r>
        <w:rPr>
          <w:rFonts w:ascii="宋体" w:hAnsi="宋体" w:eastAsia="宋体" w:cs="宋体"/>
          <w:spacing w:val="-4"/>
          <w:sz w:val="24"/>
          <w:szCs w:val="24"/>
        </w:rPr>
        <w:t>因伤致残的时候，受</w:t>
      </w:r>
      <w:r>
        <w:rPr>
          <w:rFonts w:ascii="宋体" w:hAnsi="宋体" w:eastAsia="宋体" w:cs="宋体"/>
          <w:sz w:val="24"/>
          <w:szCs w:val="24"/>
        </w:rPr>
        <w:t xml:space="preserve"> </w:t>
      </w:r>
      <w:r>
        <w:rPr>
          <w:rFonts w:ascii="宋体" w:hAnsi="宋体" w:eastAsia="宋体" w:cs="宋体"/>
          <w:spacing w:val="-3"/>
          <w:sz w:val="24"/>
          <w:szCs w:val="24"/>
        </w:rPr>
        <w:t>伤人员会觉得很悲观，应由伤者的朋友或亲属在旁边对其进行鼓励；同时项目领</w:t>
      </w:r>
      <w:r>
        <w:rPr>
          <w:rFonts w:ascii="宋体" w:hAnsi="宋体" w:eastAsia="宋体" w:cs="宋体"/>
          <w:spacing w:val="1"/>
          <w:sz w:val="24"/>
          <w:szCs w:val="24"/>
        </w:rPr>
        <w:t xml:space="preserve"> </w:t>
      </w:r>
      <w:r>
        <w:rPr>
          <w:rFonts w:ascii="宋体" w:hAnsi="宋体" w:eastAsia="宋体" w:cs="宋体"/>
          <w:spacing w:val="-3"/>
          <w:sz w:val="24"/>
          <w:szCs w:val="24"/>
        </w:rPr>
        <w:t>导或建筑工程安全生产专业委员会要派专人对其进行安慰，使其恢复对生活的信</w:t>
      </w:r>
      <w:r>
        <w:rPr>
          <w:rFonts w:ascii="宋体" w:hAnsi="宋体" w:eastAsia="宋体" w:cs="宋体"/>
          <w:spacing w:val="1"/>
          <w:sz w:val="24"/>
          <w:szCs w:val="24"/>
        </w:rPr>
        <w:t xml:space="preserve"> </w:t>
      </w:r>
      <w:r>
        <w:rPr>
          <w:rFonts w:ascii="宋体" w:hAnsi="宋体" w:eastAsia="宋体" w:cs="宋体"/>
          <w:spacing w:val="-1"/>
          <w:sz w:val="24"/>
          <w:szCs w:val="24"/>
        </w:rPr>
        <w:t>心，从而配合医护人员的治疗，早日恢复，做好善后处理工作。</w:t>
      </w:r>
    </w:p>
    <w:p w14:paraId="337D869D">
      <w:pPr>
        <w:spacing w:line="353" w:lineRule="auto"/>
        <w:rPr>
          <w:rFonts w:ascii="宋体" w:hAnsi="宋体" w:eastAsia="宋体" w:cs="宋体"/>
          <w:sz w:val="24"/>
          <w:szCs w:val="24"/>
        </w:rPr>
        <w:sectPr>
          <w:headerReference r:id="rId250" w:type="default"/>
          <w:footerReference r:id="rId251" w:type="default"/>
          <w:pgSz w:w="11906" w:h="16839"/>
          <w:pgMar w:top="1123" w:right="1719" w:bottom="1177" w:left="1785" w:header="1114" w:footer="987" w:gutter="0"/>
          <w:cols w:space="720" w:num="1"/>
        </w:sectPr>
      </w:pPr>
    </w:p>
    <w:p w14:paraId="3DB2161A">
      <w:pPr>
        <w:pStyle w:val="2"/>
        <w:spacing w:line="351" w:lineRule="auto"/>
      </w:pPr>
    </w:p>
    <w:p w14:paraId="5909F850">
      <w:pPr>
        <w:spacing w:before="78" w:line="346" w:lineRule="auto"/>
        <w:ind w:left="25" w:right="16" w:firstLine="48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、部门职责或应急资源发生变化时或实施过程中发现问题后应及时修订完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4AE72FD6">
      <w:pPr>
        <w:spacing w:before="34" w:line="219" w:lineRule="auto"/>
        <w:ind w:left="504"/>
        <w:outlineLvl w:val="3"/>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、本应急预案自印发之日起实施。</w:t>
      </w:r>
    </w:p>
    <w:p w14:paraId="7CC298BC">
      <w:pPr>
        <w:spacing w:line="219" w:lineRule="auto"/>
        <w:rPr>
          <w:rFonts w:ascii="宋体" w:hAnsi="宋体" w:eastAsia="宋体" w:cs="宋体"/>
          <w:sz w:val="24"/>
          <w:szCs w:val="24"/>
        </w:rPr>
        <w:sectPr>
          <w:headerReference r:id="rId252" w:type="default"/>
          <w:footerReference r:id="rId253" w:type="default"/>
          <w:pgSz w:w="11906" w:h="16839"/>
          <w:pgMar w:top="1123" w:right="1785" w:bottom="1177" w:left="1785" w:header="1114" w:footer="987" w:gutter="0"/>
          <w:cols w:space="720" w:num="1"/>
        </w:sectPr>
      </w:pPr>
    </w:p>
    <w:p w14:paraId="283802F2">
      <w:pPr>
        <w:pStyle w:val="2"/>
        <w:spacing w:line="267" w:lineRule="auto"/>
      </w:pPr>
    </w:p>
    <w:p w14:paraId="22640C65">
      <w:pPr>
        <w:pStyle w:val="2"/>
        <w:spacing w:line="267" w:lineRule="auto"/>
      </w:pPr>
    </w:p>
    <w:p w14:paraId="0AD470E0">
      <w:pPr>
        <w:pStyle w:val="2"/>
        <w:spacing w:line="267" w:lineRule="auto"/>
      </w:pPr>
      <w:r>
        <w:pict>
          <v:shape id="_x0000_s1088" o:spid="_x0000_s1088" style="position:absolute;left:0pt;margin-left:5.55pt;margin-top:8.8pt;height:0.5pt;width:415.3pt;z-index:251745280;mso-width-relative:page;mso-height-relative:page;" fillcolor="#000000" filled="t" stroked="f" coordsize="8305,10" path="m0,0l8305,0,8305,9,0,9,0,0xe">
            <v:path/>
            <v:fill on="t" focussize="0,0"/>
            <v:stroke on="f"/>
            <v:imagedata o:title=""/>
            <o:lock v:ext="edit"/>
          </v:shape>
        </w:pict>
      </w:r>
    </w:p>
    <w:p w14:paraId="264CE388">
      <w:pPr>
        <w:pStyle w:val="2"/>
        <w:spacing w:line="267" w:lineRule="auto"/>
      </w:pPr>
    </w:p>
    <w:p w14:paraId="055F1780">
      <w:pPr>
        <w:spacing w:before="78" w:line="219" w:lineRule="auto"/>
        <w:ind w:left="139"/>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5"/>
          <w:sz w:val="24"/>
          <w:szCs w:val="24"/>
        </w:rPr>
        <w:t xml:space="preserve"> </w:t>
      </w:r>
      <w:r>
        <w:rPr>
          <w:rFonts w:ascii="Times New Roman" w:hAnsi="Times New Roman" w:eastAsia="Times New Roman" w:cs="Times New Roman"/>
          <w:b/>
          <w:bCs/>
          <w:spacing w:val="-3"/>
          <w:sz w:val="24"/>
          <w:szCs w:val="24"/>
        </w:rPr>
        <w:t xml:space="preserve">10  </w:t>
      </w:r>
      <w:r>
        <w:rPr>
          <w:rFonts w:ascii="宋体" w:hAnsi="宋体" w:eastAsia="宋体" w:cs="宋体"/>
          <w:b/>
          <w:bCs/>
          <w:spacing w:val="-3"/>
          <w:sz w:val="24"/>
          <w:szCs w:val="24"/>
        </w:rPr>
        <w:t>建筑施工突发事件现场指挥部领导成员联系方式</w:t>
      </w:r>
    </w:p>
    <w:p w14:paraId="0602D8C6">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3119"/>
        <w:gridCol w:w="896"/>
        <w:gridCol w:w="1400"/>
        <w:gridCol w:w="1652"/>
      </w:tblGrid>
      <w:tr w14:paraId="1E6E8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456" w:type="dxa"/>
            <w:vAlign w:val="top"/>
          </w:tcPr>
          <w:p w14:paraId="03017629">
            <w:pPr>
              <w:pStyle w:val="7"/>
              <w:spacing w:before="140" w:line="228" w:lineRule="auto"/>
              <w:ind w:left="208"/>
            </w:pPr>
            <w:r>
              <w:rPr>
                <w:b/>
                <w:bCs/>
                <w:spacing w:val="6"/>
              </w:rPr>
              <w:t>指挥部职务</w:t>
            </w:r>
          </w:p>
        </w:tc>
        <w:tc>
          <w:tcPr>
            <w:tcW w:w="3119" w:type="dxa"/>
            <w:vAlign w:val="top"/>
          </w:tcPr>
          <w:p w14:paraId="6139061B">
            <w:pPr>
              <w:pStyle w:val="7"/>
              <w:spacing w:before="140" w:line="228" w:lineRule="auto"/>
              <w:ind w:left="1352"/>
            </w:pPr>
            <w:r>
              <w:rPr>
                <w:b/>
                <w:bCs/>
                <w:spacing w:val="3"/>
              </w:rPr>
              <w:t>职务</w:t>
            </w:r>
          </w:p>
        </w:tc>
        <w:tc>
          <w:tcPr>
            <w:tcW w:w="896" w:type="dxa"/>
            <w:vAlign w:val="top"/>
          </w:tcPr>
          <w:p w14:paraId="13E863EC">
            <w:pPr>
              <w:pStyle w:val="7"/>
              <w:spacing w:before="140" w:line="229" w:lineRule="auto"/>
              <w:ind w:left="245"/>
            </w:pPr>
            <w:r>
              <w:rPr>
                <w:b/>
                <w:bCs/>
                <w:spacing w:val="3"/>
              </w:rPr>
              <w:t>成员</w:t>
            </w:r>
          </w:p>
        </w:tc>
        <w:tc>
          <w:tcPr>
            <w:tcW w:w="1400" w:type="dxa"/>
            <w:vAlign w:val="top"/>
          </w:tcPr>
          <w:p w14:paraId="6F2EDFE9">
            <w:pPr>
              <w:pStyle w:val="7"/>
              <w:spacing w:before="140" w:line="230" w:lineRule="auto"/>
              <w:ind w:left="287"/>
            </w:pPr>
            <w:r>
              <w:rPr>
                <w:b/>
                <w:bCs/>
                <w:spacing w:val="6"/>
              </w:rPr>
              <w:t>联系电话</w:t>
            </w:r>
          </w:p>
        </w:tc>
        <w:tc>
          <w:tcPr>
            <w:tcW w:w="1652" w:type="dxa"/>
            <w:vAlign w:val="top"/>
          </w:tcPr>
          <w:p w14:paraId="472F59C8">
            <w:pPr>
              <w:pStyle w:val="7"/>
              <w:spacing w:before="140" w:line="228" w:lineRule="auto"/>
              <w:ind w:left="308"/>
            </w:pPr>
            <w:r>
              <w:rPr>
                <w:b/>
                <w:bCs/>
                <w:spacing w:val="5"/>
              </w:rPr>
              <w:t>办公室电话</w:t>
            </w:r>
          </w:p>
        </w:tc>
      </w:tr>
      <w:tr w14:paraId="00719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56" w:type="dxa"/>
            <w:vAlign w:val="top"/>
          </w:tcPr>
          <w:p w14:paraId="208FFB91">
            <w:pPr>
              <w:pStyle w:val="7"/>
              <w:spacing w:before="239" w:line="228" w:lineRule="auto"/>
              <w:ind w:left="210"/>
            </w:pPr>
            <w:r>
              <w:rPr>
                <w:spacing w:val="7"/>
              </w:rPr>
              <w:t>现场总指挥</w:t>
            </w:r>
          </w:p>
        </w:tc>
        <w:tc>
          <w:tcPr>
            <w:tcW w:w="3119" w:type="dxa"/>
            <w:vAlign w:val="top"/>
          </w:tcPr>
          <w:p w14:paraId="1381AA07">
            <w:pPr>
              <w:pStyle w:val="7"/>
              <w:spacing w:before="238" w:line="228" w:lineRule="auto"/>
              <w:ind w:left="620"/>
            </w:pPr>
            <w:r>
              <w:rPr>
                <w:spacing w:val="8"/>
              </w:rPr>
              <w:t>党工委委员、副主任</w:t>
            </w:r>
          </w:p>
        </w:tc>
        <w:tc>
          <w:tcPr>
            <w:tcW w:w="896" w:type="dxa"/>
            <w:vAlign w:val="top"/>
          </w:tcPr>
          <w:p w14:paraId="4B405332">
            <w:pPr>
              <w:pStyle w:val="7"/>
              <w:spacing w:before="238" w:line="227" w:lineRule="auto"/>
              <w:ind w:left="140"/>
            </w:pPr>
            <w:r>
              <w:rPr>
                <w:spacing w:val="6"/>
              </w:rPr>
              <w:t>李文才</w:t>
            </w:r>
          </w:p>
        </w:tc>
        <w:tc>
          <w:tcPr>
            <w:tcW w:w="1400" w:type="dxa"/>
            <w:vAlign w:val="top"/>
          </w:tcPr>
          <w:p w14:paraId="353CAEF5">
            <w:pPr>
              <w:spacing w:before="27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652" w:type="dxa"/>
            <w:vAlign w:val="top"/>
          </w:tcPr>
          <w:p w14:paraId="2D27BA6C">
            <w:pPr>
              <w:spacing w:before="27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0324D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6" w:type="dxa"/>
            <w:vAlign w:val="top"/>
          </w:tcPr>
          <w:p w14:paraId="75972F71">
            <w:pPr>
              <w:pStyle w:val="7"/>
              <w:spacing w:before="173" w:line="228" w:lineRule="auto"/>
              <w:ind w:left="318"/>
            </w:pPr>
            <w:r>
              <w:rPr>
                <w:spacing w:val="6"/>
              </w:rPr>
              <w:t>副总指挥</w:t>
            </w:r>
          </w:p>
        </w:tc>
        <w:tc>
          <w:tcPr>
            <w:tcW w:w="3119" w:type="dxa"/>
            <w:vAlign w:val="top"/>
          </w:tcPr>
          <w:p w14:paraId="378466D3">
            <w:pPr>
              <w:pStyle w:val="7"/>
              <w:spacing w:before="173" w:line="229" w:lineRule="auto"/>
              <w:ind w:left="640"/>
            </w:pPr>
            <w:r>
              <w:rPr>
                <w:spacing w:val="6"/>
              </w:rPr>
              <w:t>国土规划建设局局长</w:t>
            </w:r>
          </w:p>
        </w:tc>
        <w:tc>
          <w:tcPr>
            <w:tcW w:w="896" w:type="dxa"/>
            <w:vAlign w:val="top"/>
          </w:tcPr>
          <w:p w14:paraId="18BD2E4B">
            <w:pPr>
              <w:pStyle w:val="7"/>
              <w:spacing w:before="173" w:line="231" w:lineRule="auto"/>
              <w:ind w:left="244"/>
            </w:pPr>
            <w:r>
              <w:rPr>
                <w:spacing w:val="4"/>
              </w:rPr>
              <w:t>周磊</w:t>
            </w:r>
          </w:p>
        </w:tc>
        <w:tc>
          <w:tcPr>
            <w:tcW w:w="1400" w:type="dxa"/>
            <w:vAlign w:val="top"/>
          </w:tcPr>
          <w:p w14:paraId="18FA79A9">
            <w:pPr>
              <w:spacing w:before="209"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652" w:type="dxa"/>
            <w:vAlign w:val="top"/>
          </w:tcPr>
          <w:p w14:paraId="0DFC4883">
            <w:pPr>
              <w:spacing w:before="20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1FB96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6" w:type="dxa"/>
            <w:vMerge w:val="restart"/>
            <w:tcBorders>
              <w:bottom w:val="nil"/>
            </w:tcBorders>
            <w:vAlign w:val="top"/>
          </w:tcPr>
          <w:p w14:paraId="3A4C6CC0">
            <w:pPr>
              <w:spacing w:line="283" w:lineRule="auto"/>
              <w:rPr>
                <w:rFonts w:ascii="Arial"/>
                <w:sz w:val="21"/>
              </w:rPr>
            </w:pPr>
          </w:p>
          <w:p w14:paraId="3EB7A08C">
            <w:pPr>
              <w:spacing w:line="283" w:lineRule="auto"/>
              <w:rPr>
                <w:rFonts w:ascii="Arial"/>
                <w:sz w:val="21"/>
              </w:rPr>
            </w:pPr>
          </w:p>
          <w:p w14:paraId="091C56E4">
            <w:pPr>
              <w:spacing w:line="284" w:lineRule="auto"/>
              <w:rPr>
                <w:rFonts w:ascii="Arial"/>
                <w:sz w:val="21"/>
              </w:rPr>
            </w:pPr>
          </w:p>
          <w:p w14:paraId="1CF03833">
            <w:pPr>
              <w:spacing w:line="284" w:lineRule="auto"/>
              <w:rPr>
                <w:rFonts w:ascii="Arial"/>
                <w:sz w:val="21"/>
              </w:rPr>
            </w:pPr>
          </w:p>
          <w:p w14:paraId="16817CF8">
            <w:pPr>
              <w:pStyle w:val="7"/>
              <w:spacing w:before="65" w:line="229" w:lineRule="auto"/>
              <w:ind w:left="524"/>
            </w:pPr>
            <w:r>
              <w:rPr>
                <w:spacing w:val="3"/>
              </w:rPr>
              <w:t>成员</w:t>
            </w:r>
          </w:p>
        </w:tc>
        <w:tc>
          <w:tcPr>
            <w:tcW w:w="3119" w:type="dxa"/>
            <w:vAlign w:val="top"/>
          </w:tcPr>
          <w:p w14:paraId="07B031FD">
            <w:pPr>
              <w:pStyle w:val="7"/>
              <w:spacing w:before="174" w:line="228" w:lineRule="auto"/>
              <w:ind w:left="938"/>
            </w:pPr>
            <w:r>
              <w:rPr>
                <w:spacing w:val="7"/>
              </w:rPr>
              <w:t>消防救援大队</w:t>
            </w:r>
          </w:p>
        </w:tc>
        <w:tc>
          <w:tcPr>
            <w:tcW w:w="896" w:type="dxa"/>
            <w:vAlign w:val="top"/>
          </w:tcPr>
          <w:p w14:paraId="235E7B6A">
            <w:pPr>
              <w:pStyle w:val="7"/>
              <w:spacing w:before="175" w:line="228" w:lineRule="auto"/>
              <w:ind w:left="243"/>
            </w:pPr>
            <w:r>
              <w:rPr>
                <w:spacing w:val="5"/>
              </w:rPr>
              <w:t>程雷</w:t>
            </w:r>
          </w:p>
        </w:tc>
        <w:tc>
          <w:tcPr>
            <w:tcW w:w="1400" w:type="dxa"/>
            <w:vAlign w:val="top"/>
          </w:tcPr>
          <w:p w14:paraId="35109084">
            <w:pPr>
              <w:spacing w:before="210"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652" w:type="dxa"/>
            <w:vAlign w:val="top"/>
          </w:tcPr>
          <w:p w14:paraId="649C5F44">
            <w:pPr>
              <w:spacing w:before="21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025F0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56" w:type="dxa"/>
            <w:vMerge w:val="continue"/>
            <w:tcBorders>
              <w:top w:val="nil"/>
              <w:bottom w:val="nil"/>
            </w:tcBorders>
            <w:vAlign w:val="top"/>
          </w:tcPr>
          <w:p w14:paraId="7003197E">
            <w:pPr>
              <w:rPr>
                <w:rFonts w:ascii="Arial"/>
                <w:sz w:val="21"/>
              </w:rPr>
            </w:pPr>
          </w:p>
        </w:tc>
        <w:tc>
          <w:tcPr>
            <w:tcW w:w="3119" w:type="dxa"/>
            <w:vAlign w:val="top"/>
          </w:tcPr>
          <w:p w14:paraId="6D780636">
            <w:pPr>
              <w:pStyle w:val="7"/>
              <w:spacing w:before="173" w:line="228" w:lineRule="auto"/>
              <w:ind w:left="1149"/>
            </w:pPr>
            <w:r>
              <w:rPr>
                <w:spacing w:val="5"/>
              </w:rPr>
              <w:t>公安分局</w:t>
            </w:r>
          </w:p>
        </w:tc>
        <w:tc>
          <w:tcPr>
            <w:tcW w:w="896" w:type="dxa"/>
            <w:vAlign w:val="top"/>
          </w:tcPr>
          <w:p w14:paraId="58D2870D">
            <w:pPr>
              <w:pStyle w:val="7"/>
              <w:spacing w:before="173" w:line="228" w:lineRule="auto"/>
              <w:ind w:left="245"/>
            </w:pPr>
            <w:r>
              <w:rPr>
                <w:spacing w:val="3"/>
              </w:rPr>
              <w:t>王渊</w:t>
            </w:r>
          </w:p>
        </w:tc>
        <w:tc>
          <w:tcPr>
            <w:tcW w:w="1400" w:type="dxa"/>
            <w:vAlign w:val="top"/>
          </w:tcPr>
          <w:p w14:paraId="76EB4B44">
            <w:pPr>
              <w:spacing w:before="209"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652" w:type="dxa"/>
            <w:vAlign w:val="top"/>
          </w:tcPr>
          <w:p w14:paraId="703075CA">
            <w:pPr>
              <w:spacing w:before="20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0E70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456" w:type="dxa"/>
            <w:vMerge w:val="continue"/>
            <w:tcBorders>
              <w:top w:val="nil"/>
              <w:bottom w:val="nil"/>
            </w:tcBorders>
            <w:vAlign w:val="top"/>
          </w:tcPr>
          <w:p w14:paraId="4F8C1AF5">
            <w:pPr>
              <w:rPr>
                <w:rFonts w:ascii="Arial"/>
                <w:sz w:val="21"/>
              </w:rPr>
            </w:pPr>
          </w:p>
        </w:tc>
        <w:tc>
          <w:tcPr>
            <w:tcW w:w="3119" w:type="dxa"/>
            <w:vAlign w:val="top"/>
          </w:tcPr>
          <w:p w14:paraId="5D189F96">
            <w:pPr>
              <w:pStyle w:val="7"/>
              <w:spacing w:before="172" w:line="228" w:lineRule="auto"/>
              <w:ind w:left="834"/>
            </w:pPr>
            <w:r>
              <w:rPr>
                <w:spacing w:val="7"/>
              </w:rPr>
              <w:t>市场监督管理局</w:t>
            </w:r>
          </w:p>
        </w:tc>
        <w:tc>
          <w:tcPr>
            <w:tcW w:w="896" w:type="dxa"/>
            <w:vAlign w:val="top"/>
          </w:tcPr>
          <w:p w14:paraId="74B2687B">
            <w:pPr>
              <w:pStyle w:val="7"/>
              <w:spacing w:before="173" w:line="228" w:lineRule="auto"/>
              <w:ind w:left="139"/>
            </w:pPr>
            <w:r>
              <w:rPr>
                <w:spacing w:val="6"/>
              </w:rPr>
              <w:t>韩继勇</w:t>
            </w:r>
          </w:p>
        </w:tc>
        <w:tc>
          <w:tcPr>
            <w:tcW w:w="1400" w:type="dxa"/>
            <w:vAlign w:val="top"/>
          </w:tcPr>
          <w:p w14:paraId="22EDA8D5">
            <w:pPr>
              <w:spacing w:before="209"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18905611157</w:t>
            </w:r>
          </w:p>
        </w:tc>
        <w:tc>
          <w:tcPr>
            <w:tcW w:w="1652" w:type="dxa"/>
            <w:vAlign w:val="top"/>
          </w:tcPr>
          <w:p w14:paraId="0B533D0E">
            <w:pPr>
              <w:spacing w:before="20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0561-3199672</w:t>
            </w:r>
          </w:p>
        </w:tc>
      </w:tr>
      <w:tr w14:paraId="58407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456" w:type="dxa"/>
            <w:vMerge w:val="continue"/>
            <w:tcBorders>
              <w:top w:val="nil"/>
            </w:tcBorders>
            <w:vAlign w:val="top"/>
          </w:tcPr>
          <w:p w14:paraId="678FCBAD">
            <w:pPr>
              <w:rPr>
                <w:rFonts w:ascii="Arial"/>
                <w:sz w:val="21"/>
              </w:rPr>
            </w:pPr>
          </w:p>
        </w:tc>
        <w:tc>
          <w:tcPr>
            <w:tcW w:w="3119" w:type="dxa"/>
            <w:vAlign w:val="top"/>
          </w:tcPr>
          <w:p w14:paraId="3B0AACF4">
            <w:pPr>
              <w:pStyle w:val="7"/>
              <w:spacing w:before="133" w:line="229" w:lineRule="auto"/>
              <w:ind w:left="1040"/>
            </w:pPr>
            <w:r>
              <w:rPr>
                <w:spacing w:val="7"/>
              </w:rPr>
              <w:t>财政金融局</w:t>
            </w:r>
          </w:p>
          <w:p w14:paraId="1B9F5D9F">
            <w:pPr>
              <w:pStyle w:val="7"/>
              <w:spacing w:before="219" w:line="228" w:lineRule="auto"/>
              <w:ind w:left="418"/>
            </w:pPr>
            <w:r>
              <w:rPr>
                <w:spacing w:val="7"/>
              </w:rPr>
              <w:t>（国有资产监督管理局）</w:t>
            </w:r>
          </w:p>
        </w:tc>
        <w:tc>
          <w:tcPr>
            <w:tcW w:w="896" w:type="dxa"/>
            <w:vAlign w:val="top"/>
          </w:tcPr>
          <w:p w14:paraId="4801BA67">
            <w:pPr>
              <w:spacing w:line="301" w:lineRule="auto"/>
              <w:rPr>
                <w:rFonts w:ascii="Arial"/>
                <w:sz w:val="21"/>
              </w:rPr>
            </w:pPr>
          </w:p>
          <w:p w14:paraId="74B5D958">
            <w:pPr>
              <w:pStyle w:val="7"/>
              <w:spacing w:before="65" w:line="228" w:lineRule="auto"/>
              <w:ind w:left="140"/>
            </w:pPr>
            <w:r>
              <w:rPr>
                <w:spacing w:val="6"/>
              </w:rPr>
              <w:t>吴奔飞</w:t>
            </w:r>
          </w:p>
        </w:tc>
        <w:tc>
          <w:tcPr>
            <w:tcW w:w="1400" w:type="dxa"/>
            <w:vAlign w:val="top"/>
          </w:tcPr>
          <w:p w14:paraId="2FCDB9DB">
            <w:pPr>
              <w:spacing w:line="345" w:lineRule="auto"/>
              <w:rPr>
                <w:rFonts w:ascii="Arial"/>
                <w:sz w:val="21"/>
              </w:rPr>
            </w:pPr>
          </w:p>
          <w:p w14:paraId="4657C878">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652" w:type="dxa"/>
            <w:vAlign w:val="top"/>
          </w:tcPr>
          <w:p w14:paraId="4261D37B">
            <w:pPr>
              <w:spacing w:line="345" w:lineRule="auto"/>
              <w:rPr>
                <w:rFonts w:ascii="Arial"/>
                <w:sz w:val="21"/>
              </w:rPr>
            </w:pPr>
          </w:p>
          <w:p w14:paraId="43E4849D">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bl>
    <w:p w14:paraId="6853BE59">
      <w:pPr>
        <w:pStyle w:val="2"/>
      </w:pPr>
    </w:p>
    <w:p w14:paraId="7B64E803">
      <w:pPr>
        <w:sectPr>
          <w:headerReference r:id="rId254" w:type="default"/>
          <w:footerReference r:id="rId255" w:type="default"/>
          <w:pgSz w:w="11906" w:h="16839"/>
          <w:pgMar w:top="400" w:right="1689" w:bottom="1177" w:left="1688" w:header="0" w:footer="987" w:gutter="0"/>
          <w:cols w:space="720" w:num="1"/>
        </w:sectPr>
      </w:pPr>
    </w:p>
    <w:p w14:paraId="49A49C66">
      <w:pPr>
        <w:spacing w:before="388" w:line="223" w:lineRule="auto"/>
        <w:ind w:left="1097"/>
        <w:outlineLvl w:val="0"/>
        <w:rPr>
          <w:rFonts w:ascii="宋体" w:hAnsi="宋体" w:eastAsia="宋体" w:cs="宋体"/>
          <w:sz w:val="47"/>
          <w:szCs w:val="47"/>
        </w:rPr>
      </w:pPr>
      <w:r>
        <w:rPr>
          <w:rFonts w:ascii="宋体" w:hAnsi="宋体" w:eastAsia="宋体" w:cs="宋体"/>
          <w:b/>
          <w:bCs/>
          <w:spacing w:val="1"/>
          <w:sz w:val="47"/>
          <w:szCs w:val="47"/>
        </w:rPr>
        <w:t>四、公共卫生类专项应急预案</w:t>
      </w:r>
    </w:p>
    <w:p w14:paraId="788DD980">
      <w:pPr>
        <w:pStyle w:val="2"/>
        <w:spacing w:line="271" w:lineRule="auto"/>
      </w:pPr>
    </w:p>
    <w:p w14:paraId="6BE0B20B">
      <w:pPr>
        <w:pStyle w:val="2"/>
        <w:spacing w:line="271" w:lineRule="auto"/>
      </w:pPr>
    </w:p>
    <w:p w14:paraId="7F0A9B98">
      <w:pPr>
        <w:pStyle w:val="2"/>
        <w:spacing w:line="272" w:lineRule="auto"/>
      </w:pPr>
    </w:p>
    <w:p w14:paraId="17CF3641">
      <w:pPr>
        <w:pStyle w:val="2"/>
        <w:spacing w:line="272" w:lineRule="auto"/>
      </w:pPr>
    </w:p>
    <w:p w14:paraId="259FCE4A">
      <w:pPr>
        <w:spacing w:before="114" w:line="225" w:lineRule="auto"/>
        <w:ind w:left="474"/>
        <w:rPr>
          <w:rFonts w:ascii="宋体" w:hAnsi="宋体" w:eastAsia="宋体" w:cs="宋体"/>
          <w:sz w:val="35"/>
          <w:szCs w:val="35"/>
        </w:rPr>
      </w:pPr>
      <w:r>
        <w:rPr>
          <w:rFonts w:ascii="宋体" w:hAnsi="宋体" w:eastAsia="宋体" w:cs="宋体"/>
          <w:spacing w:val="6"/>
          <w:sz w:val="35"/>
          <w:szCs w:val="35"/>
        </w:rPr>
        <w:t>1、高新区公共卫生事件应急预案</w:t>
      </w:r>
    </w:p>
    <w:p w14:paraId="429D513B">
      <w:pPr>
        <w:spacing w:before="317" w:line="225" w:lineRule="auto"/>
        <w:ind w:left="452"/>
        <w:rPr>
          <w:rFonts w:ascii="宋体" w:hAnsi="宋体" w:eastAsia="宋体" w:cs="宋体"/>
          <w:sz w:val="35"/>
          <w:szCs w:val="35"/>
        </w:rPr>
      </w:pPr>
      <w:r>
        <w:rPr>
          <w:rFonts w:ascii="宋体" w:hAnsi="宋体" w:eastAsia="宋体" w:cs="宋体"/>
          <w:spacing w:val="8"/>
          <w:sz w:val="35"/>
          <w:szCs w:val="35"/>
        </w:rPr>
        <w:t>2、高新区食品安全事件应急预案</w:t>
      </w:r>
    </w:p>
    <w:p w14:paraId="67379D04">
      <w:pPr>
        <w:spacing w:line="225" w:lineRule="auto"/>
        <w:rPr>
          <w:rFonts w:ascii="宋体" w:hAnsi="宋体" w:eastAsia="宋体" w:cs="宋体"/>
          <w:sz w:val="35"/>
          <w:szCs w:val="35"/>
        </w:rPr>
        <w:sectPr>
          <w:headerReference r:id="rId256" w:type="default"/>
          <w:footerReference r:id="rId257" w:type="default"/>
          <w:pgSz w:w="11906" w:h="16839"/>
          <w:pgMar w:top="1123" w:right="1785" w:bottom="1177" w:left="1785" w:header="1114" w:footer="987" w:gutter="0"/>
          <w:cols w:space="720" w:num="1"/>
        </w:sectPr>
      </w:pPr>
    </w:p>
    <w:p w14:paraId="6CCD0CEC">
      <w:pPr>
        <w:pStyle w:val="2"/>
        <w:spacing w:line="369" w:lineRule="auto"/>
      </w:pPr>
    </w:p>
    <w:p w14:paraId="420682D4">
      <w:pPr>
        <w:spacing w:before="130" w:line="219" w:lineRule="auto"/>
        <w:ind w:left="596"/>
        <w:rPr>
          <w:rFonts w:ascii="宋体" w:hAnsi="宋体" w:eastAsia="宋体" w:cs="宋体"/>
          <w:sz w:val="40"/>
          <w:szCs w:val="40"/>
        </w:rPr>
      </w:pPr>
      <w:r>
        <w:rPr>
          <w:rFonts w:ascii="宋体" w:hAnsi="宋体" w:eastAsia="宋体" w:cs="宋体"/>
          <w:b/>
          <w:bCs/>
          <w:color w:val="FF0000"/>
          <w:spacing w:val="-5"/>
          <w:sz w:val="40"/>
          <w:szCs w:val="40"/>
        </w:rPr>
        <w:t>淮北高新技术产业开发区管理委员会文件</w:t>
      </w:r>
    </w:p>
    <w:p w14:paraId="26241574">
      <w:pPr>
        <w:pStyle w:val="2"/>
        <w:spacing w:line="261" w:lineRule="auto"/>
      </w:pPr>
    </w:p>
    <w:p w14:paraId="06859849">
      <w:pPr>
        <w:spacing w:before="65" w:line="221" w:lineRule="auto"/>
        <w:ind w:left="3427"/>
        <w:rPr>
          <w:rFonts w:ascii="宋体" w:hAnsi="宋体" w:eastAsia="宋体" w:cs="宋体"/>
          <w:sz w:val="20"/>
          <w:szCs w:val="20"/>
        </w:rPr>
      </w:pPr>
      <w:r>
        <w:drawing>
          <wp:anchor distT="0" distB="0" distL="0" distR="0" simplePos="0" relativeHeight="251746304" behindDoc="0" locked="0" layoutInCell="1" allowOverlap="1">
            <wp:simplePos x="0" y="0"/>
            <wp:positionH relativeFrom="column">
              <wp:posOffset>2567940</wp:posOffset>
            </wp:positionH>
            <wp:positionV relativeFrom="paragraph">
              <wp:posOffset>257175</wp:posOffset>
            </wp:positionV>
            <wp:extent cx="181610" cy="18288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08"/>
                    <a:stretch>
                      <a:fillRect/>
                    </a:stretch>
                  </pic:blipFill>
                  <pic:spPr>
                    <a:xfrm>
                      <a:off x="0" y="0"/>
                      <a:ext cx="181685" cy="182765"/>
                    </a:xfrm>
                    <a:prstGeom prst="rect">
                      <a:avLst/>
                    </a:prstGeom>
                  </pic:spPr>
                </pic:pic>
              </a:graphicData>
            </a:graphic>
          </wp:anchor>
        </w:drawing>
      </w:r>
      <w:r>
        <w:rPr>
          <w:rFonts w:ascii="宋体" w:hAnsi="宋体" w:eastAsia="宋体" w:cs="宋体"/>
          <w:color w:val="FF0000"/>
          <w:spacing w:val="5"/>
          <w:sz w:val="20"/>
          <w:szCs w:val="20"/>
        </w:rPr>
        <w:t>淮高管</w:t>
      </w:r>
      <w:r>
        <w:rPr>
          <w:rFonts w:ascii="Times New Roman" w:hAnsi="Times New Roman" w:eastAsia="Times New Roman" w:cs="Times New Roman"/>
          <w:color w:val="FF0000"/>
          <w:spacing w:val="5"/>
          <w:sz w:val="20"/>
          <w:szCs w:val="20"/>
        </w:rPr>
        <w:t>[2024]34</w:t>
      </w:r>
      <w:r>
        <w:rPr>
          <w:rFonts w:ascii="宋体" w:hAnsi="宋体" w:eastAsia="宋体" w:cs="宋体"/>
          <w:color w:val="FF0000"/>
          <w:spacing w:val="5"/>
          <w:sz w:val="20"/>
          <w:szCs w:val="20"/>
        </w:rPr>
        <w:t>号</w:t>
      </w:r>
    </w:p>
    <w:p w14:paraId="122B3138">
      <w:pPr>
        <w:spacing w:before="184" w:line="41" w:lineRule="exact"/>
        <w:ind w:firstLine="77"/>
      </w:pPr>
      <w:r>
        <w:drawing>
          <wp:inline distT="0" distB="0" distL="0" distR="0">
            <wp:extent cx="5241290" cy="260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07"/>
                    <a:stretch>
                      <a:fillRect/>
                    </a:stretch>
                  </pic:blipFill>
                  <pic:spPr>
                    <a:xfrm>
                      <a:off x="0" y="0"/>
                      <a:ext cx="5241340" cy="26035"/>
                    </a:xfrm>
                    <a:prstGeom prst="rect">
                      <a:avLst/>
                    </a:prstGeom>
                  </pic:spPr>
                </pic:pic>
              </a:graphicData>
            </a:graphic>
          </wp:inline>
        </w:drawing>
      </w:r>
    </w:p>
    <w:p w14:paraId="62981166">
      <w:pPr>
        <w:pStyle w:val="2"/>
        <w:spacing w:line="256" w:lineRule="auto"/>
      </w:pPr>
    </w:p>
    <w:p w14:paraId="15BD7916">
      <w:pPr>
        <w:pStyle w:val="2"/>
        <w:spacing w:line="256" w:lineRule="auto"/>
      </w:pPr>
    </w:p>
    <w:p w14:paraId="43637579">
      <w:pPr>
        <w:spacing w:before="91" w:line="219" w:lineRule="auto"/>
        <w:ind w:left="2639"/>
        <w:rPr>
          <w:rFonts w:ascii="宋体" w:hAnsi="宋体" w:eastAsia="宋体" w:cs="宋体"/>
          <w:sz w:val="28"/>
          <w:szCs w:val="28"/>
        </w:rPr>
      </w:pPr>
      <w:r>
        <w:rPr>
          <w:rFonts w:ascii="宋体" w:hAnsi="宋体" w:eastAsia="宋体" w:cs="宋体"/>
          <w:b/>
          <w:bCs/>
          <w:spacing w:val="-4"/>
          <w:sz w:val="28"/>
          <w:szCs w:val="28"/>
        </w:rPr>
        <w:t>淮北高新技术产业开发区关于</w:t>
      </w:r>
    </w:p>
    <w:p w14:paraId="6E8BD53B">
      <w:pPr>
        <w:spacing w:before="289" w:line="219" w:lineRule="auto"/>
        <w:ind w:left="979"/>
        <w:rPr>
          <w:rFonts w:ascii="宋体" w:hAnsi="宋体" w:eastAsia="宋体" w:cs="宋体"/>
          <w:sz w:val="28"/>
          <w:szCs w:val="28"/>
        </w:rPr>
      </w:pPr>
      <w:r>
        <w:rPr>
          <w:rFonts w:ascii="宋体" w:hAnsi="宋体" w:eastAsia="宋体" w:cs="宋体"/>
          <w:b/>
          <w:bCs/>
          <w:spacing w:val="-4"/>
          <w:sz w:val="28"/>
          <w:szCs w:val="28"/>
        </w:rPr>
        <w:t>印发《淮北高新技术产业开发区公共卫生事件</w:t>
      </w:r>
      <w:r>
        <w:rPr>
          <w:rFonts w:ascii="宋体" w:hAnsi="宋体" w:eastAsia="宋体" w:cs="宋体"/>
          <w:b/>
          <w:bCs/>
          <w:spacing w:val="-5"/>
          <w:sz w:val="28"/>
          <w:szCs w:val="28"/>
        </w:rPr>
        <w:t>应急预案》</w:t>
      </w:r>
    </w:p>
    <w:p w14:paraId="0F9F134F">
      <w:pPr>
        <w:spacing w:before="290" w:line="219" w:lineRule="auto"/>
        <w:ind w:left="824"/>
        <w:rPr>
          <w:rFonts w:ascii="宋体" w:hAnsi="宋体" w:eastAsia="宋体" w:cs="宋体"/>
          <w:sz w:val="28"/>
          <w:szCs w:val="28"/>
        </w:rPr>
      </w:pPr>
      <w:r>
        <w:rPr>
          <w:rFonts w:ascii="宋体" w:hAnsi="宋体" w:eastAsia="宋体" w:cs="宋体"/>
          <w:b/>
          <w:bCs/>
          <w:spacing w:val="-4"/>
          <w:sz w:val="28"/>
          <w:szCs w:val="28"/>
        </w:rPr>
        <w:t>《淮北高新技术产业开发区食品安全事件应急预案》的通知</w:t>
      </w:r>
    </w:p>
    <w:p w14:paraId="31FE70DA">
      <w:pPr>
        <w:pStyle w:val="2"/>
        <w:spacing w:line="314" w:lineRule="auto"/>
      </w:pPr>
    </w:p>
    <w:p w14:paraId="793AC50E">
      <w:pPr>
        <w:pStyle w:val="2"/>
        <w:spacing w:line="314" w:lineRule="auto"/>
      </w:pPr>
    </w:p>
    <w:p w14:paraId="1AD27078">
      <w:pPr>
        <w:pStyle w:val="2"/>
        <w:spacing w:line="315" w:lineRule="auto"/>
      </w:pPr>
    </w:p>
    <w:p w14:paraId="2FA6958E">
      <w:pPr>
        <w:spacing w:before="91" w:line="219" w:lineRule="auto"/>
        <w:ind w:left="23"/>
        <w:rPr>
          <w:rFonts w:ascii="宋体" w:hAnsi="宋体" w:eastAsia="宋体" w:cs="宋体"/>
          <w:sz w:val="28"/>
          <w:szCs w:val="28"/>
        </w:rPr>
      </w:pPr>
      <w:r>
        <w:rPr>
          <w:rFonts w:ascii="宋体" w:hAnsi="宋体" w:eastAsia="宋体" w:cs="宋体"/>
          <w:spacing w:val="-2"/>
          <w:sz w:val="28"/>
          <w:szCs w:val="28"/>
        </w:rPr>
        <w:t>委属各部门、驻区各单位、园区各企业：</w:t>
      </w:r>
    </w:p>
    <w:p w14:paraId="2C7A838D">
      <w:pPr>
        <w:spacing w:before="292" w:line="401" w:lineRule="auto"/>
        <w:ind w:left="33" w:right="41" w:firstLine="552"/>
        <w:jc w:val="both"/>
        <w:rPr>
          <w:rFonts w:ascii="宋体" w:hAnsi="宋体" w:eastAsia="宋体" w:cs="宋体"/>
          <w:sz w:val="28"/>
          <w:szCs w:val="28"/>
        </w:rPr>
      </w:pPr>
      <w:r>
        <w:rPr>
          <w:rFonts w:ascii="宋体" w:hAnsi="宋体" w:eastAsia="宋体" w:cs="宋体"/>
          <w:spacing w:val="-5"/>
          <w:sz w:val="28"/>
          <w:szCs w:val="28"/>
        </w:rPr>
        <w:t>经高新区管委会同意，现将修订后的《淮北高新技术产业开发区</w:t>
      </w:r>
      <w:r>
        <w:rPr>
          <w:rFonts w:ascii="宋体" w:hAnsi="宋体" w:eastAsia="宋体" w:cs="宋体"/>
          <w:spacing w:val="5"/>
          <w:sz w:val="28"/>
          <w:szCs w:val="28"/>
        </w:rPr>
        <w:t xml:space="preserve"> </w:t>
      </w:r>
      <w:r>
        <w:rPr>
          <w:rFonts w:ascii="宋体" w:hAnsi="宋体" w:eastAsia="宋体" w:cs="宋体"/>
          <w:spacing w:val="-5"/>
          <w:sz w:val="28"/>
          <w:szCs w:val="28"/>
        </w:rPr>
        <w:t>公共卫生事件应急预案》《淮北高新技术产业开发区食品安全事件应</w:t>
      </w:r>
      <w:r>
        <w:rPr>
          <w:rFonts w:ascii="宋体" w:hAnsi="宋体" w:eastAsia="宋体" w:cs="宋体"/>
          <w:spacing w:val="5"/>
          <w:sz w:val="28"/>
          <w:szCs w:val="28"/>
        </w:rPr>
        <w:t xml:space="preserve"> </w:t>
      </w:r>
      <w:r>
        <w:rPr>
          <w:rFonts w:ascii="宋体" w:hAnsi="宋体" w:eastAsia="宋体" w:cs="宋体"/>
          <w:spacing w:val="-2"/>
          <w:sz w:val="28"/>
          <w:szCs w:val="28"/>
        </w:rPr>
        <w:t>急预案》印发给你们，请结合实际认真贯彻实施。</w:t>
      </w:r>
    </w:p>
    <w:p w14:paraId="3921D922">
      <w:pPr>
        <w:pStyle w:val="2"/>
        <w:spacing w:line="265" w:lineRule="auto"/>
      </w:pPr>
    </w:p>
    <w:p w14:paraId="4921A24C">
      <w:pPr>
        <w:pStyle w:val="2"/>
        <w:spacing w:line="265" w:lineRule="auto"/>
      </w:pPr>
    </w:p>
    <w:p w14:paraId="3FC25F81">
      <w:pPr>
        <w:pStyle w:val="2"/>
        <w:spacing w:line="266" w:lineRule="auto"/>
      </w:pPr>
    </w:p>
    <w:p w14:paraId="57ED94D8">
      <w:pPr>
        <w:spacing w:before="92" w:line="305" w:lineRule="auto"/>
        <w:ind w:left="6223" w:right="294" w:hanging="2649"/>
        <w:rPr>
          <w:rFonts w:ascii="宋体" w:hAnsi="宋体" w:eastAsia="宋体" w:cs="宋体"/>
          <w:sz w:val="28"/>
          <w:szCs w:val="28"/>
        </w:rPr>
      </w:pPr>
      <w:r>
        <w:rPr>
          <w:rFonts w:ascii="宋体" w:hAnsi="宋体" w:eastAsia="宋体" w:cs="宋体"/>
          <w:spacing w:val="-1"/>
          <w:sz w:val="28"/>
          <w:szCs w:val="28"/>
        </w:rPr>
        <w:t>淮北高新技术产业开发区管理委员会</w:t>
      </w:r>
      <w:r>
        <w:rPr>
          <w:rFonts w:ascii="宋体" w:hAnsi="宋体" w:eastAsia="宋体" w:cs="宋体"/>
          <w:spacing w:val="1"/>
          <w:sz w:val="28"/>
          <w:szCs w:val="28"/>
        </w:rPr>
        <w:t xml:space="preserve"> </w:t>
      </w:r>
      <w:r>
        <w:rPr>
          <w:rFonts w:ascii="宋体" w:hAnsi="宋体" w:eastAsia="宋体" w:cs="宋体"/>
          <w:spacing w:val="-1"/>
          <w:sz w:val="28"/>
          <w:szCs w:val="28"/>
        </w:rPr>
        <w:t>2024年4月21日</w:t>
      </w:r>
    </w:p>
    <w:p w14:paraId="38B77458">
      <w:pPr>
        <w:spacing w:line="305" w:lineRule="auto"/>
        <w:rPr>
          <w:rFonts w:ascii="宋体" w:hAnsi="宋体" w:eastAsia="宋体" w:cs="宋体"/>
          <w:sz w:val="28"/>
          <w:szCs w:val="28"/>
        </w:rPr>
        <w:sectPr>
          <w:footerReference r:id="rId258" w:type="default"/>
          <w:pgSz w:w="11906" w:h="16839"/>
          <w:pgMar w:top="1123" w:right="1785" w:bottom="1177" w:left="1785" w:header="1114" w:footer="987" w:gutter="0"/>
          <w:cols w:space="720" w:num="1"/>
        </w:sectPr>
      </w:pPr>
    </w:p>
    <w:p w14:paraId="044BD78C">
      <w:pPr>
        <w:pStyle w:val="2"/>
        <w:spacing w:line="367" w:lineRule="auto"/>
      </w:pPr>
    </w:p>
    <w:p w14:paraId="2C83A51C">
      <w:pPr>
        <w:spacing w:before="100" w:line="225" w:lineRule="auto"/>
        <w:ind w:left="645"/>
        <w:outlineLvl w:val="1"/>
        <w:rPr>
          <w:rFonts w:ascii="宋体" w:hAnsi="宋体" w:eastAsia="宋体" w:cs="宋体"/>
          <w:sz w:val="31"/>
          <w:szCs w:val="31"/>
        </w:rPr>
      </w:pPr>
      <w:r>
        <w:rPr>
          <w:rFonts w:ascii="宋体" w:hAnsi="宋体" w:eastAsia="宋体" w:cs="宋体"/>
          <w:b/>
          <w:bCs/>
          <w:spacing w:val="7"/>
          <w:sz w:val="31"/>
          <w:szCs w:val="31"/>
        </w:rPr>
        <w:t>淮北高新技术产业开发区公共卫生类专项应急预案</w:t>
      </w:r>
    </w:p>
    <w:p w14:paraId="583756D8">
      <w:pPr>
        <w:pStyle w:val="2"/>
        <w:spacing w:line="299" w:lineRule="auto"/>
      </w:pPr>
    </w:p>
    <w:p w14:paraId="02F7DAB4">
      <w:pPr>
        <w:spacing w:before="101" w:line="227" w:lineRule="auto"/>
        <w:ind w:left="3598"/>
        <w:outlineLvl w:val="1"/>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8"/>
          <w:sz w:val="31"/>
          <w:szCs w:val="31"/>
        </w:rPr>
        <w:t xml:space="preserve">    </w:t>
      </w:r>
      <w:r>
        <w:rPr>
          <w:rFonts w:ascii="宋体" w:hAnsi="宋体" w:eastAsia="宋体" w:cs="宋体"/>
          <w:b/>
          <w:bCs/>
          <w:spacing w:val="-36"/>
          <w:sz w:val="31"/>
          <w:szCs w:val="31"/>
        </w:rPr>
        <w:t>录</w:t>
      </w:r>
    </w:p>
    <w:sdt>
      <w:sdtPr>
        <w:rPr>
          <w:rFonts w:ascii="宋体" w:hAnsi="宋体" w:eastAsia="宋体" w:cs="宋体"/>
          <w:sz w:val="20"/>
          <w:szCs w:val="20"/>
        </w:rPr>
        <w:id w:val="147481994"/>
        <w:docPartObj>
          <w:docPartGallery w:val="Table of Contents"/>
          <w:docPartUnique/>
        </w:docPartObj>
      </w:sdtPr>
      <w:sdtEndPr>
        <w:rPr>
          <w:rFonts w:ascii="Times New Roman" w:hAnsi="Times New Roman" w:eastAsia="Times New Roman" w:cs="Times New Roman"/>
          <w:sz w:val="20"/>
          <w:szCs w:val="20"/>
        </w:rPr>
      </w:sdtEndPr>
      <w:sdtContent>
        <w:p w14:paraId="23F4FD59">
          <w:pPr>
            <w:tabs>
              <w:tab w:val="right" w:leader="dot" w:pos="8320"/>
            </w:tabs>
            <w:spacing w:before="140" w:line="193" w:lineRule="auto"/>
            <w:ind w:left="442"/>
            <w:rPr>
              <w:rFonts w:ascii="Times New Roman" w:hAnsi="Times New Roman" w:eastAsia="Times New Roman" w:cs="Times New Roman"/>
              <w:sz w:val="20"/>
              <w:szCs w:val="20"/>
            </w:rPr>
          </w:pPr>
          <w:r>
            <w:fldChar w:fldCharType="begin"/>
          </w:r>
          <w:r>
            <w:instrText xml:space="preserve"> HYPERLINK \l "bookmark171" </w:instrText>
          </w:r>
          <w:r>
            <w:fldChar w:fldCharType="separate"/>
          </w:r>
          <w:r>
            <w:rPr>
              <w:rFonts w:ascii="宋体" w:hAnsi="宋体" w:eastAsia="宋体" w:cs="宋体"/>
              <w:spacing w:val="9"/>
              <w:sz w:val="20"/>
              <w:szCs w:val="20"/>
            </w:rPr>
            <w:t>第十一部分 公共卫生事件专项应急预案</w:t>
          </w:r>
          <w:r>
            <w:rPr>
              <w:rFonts w:ascii="宋体" w:hAnsi="宋体" w:eastAsia="宋体" w:cs="宋体"/>
              <w:sz w:val="20"/>
              <w:szCs w:val="20"/>
            </w:rPr>
            <w:tab/>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171</w:t>
          </w:r>
          <w:r>
            <w:rPr>
              <w:rFonts w:ascii="Times New Roman" w:hAnsi="Times New Roman" w:eastAsia="Times New Roman" w:cs="Times New Roman"/>
              <w:spacing w:val="-3"/>
              <w:sz w:val="20"/>
              <w:szCs w:val="20"/>
            </w:rPr>
            <w:fldChar w:fldCharType="end"/>
          </w:r>
        </w:p>
        <w:p w14:paraId="1F752C06">
          <w:pPr>
            <w:tabs>
              <w:tab w:val="right" w:leader="dot" w:pos="8320"/>
            </w:tabs>
            <w:spacing w:before="102" w:line="193" w:lineRule="auto"/>
            <w:ind w:left="878"/>
            <w:rPr>
              <w:rFonts w:ascii="Times New Roman" w:hAnsi="Times New Roman" w:eastAsia="Times New Roman" w:cs="Times New Roman"/>
              <w:sz w:val="20"/>
              <w:szCs w:val="20"/>
            </w:rPr>
          </w:pPr>
          <w:r>
            <w:fldChar w:fldCharType="begin"/>
          </w:r>
          <w:r>
            <w:instrText xml:space="preserve"> HYPERLINK \l "bookmark172"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171</w:t>
          </w:r>
          <w:r>
            <w:rPr>
              <w:rFonts w:ascii="Times New Roman" w:hAnsi="Times New Roman" w:eastAsia="Times New Roman" w:cs="Times New Roman"/>
              <w:spacing w:val="11"/>
              <w:sz w:val="20"/>
              <w:szCs w:val="20"/>
            </w:rPr>
            <w:fldChar w:fldCharType="end"/>
          </w:r>
        </w:p>
        <w:p w14:paraId="01C55EC3">
          <w:pPr>
            <w:tabs>
              <w:tab w:val="right" w:leader="dot" w:pos="8320"/>
            </w:tabs>
            <w:spacing w:before="103" w:line="193" w:lineRule="auto"/>
            <w:ind w:left="858"/>
            <w:rPr>
              <w:rFonts w:ascii="Times New Roman" w:hAnsi="Times New Roman" w:eastAsia="Times New Roman" w:cs="Times New Roman"/>
              <w:sz w:val="20"/>
              <w:szCs w:val="20"/>
            </w:rPr>
          </w:pPr>
          <w:r>
            <w:fldChar w:fldCharType="begin"/>
          </w:r>
          <w:r>
            <w:instrText xml:space="preserve"> HYPERLINK \l "bookmark173"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171</w:t>
          </w:r>
          <w:r>
            <w:rPr>
              <w:rFonts w:ascii="Times New Roman" w:hAnsi="Times New Roman" w:eastAsia="Times New Roman" w:cs="Times New Roman"/>
              <w:spacing w:val="10"/>
              <w:sz w:val="20"/>
              <w:szCs w:val="20"/>
            </w:rPr>
            <w:fldChar w:fldCharType="end"/>
          </w:r>
        </w:p>
        <w:p w14:paraId="2A8734D3">
          <w:pPr>
            <w:tabs>
              <w:tab w:val="right" w:leader="dot" w:pos="8320"/>
            </w:tabs>
            <w:spacing w:before="103"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173</w:t>
          </w:r>
        </w:p>
        <w:p w14:paraId="4EF3607B">
          <w:pPr>
            <w:tabs>
              <w:tab w:val="right" w:leader="dot" w:pos="8320"/>
            </w:tabs>
            <w:spacing w:before="103" w:line="193" w:lineRule="auto"/>
            <w:ind w:left="857"/>
            <w:rPr>
              <w:rFonts w:ascii="Times New Roman" w:hAnsi="Times New Roman" w:eastAsia="Times New Roman" w:cs="Times New Roman"/>
              <w:sz w:val="20"/>
              <w:szCs w:val="20"/>
            </w:rPr>
          </w:pPr>
          <w:r>
            <w:fldChar w:fldCharType="begin"/>
          </w:r>
          <w:r>
            <w:instrText xml:space="preserve"> HYPERLINK \l "bookmark174"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174</w:t>
          </w:r>
          <w:r>
            <w:rPr>
              <w:rFonts w:ascii="Times New Roman" w:hAnsi="Times New Roman" w:eastAsia="Times New Roman" w:cs="Times New Roman"/>
              <w:spacing w:val="11"/>
              <w:sz w:val="20"/>
              <w:szCs w:val="20"/>
            </w:rPr>
            <w:fldChar w:fldCharType="end"/>
          </w:r>
        </w:p>
        <w:p w14:paraId="3BAE2E54">
          <w:pPr>
            <w:tabs>
              <w:tab w:val="right" w:leader="dot" w:pos="8320"/>
            </w:tabs>
            <w:spacing w:before="103" w:line="193" w:lineRule="auto"/>
            <w:ind w:left="864"/>
            <w:rPr>
              <w:rFonts w:ascii="Times New Roman" w:hAnsi="Times New Roman" w:eastAsia="Times New Roman" w:cs="Times New Roman"/>
              <w:sz w:val="20"/>
              <w:szCs w:val="20"/>
            </w:rPr>
          </w:pPr>
          <w:r>
            <w:fldChar w:fldCharType="begin"/>
          </w:r>
          <w:r>
            <w:instrText xml:space="preserve"> HYPERLINK \l "bookmark175"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175</w:t>
          </w:r>
          <w:r>
            <w:rPr>
              <w:rFonts w:ascii="Times New Roman" w:hAnsi="Times New Roman" w:eastAsia="Times New Roman" w:cs="Times New Roman"/>
              <w:spacing w:val="11"/>
              <w:sz w:val="20"/>
              <w:szCs w:val="20"/>
            </w:rPr>
            <w:fldChar w:fldCharType="end"/>
          </w:r>
        </w:p>
        <w:p w14:paraId="261405B4">
          <w:pPr>
            <w:tabs>
              <w:tab w:val="right" w:leader="dot" w:pos="8320"/>
            </w:tabs>
            <w:spacing w:before="103" w:line="193"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176</w:t>
          </w:r>
        </w:p>
        <w:p w14:paraId="4F5E885F">
          <w:pPr>
            <w:tabs>
              <w:tab w:val="right" w:leader="dot" w:pos="8320"/>
            </w:tabs>
            <w:spacing w:before="103" w:line="193" w:lineRule="auto"/>
            <w:ind w:left="442"/>
            <w:rPr>
              <w:rFonts w:ascii="Times New Roman" w:hAnsi="Times New Roman" w:eastAsia="Times New Roman" w:cs="Times New Roman"/>
              <w:sz w:val="20"/>
              <w:szCs w:val="20"/>
            </w:rPr>
          </w:pPr>
          <w:r>
            <w:fldChar w:fldCharType="begin"/>
          </w:r>
          <w:r>
            <w:instrText xml:space="preserve"> HYPERLINK \l "bookmark176" </w:instrText>
          </w:r>
          <w:r>
            <w:fldChar w:fldCharType="separate"/>
          </w:r>
          <w:r>
            <w:rPr>
              <w:rFonts w:ascii="宋体" w:hAnsi="宋体" w:eastAsia="宋体" w:cs="宋体"/>
              <w:spacing w:val="9"/>
              <w:sz w:val="20"/>
              <w:szCs w:val="20"/>
            </w:rPr>
            <w:t>第十二部分 食品安全事件专项应急预案</w:t>
          </w:r>
          <w:r>
            <w:rPr>
              <w:rFonts w:ascii="宋体" w:hAnsi="宋体" w:eastAsia="宋体" w:cs="宋体"/>
              <w:sz w:val="20"/>
              <w:szCs w:val="20"/>
            </w:rPr>
            <w:tab/>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180</w:t>
          </w:r>
          <w:r>
            <w:rPr>
              <w:rFonts w:ascii="Times New Roman" w:hAnsi="Times New Roman" w:eastAsia="Times New Roman" w:cs="Times New Roman"/>
              <w:spacing w:val="-3"/>
              <w:sz w:val="20"/>
              <w:szCs w:val="20"/>
            </w:rPr>
            <w:fldChar w:fldCharType="end"/>
          </w:r>
        </w:p>
        <w:p w14:paraId="57D3A22F">
          <w:pPr>
            <w:tabs>
              <w:tab w:val="right" w:leader="dot" w:pos="8320"/>
            </w:tabs>
            <w:spacing w:before="103" w:line="193" w:lineRule="auto"/>
            <w:ind w:left="878"/>
            <w:rPr>
              <w:rFonts w:ascii="Times New Roman" w:hAnsi="Times New Roman" w:eastAsia="Times New Roman" w:cs="Times New Roman"/>
              <w:sz w:val="20"/>
              <w:szCs w:val="20"/>
            </w:rPr>
          </w:pPr>
          <w:r>
            <w:fldChar w:fldCharType="begin"/>
          </w:r>
          <w:r>
            <w:instrText xml:space="preserve"> HYPERLINK \l "bookmark177"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180</w:t>
          </w:r>
          <w:r>
            <w:rPr>
              <w:rFonts w:ascii="Times New Roman" w:hAnsi="Times New Roman" w:eastAsia="Times New Roman" w:cs="Times New Roman"/>
              <w:spacing w:val="11"/>
              <w:sz w:val="20"/>
              <w:szCs w:val="20"/>
            </w:rPr>
            <w:fldChar w:fldCharType="end"/>
          </w:r>
        </w:p>
        <w:p w14:paraId="1E7AE40A">
          <w:pPr>
            <w:tabs>
              <w:tab w:val="right" w:leader="dot" w:pos="8320"/>
            </w:tabs>
            <w:spacing w:before="103" w:line="193" w:lineRule="auto"/>
            <w:ind w:left="858"/>
            <w:rPr>
              <w:rFonts w:ascii="Times New Roman" w:hAnsi="Times New Roman" w:eastAsia="Times New Roman" w:cs="Times New Roman"/>
              <w:sz w:val="20"/>
              <w:szCs w:val="20"/>
            </w:rPr>
          </w:pPr>
          <w:r>
            <w:fldChar w:fldCharType="begin"/>
          </w:r>
          <w:r>
            <w:instrText xml:space="preserve"> HYPERLINK \l "bookmark178"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180</w:t>
          </w:r>
          <w:r>
            <w:rPr>
              <w:rFonts w:ascii="Times New Roman" w:hAnsi="Times New Roman" w:eastAsia="Times New Roman" w:cs="Times New Roman"/>
              <w:spacing w:val="10"/>
              <w:sz w:val="20"/>
              <w:szCs w:val="20"/>
            </w:rPr>
            <w:fldChar w:fldCharType="end"/>
          </w:r>
        </w:p>
        <w:p w14:paraId="5BBAD0DB">
          <w:pPr>
            <w:tabs>
              <w:tab w:val="right" w:leader="dot" w:pos="8320"/>
            </w:tabs>
            <w:spacing w:before="103" w:line="193"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181</w:t>
          </w:r>
        </w:p>
        <w:p w14:paraId="44025F2E">
          <w:pPr>
            <w:tabs>
              <w:tab w:val="right" w:leader="dot" w:pos="8320"/>
            </w:tabs>
            <w:spacing w:before="102" w:line="193"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181</w:t>
          </w:r>
        </w:p>
        <w:p w14:paraId="4C996281">
          <w:pPr>
            <w:tabs>
              <w:tab w:val="right" w:leader="dot" w:pos="8320"/>
            </w:tabs>
            <w:spacing w:before="103" w:line="193" w:lineRule="auto"/>
            <w:ind w:left="864"/>
            <w:rPr>
              <w:rFonts w:ascii="Times New Roman" w:hAnsi="Times New Roman" w:eastAsia="Times New Roman" w:cs="Times New Roman"/>
              <w:sz w:val="20"/>
              <w:szCs w:val="20"/>
            </w:rPr>
          </w:pPr>
          <w:r>
            <w:fldChar w:fldCharType="begin"/>
          </w:r>
          <w:r>
            <w:instrText xml:space="preserve"> HYPERLINK \l "bookmark179"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183</w:t>
          </w:r>
          <w:r>
            <w:rPr>
              <w:rFonts w:ascii="Times New Roman" w:hAnsi="Times New Roman" w:eastAsia="Times New Roman" w:cs="Times New Roman"/>
              <w:spacing w:val="11"/>
              <w:sz w:val="20"/>
              <w:szCs w:val="20"/>
            </w:rPr>
            <w:fldChar w:fldCharType="end"/>
          </w:r>
        </w:p>
        <w:p w14:paraId="5C83C213">
          <w:pPr>
            <w:tabs>
              <w:tab w:val="right" w:leader="dot" w:pos="8320"/>
            </w:tabs>
            <w:spacing w:before="104" w:line="228" w:lineRule="auto"/>
            <w:ind w:left="863"/>
            <w:rPr>
              <w:rFonts w:ascii="Times New Roman" w:hAnsi="Times New Roman" w:eastAsia="Times New Roman" w:cs="Times New Roman"/>
              <w:sz w:val="20"/>
              <w:szCs w:val="20"/>
            </w:rPr>
          </w:pPr>
          <w:r>
            <w:fldChar w:fldCharType="begin"/>
          </w:r>
          <w:r>
            <w:instrText xml:space="preserve"> HYPERLINK \l "bookmark180"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184</w:t>
          </w:r>
          <w:r>
            <w:rPr>
              <w:rFonts w:ascii="Times New Roman" w:hAnsi="Times New Roman" w:eastAsia="Times New Roman" w:cs="Times New Roman"/>
              <w:spacing w:val="11"/>
              <w:sz w:val="20"/>
              <w:szCs w:val="20"/>
            </w:rPr>
            <w:fldChar w:fldCharType="end"/>
          </w:r>
        </w:p>
      </w:sdtContent>
    </w:sdt>
    <w:p w14:paraId="76FF1187">
      <w:pPr>
        <w:spacing w:line="228" w:lineRule="auto"/>
        <w:rPr>
          <w:rFonts w:ascii="Times New Roman" w:hAnsi="Times New Roman" w:eastAsia="Times New Roman" w:cs="Times New Roman"/>
          <w:sz w:val="20"/>
          <w:szCs w:val="20"/>
        </w:rPr>
        <w:sectPr>
          <w:footerReference r:id="rId259" w:type="default"/>
          <w:pgSz w:w="11906" w:h="16839"/>
          <w:pgMar w:top="1123" w:right="1785" w:bottom="1177" w:left="1785" w:header="1114" w:footer="987" w:gutter="0"/>
          <w:cols w:space="720" w:num="1"/>
        </w:sectPr>
      </w:pPr>
    </w:p>
    <w:p w14:paraId="0CABF569">
      <w:pPr>
        <w:pStyle w:val="2"/>
        <w:spacing w:line="380" w:lineRule="auto"/>
      </w:pPr>
    </w:p>
    <w:p w14:paraId="724CC556">
      <w:pPr>
        <w:spacing w:before="97" w:line="219" w:lineRule="auto"/>
        <w:ind w:left="1542"/>
        <w:outlineLvl w:val="1"/>
        <w:rPr>
          <w:rFonts w:ascii="宋体" w:hAnsi="宋体" w:eastAsia="宋体" w:cs="宋体"/>
          <w:sz w:val="30"/>
          <w:szCs w:val="30"/>
        </w:rPr>
      </w:pPr>
      <w:bookmarkStart w:id="235" w:name="bookmark171"/>
      <w:bookmarkEnd w:id="235"/>
      <w:bookmarkStart w:id="236" w:name="bookmark172"/>
      <w:bookmarkEnd w:id="236"/>
      <w:r>
        <w:rPr>
          <w:rFonts w:ascii="宋体" w:hAnsi="宋体" w:eastAsia="宋体" w:cs="宋体"/>
          <w:b/>
          <w:bCs/>
          <w:spacing w:val="-3"/>
          <w:sz w:val="30"/>
          <w:szCs w:val="30"/>
        </w:rPr>
        <w:t>第十一部分</w:t>
      </w:r>
      <w:r>
        <w:rPr>
          <w:rFonts w:ascii="宋体" w:hAnsi="宋体" w:eastAsia="宋体" w:cs="宋体"/>
          <w:spacing w:val="-3"/>
          <w:sz w:val="30"/>
          <w:szCs w:val="30"/>
        </w:rPr>
        <w:t xml:space="preserve"> </w:t>
      </w:r>
      <w:r>
        <w:rPr>
          <w:rFonts w:ascii="宋体" w:hAnsi="宋体" w:eastAsia="宋体" w:cs="宋体"/>
          <w:b/>
          <w:bCs/>
          <w:spacing w:val="-3"/>
          <w:sz w:val="30"/>
          <w:szCs w:val="30"/>
        </w:rPr>
        <w:t>公共卫生事件专项应急预案</w:t>
      </w:r>
    </w:p>
    <w:p w14:paraId="5888A1AB">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675CA35D">
      <w:pPr>
        <w:spacing w:before="214" w:line="355" w:lineRule="auto"/>
        <w:ind w:left="22" w:right="23" w:firstLine="481"/>
        <w:jc w:val="both"/>
        <w:rPr>
          <w:rFonts w:ascii="宋体" w:hAnsi="宋体" w:eastAsia="宋体" w:cs="宋体"/>
          <w:sz w:val="24"/>
          <w:szCs w:val="24"/>
        </w:rPr>
      </w:pPr>
      <w:r>
        <w:rPr>
          <w:rFonts w:ascii="宋体" w:hAnsi="宋体" w:eastAsia="宋体" w:cs="宋体"/>
          <w:spacing w:val="-3"/>
          <w:sz w:val="24"/>
          <w:szCs w:val="24"/>
        </w:rPr>
        <w:t>本预案适用于高新区突然发生，造成或者可能造成社会公众身</w:t>
      </w:r>
      <w:r>
        <w:rPr>
          <w:rFonts w:ascii="宋体" w:hAnsi="宋体" w:eastAsia="宋体" w:cs="宋体"/>
          <w:spacing w:val="-4"/>
          <w:sz w:val="24"/>
          <w:szCs w:val="24"/>
        </w:rPr>
        <w:t>心健康严重损</w:t>
      </w:r>
      <w:r>
        <w:rPr>
          <w:rFonts w:ascii="宋体" w:hAnsi="宋体" w:eastAsia="宋体" w:cs="宋体"/>
          <w:sz w:val="24"/>
          <w:szCs w:val="24"/>
        </w:rPr>
        <w:t xml:space="preserve"> </w:t>
      </w:r>
      <w:r>
        <w:rPr>
          <w:rFonts w:ascii="宋体" w:hAnsi="宋体" w:eastAsia="宋体" w:cs="宋体"/>
          <w:spacing w:val="-3"/>
          <w:sz w:val="24"/>
          <w:szCs w:val="24"/>
        </w:rPr>
        <w:t>害的重大传染病、群体性不明原因疾病、重大职业中毒以及因自然灾害、事故灾</w:t>
      </w:r>
      <w:r>
        <w:rPr>
          <w:rFonts w:ascii="宋体" w:hAnsi="宋体" w:eastAsia="宋体" w:cs="宋体"/>
          <w:spacing w:val="1"/>
          <w:sz w:val="24"/>
          <w:szCs w:val="24"/>
        </w:rPr>
        <w:t xml:space="preserve"> </w:t>
      </w:r>
      <w:r>
        <w:rPr>
          <w:rFonts w:ascii="宋体" w:hAnsi="宋体" w:eastAsia="宋体" w:cs="宋体"/>
          <w:spacing w:val="4"/>
          <w:sz w:val="24"/>
          <w:szCs w:val="24"/>
        </w:rPr>
        <w:t>难或社会安全事件引起的严重影响公众健康的四级公共卫生事件的应急处</w:t>
      </w:r>
      <w:r>
        <w:rPr>
          <w:rFonts w:ascii="宋体" w:hAnsi="宋体" w:eastAsia="宋体" w:cs="宋体"/>
          <w:spacing w:val="3"/>
          <w:sz w:val="24"/>
          <w:szCs w:val="24"/>
        </w:rPr>
        <w:t>置工</w:t>
      </w:r>
      <w:r>
        <w:rPr>
          <w:rFonts w:ascii="宋体" w:hAnsi="宋体" w:eastAsia="宋体" w:cs="宋体"/>
          <w:sz w:val="24"/>
          <w:szCs w:val="24"/>
        </w:rPr>
        <w:t xml:space="preserve"> </w:t>
      </w:r>
      <w:r>
        <w:rPr>
          <w:rFonts w:ascii="宋体" w:hAnsi="宋体" w:eastAsia="宋体" w:cs="宋体"/>
          <w:spacing w:val="-2"/>
          <w:sz w:val="24"/>
          <w:szCs w:val="24"/>
        </w:rPr>
        <w:t>作；指导高新区公共卫生事件应对工作。其中达到三级及以上公共卫生事件的，</w:t>
      </w:r>
      <w:r>
        <w:rPr>
          <w:rFonts w:ascii="宋体" w:hAnsi="宋体" w:eastAsia="宋体" w:cs="宋体"/>
          <w:spacing w:val="2"/>
          <w:sz w:val="24"/>
          <w:szCs w:val="24"/>
        </w:rPr>
        <w:t xml:space="preserve"> </w:t>
      </w:r>
      <w:r>
        <w:rPr>
          <w:rFonts w:ascii="宋体" w:hAnsi="宋体" w:eastAsia="宋体" w:cs="宋体"/>
          <w:spacing w:val="-1"/>
          <w:sz w:val="24"/>
          <w:szCs w:val="24"/>
        </w:rPr>
        <w:t>在国家、省、市有关应急指挥机构领导下开展应急处置工作。</w:t>
      </w:r>
    </w:p>
    <w:p w14:paraId="6ECE20FC">
      <w:pPr>
        <w:spacing w:before="35" w:line="347" w:lineRule="auto"/>
        <w:ind w:left="32" w:right="58" w:firstLine="477"/>
        <w:rPr>
          <w:rFonts w:ascii="宋体" w:hAnsi="宋体" w:eastAsia="宋体" w:cs="宋体"/>
          <w:sz w:val="24"/>
          <w:szCs w:val="24"/>
        </w:rPr>
      </w:pPr>
      <w:r>
        <w:rPr>
          <w:rFonts w:ascii="宋体" w:hAnsi="宋体" w:eastAsia="宋体" w:cs="宋体"/>
          <w:spacing w:val="-3"/>
          <w:sz w:val="24"/>
          <w:szCs w:val="24"/>
        </w:rPr>
        <w:t>高新区下有多家企业，员工数量较多。当发生以</w:t>
      </w:r>
      <w:r>
        <w:rPr>
          <w:rFonts w:ascii="宋体" w:hAnsi="宋体" w:eastAsia="宋体" w:cs="宋体"/>
          <w:spacing w:val="-4"/>
          <w:sz w:val="24"/>
          <w:szCs w:val="24"/>
        </w:rPr>
        <w:t>下情况时，公共卫生事件可</w:t>
      </w:r>
      <w:r>
        <w:rPr>
          <w:rFonts w:ascii="宋体" w:hAnsi="宋体" w:eastAsia="宋体" w:cs="宋体"/>
          <w:sz w:val="24"/>
          <w:szCs w:val="24"/>
        </w:rPr>
        <w:t xml:space="preserve"> </w:t>
      </w:r>
      <w:r>
        <w:rPr>
          <w:rFonts w:ascii="宋体" w:hAnsi="宋体" w:eastAsia="宋体" w:cs="宋体"/>
          <w:spacing w:val="-5"/>
          <w:sz w:val="24"/>
          <w:szCs w:val="24"/>
        </w:rPr>
        <w:t>能发生：</w:t>
      </w:r>
    </w:p>
    <w:p w14:paraId="1BD16199">
      <w:pPr>
        <w:spacing w:before="3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 高新区环境卫生建设不到位；</w:t>
      </w:r>
    </w:p>
    <w:p w14:paraId="5607F46C">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 高新区区内水源受污染；</w:t>
      </w:r>
    </w:p>
    <w:p w14:paraId="622B3EE8">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 动物疫情处置不当；</w:t>
      </w:r>
    </w:p>
    <w:p w14:paraId="678BC178">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 外来病患隔离、救治不当。</w:t>
      </w:r>
    </w:p>
    <w:p w14:paraId="3CFEB772">
      <w:pPr>
        <w:spacing w:before="232" w:line="219" w:lineRule="auto"/>
        <w:ind w:left="21"/>
        <w:outlineLvl w:val="2"/>
        <w:rPr>
          <w:rFonts w:ascii="宋体" w:hAnsi="宋体" w:eastAsia="宋体" w:cs="宋体"/>
          <w:sz w:val="30"/>
          <w:szCs w:val="30"/>
        </w:rPr>
      </w:pPr>
      <w:bookmarkStart w:id="237" w:name="bookmark173"/>
      <w:bookmarkEnd w:id="237"/>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5AA78973">
      <w:pPr>
        <w:spacing w:before="218" w:line="219" w:lineRule="auto"/>
        <w:ind w:left="518"/>
        <w:rPr>
          <w:rFonts w:ascii="宋体" w:hAnsi="宋体" w:eastAsia="宋体" w:cs="宋体"/>
          <w:sz w:val="24"/>
          <w:szCs w:val="24"/>
        </w:rPr>
      </w:pPr>
      <w:r>
        <w:rPr>
          <w:rFonts w:ascii="宋体" w:hAnsi="宋体" w:eastAsia="宋体" w:cs="宋体"/>
          <w:spacing w:val="-1"/>
          <w:sz w:val="24"/>
          <w:szCs w:val="24"/>
        </w:rPr>
        <w:t>当高新区内出现公共卫生事件时，启动本预案。事件分级如下：</w:t>
      </w:r>
    </w:p>
    <w:p w14:paraId="3AF96C2A">
      <w:pPr>
        <w:spacing w:before="184"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38D00F60">
      <w:pPr>
        <w:spacing w:before="182" w:line="290" w:lineRule="auto"/>
        <w:ind w:left="24" w:right="58"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）肺鼠疫、肺炭疽在大、中城市发生并有扩散趋势，或肺鼠疫、肺炭疽</w:t>
      </w:r>
      <w:r>
        <w:rPr>
          <w:rFonts w:ascii="宋体" w:hAnsi="宋体" w:eastAsia="宋体" w:cs="宋体"/>
          <w:spacing w:val="4"/>
          <w:sz w:val="24"/>
          <w:szCs w:val="24"/>
        </w:rPr>
        <w:t xml:space="preserve"> </w:t>
      </w:r>
      <w:r>
        <w:rPr>
          <w:rFonts w:ascii="宋体" w:hAnsi="宋体" w:eastAsia="宋体" w:cs="宋体"/>
          <w:spacing w:val="-1"/>
          <w:sz w:val="24"/>
          <w:szCs w:val="24"/>
        </w:rPr>
        <w:t>疫情波及</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个以上的省份，并有进一步扩散趋势；</w:t>
      </w:r>
    </w:p>
    <w:p w14:paraId="7002743E">
      <w:pPr>
        <w:spacing w:before="183"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）发生传染性非典型肺炎、人感染高致病性禽流感病例，</w:t>
      </w:r>
      <w:r>
        <w:rPr>
          <w:rFonts w:ascii="宋体" w:hAnsi="宋体" w:eastAsia="宋体" w:cs="宋体"/>
          <w:spacing w:val="-6"/>
          <w:sz w:val="24"/>
          <w:szCs w:val="24"/>
        </w:rPr>
        <w:t>并有扩散趋势；</w:t>
      </w:r>
    </w:p>
    <w:p w14:paraId="14685D7E">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）涉及多个省份的群体性不明原因疾病，并有扩散趋势；</w:t>
      </w:r>
    </w:p>
    <w:p w14:paraId="04B6D286">
      <w:pPr>
        <w:spacing w:before="184" w:line="289" w:lineRule="auto"/>
        <w:ind w:left="26" w:right="117"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）发生新传染病或我国尚未发现的传染病发生或传入，并有扩散趋势，</w:t>
      </w:r>
      <w:r>
        <w:rPr>
          <w:rFonts w:ascii="宋体" w:hAnsi="宋体" w:eastAsia="宋体" w:cs="宋体"/>
          <w:spacing w:val="11"/>
          <w:sz w:val="24"/>
          <w:szCs w:val="24"/>
        </w:rPr>
        <w:t xml:space="preserve"> </w:t>
      </w:r>
      <w:r>
        <w:rPr>
          <w:rFonts w:ascii="宋体" w:hAnsi="宋体" w:eastAsia="宋体" w:cs="宋体"/>
          <w:spacing w:val="-1"/>
          <w:sz w:val="24"/>
          <w:szCs w:val="24"/>
        </w:rPr>
        <w:t>或发现我国已消灭的传染病重新流行；</w:t>
      </w:r>
    </w:p>
    <w:p w14:paraId="535E34A0">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）发生烈性病菌株、毒株、致病因子等丢失事件；</w:t>
      </w:r>
    </w:p>
    <w:p w14:paraId="48A3E475">
      <w:pPr>
        <w:spacing w:before="182" w:line="290" w:lineRule="auto"/>
        <w:ind w:left="26" w:right="58" w:firstLine="48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）周边以及与我国通航的国家和地区发生特大传染病疫情，并出现输入</w:t>
      </w:r>
      <w:r>
        <w:rPr>
          <w:rFonts w:ascii="宋体" w:hAnsi="宋体" w:eastAsia="宋体" w:cs="宋体"/>
          <w:spacing w:val="4"/>
          <w:sz w:val="24"/>
          <w:szCs w:val="24"/>
        </w:rPr>
        <w:t xml:space="preserve"> </w:t>
      </w:r>
      <w:r>
        <w:rPr>
          <w:rFonts w:ascii="宋体" w:hAnsi="宋体" w:eastAsia="宋体" w:cs="宋体"/>
          <w:spacing w:val="-1"/>
          <w:sz w:val="24"/>
          <w:szCs w:val="24"/>
        </w:rPr>
        <w:t>性病例，严重危及我国公共卫生安全的事件；</w:t>
      </w:r>
    </w:p>
    <w:p w14:paraId="43A16DB2">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）国务院卫生计生行政部门认定的其他特别重大突发公共卫生事件。</w:t>
      </w:r>
    </w:p>
    <w:p w14:paraId="23C038D2">
      <w:pPr>
        <w:spacing w:before="183"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7B75DFB9">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）在一个县（市）行政区域内，一个平均潜伏期内（</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天）发生</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例以</w:t>
      </w:r>
    </w:p>
    <w:p w14:paraId="584BC491">
      <w:pPr>
        <w:spacing w:line="219" w:lineRule="auto"/>
        <w:rPr>
          <w:rFonts w:ascii="宋体" w:hAnsi="宋体" w:eastAsia="宋体" w:cs="宋体"/>
          <w:sz w:val="24"/>
          <w:szCs w:val="24"/>
        </w:rPr>
        <w:sectPr>
          <w:headerReference r:id="rId260" w:type="default"/>
          <w:footerReference r:id="rId261" w:type="default"/>
          <w:pgSz w:w="11906" w:h="16839"/>
          <w:pgMar w:top="1123" w:right="1740" w:bottom="1175" w:left="1785" w:header="1114" w:footer="987" w:gutter="0"/>
          <w:cols w:space="720" w:num="1"/>
        </w:sectPr>
      </w:pPr>
    </w:p>
    <w:p w14:paraId="00F022A8">
      <w:pPr>
        <w:pStyle w:val="2"/>
        <w:spacing w:line="350" w:lineRule="auto"/>
      </w:pPr>
    </w:p>
    <w:p w14:paraId="47BAF215">
      <w:pPr>
        <w:spacing w:before="78" w:line="219" w:lineRule="auto"/>
        <w:ind w:left="25"/>
        <w:rPr>
          <w:rFonts w:ascii="宋体" w:hAnsi="宋体" w:eastAsia="宋体" w:cs="宋体"/>
          <w:sz w:val="24"/>
          <w:szCs w:val="24"/>
        </w:rPr>
      </w:pPr>
      <w:r>
        <w:rPr>
          <w:rFonts w:ascii="宋体" w:hAnsi="宋体" w:eastAsia="宋体" w:cs="宋体"/>
          <w:spacing w:val="-1"/>
          <w:sz w:val="24"/>
          <w:szCs w:val="24"/>
        </w:rPr>
        <w:t>上肺鼠疫、肺炭疽病例，或者相关联的疫情波及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个以上的县（市</w:t>
      </w:r>
      <w:r>
        <w:rPr>
          <w:rFonts w:ascii="宋体" w:hAnsi="宋体" w:eastAsia="宋体" w:cs="宋体"/>
          <w:spacing w:val="6"/>
          <w:sz w:val="24"/>
          <w:szCs w:val="24"/>
        </w:rPr>
        <w:t>）；</w:t>
      </w:r>
    </w:p>
    <w:p w14:paraId="1C5B50A0">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）发生传染性非典型肺炎、人感染高致病性禽流感疑似病例。</w:t>
      </w:r>
    </w:p>
    <w:p w14:paraId="017938FD">
      <w:pPr>
        <w:spacing w:before="182" w:line="290" w:lineRule="auto"/>
        <w:ind w:left="35" w:right="13" w:firstLine="47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）腺鼠疫发生流行，在一个市（地）行政区域内，一个平均潜伏期内多</w:t>
      </w:r>
      <w:r>
        <w:rPr>
          <w:rFonts w:ascii="宋体" w:hAnsi="宋体" w:eastAsia="宋体" w:cs="宋体"/>
          <w:spacing w:val="4"/>
          <w:sz w:val="24"/>
          <w:szCs w:val="24"/>
        </w:rPr>
        <w:t xml:space="preserve"> </w:t>
      </w:r>
      <w:r>
        <w:rPr>
          <w:rFonts w:ascii="宋体" w:hAnsi="宋体" w:eastAsia="宋体" w:cs="宋体"/>
          <w:spacing w:val="-1"/>
          <w:sz w:val="24"/>
          <w:szCs w:val="24"/>
        </w:rPr>
        <w:t>点连续发病</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例以上，或流行范围波及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w:t>
      </w:r>
      <w:r>
        <w:rPr>
          <w:rFonts w:ascii="宋体" w:hAnsi="宋体" w:eastAsia="宋体" w:cs="宋体"/>
          <w:spacing w:val="-2"/>
          <w:sz w:val="24"/>
          <w:szCs w:val="24"/>
        </w:rPr>
        <w:t>以上市（地</w:t>
      </w:r>
      <w:r>
        <w:rPr>
          <w:rFonts w:ascii="宋体" w:hAnsi="宋体" w:eastAsia="宋体" w:cs="宋体"/>
          <w:sz w:val="24"/>
          <w:szCs w:val="24"/>
        </w:rPr>
        <w:t>）；</w:t>
      </w:r>
    </w:p>
    <w:p w14:paraId="066332E0">
      <w:pPr>
        <w:spacing w:before="183" w:line="219" w:lineRule="auto"/>
        <w:ind w:right="13"/>
        <w:jc w:val="right"/>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）霍乱在一个市（地）行政区域内流行，一周内发病</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例以上，或波及</w:t>
      </w:r>
    </w:p>
    <w:p w14:paraId="3BDD0871">
      <w:pPr>
        <w:spacing w:before="183" w:line="219" w:lineRule="auto"/>
        <w:ind w:left="19"/>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个以上市（地</w:t>
      </w:r>
      <w:r>
        <w:rPr>
          <w:rFonts w:ascii="宋体" w:hAnsi="宋体" w:eastAsia="宋体" w:cs="宋体"/>
          <w:spacing w:val="10"/>
          <w:sz w:val="24"/>
          <w:szCs w:val="24"/>
        </w:rPr>
        <w:t>），</w:t>
      </w:r>
      <w:r>
        <w:rPr>
          <w:rFonts w:ascii="宋体" w:hAnsi="宋体" w:eastAsia="宋体" w:cs="宋体"/>
          <w:spacing w:val="-2"/>
          <w:sz w:val="24"/>
          <w:szCs w:val="24"/>
        </w:rPr>
        <w:t>有扩散趋势；</w:t>
      </w:r>
    </w:p>
    <w:p w14:paraId="23F65D27">
      <w:pPr>
        <w:spacing w:before="182" w:line="290" w:lineRule="auto"/>
        <w:ind w:left="24" w:right="13"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）乙类、丙类传染病波及</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个以上县（</w:t>
      </w:r>
      <w:r>
        <w:rPr>
          <w:rFonts w:ascii="宋体" w:hAnsi="宋体" w:eastAsia="宋体" w:cs="宋体"/>
          <w:sz w:val="24"/>
          <w:szCs w:val="24"/>
        </w:rPr>
        <w:t>市</w:t>
      </w:r>
      <w:r>
        <w:rPr>
          <w:rFonts w:ascii="宋体" w:hAnsi="宋体" w:eastAsia="宋体" w:cs="宋体"/>
          <w:spacing w:val="10"/>
          <w:sz w:val="24"/>
          <w:szCs w:val="24"/>
        </w:rPr>
        <w:t>），</w:t>
      </w:r>
      <w:r>
        <w:rPr>
          <w:rFonts w:ascii="宋体" w:hAnsi="宋体" w:eastAsia="宋体" w:cs="宋体"/>
          <w:sz w:val="24"/>
          <w:szCs w:val="24"/>
        </w:rPr>
        <w:t>一周内发病水平超过前</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pacing w:val="-2"/>
          <w:sz w:val="24"/>
          <w:szCs w:val="24"/>
        </w:rPr>
        <w:t>年同期平均发病水平</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倍以上；</w:t>
      </w:r>
    </w:p>
    <w:p w14:paraId="78DDD3EE">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）我国尚未发现的传染病发生或传入，尚未造成扩散；</w:t>
      </w:r>
    </w:p>
    <w:p w14:paraId="24E5E021">
      <w:pPr>
        <w:spacing w:before="18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）发生群体性不明原因疾病，扩散到县（市）以外的地区；</w:t>
      </w:r>
    </w:p>
    <w:p w14:paraId="22D874C5">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）发生重大医源性感染事件；</w:t>
      </w:r>
    </w:p>
    <w:p w14:paraId="000CB315">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）预防接种或群体预防性服药出现人员死亡；</w:t>
      </w:r>
    </w:p>
    <w:p w14:paraId="5F4CF86E">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）一次发生急性职业中毒</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50 </w:t>
      </w:r>
      <w:r>
        <w:rPr>
          <w:rFonts w:ascii="宋体" w:hAnsi="宋体" w:eastAsia="宋体" w:cs="宋体"/>
          <w:spacing w:val="-2"/>
          <w:sz w:val="24"/>
          <w:szCs w:val="24"/>
        </w:rPr>
        <w:t>人以上，或死亡</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人以上；</w:t>
      </w:r>
    </w:p>
    <w:p w14:paraId="4B42DF8C">
      <w:pPr>
        <w:spacing w:before="183" w:line="290" w:lineRule="auto"/>
        <w:ind w:left="27" w:right="13" w:firstLine="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11</w:t>
      </w:r>
      <w:r>
        <w:rPr>
          <w:rFonts w:ascii="宋体" w:hAnsi="宋体" w:eastAsia="宋体" w:cs="宋体"/>
          <w:spacing w:val="-3"/>
          <w:sz w:val="24"/>
          <w:szCs w:val="24"/>
        </w:rPr>
        <w:t>）境内外隐匿运输、邮寄烈性生物病原</w:t>
      </w:r>
      <w:r>
        <w:rPr>
          <w:rFonts w:ascii="宋体" w:hAnsi="宋体" w:eastAsia="宋体" w:cs="宋体"/>
          <w:spacing w:val="-4"/>
          <w:sz w:val="24"/>
          <w:szCs w:val="24"/>
        </w:rPr>
        <w:t>体、生物毒素造成我境内人员感</w:t>
      </w:r>
      <w:r>
        <w:rPr>
          <w:rFonts w:ascii="宋体" w:hAnsi="宋体" w:eastAsia="宋体" w:cs="宋体"/>
          <w:sz w:val="24"/>
          <w:szCs w:val="24"/>
        </w:rPr>
        <w:t xml:space="preserve"> </w:t>
      </w:r>
      <w:r>
        <w:rPr>
          <w:rFonts w:ascii="宋体" w:hAnsi="宋体" w:eastAsia="宋体" w:cs="宋体"/>
          <w:spacing w:val="-3"/>
          <w:sz w:val="24"/>
          <w:szCs w:val="24"/>
        </w:rPr>
        <w:t>染或死亡的；</w:t>
      </w:r>
    </w:p>
    <w:p w14:paraId="109E2BB8">
      <w:pPr>
        <w:spacing w:before="181" w:line="290" w:lineRule="auto"/>
        <w:ind w:left="22" w:right="13" w:firstLine="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）省级以上人民政府卫生计生行政部门</w:t>
      </w:r>
      <w:r>
        <w:rPr>
          <w:rFonts w:ascii="宋体" w:hAnsi="宋体" w:eastAsia="宋体" w:cs="宋体"/>
          <w:spacing w:val="-4"/>
          <w:sz w:val="24"/>
          <w:szCs w:val="24"/>
        </w:rPr>
        <w:t>认定的其他重大突发公共卫生事</w:t>
      </w:r>
      <w:r>
        <w:rPr>
          <w:rFonts w:ascii="宋体" w:hAnsi="宋体" w:eastAsia="宋体" w:cs="宋体"/>
          <w:sz w:val="24"/>
          <w:szCs w:val="24"/>
        </w:rPr>
        <w:t xml:space="preserve"> </w:t>
      </w:r>
      <w:r>
        <w:rPr>
          <w:rFonts w:ascii="宋体" w:hAnsi="宋体" w:eastAsia="宋体" w:cs="宋体"/>
          <w:spacing w:val="-5"/>
          <w:sz w:val="24"/>
          <w:szCs w:val="24"/>
        </w:rPr>
        <w:t>件。</w:t>
      </w:r>
    </w:p>
    <w:p w14:paraId="22A39672">
      <w:pPr>
        <w:spacing w:before="183"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1859FFFD">
      <w:pPr>
        <w:spacing w:before="182" w:line="290" w:lineRule="auto"/>
        <w:ind w:left="27" w:right="1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）发生肺鼠疫、肺炭疽病例，一个平均潜伏期内病</w:t>
      </w:r>
      <w:r>
        <w:rPr>
          <w:rFonts w:ascii="宋体" w:hAnsi="宋体" w:eastAsia="宋体" w:cs="宋体"/>
          <w:spacing w:val="-1"/>
          <w:sz w:val="24"/>
          <w:szCs w:val="24"/>
        </w:rPr>
        <w:t>例数未超过</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例，流</w:t>
      </w:r>
      <w:r>
        <w:rPr>
          <w:rFonts w:ascii="宋体" w:hAnsi="宋体" w:eastAsia="宋体" w:cs="宋体"/>
          <w:sz w:val="24"/>
          <w:szCs w:val="24"/>
        </w:rPr>
        <w:t xml:space="preserve"> </w:t>
      </w:r>
      <w:r>
        <w:rPr>
          <w:rFonts w:ascii="宋体" w:hAnsi="宋体" w:eastAsia="宋体" w:cs="宋体"/>
          <w:spacing w:val="-1"/>
          <w:sz w:val="24"/>
          <w:szCs w:val="24"/>
        </w:rPr>
        <w:t>行范围在一个县（市）行政区域以内；</w:t>
      </w:r>
    </w:p>
    <w:p w14:paraId="3E003AB7">
      <w:pPr>
        <w:spacing w:before="182" w:line="290" w:lineRule="auto"/>
        <w:ind w:left="26" w:right="13" w:firstLine="48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）腺鼠疫发生流行，在一个县（市）行政区域内，一个平均潜伏期内连</w:t>
      </w:r>
      <w:r>
        <w:rPr>
          <w:rFonts w:ascii="宋体" w:hAnsi="宋体" w:eastAsia="宋体" w:cs="宋体"/>
          <w:spacing w:val="4"/>
          <w:sz w:val="24"/>
          <w:szCs w:val="24"/>
        </w:rPr>
        <w:t xml:space="preserve"> </w:t>
      </w:r>
      <w:r>
        <w:rPr>
          <w:rFonts w:ascii="宋体" w:hAnsi="宋体" w:eastAsia="宋体" w:cs="宋体"/>
          <w:spacing w:val="-3"/>
          <w:sz w:val="24"/>
          <w:szCs w:val="24"/>
        </w:rPr>
        <w:t>续发病</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例以上，或波及</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个以上县（市</w:t>
      </w:r>
      <w:r>
        <w:rPr>
          <w:rFonts w:ascii="宋体" w:hAnsi="宋体" w:eastAsia="宋体" w:cs="宋体"/>
          <w:spacing w:val="8"/>
          <w:sz w:val="24"/>
          <w:szCs w:val="24"/>
        </w:rPr>
        <w:t>）；</w:t>
      </w:r>
    </w:p>
    <w:p w14:paraId="42DF8015">
      <w:pPr>
        <w:spacing w:before="182" w:line="290" w:lineRule="auto"/>
        <w:ind w:left="23" w:right="13" w:firstLine="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）霍乱在一个县（市）行政区域内发生，一周内发病</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 xml:space="preserve">10-29 </w:t>
      </w:r>
      <w:r>
        <w:rPr>
          <w:rFonts w:ascii="宋体" w:hAnsi="宋体" w:eastAsia="宋体" w:cs="宋体"/>
          <w:spacing w:val="-5"/>
          <w:sz w:val="24"/>
          <w:szCs w:val="24"/>
        </w:rPr>
        <w:t>例；或波及</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个以上县（市</w:t>
      </w:r>
      <w:r>
        <w:rPr>
          <w:rFonts w:ascii="宋体" w:hAnsi="宋体" w:eastAsia="宋体" w:cs="宋体"/>
          <w:spacing w:val="6"/>
          <w:sz w:val="24"/>
          <w:szCs w:val="24"/>
        </w:rPr>
        <w:t>）；</w:t>
      </w:r>
      <w:r>
        <w:rPr>
          <w:rFonts w:ascii="宋体" w:hAnsi="宋体" w:eastAsia="宋体" w:cs="宋体"/>
          <w:spacing w:val="-1"/>
          <w:sz w:val="24"/>
          <w:szCs w:val="24"/>
        </w:rPr>
        <w:t>或市级以上城市的市区首次发</w:t>
      </w:r>
      <w:r>
        <w:rPr>
          <w:rFonts w:ascii="宋体" w:hAnsi="宋体" w:eastAsia="宋体" w:cs="宋体"/>
          <w:spacing w:val="-2"/>
          <w:sz w:val="24"/>
          <w:szCs w:val="24"/>
        </w:rPr>
        <w:t>生；</w:t>
      </w:r>
    </w:p>
    <w:p w14:paraId="438E6384">
      <w:pPr>
        <w:spacing w:before="182" w:line="290" w:lineRule="auto"/>
        <w:ind w:left="25" w:right="40"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）一周内在一个县（市）行政区域内，乙、丙类传染病发病水平超过前</w:t>
      </w:r>
      <w:r>
        <w:rPr>
          <w:rFonts w:ascii="宋体" w:hAnsi="宋体" w:eastAsia="宋体" w:cs="宋体"/>
          <w:spacing w:val="11"/>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年同期平均发病水平</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倍以上；</w:t>
      </w:r>
    </w:p>
    <w:p w14:paraId="6A85DD91">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）在一个县（市）行政区域内发现群体性不明原因疾病；</w:t>
      </w:r>
    </w:p>
    <w:p w14:paraId="64C66A04">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）预防接种或群体预防性服药出现群体心因性反应或不良反应；</w:t>
      </w:r>
    </w:p>
    <w:p w14:paraId="087BEB0A">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）一次发生急性职业中毒</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10-49 </w:t>
      </w:r>
      <w:r>
        <w:rPr>
          <w:rFonts w:ascii="宋体" w:hAnsi="宋体" w:eastAsia="宋体" w:cs="宋体"/>
          <w:spacing w:val="-2"/>
          <w:sz w:val="24"/>
          <w:szCs w:val="24"/>
        </w:rPr>
        <w:t>人，或死亡</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人以下；</w:t>
      </w:r>
    </w:p>
    <w:p w14:paraId="16C2C608">
      <w:pPr>
        <w:spacing w:line="219" w:lineRule="auto"/>
        <w:rPr>
          <w:rFonts w:ascii="宋体" w:hAnsi="宋体" w:eastAsia="宋体" w:cs="宋体"/>
          <w:sz w:val="24"/>
          <w:szCs w:val="24"/>
        </w:rPr>
        <w:sectPr>
          <w:headerReference r:id="rId262" w:type="default"/>
          <w:footerReference r:id="rId263" w:type="default"/>
          <w:pgSz w:w="11906" w:h="16839"/>
          <w:pgMar w:top="1123" w:right="1785" w:bottom="1177" w:left="1785" w:header="1114" w:footer="987" w:gutter="0"/>
          <w:cols w:space="720" w:num="1"/>
        </w:sectPr>
      </w:pPr>
    </w:p>
    <w:p w14:paraId="10CFBEE6">
      <w:pPr>
        <w:pStyle w:val="2"/>
        <w:spacing w:line="351" w:lineRule="auto"/>
      </w:pPr>
    </w:p>
    <w:p w14:paraId="08EA4E52">
      <w:pPr>
        <w:spacing w:before="78" w:line="289" w:lineRule="auto"/>
        <w:ind w:left="24" w:right="80"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）肠出血性大肠杆菌（</w:t>
      </w:r>
      <w:r>
        <w:rPr>
          <w:rFonts w:ascii="Times New Roman" w:hAnsi="Times New Roman" w:eastAsia="Times New Roman" w:cs="Times New Roman"/>
          <w:spacing w:val="-3"/>
          <w:sz w:val="24"/>
          <w:szCs w:val="24"/>
        </w:rPr>
        <w:t>O157</w:t>
      </w:r>
      <w:r>
        <w:rPr>
          <w:rFonts w:ascii="宋体" w:hAnsi="宋体" w:eastAsia="宋体" w:cs="宋体"/>
          <w:spacing w:val="-3"/>
          <w:sz w:val="24"/>
          <w:szCs w:val="24"/>
        </w:rPr>
        <w:t>：</w:t>
      </w:r>
      <w:r>
        <w:rPr>
          <w:rFonts w:ascii="Times New Roman" w:hAnsi="Times New Roman" w:eastAsia="Times New Roman" w:cs="Times New Roman"/>
          <w:spacing w:val="-3"/>
          <w:sz w:val="24"/>
          <w:szCs w:val="24"/>
        </w:rPr>
        <w:t>H7</w:t>
      </w:r>
      <w:r>
        <w:rPr>
          <w:rFonts w:ascii="宋体" w:hAnsi="宋体" w:eastAsia="宋体" w:cs="宋体"/>
          <w:spacing w:val="-3"/>
          <w:sz w:val="24"/>
          <w:szCs w:val="24"/>
        </w:rPr>
        <w:t>）感染性腹泻在县（市）行政区域内一</w:t>
      </w:r>
      <w:r>
        <w:rPr>
          <w:rFonts w:ascii="宋体" w:hAnsi="宋体" w:eastAsia="宋体" w:cs="宋体"/>
          <w:spacing w:val="5"/>
          <w:sz w:val="24"/>
          <w:szCs w:val="24"/>
        </w:rPr>
        <w:t xml:space="preserve"> </w:t>
      </w:r>
      <w:r>
        <w:rPr>
          <w:rFonts w:ascii="宋体" w:hAnsi="宋体" w:eastAsia="宋体" w:cs="宋体"/>
          <w:spacing w:val="-1"/>
          <w:sz w:val="24"/>
          <w:szCs w:val="24"/>
        </w:rPr>
        <w:t>周发生</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例以上，或疫情波及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个以上县（市）或省辖市的市区首次发生；</w:t>
      </w:r>
    </w:p>
    <w:p w14:paraId="3AAAF6B7">
      <w:pPr>
        <w:spacing w:before="182" w:line="290" w:lineRule="auto"/>
        <w:ind w:left="22" w:right="80"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9</w:t>
      </w:r>
      <w:r>
        <w:rPr>
          <w:rFonts w:ascii="宋体" w:hAnsi="宋体" w:eastAsia="宋体" w:cs="宋体"/>
          <w:sz w:val="24"/>
          <w:szCs w:val="24"/>
        </w:rPr>
        <w:t>）市级以上人民政府卫生计生行政部门认定的其他较大突发公共卫生事</w:t>
      </w:r>
      <w:r>
        <w:rPr>
          <w:rFonts w:ascii="宋体" w:hAnsi="宋体" w:eastAsia="宋体" w:cs="宋体"/>
          <w:spacing w:val="4"/>
          <w:sz w:val="24"/>
          <w:szCs w:val="24"/>
        </w:rPr>
        <w:t xml:space="preserve"> </w:t>
      </w:r>
      <w:r>
        <w:rPr>
          <w:rFonts w:ascii="宋体" w:hAnsi="宋体" w:eastAsia="宋体" w:cs="宋体"/>
          <w:spacing w:val="-5"/>
          <w:sz w:val="24"/>
          <w:szCs w:val="24"/>
        </w:rPr>
        <w:t>件。</w:t>
      </w:r>
    </w:p>
    <w:p w14:paraId="4C2FB02F">
      <w:pPr>
        <w:spacing w:before="183"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3E4495DF">
      <w:pPr>
        <w:spacing w:before="183" w:line="290" w:lineRule="auto"/>
        <w:ind w:left="22" w:right="82"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）腺鼠疫在一个县（市）行政区域内发生，一个平均潜伏期内病例数未</w:t>
      </w:r>
      <w:r>
        <w:rPr>
          <w:rFonts w:ascii="宋体" w:hAnsi="宋体" w:eastAsia="宋体" w:cs="宋体"/>
          <w:spacing w:val="2"/>
          <w:sz w:val="24"/>
          <w:szCs w:val="24"/>
        </w:rPr>
        <w:t xml:space="preserve"> </w:t>
      </w:r>
      <w:r>
        <w:rPr>
          <w:rFonts w:ascii="宋体" w:hAnsi="宋体" w:eastAsia="宋体" w:cs="宋体"/>
          <w:spacing w:val="-8"/>
          <w:sz w:val="24"/>
          <w:szCs w:val="24"/>
        </w:rPr>
        <w:t>超过</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4"/>
          <w:sz w:val="24"/>
          <w:szCs w:val="24"/>
        </w:rPr>
        <w:t xml:space="preserve">  </w:t>
      </w:r>
      <w:r>
        <w:rPr>
          <w:rFonts w:ascii="宋体" w:hAnsi="宋体" w:eastAsia="宋体" w:cs="宋体"/>
          <w:spacing w:val="-8"/>
          <w:sz w:val="24"/>
          <w:szCs w:val="24"/>
        </w:rPr>
        <w:t>例；</w:t>
      </w:r>
    </w:p>
    <w:p w14:paraId="7010A720">
      <w:pPr>
        <w:spacing w:before="18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）霍乱在一个县（市）行政区域内发生，</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周内发病</w:t>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例以下；</w:t>
      </w:r>
    </w:p>
    <w:p w14:paraId="3F874576">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）一次发生急性职业中毒</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人以下，未出现</w:t>
      </w:r>
      <w:r>
        <w:rPr>
          <w:rFonts w:ascii="宋体" w:hAnsi="宋体" w:eastAsia="宋体" w:cs="宋体"/>
          <w:spacing w:val="-2"/>
          <w:sz w:val="24"/>
          <w:szCs w:val="24"/>
        </w:rPr>
        <w:t>死亡病例；</w:t>
      </w:r>
    </w:p>
    <w:p w14:paraId="5968D62C">
      <w:pPr>
        <w:spacing w:before="183" w:line="290" w:lineRule="auto"/>
        <w:ind w:left="24" w:right="80"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）肠出血性大肠杆菌（</w:t>
      </w:r>
      <w:r>
        <w:rPr>
          <w:rFonts w:ascii="Times New Roman" w:hAnsi="Times New Roman" w:eastAsia="Times New Roman" w:cs="Times New Roman"/>
          <w:spacing w:val="-3"/>
          <w:sz w:val="24"/>
          <w:szCs w:val="24"/>
        </w:rPr>
        <w:t>O157</w:t>
      </w:r>
      <w:r>
        <w:rPr>
          <w:rFonts w:ascii="宋体" w:hAnsi="宋体" w:eastAsia="宋体" w:cs="宋体"/>
          <w:spacing w:val="-3"/>
          <w:sz w:val="24"/>
          <w:szCs w:val="24"/>
        </w:rPr>
        <w:t>：</w:t>
      </w:r>
      <w:r>
        <w:rPr>
          <w:rFonts w:ascii="Times New Roman" w:hAnsi="Times New Roman" w:eastAsia="Times New Roman" w:cs="Times New Roman"/>
          <w:spacing w:val="-3"/>
          <w:sz w:val="24"/>
          <w:szCs w:val="24"/>
        </w:rPr>
        <w:t>H7</w:t>
      </w:r>
      <w:r>
        <w:rPr>
          <w:rFonts w:ascii="宋体" w:hAnsi="宋体" w:eastAsia="宋体" w:cs="宋体"/>
          <w:spacing w:val="-3"/>
          <w:sz w:val="24"/>
          <w:szCs w:val="24"/>
        </w:rPr>
        <w:t>）感染性腹泻在县（市）行政区域内一</w:t>
      </w:r>
      <w:r>
        <w:rPr>
          <w:rFonts w:ascii="宋体" w:hAnsi="宋体" w:eastAsia="宋体" w:cs="宋体"/>
          <w:spacing w:val="5"/>
          <w:sz w:val="24"/>
          <w:szCs w:val="24"/>
        </w:rPr>
        <w:t xml:space="preserve"> </w:t>
      </w:r>
      <w:r>
        <w:rPr>
          <w:rFonts w:ascii="宋体" w:hAnsi="宋体" w:eastAsia="宋体" w:cs="宋体"/>
          <w:spacing w:val="-3"/>
          <w:sz w:val="24"/>
          <w:szCs w:val="24"/>
        </w:rPr>
        <w:t>周发生</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例以下；</w:t>
      </w:r>
    </w:p>
    <w:p w14:paraId="04CD7AA5">
      <w:pPr>
        <w:spacing w:before="181" w:line="290" w:lineRule="auto"/>
        <w:ind w:left="22" w:right="80"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）县级以上人民政府卫生计生行政部门认定的其他一般突发公共卫生事</w:t>
      </w:r>
      <w:r>
        <w:rPr>
          <w:rFonts w:ascii="宋体" w:hAnsi="宋体" w:eastAsia="宋体" w:cs="宋体"/>
          <w:spacing w:val="4"/>
          <w:sz w:val="24"/>
          <w:szCs w:val="24"/>
        </w:rPr>
        <w:t xml:space="preserve"> </w:t>
      </w:r>
      <w:r>
        <w:rPr>
          <w:rFonts w:ascii="宋体" w:hAnsi="宋体" w:eastAsia="宋体" w:cs="宋体"/>
          <w:spacing w:val="-5"/>
          <w:sz w:val="24"/>
          <w:szCs w:val="24"/>
        </w:rPr>
        <w:t>件。</w:t>
      </w:r>
    </w:p>
    <w:p w14:paraId="4E3A61C8">
      <w:pPr>
        <w:spacing w:before="232"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5DF74105">
      <w:pPr>
        <w:spacing w:before="219"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1ABAF7F5">
      <w:pPr>
        <w:spacing w:before="180" w:line="356" w:lineRule="auto"/>
        <w:ind w:left="24" w:firstLine="486"/>
        <w:jc w:val="both"/>
        <w:rPr>
          <w:rFonts w:ascii="宋体" w:hAnsi="宋体" w:eastAsia="宋体" w:cs="宋体"/>
          <w:sz w:val="24"/>
          <w:szCs w:val="24"/>
        </w:rPr>
      </w:pPr>
      <w:r>
        <w:rPr>
          <w:rFonts w:ascii="宋体" w:hAnsi="宋体" w:eastAsia="宋体" w:cs="宋体"/>
          <w:spacing w:val="-3"/>
          <w:sz w:val="24"/>
          <w:szCs w:val="24"/>
        </w:rPr>
        <w:t>公共卫生事件现场指挥部由党工委委员、副主</w:t>
      </w:r>
      <w:r>
        <w:rPr>
          <w:rFonts w:ascii="宋体" w:hAnsi="宋体" w:eastAsia="宋体" w:cs="宋体"/>
          <w:spacing w:val="-4"/>
          <w:sz w:val="24"/>
          <w:szCs w:val="24"/>
        </w:rPr>
        <w:t>任任总指挥，社会事业发展局</w:t>
      </w:r>
      <w:r>
        <w:rPr>
          <w:rFonts w:ascii="宋体" w:hAnsi="宋体" w:eastAsia="宋体" w:cs="宋体"/>
          <w:sz w:val="24"/>
          <w:szCs w:val="24"/>
        </w:rPr>
        <w:t xml:space="preserve"> </w:t>
      </w:r>
      <w:r>
        <w:rPr>
          <w:rFonts w:ascii="宋体" w:hAnsi="宋体" w:eastAsia="宋体" w:cs="宋体"/>
          <w:spacing w:val="-3"/>
          <w:sz w:val="24"/>
          <w:szCs w:val="24"/>
        </w:rPr>
        <w:t>局长任副总指挥，成员为财政金融局（国有资产监督管理局）、市公安局交警支</w:t>
      </w:r>
      <w:r>
        <w:rPr>
          <w:rFonts w:ascii="宋体" w:hAnsi="宋体" w:eastAsia="宋体" w:cs="宋体"/>
          <w:sz w:val="24"/>
          <w:szCs w:val="24"/>
        </w:rPr>
        <w:t xml:space="preserve"> </w:t>
      </w:r>
      <w:r>
        <w:rPr>
          <w:rFonts w:ascii="宋体" w:hAnsi="宋体" w:eastAsia="宋体" w:cs="宋体"/>
          <w:spacing w:val="-3"/>
          <w:sz w:val="24"/>
          <w:szCs w:val="24"/>
        </w:rPr>
        <w:t>队三、四大队、生态环境分局（生态环境局）、国土规划建设局。根据公共卫生</w:t>
      </w:r>
      <w:r>
        <w:rPr>
          <w:rFonts w:ascii="宋体" w:hAnsi="宋体" w:eastAsia="宋体" w:cs="宋体"/>
          <w:sz w:val="24"/>
          <w:szCs w:val="24"/>
        </w:rPr>
        <w:t xml:space="preserve"> </w:t>
      </w:r>
      <w:r>
        <w:rPr>
          <w:rFonts w:ascii="宋体" w:hAnsi="宋体" w:eastAsia="宋体" w:cs="宋体"/>
          <w:spacing w:val="-7"/>
          <w:sz w:val="24"/>
          <w:szCs w:val="24"/>
        </w:rPr>
        <w:t>突发事件实际情况，可适当对各应急救援小组做出调</w:t>
      </w:r>
      <w:r>
        <w:rPr>
          <w:rFonts w:ascii="宋体" w:hAnsi="宋体" w:eastAsia="宋体" w:cs="宋体"/>
          <w:spacing w:val="-8"/>
          <w:sz w:val="24"/>
          <w:szCs w:val="24"/>
        </w:rPr>
        <w:t>整，原则上应设综合协调组、</w:t>
      </w:r>
      <w:r>
        <w:rPr>
          <w:rFonts w:ascii="宋体" w:hAnsi="宋体" w:eastAsia="宋体" w:cs="宋体"/>
          <w:sz w:val="24"/>
          <w:szCs w:val="24"/>
        </w:rPr>
        <w:t xml:space="preserve"> </w:t>
      </w:r>
      <w:r>
        <w:rPr>
          <w:rFonts w:ascii="宋体" w:hAnsi="宋体" w:eastAsia="宋体" w:cs="宋体"/>
          <w:spacing w:val="-3"/>
          <w:sz w:val="24"/>
          <w:szCs w:val="24"/>
        </w:rPr>
        <w:t>后勤保障组、医疗救护组、宣传报道和舆情引导组、流调组、事故调查和善后工</w:t>
      </w:r>
      <w:r>
        <w:rPr>
          <w:rFonts w:ascii="宋体" w:hAnsi="宋体" w:eastAsia="宋体" w:cs="宋体"/>
          <w:sz w:val="24"/>
          <w:szCs w:val="24"/>
        </w:rPr>
        <w:t xml:space="preserve"> </w:t>
      </w:r>
      <w:r>
        <w:rPr>
          <w:rFonts w:ascii="宋体" w:hAnsi="宋体" w:eastAsia="宋体" w:cs="宋体"/>
          <w:spacing w:val="-1"/>
          <w:sz w:val="24"/>
          <w:szCs w:val="24"/>
        </w:rPr>
        <w:t>作组、专家组。突发事件发生后由应急指挥中心办公</w:t>
      </w:r>
      <w:r>
        <w:rPr>
          <w:rFonts w:ascii="宋体" w:hAnsi="宋体" w:eastAsia="宋体" w:cs="宋体"/>
          <w:spacing w:val="-2"/>
          <w:sz w:val="24"/>
          <w:szCs w:val="24"/>
        </w:rPr>
        <w:t>室通知相关部门到场履职。</w:t>
      </w:r>
    </w:p>
    <w:p w14:paraId="3205F6A1">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07F9C086">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）负责高新区公共卫生事件应急处理的日常管理和综合协调工作；</w:t>
      </w:r>
    </w:p>
    <w:p w14:paraId="1A50688B">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）依法配合、协调上级有关公共卫生事件应急处理工作；</w:t>
      </w:r>
    </w:p>
    <w:p w14:paraId="15E2A568">
      <w:pPr>
        <w:spacing w:before="183" w:line="290" w:lineRule="auto"/>
        <w:ind w:left="25" w:right="80" w:firstLine="48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）组织制定有关公共卫生事件应急处理的方针、政策和措施，组建与完</w:t>
      </w:r>
      <w:r>
        <w:rPr>
          <w:rFonts w:ascii="宋体" w:hAnsi="宋体" w:eastAsia="宋体" w:cs="宋体"/>
          <w:spacing w:val="4"/>
          <w:sz w:val="24"/>
          <w:szCs w:val="24"/>
        </w:rPr>
        <w:t xml:space="preserve"> </w:t>
      </w:r>
      <w:r>
        <w:rPr>
          <w:rFonts w:ascii="宋体" w:hAnsi="宋体" w:eastAsia="宋体" w:cs="宋体"/>
          <w:spacing w:val="-1"/>
          <w:sz w:val="24"/>
          <w:szCs w:val="24"/>
        </w:rPr>
        <w:t>善公共卫生事件监测和预警系统；</w:t>
      </w:r>
    </w:p>
    <w:p w14:paraId="5F144DD5">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）汇总、上报事件和应急处置情况；</w:t>
      </w:r>
    </w:p>
    <w:p w14:paraId="5DC1F5F6">
      <w:pPr>
        <w:spacing w:before="183" w:line="290" w:lineRule="auto"/>
        <w:ind w:left="21" w:right="80" w:firstLine="49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）组织会商事件发展趋势，评估事件损失情况及影响情况，调整应急处</w:t>
      </w:r>
      <w:r>
        <w:rPr>
          <w:rFonts w:ascii="宋体" w:hAnsi="宋体" w:eastAsia="宋体" w:cs="宋体"/>
          <w:spacing w:val="4"/>
          <w:sz w:val="24"/>
          <w:szCs w:val="24"/>
        </w:rPr>
        <w:t xml:space="preserve"> </w:t>
      </w:r>
      <w:r>
        <w:rPr>
          <w:rFonts w:ascii="宋体" w:hAnsi="宋体" w:eastAsia="宋体" w:cs="宋体"/>
          <w:spacing w:val="-2"/>
          <w:sz w:val="24"/>
          <w:szCs w:val="24"/>
        </w:rPr>
        <w:t>置方案；</w:t>
      </w:r>
    </w:p>
    <w:p w14:paraId="4D33FF14">
      <w:pPr>
        <w:spacing w:line="290" w:lineRule="auto"/>
        <w:rPr>
          <w:rFonts w:ascii="宋体" w:hAnsi="宋体" w:eastAsia="宋体" w:cs="宋体"/>
          <w:sz w:val="24"/>
          <w:szCs w:val="24"/>
        </w:rPr>
        <w:sectPr>
          <w:headerReference r:id="rId264" w:type="default"/>
          <w:footerReference r:id="rId265" w:type="default"/>
          <w:pgSz w:w="11906" w:h="16839"/>
          <w:pgMar w:top="1123" w:right="1719" w:bottom="1177" w:left="1785" w:header="1114" w:footer="987" w:gutter="0"/>
          <w:cols w:space="720" w:num="1"/>
        </w:sectPr>
      </w:pPr>
    </w:p>
    <w:p w14:paraId="6F1DF0A2">
      <w:pPr>
        <w:pStyle w:val="2"/>
        <w:spacing w:line="350" w:lineRule="auto"/>
      </w:pPr>
    </w:p>
    <w:p w14:paraId="2CCE474B">
      <w:pPr>
        <w:spacing w:before="78"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）决定，组织启动、变更或终止公共卫生事件应急响应；</w:t>
      </w:r>
    </w:p>
    <w:p w14:paraId="4325E181">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）落实上级领导批示（指示）相关事项。</w:t>
      </w:r>
    </w:p>
    <w:p w14:paraId="208FF3AE">
      <w:pPr>
        <w:spacing w:before="182" w:line="219" w:lineRule="auto"/>
        <w:ind w:left="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36429EDB">
      <w:pPr>
        <w:spacing w:before="183" w:line="346" w:lineRule="auto"/>
        <w:ind w:left="29" w:right="80" w:firstLine="477"/>
        <w:rPr>
          <w:rFonts w:ascii="宋体" w:hAnsi="宋体" w:eastAsia="宋体" w:cs="宋体"/>
          <w:sz w:val="24"/>
          <w:szCs w:val="24"/>
        </w:rPr>
      </w:pPr>
      <w:r>
        <w:rPr>
          <w:rFonts w:ascii="宋体" w:hAnsi="宋体" w:eastAsia="宋体" w:cs="宋体"/>
          <w:spacing w:val="-4"/>
          <w:sz w:val="24"/>
          <w:szCs w:val="24"/>
        </w:rPr>
        <w:t>各应急救援小组成员单位及职责见总体应急预案第</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章组织指挥体系。根据</w:t>
      </w:r>
      <w:r>
        <w:rPr>
          <w:rFonts w:ascii="宋体" w:hAnsi="宋体" w:eastAsia="宋体" w:cs="宋体"/>
          <w:sz w:val="24"/>
          <w:szCs w:val="24"/>
        </w:rPr>
        <w:t xml:space="preserve"> </w:t>
      </w:r>
      <w:r>
        <w:rPr>
          <w:rFonts w:ascii="宋体" w:hAnsi="宋体" w:eastAsia="宋体" w:cs="宋体"/>
          <w:spacing w:val="-1"/>
          <w:sz w:val="24"/>
          <w:szCs w:val="24"/>
        </w:rPr>
        <w:t>实际需要，本专项预案增设流调组，其职责如下。</w:t>
      </w:r>
    </w:p>
    <w:p w14:paraId="26083589">
      <w:pPr>
        <w:spacing w:before="35" w:line="355" w:lineRule="auto"/>
        <w:ind w:left="22" w:right="80" w:firstLine="481"/>
        <w:rPr>
          <w:rFonts w:ascii="宋体" w:hAnsi="宋体" w:eastAsia="宋体" w:cs="宋体"/>
          <w:sz w:val="24"/>
          <w:szCs w:val="24"/>
        </w:rPr>
      </w:pPr>
      <w:r>
        <w:rPr>
          <w:rFonts w:ascii="宋体" w:hAnsi="宋体" w:eastAsia="宋体" w:cs="宋体"/>
          <w:spacing w:val="-3"/>
          <w:sz w:val="24"/>
          <w:szCs w:val="24"/>
        </w:rPr>
        <w:t>流调组：由社会事业发展局牵头，负责联络高新区周边医疗卫</w:t>
      </w:r>
      <w:r>
        <w:rPr>
          <w:rFonts w:ascii="宋体" w:hAnsi="宋体" w:eastAsia="宋体" w:cs="宋体"/>
          <w:spacing w:val="-4"/>
          <w:sz w:val="24"/>
          <w:szCs w:val="24"/>
        </w:rPr>
        <w:t>生机构，协助</w:t>
      </w:r>
      <w:r>
        <w:rPr>
          <w:rFonts w:ascii="宋体" w:hAnsi="宋体" w:eastAsia="宋体" w:cs="宋体"/>
          <w:sz w:val="24"/>
          <w:szCs w:val="24"/>
        </w:rPr>
        <w:t xml:space="preserve"> </w:t>
      </w:r>
      <w:r>
        <w:rPr>
          <w:rFonts w:ascii="宋体" w:hAnsi="宋体" w:eastAsia="宋体" w:cs="宋体"/>
          <w:spacing w:val="-3"/>
          <w:sz w:val="24"/>
          <w:szCs w:val="24"/>
        </w:rPr>
        <w:t>疾控中心人员到达现场后制定流行病学调查计划和方案，开展对公共卫生事件累</w:t>
      </w:r>
      <w:r>
        <w:rPr>
          <w:rFonts w:ascii="宋体" w:hAnsi="宋体" w:eastAsia="宋体" w:cs="宋体"/>
          <w:spacing w:val="1"/>
          <w:sz w:val="24"/>
          <w:szCs w:val="24"/>
        </w:rPr>
        <w:t xml:space="preserve"> </w:t>
      </w:r>
      <w:r>
        <w:rPr>
          <w:rFonts w:ascii="宋体" w:hAnsi="宋体" w:eastAsia="宋体" w:cs="宋体"/>
          <w:spacing w:val="-3"/>
          <w:sz w:val="24"/>
          <w:szCs w:val="24"/>
        </w:rPr>
        <w:t>计人群的发病情况、分布特点进行调查分析，提出并实施有针对性的控制措施和</w:t>
      </w:r>
      <w:r>
        <w:rPr>
          <w:rFonts w:ascii="宋体" w:hAnsi="宋体" w:eastAsia="宋体" w:cs="宋体"/>
          <w:spacing w:val="1"/>
          <w:sz w:val="24"/>
          <w:szCs w:val="24"/>
        </w:rPr>
        <w:t xml:space="preserve"> </w:t>
      </w:r>
      <w:r>
        <w:rPr>
          <w:rFonts w:ascii="宋体" w:hAnsi="宋体" w:eastAsia="宋体" w:cs="宋体"/>
          <w:spacing w:val="-3"/>
          <w:sz w:val="24"/>
          <w:szCs w:val="24"/>
        </w:rPr>
        <w:t>标本采集工作，同时组织人员对疫情发生地进行消毒与处置，防止疫情的蔓延与</w:t>
      </w:r>
      <w:r>
        <w:rPr>
          <w:rFonts w:ascii="宋体" w:hAnsi="宋体" w:eastAsia="宋体" w:cs="宋体"/>
          <w:spacing w:val="1"/>
          <w:sz w:val="24"/>
          <w:szCs w:val="24"/>
        </w:rPr>
        <w:t xml:space="preserve"> </w:t>
      </w:r>
      <w:r>
        <w:rPr>
          <w:rFonts w:ascii="宋体" w:hAnsi="宋体" w:eastAsia="宋体" w:cs="宋体"/>
          <w:spacing w:val="-3"/>
          <w:sz w:val="24"/>
          <w:szCs w:val="24"/>
        </w:rPr>
        <w:t>扩大。</w:t>
      </w:r>
    </w:p>
    <w:p w14:paraId="22272469">
      <w:pPr>
        <w:spacing w:before="33" w:line="347" w:lineRule="auto"/>
        <w:ind w:left="23" w:right="80" w:firstLine="482"/>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配合做好公共卫生</w:t>
      </w:r>
      <w:r>
        <w:rPr>
          <w:rFonts w:ascii="宋体" w:hAnsi="宋体" w:eastAsia="宋体" w:cs="宋体"/>
          <w:sz w:val="24"/>
          <w:szCs w:val="24"/>
        </w:rPr>
        <w:t xml:space="preserve"> </w:t>
      </w:r>
      <w:r>
        <w:rPr>
          <w:rFonts w:ascii="宋体" w:hAnsi="宋体" w:eastAsia="宋体" w:cs="宋体"/>
          <w:spacing w:val="-1"/>
          <w:sz w:val="24"/>
          <w:szCs w:val="24"/>
        </w:rPr>
        <w:t>事件的防治和救援工作。</w:t>
      </w:r>
    </w:p>
    <w:p w14:paraId="25669F6D">
      <w:pPr>
        <w:spacing w:before="84" w:line="221" w:lineRule="auto"/>
        <w:ind w:left="21"/>
        <w:outlineLvl w:val="2"/>
        <w:rPr>
          <w:rFonts w:ascii="宋体" w:hAnsi="宋体" w:eastAsia="宋体" w:cs="宋体"/>
          <w:sz w:val="30"/>
          <w:szCs w:val="30"/>
        </w:rPr>
      </w:pPr>
      <w:bookmarkStart w:id="238" w:name="bookmark174"/>
      <w:bookmarkEnd w:id="238"/>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6992F7BF">
      <w:pPr>
        <w:spacing w:before="214" w:line="351" w:lineRule="auto"/>
        <w:ind w:left="25" w:right="80" w:firstLine="496"/>
        <w:jc w:val="both"/>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、事件上报：有关单位发现公共卫生事件时，应当立即向高新区市场监督</w:t>
      </w:r>
      <w:r>
        <w:rPr>
          <w:rFonts w:ascii="宋体" w:hAnsi="宋体" w:eastAsia="宋体" w:cs="宋体"/>
          <w:sz w:val="24"/>
          <w:szCs w:val="24"/>
        </w:rPr>
        <w:t xml:space="preserve"> </w:t>
      </w:r>
      <w:r>
        <w:rPr>
          <w:rFonts w:ascii="宋体" w:hAnsi="宋体" w:eastAsia="宋体" w:cs="宋体"/>
          <w:spacing w:val="-3"/>
          <w:sz w:val="24"/>
          <w:szCs w:val="24"/>
        </w:rPr>
        <w:t>管理局报告，同时报告给应急指挥中心办公室，确认事件后分别报告给市卫生计</w:t>
      </w:r>
      <w:r>
        <w:rPr>
          <w:rFonts w:ascii="宋体" w:hAnsi="宋体" w:eastAsia="宋体" w:cs="宋体"/>
          <w:sz w:val="24"/>
          <w:szCs w:val="24"/>
        </w:rPr>
        <w:t xml:space="preserve"> 生委和市应急指挥部，并及时采取必要的控制措</w:t>
      </w:r>
      <w:r>
        <w:rPr>
          <w:rFonts w:ascii="宋体" w:hAnsi="宋体" w:eastAsia="宋体" w:cs="宋体"/>
          <w:spacing w:val="-1"/>
          <w:sz w:val="24"/>
          <w:szCs w:val="24"/>
        </w:rPr>
        <w:t>施，随时报告事态进展情况。</w:t>
      </w:r>
    </w:p>
    <w:p w14:paraId="2B3FE88F">
      <w:pPr>
        <w:spacing w:before="33" w:line="356" w:lineRule="auto"/>
        <w:ind w:left="22" w:firstLine="428"/>
        <w:jc w:val="both"/>
        <w:rPr>
          <w:rFonts w:ascii="宋体" w:hAnsi="宋体" w:eastAsia="宋体" w:cs="宋体"/>
          <w:sz w:val="24"/>
          <w:szCs w:val="24"/>
        </w:rPr>
      </w:pPr>
      <w:r>
        <w:rPr>
          <w:rFonts w:ascii="宋体" w:hAnsi="宋体" w:eastAsia="宋体" w:cs="宋体"/>
          <w:spacing w:val="-2"/>
          <w:sz w:val="24"/>
          <w:szCs w:val="24"/>
        </w:rPr>
        <w:t>公共卫生事件报告分为首次报告、进程报告和结案报告，要根据事件的严重</w:t>
      </w:r>
      <w:r>
        <w:rPr>
          <w:rFonts w:ascii="宋体" w:hAnsi="宋体" w:eastAsia="宋体" w:cs="宋体"/>
          <w:spacing w:val="14"/>
          <w:sz w:val="24"/>
          <w:szCs w:val="24"/>
        </w:rPr>
        <w:t xml:space="preserve"> </w:t>
      </w:r>
      <w:r>
        <w:rPr>
          <w:rFonts w:ascii="宋体" w:hAnsi="宋体" w:eastAsia="宋体" w:cs="宋体"/>
          <w:spacing w:val="-3"/>
          <w:sz w:val="24"/>
          <w:szCs w:val="24"/>
        </w:rPr>
        <w:t>程度、事态发展和控制情况及时报告事件进程。首次报告未经调查确认的公共卫</w:t>
      </w:r>
      <w:r>
        <w:rPr>
          <w:rFonts w:ascii="宋体" w:hAnsi="宋体" w:eastAsia="宋体" w:cs="宋体"/>
          <w:spacing w:val="1"/>
          <w:sz w:val="24"/>
          <w:szCs w:val="24"/>
        </w:rPr>
        <w:t xml:space="preserve"> </w:t>
      </w:r>
      <w:r>
        <w:rPr>
          <w:rFonts w:ascii="宋体" w:hAnsi="宋体" w:eastAsia="宋体" w:cs="宋体"/>
          <w:spacing w:val="-3"/>
          <w:sz w:val="24"/>
          <w:szCs w:val="24"/>
        </w:rPr>
        <w:t>生事件或存在隐患的相关信息，应说明信息来源、危害范围、事件性质的初步判</w:t>
      </w:r>
      <w:r>
        <w:rPr>
          <w:rFonts w:ascii="宋体" w:hAnsi="宋体" w:eastAsia="宋体" w:cs="宋体"/>
          <w:sz w:val="24"/>
          <w:szCs w:val="24"/>
        </w:rPr>
        <w:t xml:space="preserve"> </w:t>
      </w:r>
      <w:r>
        <w:rPr>
          <w:rFonts w:ascii="宋体" w:hAnsi="宋体" w:eastAsia="宋体" w:cs="宋体"/>
          <w:spacing w:val="-7"/>
          <w:sz w:val="24"/>
          <w:szCs w:val="24"/>
        </w:rPr>
        <w:t>定和拟采取的措施。经调查确认的公共卫生事件报告应包</w:t>
      </w:r>
      <w:r>
        <w:rPr>
          <w:rFonts w:ascii="宋体" w:hAnsi="宋体" w:eastAsia="宋体" w:cs="宋体"/>
          <w:spacing w:val="-8"/>
          <w:sz w:val="24"/>
          <w:szCs w:val="24"/>
        </w:rPr>
        <w:t>括事件性质、波及范围、</w:t>
      </w:r>
      <w:r>
        <w:rPr>
          <w:rFonts w:ascii="宋体" w:hAnsi="宋体" w:eastAsia="宋体" w:cs="宋体"/>
          <w:sz w:val="24"/>
          <w:szCs w:val="24"/>
        </w:rPr>
        <w:t xml:space="preserve"> </w:t>
      </w:r>
      <w:r>
        <w:rPr>
          <w:rFonts w:ascii="宋体" w:hAnsi="宋体" w:eastAsia="宋体" w:cs="宋体"/>
          <w:spacing w:val="-3"/>
          <w:sz w:val="24"/>
          <w:szCs w:val="24"/>
        </w:rPr>
        <w:t>危害程度、流行病学分布、事态评估、控制措施等内容。报告的具体要求按照淮</w:t>
      </w:r>
      <w:r>
        <w:rPr>
          <w:rFonts w:ascii="宋体" w:hAnsi="宋体" w:eastAsia="宋体" w:cs="宋体"/>
          <w:spacing w:val="1"/>
          <w:sz w:val="24"/>
          <w:szCs w:val="24"/>
        </w:rPr>
        <w:t xml:space="preserve"> </w:t>
      </w:r>
      <w:r>
        <w:rPr>
          <w:rFonts w:ascii="宋体" w:hAnsi="宋体" w:eastAsia="宋体" w:cs="宋体"/>
          <w:spacing w:val="-1"/>
          <w:sz w:val="24"/>
          <w:szCs w:val="24"/>
        </w:rPr>
        <w:t>北市卫生计生委有关规定执行。</w:t>
      </w:r>
    </w:p>
    <w:p w14:paraId="47EDD4DE">
      <w:pPr>
        <w:spacing w:before="33" w:line="325" w:lineRule="auto"/>
        <w:ind w:left="22" w:right="80"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、应急响应程序启动：接到事故报告后，应急响应程</w:t>
      </w:r>
      <w:r>
        <w:rPr>
          <w:rFonts w:ascii="宋体" w:hAnsi="宋体" w:eastAsia="宋体" w:cs="宋体"/>
          <w:spacing w:val="-1"/>
          <w:sz w:val="24"/>
          <w:szCs w:val="24"/>
        </w:rPr>
        <w:t>序启动，应急指挥中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心成立现场指挥部。现场总指挥、副总指挥立即赶赴现场，确定传染病类型，制</w:t>
      </w:r>
      <w:r>
        <w:rPr>
          <w:rFonts w:ascii="宋体" w:hAnsi="宋体" w:eastAsia="宋体" w:cs="宋体"/>
          <w:spacing w:val="1"/>
          <w:sz w:val="24"/>
          <w:szCs w:val="24"/>
        </w:rPr>
        <w:t xml:space="preserve"> </w:t>
      </w:r>
      <w:r>
        <w:rPr>
          <w:rFonts w:ascii="宋体" w:hAnsi="宋体" w:eastAsia="宋体" w:cs="宋体"/>
          <w:spacing w:val="-3"/>
          <w:sz w:val="24"/>
          <w:szCs w:val="24"/>
        </w:rPr>
        <w:t>定处置方案，并及时向上级部门报告事故情况及已采取的措施。其余成员单位依</w:t>
      </w:r>
      <w:r>
        <w:rPr>
          <w:rFonts w:ascii="宋体" w:hAnsi="宋体" w:eastAsia="宋体" w:cs="宋体"/>
          <w:spacing w:val="1"/>
          <w:sz w:val="24"/>
          <w:szCs w:val="24"/>
        </w:rPr>
        <w:t xml:space="preserve"> </w:t>
      </w:r>
      <w:r>
        <w:rPr>
          <w:rFonts w:ascii="宋体" w:hAnsi="宋体" w:eastAsia="宋体" w:cs="宋体"/>
          <w:spacing w:val="-1"/>
          <w:sz w:val="24"/>
          <w:szCs w:val="24"/>
        </w:rPr>
        <w:t>据各自职责及所在小组开展处置工作。</w:t>
      </w:r>
    </w:p>
    <w:p w14:paraId="25CAC104">
      <w:pPr>
        <w:spacing w:before="182" w:line="313" w:lineRule="auto"/>
        <w:ind w:left="24" w:right="80" w:firstLine="479"/>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、医疗救治：医疗救护组、流调组负责联</w:t>
      </w:r>
      <w:r>
        <w:rPr>
          <w:rFonts w:ascii="宋体" w:hAnsi="宋体" w:eastAsia="宋体" w:cs="宋体"/>
          <w:spacing w:val="-1"/>
          <w:sz w:val="24"/>
          <w:szCs w:val="24"/>
        </w:rPr>
        <w:t>络配合医疗卫生人员，及时赶赴</w:t>
      </w:r>
      <w:r>
        <w:rPr>
          <w:rFonts w:ascii="宋体" w:hAnsi="宋体" w:eastAsia="宋体" w:cs="宋体"/>
          <w:sz w:val="24"/>
          <w:szCs w:val="24"/>
        </w:rPr>
        <w:t xml:space="preserve"> </w:t>
      </w:r>
      <w:r>
        <w:rPr>
          <w:rFonts w:ascii="宋体" w:hAnsi="宋体" w:eastAsia="宋体" w:cs="宋体"/>
          <w:spacing w:val="-3"/>
          <w:sz w:val="24"/>
          <w:szCs w:val="24"/>
        </w:rPr>
        <w:t>现场进行救治处置，包括现场流行病学调查、现场采样与检测、密切接触者的追</w:t>
      </w:r>
      <w:r>
        <w:rPr>
          <w:rFonts w:ascii="宋体" w:hAnsi="宋体" w:eastAsia="宋体" w:cs="宋体"/>
          <w:sz w:val="24"/>
          <w:szCs w:val="24"/>
        </w:rPr>
        <w:t xml:space="preserve"> </w:t>
      </w:r>
      <w:r>
        <w:rPr>
          <w:rFonts w:ascii="宋体" w:hAnsi="宋体" w:eastAsia="宋体" w:cs="宋体"/>
          <w:spacing w:val="-3"/>
          <w:sz w:val="24"/>
          <w:szCs w:val="24"/>
        </w:rPr>
        <w:t>踪管理、现场物品、环境及尸体的卫生防疫、风险评估等；根据传染病防治方案</w:t>
      </w:r>
    </w:p>
    <w:p w14:paraId="368616DD">
      <w:pPr>
        <w:spacing w:line="313" w:lineRule="auto"/>
        <w:rPr>
          <w:rFonts w:ascii="宋体" w:hAnsi="宋体" w:eastAsia="宋体" w:cs="宋体"/>
          <w:sz w:val="24"/>
          <w:szCs w:val="24"/>
        </w:rPr>
        <w:sectPr>
          <w:headerReference r:id="rId266" w:type="default"/>
          <w:footerReference r:id="rId267" w:type="default"/>
          <w:pgSz w:w="11906" w:h="16839"/>
          <w:pgMar w:top="1123" w:right="1719" w:bottom="1175" w:left="1785" w:header="1114" w:footer="987" w:gutter="0"/>
          <w:cols w:space="720" w:num="1"/>
        </w:sectPr>
      </w:pPr>
    </w:p>
    <w:p w14:paraId="0F5EA210">
      <w:pPr>
        <w:pStyle w:val="2"/>
        <w:spacing w:line="351" w:lineRule="auto"/>
      </w:pPr>
    </w:p>
    <w:p w14:paraId="40B779E2">
      <w:pPr>
        <w:spacing w:before="78" w:line="353" w:lineRule="auto"/>
        <w:ind w:left="24" w:right="35" w:firstLine="21"/>
        <w:jc w:val="both"/>
        <w:rPr>
          <w:rFonts w:ascii="宋体" w:hAnsi="宋体" w:eastAsia="宋体" w:cs="宋体"/>
          <w:sz w:val="24"/>
          <w:szCs w:val="24"/>
        </w:rPr>
      </w:pPr>
      <w:r>
        <w:rPr>
          <w:rFonts w:ascii="宋体" w:hAnsi="宋体" w:eastAsia="宋体" w:cs="宋体"/>
          <w:spacing w:val="-4"/>
          <w:sz w:val="24"/>
          <w:szCs w:val="24"/>
        </w:rPr>
        <w:t>中的要求，决定是否对与传染病病患接触者实施隔离观察，隔离期间要做好人员</w:t>
      </w:r>
      <w:r>
        <w:rPr>
          <w:rFonts w:ascii="宋体" w:hAnsi="宋体" w:eastAsia="宋体" w:cs="宋体"/>
          <w:spacing w:val="13"/>
          <w:sz w:val="24"/>
          <w:szCs w:val="24"/>
        </w:rPr>
        <w:t xml:space="preserve"> </w:t>
      </w:r>
      <w:r>
        <w:rPr>
          <w:rFonts w:ascii="宋体" w:hAnsi="宋体" w:eastAsia="宋体" w:cs="宋体"/>
          <w:spacing w:val="-3"/>
          <w:sz w:val="24"/>
          <w:szCs w:val="24"/>
        </w:rPr>
        <w:t>生活保障及情绪安抚；配合上级卫生计生行政部门组织制定公共卫生事件防控技</w:t>
      </w:r>
      <w:r>
        <w:rPr>
          <w:rFonts w:ascii="宋体" w:hAnsi="宋体" w:eastAsia="宋体" w:cs="宋体"/>
          <w:sz w:val="24"/>
          <w:szCs w:val="24"/>
        </w:rPr>
        <w:t xml:space="preserve"> </w:t>
      </w:r>
      <w:r>
        <w:rPr>
          <w:rFonts w:ascii="宋体" w:hAnsi="宋体" w:eastAsia="宋体" w:cs="宋体"/>
          <w:spacing w:val="-3"/>
          <w:sz w:val="24"/>
          <w:szCs w:val="24"/>
        </w:rPr>
        <w:t>术方案；组织实施应急医疗救治工作和各项预防控制措施；根据预防控制工作需</w:t>
      </w:r>
      <w:r>
        <w:rPr>
          <w:rFonts w:ascii="宋体" w:hAnsi="宋体" w:eastAsia="宋体" w:cs="宋体"/>
          <w:sz w:val="24"/>
          <w:szCs w:val="24"/>
        </w:rPr>
        <w:t xml:space="preserve"> </w:t>
      </w:r>
      <w:r>
        <w:rPr>
          <w:rFonts w:ascii="宋体" w:hAnsi="宋体" w:eastAsia="宋体" w:cs="宋体"/>
          <w:spacing w:val="-1"/>
          <w:sz w:val="24"/>
          <w:szCs w:val="24"/>
        </w:rPr>
        <w:t>要，依法提出隔离、封锁有关地区的建议。</w:t>
      </w:r>
    </w:p>
    <w:p w14:paraId="641845FA">
      <w:pPr>
        <w:spacing w:before="34" w:line="332" w:lineRule="auto"/>
        <w:ind w:left="23" w:right="35"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、隔离控制：后勤保障组密切关注与公共卫生事件有关的社会</w:t>
      </w:r>
      <w:r>
        <w:rPr>
          <w:rFonts w:ascii="宋体" w:hAnsi="宋体" w:eastAsia="宋体" w:cs="宋体"/>
          <w:spacing w:val="-1"/>
          <w:sz w:val="24"/>
          <w:szCs w:val="24"/>
        </w:rPr>
        <w:t>治安动态，</w:t>
      </w:r>
      <w:r>
        <w:rPr>
          <w:rFonts w:ascii="宋体" w:hAnsi="宋体" w:eastAsia="宋体" w:cs="宋体"/>
          <w:sz w:val="24"/>
          <w:szCs w:val="24"/>
        </w:rPr>
        <w:t xml:space="preserve"> </w:t>
      </w:r>
      <w:r>
        <w:rPr>
          <w:rFonts w:ascii="宋体" w:hAnsi="宋体" w:eastAsia="宋体" w:cs="宋体"/>
          <w:spacing w:val="-3"/>
          <w:sz w:val="24"/>
          <w:szCs w:val="24"/>
        </w:rPr>
        <w:t>依法查处打击违法犯罪活动，维护社会稳定；协助上级卫生计生行政部门依法做</w:t>
      </w:r>
      <w:r>
        <w:rPr>
          <w:rFonts w:ascii="宋体" w:hAnsi="宋体" w:eastAsia="宋体" w:cs="宋体"/>
          <w:spacing w:val="1"/>
          <w:sz w:val="24"/>
          <w:szCs w:val="24"/>
        </w:rPr>
        <w:t xml:space="preserve"> </w:t>
      </w:r>
      <w:r>
        <w:rPr>
          <w:rFonts w:ascii="宋体" w:hAnsi="宋体" w:eastAsia="宋体" w:cs="宋体"/>
          <w:spacing w:val="-3"/>
          <w:sz w:val="24"/>
          <w:szCs w:val="24"/>
        </w:rPr>
        <w:t>好强制隔离等相关应急处置工作；协助配合相关职能部门做好突发公共卫生事件</w:t>
      </w:r>
      <w:r>
        <w:rPr>
          <w:rFonts w:ascii="宋体" w:hAnsi="宋体" w:eastAsia="宋体" w:cs="宋体"/>
          <w:spacing w:val="1"/>
          <w:sz w:val="24"/>
          <w:szCs w:val="24"/>
        </w:rPr>
        <w:t xml:space="preserve"> </w:t>
      </w:r>
      <w:r>
        <w:rPr>
          <w:rFonts w:ascii="宋体" w:hAnsi="宋体" w:eastAsia="宋体" w:cs="宋体"/>
          <w:spacing w:val="-3"/>
          <w:sz w:val="24"/>
          <w:szCs w:val="24"/>
        </w:rPr>
        <w:t>发生地相关区域交通管理，必要时停工、停业；封闭或者封存被传染病病原</w:t>
      </w:r>
      <w:r>
        <w:rPr>
          <w:rFonts w:ascii="宋体" w:hAnsi="宋体" w:eastAsia="宋体" w:cs="宋体"/>
          <w:spacing w:val="-4"/>
          <w:sz w:val="24"/>
          <w:szCs w:val="24"/>
        </w:rPr>
        <w:t>体污</w:t>
      </w:r>
      <w:r>
        <w:rPr>
          <w:rFonts w:ascii="宋体" w:hAnsi="宋体" w:eastAsia="宋体" w:cs="宋体"/>
          <w:sz w:val="24"/>
          <w:szCs w:val="24"/>
        </w:rPr>
        <w:t xml:space="preserve"> </w:t>
      </w:r>
      <w:r>
        <w:rPr>
          <w:rFonts w:ascii="宋体" w:hAnsi="宋体" w:eastAsia="宋体" w:cs="宋体"/>
          <w:spacing w:val="-1"/>
          <w:sz w:val="24"/>
          <w:szCs w:val="24"/>
        </w:rPr>
        <w:t>染的公共饮用水源、食品以及相关物品等紧急措施。</w:t>
      </w:r>
    </w:p>
    <w:p w14:paraId="1B41D43A">
      <w:pPr>
        <w:spacing w:before="182" w:line="325" w:lineRule="auto"/>
        <w:ind w:left="22" w:firstLine="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、现场恢复</w:t>
      </w:r>
      <w:r>
        <w:rPr>
          <w:rFonts w:ascii="Times New Roman" w:hAnsi="Times New Roman" w:eastAsia="Times New Roman" w:cs="Times New Roman"/>
          <w:spacing w:val="-2"/>
          <w:sz w:val="24"/>
          <w:szCs w:val="24"/>
        </w:rPr>
        <w:t>/</w:t>
      </w:r>
      <w:r>
        <w:rPr>
          <w:rFonts w:ascii="宋体" w:hAnsi="宋体" w:eastAsia="宋体" w:cs="宋体"/>
          <w:spacing w:val="-2"/>
          <w:sz w:val="24"/>
          <w:szCs w:val="24"/>
        </w:rPr>
        <w:t>接应救援：若事件能够解决，做好医</w:t>
      </w:r>
      <w:r>
        <w:rPr>
          <w:rFonts w:ascii="宋体" w:hAnsi="宋体" w:eastAsia="宋体" w:cs="宋体"/>
          <w:spacing w:val="-3"/>
          <w:sz w:val="24"/>
          <w:szCs w:val="24"/>
        </w:rPr>
        <w:t>院消毒工作，妥善处置医</w:t>
      </w:r>
      <w:r>
        <w:rPr>
          <w:rFonts w:ascii="宋体" w:hAnsi="宋体" w:eastAsia="宋体" w:cs="宋体"/>
          <w:sz w:val="24"/>
          <w:szCs w:val="24"/>
        </w:rPr>
        <w:t xml:space="preserve"> </w:t>
      </w:r>
      <w:r>
        <w:rPr>
          <w:rFonts w:ascii="宋体" w:hAnsi="宋体" w:eastAsia="宋体" w:cs="宋体"/>
          <w:spacing w:val="-2"/>
          <w:sz w:val="24"/>
          <w:szCs w:val="24"/>
        </w:rPr>
        <w:t>疗废物，解除隔离。医疗救护力量不足时，社会事业发展局收集疫情传播数据，</w:t>
      </w:r>
      <w:r>
        <w:rPr>
          <w:rFonts w:ascii="宋体" w:hAnsi="宋体" w:eastAsia="宋体" w:cs="宋体"/>
          <w:spacing w:val="2"/>
          <w:sz w:val="24"/>
          <w:szCs w:val="24"/>
        </w:rPr>
        <w:t xml:space="preserve"> </w:t>
      </w:r>
      <w:r>
        <w:rPr>
          <w:rFonts w:ascii="宋体" w:hAnsi="宋体" w:eastAsia="宋体" w:cs="宋体"/>
          <w:spacing w:val="-3"/>
          <w:sz w:val="24"/>
          <w:szCs w:val="24"/>
        </w:rPr>
        <w:t>做好相关区域的消毒、隔离工作，等待上级卫生部门予以支援。上级卫生部门介</w:t>
      </w:r>
      <w:r>
        <w:rPr>
          <w:rFonts w:ascii="宋体" w:hAnsi="宋体" w:eastAsia="宋体" w:cs="宋体"/>
          <w:spacing w:val="1"/>
          <w:sz w:val="24"/>
          <w:szCs w:val="24"/>
        </w:rPr>
        <w:t xml:space="preserve"> </w:t>
      </w:r>
      <w:r>
        <w:rPr>
          <w:rFonts w:ascii="宋体" w:hAnsi="宋体" w:eastAsia="宋体" w:cs="宋体"/>
          <w:spacing w:val="-1"/>
          <w:sz w:val="24"/>
          <w:szCs w:val="24"/>
        </w:rPr>
        <w:t>入前，应尽一切力量开展救治。</w:t>
      </w:r>
    </w:p>
    <w:p w14:paraId="56D87D25">
      <w:pPr>
        <w:spacing w:before="181" w:line="325" w:lineRule="auto"/>
        <w:ind w:left="22" w:right="35" w:firstLine="481"/>
        <w:rPr>
          <w:rFonts w:ascii="宋体" w:hAnsi="宋体" w:eastAsia="宋体" w:cs="宋体"/>
          <w:sz w:val="24"/>
          <w:szCs w:val="24"/>
        </w:rPr>
      </w:pPr>
      <w:r>
        <w:rPr>
          <w:rFonts w:ascii="Times New Roman" w:hAnsi="Times New Roman" w:eastAsia="Times New Roman" w:cs="Times New Roman"/>
          <w:sz w:val="24"/>
          <w:szCs w:val="24"/>
        </w:rPr>
        <w:t>6</w:t>
      </w:r>
      <w:r>
        <w:rPr>
          <w:rFonts w:ascii="宋体" w:hAnsi="宋体" w:eastAsia="宋体" w:cs="宋体"/>
          <w:sz w:val="24"/>
          <w:szCs w:val="24"/>
        </w:rPr>
        <w:t>、应急终止：通过专家咨询和讨论的方式决定是否应终止响应，并上报应</w:t>
      </w:r>
      <w:r>
        <w:rPr>
          <w:rFonts w:ascii="宋体" w:hAnsi="宋体" w:eastAsia="宋体" w:cs="宋体"/>
          <w:spacing w:val="12"/>
          <w:sz w:val="24"/>
          <w:szCs w:val="24"/>
        </w:rPr>
        <w:t xml:space="preserve"> </w:t>
      </w:r>
      <w:r>
        <w:rPr>
          <w:rFonts w:ascii="宋体" w:hAnsi="宋体" w:eastAsia="宋体" w:cs="宋体"/>
          <w:spacing w:val="-3"/>
          <w:sz w:val="24"/>
          <w:szCs w:val="24"/>
        </w:rPr>
        <w:t>急指挥中心。宣传报道和舆情引导组负责协调公共卫生事件新闻报道工作，有针</w:t>
      </w:r>
      <w:r>
        <w:rPr>
          <w:rFonts w:ascii="宋体" w:hAnsi="宋体" w:eastAsia="宋体" w:cs="宋体"/>
          <w:spacing w:val="1"/>
          <w:sz w:val="24"/>
          <w:szCs w:val="24"/>
        </w:rPr>
        <w:t xml:space="preserve"> </w:t>
      </w:r>
      <w:r>
        <w:rPr>
          <w:rFonts w:ascii="宋体" w:hAnsi="宋体" w:eastAsia="宋体" w:cs="宋体"/>
          <w:spacing w:val="-3"/>
          <w:sz w:val="24"/>
          <w:szCs w:val="24"/>
        </w:rPr>
        <w:t>对性开展舆论引导，加强公共卫生事件应急处理的宣传报道、危机心理干预和防</w:t>
      </w:r>
      <w:r>
        <w:rPr>
          <w:rFonts w:ascii="宋体" w:hAnsi="宋体" w:eastAsia="宋体" w:cs="宋体"/>
          <w:spacing w:val="1"/>
          <w:sz w:val="24"/>
          <w:szCs w:val="24"/>
        </w:rPr>
        <w:t xml:space="preserve"> </w:t>
      </w:r>
      <w:r>
        <w:rPr>
          <w:rFonts w:ascii="宋体" w:hAnsi="宋体" w:eastAsia="宋体" w:cs="宋体"/>
          <w:sz w:val="24"/>
          <w:szCs w:val="24"/>
        </w:rPr>
        <w:t>病知识普及；必要时组织新闻发布会；加强网上信</w:t>
      </w:r>
      <w:r>
        <w:rPr>
          <w:rFonts w:ascii="宋体" w:hAnsi="宋体" w:eastAsia="宋体" w:cs="宋体"/>
          <w:spacing w:val="-1"/>
          <w:sz w:val="24"/>
          <w:szCs w:val="24"/>
        </w:rPr>
        <w:t>息发布的管理和引导。</w:t>
      </w:r>
    </w:p>
    <w:p w14:paraId="4A3FBBD6">
      <w:pPr>
        <w:spacing w:before="184" w:line="289" w:lineRule="auto"/>
        <w:ind w:left="27" w:right="37" w:firstLine="475"/>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、事件处罚：对隐瞒、谎报、缓报公共卫生</w:t>
      </w:r>
      <w:r>
        <w:rPr>
          <w:rFonts w:ascii="宋体" w:hAnsi="宋体" w:eastAsia="宋体" w:cs="宋体"/>
          <w:spacing w:val="-1"/>
          <w:sz w:val="24"/>
          <w:szCs w:val="24"/>
        </w:rPr>
        <w:t>事件，或者在传染病暴发、流</w:t>
      </w:r>
      <w:r>
        <w:rPr>
          <w:rFonts w:ascii="宋体" w:hAnsi="宋体" w:eastAsia="宋体" w:cs="宋体"/>
          <w:sz w:val="24"/>
          <w:szCs w:val="24"/>
        </w:rPr>
        <w:t xml:space="preserve"> </w:t>
      </w:r>
      <w:r>
        <w:rPr>
          <w:rFonts w:ascii="宋体" w:hAnsi="宋体" w:eastAsia="宋体" w:cs="宋体"/>
          <w:spacing w:val="-1"/>
          <w:sz w:val="24"/>
          <w:szCs w:val="24"/>
        </w:rPr>
        <w:t>行时，未及时组织救治、采取控制措施的单位、个人做出处罚。</w:t>
      </w:r>
    </w:p>
    <w:p w14:paraId="58CA2804">
      <w:pPr>
        <w:spacing w:before="233" w:line="219" w:lineRule="auto"/>
        <w:ind w:left="24"/>
        <w:outlineLvl w:val="2"/>
        <w:rPr>
          <w:rFonts w:ascii="宋体" w:hAnsi="宋体" w:eastAsia="宋体" w:cs="宋体"/>
          <w:sz w:val="30"/>
          <w:szCs w:val="30"/>
        </w:rPr>
      </w:pPr>
      <w:bookmarkStart w:id="239" w:name="bookmark175"/>
      <w:bookmarkEnd w:id="239"/>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71568874">
      <w:pPr>
        <w:spacing w:before="218"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4B6D4472">
      <w:pPr>
        <w:spacing w:before="180" w:line="355" w:lineRule="auto"/>
        <w:ind w:left="24" w:right="35" w:firstLine="480"/>
        <w:jc w:val="both"/>
        <w:rPr>
          <w:rFonts w:ascii="宋体" w:hAnsi="宋体" w:eastAsia="宋体" w:cs="宋体"/>
          <w:sz w:val="24"/>
          <w:szCs w:val="24"/>
        </w:rPr>
      </w:pPr>
      <w:r>
        <w:rPr>
          <w:rFonts w:ascii="宋体" w:hAnsi="宋体" w:eastAsia="宋体" w:cs="宋体"/>
          <w:spacing w:val="-3"/>
          <w:sz w:val="24"/>
          <w:szCs w:val="24"/>
        </w:rPr>
        <w:t>疫情防控中所需医疗物资由社会事业发展局同医院商议后决定</w:t>
      </w:r>
      <w:r>
        <w:rPr>
          <w:rFonts w:ascii="宋体" w:hAnsi="宋体" w:eastAsia="宋体" w:cs="宋体"/>
          <w:spacing w:val="-4"/>
          <w:sz w:val="24"/>
          <w:szCs w:val="24"/>
        </w:rPr>
        <w:t>。由社会事业</w:t>
      </w:r>
      <w:r>
        <w:rPr>
          <w:rFonts w:ascii="宋体" w:hAnsi="宋体" w:eastAsia="宋体" w:cs="宋体"/>
          <w:sz w:val="24"/>
          <w:szCs w:val="24"/>
        </w:rPr>
        <w:t xml:space="preserve"> </w:t>
      </w:r>
      <w:r>
        <w:rPr>
          <w:rFonts w:ascii="宋体" w:hAnsi="宋体" w:eastAsia="宋体" w:cs="宋体"/>
          <w:spacing w:val="-3"/>
          <w:sz w:val="24"/>
          <w:szCs w:val="24"/>
        </w:rPr>
        <w:t>发展局负责组织、协调有关部门进行医疗物资的购置、运输、发放，财政金融局</w:t>
      </w:r>
      <w:r>
        <w:rPr>
          <w:rFonts w:ascii="宋体" w:hAnsi="宋体" w:eastAsia="宋体" w:cs="宋体"/>
          <w:sz w:val="24"/>
          <w:szCs w:val="24"/>
        </w:rPr>
        <w:t xml:space="preserve"> </w:t>
      </w:r>
      <w:r>
        <w:rPr>
          <w:rFonts w:ascii="宋体" w:hAnsi="宋体" w:eastAsia="宋体" w:cs="宋体"/>
          <w:spacing w:val="-3"/>
          <w:sz w:val="24"/>
          <w:szCs w:val="24"/>
        </w:rPr>
        <w:t>（国有资产监督管理局）提供购买医疗物资所需经费。市场监督管理局负责公共</w:t>
      </w:r>
      <w:r>
        <w:rPr>
          <w:rFonts w:ascii="宋体" w:hAnsi="宋体" w:eastAsia="宋体" w:cs="宋体"/>
          <w:sz w:val="24"/>
          <w:szCs w:val="24"/>
        </w:rPr>
        <w:t xml:space="preserve"> </w:t>
      </w:r>
      <w:r>
        <w:rPr>
          <w:rFonts w:ascii="宋体" w:hAnsi="宋体" w:eastAsia="宋体" w:cs="宋体"/>
          <w:spacing w:val="-3"/>
          <w:sz w:val="24"/>
          <w:szCs w:val="24"/>
        </w:rPr>
        <w:t>卫生事件医疗卫生救援药品、医疗器械的监督管理，配合相关部门进行调配。高</w:t>
      </w:r>
      <w:r>
        <w:rPr>
          <w:rFonts w:ascii="宋体" w:hAnsi="宋体" w:eastAsia="宋体" w:cs="宋体"/>
          <w:sz w:val="24"/>
          <w:szCs w:val="24"/>
        </w:rPr>
        <w:t xml:space="preserve"> </w:t>
      </w:r>
      <w:r>
        <w:rPr>
          <w:rFonts w:ascii="宋体" w:hAnsi="宋体" w:eastAsia="宋体" w:cs="宋体"/>
          <w:spacing w:val="-1"/>
          <w:sz w:val="24"/>
          <w:szCs w:val="24"/>
        </w:rPr>
        <w:t>新区应急物资清单详见总体应急预案附表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2B4F6DDB">
      <w:pPr>
        <w:spacing w:before="36"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78E0D1E6">
      <w:pPr>
        <w:spacing w:before="181" w:line="347" w:lineRule="auto"/>
        <w:ind w:left="25" w:right="35" w:firstLine="480"/>
        <w:rPr>
          <w:rFonts w:ascii="宋体" w:hAnsi="宋体" w:eastAsia="宋体" w:cs="宋体"/>
          <w:sz w:val="24"/>
          <w:szCs w:val="24"/>
        </w:rPr>
      </w:pPr>
      <w:r>
        <w:rPr>
          <w:rFonts w:ascii="宋体" w:hAnsi="宋体" w:eastAsia="宋体" w:cs="宋体"/>
          <w:spacing w:val="-3"/>
          <w:sz w:val="24"/>
          <w:szCs w:val="24"/>
        </w:rPr>
        <w:t>社会事业发展局及各有关单位应根据自身特点，定期或不定</w:t>
      </w:r>
      <w:r>
        <w:rPr>
          <w:rFonts w:ascii="宋体" w:hAnsi="宋体" w:eastAsia="宋体" w:cs="宋体"/>
          <w:spacing w:val="-4"/>
          <w:sz w:val="24"/>
          <w:szCs w:val="24"/>
        </w:rPr>
        <w:t>期组织本单位开</w:t>
      </w:r>
      <w:r>
        <w:rPr>
          <w:rFonts w:ascii="宋体" w:hAnsi="宋体" w:eastAsia="宋体" w:cs="宋体"/>
          <w:sz w:val="24"/>
          <w:szCs w:val="24"/>
        </w:rPr>
        <w:t xml:space="preserve"> </w:t>
      </w:r>
      <w:r>
        <w:rPr>
          <w:rFonts w:ascii="宋体" w:hAnsi="宋体" w:eastAsia="宋体" w:cs="宋体"/>
          <w:spacing w:val="-1"/>
          <w:sz w:val="24"/>
          <w:szCs w:val="24"/>
        </w:rPr>
        <w:t>展公共卫生事件应急处置的演习、演练。</w:t>
      </w:r>
    </w:p>
    <w:p w14:paraId="5E9F1654">
      <w:pPr>
        <w:spacing w:line="347" w:lineRule="auto"/>
        <w:rPr>
          <w:rFonts w:ascii="宋体" w:hAnsi="宋体" w:eastAsia="宋体" w:cs="宋体"/>
          <w:sz w:val="24"/>
          <w:szCs w:val="24"/>
        </w:rPr>
        <w:sectPr>
          <w:headerReference r:id="rId268" w:type="default"/>
          <w:footerReference r:id="rId269" w:type="default"/>
          <w:pgSz w:w="11906" w:h="16839"/>
          <w:pgMar w:top="1123" w:right="1764" w:bottom="1175" w:left="1785" w:header="1114" w:footer="987" w:gutter="0"/>
          <w:cols w:space="720" w:num="1"/>
        </w:sectPr>
      </w:pPr>
    </w:p>
    <w:p w14:paraId="2EAE78DA">
      <w:pPr>
        <w:pStyle w:val="2"/>
        <w:spacing w:line="349" w:lineRule="auto"/>
      </w:pPr>
    </w:p>
    <w:p w14:paraId="700D785E">
      <w:pPr>
        <w:spacing w:before="78" w:line="219" w:lineRule="auto"/>
        <w:ind w:left="22"/>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6809EE7A">
      <w:pPr>
        <w:spacing w:before="183" w:line="351" w:lineRule="auto"/>
        <w:ind w:left="23" w:right="80" w:firstLine="481"/>
        <w:jc w:val="both"/>
        <w:rPr>
          <w:rFonts w:ascii="宋体" w:hAnsi="宋体" w:eastAsia="宋体" w:cs="宋体"/>
          <w:sz w:val="24"/>
          <w:szCs w:val="24"/>
        </w:rPr>
      </w:pPr>
      <w:r>
        <w:rPr>
          <w:rFonts w:ascii="宋体" w:hAnsi="宋体" w:eastAsia="宋体" w:cs="宋体"/>
          <w:spacing w:val="4"/>
          <w:sz w:val="24"/>
          <w:szCs w:val="24"/>
        </w:rPr>
        <w:t>社会事业发展局负责组织开展群众性卫生活动，进行预防传染病的健康教</w:t>
      </w:r>
      <w:r>
        <w:rPr>
          <w:rFonts w:ascii="宋体" w:hAnsi="宋体" w:eastAsia="宋体" w:cs="宋体"/>
          <w:spacing w:val="3"/>
          <w:sz w:val="24"/>
          <w:szCs w:val="24"/>
        </w:rPr>
        <w:t xml:space="preserve"> </w:t>
      </w:r>
      <w:r>
        <w:rPr>
          <w:rFonts w:ascii="宋体" w:hAnsi="宋体" w:eastAsia="宋体" w:cs="宋体"/>
          <w:spacing w:val="-3"/>
          <w:sz w:val="24"/>
          <w:szCs w:val="24"/>
        </w:rPr>
        <w:t>育，倡导文明健康的生活方式，提高公众对传染病的防治意识和应对能力，加强</w:t>
      </w:r>
      <w:r>
        <w:rPr>
          <w:rFonts w:ascii="宋体" w:hAnsi="宋体" w:eastAsia="宋体" w:cs="宋体"/>
          <w:spacing w:val="1"/>
          <w:sz w:val="24"/>
          <w:szCs w:val="24"/>
        </w:rPr>
        <w:t xml:space="preserve"> </w:t>
      </w:r>
      <w:r>
        <w:rPr>
          <w:rFonts w:ascii="宋体" w:hAnsi="宋体" w:eastAsia="宋体" w:cs="宋体"/>
          <w:spacing w:val="-1"/>
          <w:sz w:val="24"/>
          <w:szCs w:val="24"/>
        </w:rPr>
        <w:t>环境卫生建设，消除鼠害和蚊、蝇等病媒生物的危害。</w:t>
      </w:r>
    </w:p>
    <w:p w14:paraId="6AA0D5D2">
      <w:pPr>
        <w:spacing w:before="34" w:line="219" w:lineRule="auto"/>
        <w:ind w:left="22"/>
        <w:rPr>
          <w:rFonts w:ascii="宋体" w:hAnsi="宋体" w:eastAsia="宋体" w:cs="宋体"/>
          <w:sz w:val="24"/>
          <w:szCs w:val="24"/>
        </w:rPr>
      </w:pPr>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传染病预防</w:t>
      </w:r>
    </w:p>
    <w:p w14:paraId="7226141A">
      <w:pPr>
        <w:spacing w:before="184" w:line="347" w:lineRule="auto"/>
        <w:ind w:left="38" w:right="80" w:firstLine="466"/>
        <w:rPr>
          <w:rFonts w:ascii="宋体" w:hAnsi="宋体" w:eastAsia="宋体" w:cs="宋体"/>
          <w:sz w:val="24"/>
          <w:szCs w:val="24"/>
        </w:rPr>
      </w:pPr>
      <w:r>
        <w:rPr>
          <w:rFonts w:ascii="宋体" w:hAnsi="宋体" w:eastAsia="宋体" w:cs="宋体"/>
          <w:spacing w:val="-3"/>
          <w:sz w:val="24"/>
          <w:szCs w:val="24"/>
        </w:rPr>
        <w:t>社会事业发展局负责传染病预防控制规划、方案的制定、落</w:t>
      </w:r>
      <w:r>
        <w:rPr>
          <w:rFonts w:ascii="宋体" w:hAnsi="宋体" w:eastAsia="宋体" w:cs="宋体"/>
          <w:spacing w:val="-4"/>
          <w:sz w:val="24"/>
          <w:szCs w:val="24"/>
        </w:rPr>
        <w:t>实，普及传染病</w:t>
      </w:r>
      <w:r>
        <w:rPr>
          <w:rFonts w:ascii="宋体" w:hAnsi="宋体" w:eastAsia="宋体" w:cs="宋体"/>
          <w:sz w:val="24"/>
          <w:szCs w:val="24"/>
        </w:rPr>
        <w:t xml:space="preserve"> </w:t>
      </w:r>
      <w:r>
        <w:rPr>
          <w:rFonts w:ascii="宋体" w:hAnsi="宋体" w:eastAsia="宋体" w:cs="宋体"/>
          <w:spacing w:val="-5"/>
          <w:sz w:val="24"/>
          <w:szCs w:val="24"/>
        </w:rPr>
        <w:t>防治知识。</w:t>
      </w:r>
    </w:p>
    <w:p w14:paraId="368506C1">
      <w:pPr>
        <w:spacing w:before="34" w:line="346" w:lineRule="auto"/>
        <w:ind w:left="22" w:right="80" w:firstLine="487"/>
        <w:rPr>
          <w:rFonts w:ascii="宋体" w:hAnsi="宋体" w:eastAsia="宋体" w:cs="宋体"/>
          <w:sz w:val="24"/>
          <w:szCs w:val="24"/>
        </w:rPr>
      </w:pPr>
      <w:r>
        <w:rPr>
          <w:rFonts w:ascii="宋体" w:hAnsi="宋体" w:eastAsia="宋体" w:cs="宋体"/>
          <w:spacing w:val="-3"/>
          <w:sz w:val="24"/>
          <w:szCs w:val="24"/>
        </w:rPr>
        <w:t>市公安局交警支队三、四大队负责配合消除交通</w:t>
      </w:r>
      <w:r>
        <w:rPr>
          <w:rFonts w:ascii="宋体" w:hAnsi="宋体" w:eastAsia="宋体" w:cs="宋体"/>
          <w:spacing w:val="-4"/>
          <w:sz w:val="24"/>
          <w:szCs w:val="24"/>
        </w:rPr>
        <w:t>工具以及相关场所的鼠害和</w:t>
      </w:r>
      <w:r>
        <w:rPr>
          <w:rFonts w:ascii="宋体" w:hAnsi="宋体" w:eastAsia="宋体" w:cs="宋体"/>
          <w:sz w:val="24"/>
          <w:szCs w:val="24"/>
        </w:rPr>
        <w:t xml:space="preserve"> </w:t>
      </w:r>
      <w:r>
        <w:rPr>
          <w:rFonts w:ascii="宋体" w:hAnsi="宋体" w:eastAsia="宋体" w:cs="宋体"/>
          <w:spacing w:val="-1"/>
          <w:sz w:val="24"/>
          <w:szCs w:val="24"/>
        </w:rPr>
        <w:t>蚊、蝇等病媒生物的危害。</w:t>
      </w:r>
    </w:p>
    <w:p w14:paraId="704B2343">
      <w:pPr>
        <w:spacing w:before="38" w:line="353" w:lineRule="auto"/>
        <w:ind w:left="22" w:right="80" w:firstLine="482"/>
        <w:jc w:val="both"/>
        <w:rPr>
          <w:rFonts w:ascii="宋体" w:hAnsi="宋体" w:eastAsia="宋体" w:cs="宋体"/>
          <w:sz w:val="24"/>
          <w:szCs w:val="24"/>
        </w:rPr>
      </w:pPr>
      <w:r>
        <w:rPr>
          <w:rFonts w:ascii="宋体" w:hAnsi="宋体" w:eastAsia="宋体" w:cs="宋体"/>
          <w:spacing w:val="-3"/>
          <w:sz w:val="24"/>
          <w:szCs w:val="24"/>
        </w:rPr>
        <w:t>社会事业发展局负责动物人畜共患传染病的防治工作，开展</w:t>
      </w:r>
      <w:r>
        <w:rPr>
          <w:rFonts w:ascii="宋体" w:hAnsi="宋体" w:eastAsia="宋体" w:cs="宋体"/>
          <w:spacing w:val="-4"/>
          <w:sz w:val="24"/>
          <w:szCs w:val="24"/>
        </w:rPr>
        <w:t>与人类接触密切</w:t>
      </w:r>
      <w:r>
        <w:rPr>
          <w:rFonts w:ascii="宋体" w:hAnsi="宋体" w:eastAsia="宋体" w:cs="宋体"/>
          <w:sz w:val="24"/>
          <w:szCs w:val="24"/>
        </w:rPr>
        <w:t xml:space="preserve"> </w:t>
      </w:r>
      <w:r>
        <w:rPr>
          <w:rFonts w:ascii="宋体" w:hAnsi="宋体" w:eastAsia="宋体" w:cs="宋体"/>
          <w:spacing w:val="-3"/>
          <w:sz w:val="24"/>
          <w:szCs w:val="24"/>
        </w:rPr>
        <w:t>的动物相关传染病的监测、调查和应急处置等工作；组织开展野生动物疫病监测</w:t>
      </w:r>
      <w:r>
        <w:rPr>
          <w:rFonts w:ascii="宋体" w:hAnsi="宋体" w:eastAsia="宋体" w:cs="宋体"/>
          <w:spacing w:val="1"/>
          <w:sz w:val="24"/>
          <w:szCs w:val="24"/>
        </w:rPr>
        <w:t xml:space="preserve"> </w:t>
      </w:r>
      <w:r>
        <w:rPr>
          <w:rFonts w:ascii="宋体" w:hAnsi="宋体" w:eastAsia="宋体" w:cs="宋体"/>
          <w:spacing w:val="-3"/>
          <w:sz w:val="24"/>
          <w:szCs w:val="24"/>
        </w:rPr>
        <w:t>和样品采集及保存工作；组织做好快速隔离、病样采集工作，组织专家分析发展</w:t>
      </w:r>
      <w:r>
        <w:rPr>
          <w:rFonts w:ascii="宋体" w:hAnsi="宋体" w:eastAsia="宋体" w:cs="宋体"/>
          <w:sz w:val="24"/>
          <w:szCs w:val="24"/>
        </w:rPr>
        <w:t xml:space="preserve"> </w:t>
      </w:r>
      <w:r>
        <w:rPr>
          <w:rFonts w:ascii="宋体" w:hAnsi="宋体" w:eastAsia="宋体" w:cs="宋体"/>
          <w:spacing w:val="-3"/>
          <w:sz w:val="24"/>
          <w:szCs w:val="24"/>
        </w:rPr>
        <w:t>趋势。</w:t>
      </w:r>
    </w:p>
    <w:p w14:paraId="36818DC4">
      <w:pPr>
        <w:spacing w:before="33" w:line="347" w:lineRule="auto"/>
        <w:ind w:left="22" w:right="80" w:firstLine="504"/>
        <w:rPr>
          <w:rFonts w:ascii="宋体" w:hAnsi="宋体" w:eastAsia="宋体" w:cs="宋体"/>
          <w:sz w:val="24"/>
          <w:szCs w:val="24"/>
        </w:rPr>
      </w:pPr>
      <w:r>
        <w:rPr>
          <w:rFonts w:ascii="宋体" w:hAnsi="宋体" w:eastAsia="宋体" w:cs="宋体"/>
          <w:spacing w:val="-4"/>
          <w:sz w:val="24"/>
          <w:szCs w:val="24"/>
        </w:rPr>
        <w:t>国土规划建设局应当有计划地建设和改造公共卫生设施，改善饮用水卫生条</w:t>
      </w:r>
      <w:r>
        <w:rPr>
          <w:rFonts w:ascii="宋体" w:hAnsi="宋体" w:eastAsia="宋体" w:cs="宋体"/>
          <w:spacing w:val="4"/>
          <w:sz w:val="24"/>
          <w:szCs w:val="24"/>
        </w:rPr>
        <w:t xml:space="preserve"> </w:t>
      </w:r>
      <w:r>
        <w:rPr>
          <w:rFonts w:ascii="宋体" w:hAnsi="宋体" w:eastAsia="宋体" w:cs="宋体"/>
          <w:spacing w:val="-1"/>
          <w:sz w:val="24"/>
          <w:szCs w:val="24"/>
        </w:rPr>
        <w:t>件，对污水、污物、粪便进行无害化处置。</w:t>
      </w:r>
    </w:p>
    <w:p w14:paraId="4835BA71">
      <w:pPr>
        <w:spacing w:before="84" w:line="220" w:lineRule="auto"/>
        <w:ind w:left="25"/>
        <w:rPr>
          <w:rFonts w:ascii="宋体" w:hAnsi="宋体" w:eastAsia="宋体" w:cs="宋体"/>
          <w:sz w:val="30"/>
          <w:szCs w:val="30"/>
        </w:rPr>
      </w:pPr>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29ABB6E3">
      <w:pPr>
        <w:spacing w:before="218" w:line="289" w:lineRule="auto"/>
        <w:ind w:left="24" w:firstLine="497"/>
        <w:rPr>
          <w:rFonts w:ascii="宋体" w:hAnsi="宋体" w:eastAsia="宋体" w:cs="宋体"/>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、公共卫生事件现场指挥部领导成员联系</w:t>
      </w:r>
      <w:r>
        <w:rPr>
          <w:rFonts w:ascii="宋体" w:hAnsi="宋体" w:eastAsia="宋体" w:cs="宋体"/>
          <w:spacing w:val="-8"/>
          <w:sz w:val="24"/>
          <w:szCs w:val="24"/>
        </w:rPr>
        <w:t>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11-1</w:t>
      </w:r>
      <w:r>
        <w:rPr>
          <w:rFonts w:ascii="Times New Roman" w:hAnsi="Times New Roman" w:eastAsia="Times New Roman" w:cs="Times New Roman"/>
          <w:spacing w:val="-29"/>
          <w:sz w:val="24"/>
          <w:szCs w:val="24"/>
        </w:rPr>
        <w:t xml:space="preserve"> </w:t>
      </w:r>
      <w:r>
        <w:rPr>
          <w:rFonts w:ascii="宋体" w:hAnsi="宋体" w:eastAsia="宋体" w:cs="宋体"/>
          <w:spacing w:val="-8"/>
          <w:sz w:val="24"/>
          <w:szCs w:val="24"/>
        </w:rPr>
        <w:t>，甲、乙、丙、</w:t>
      </w:r>
      <w:r>
        <w:rPr>
          <w:rFonts w:ascii="宋体" w:hAnsi="宋体" w:eastAsia="宋体" w:cs="宋体"/>
          <w:sz w:val="24"/>
          <w:szCs w:val="24"/>
        </w:rPr>
        <w:t xml:space="preserve"> </w:t>
      </w:r>
      <w:r>
        <w:rPr>
          <w:rFonts w:ascii="宋体" w:hAnsi="宋体" w:eastAsia="宋体" w:cs="宋体"/>
          <w:spacing w:val="-4"/>
          <w:sz w:val="24"/>
          <w:szCs w:val="24"/>
        </w:rPr>
        <w:t>其他类传染病分类见附件</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11-2</w:t>
      </w:r>
      <w:r>
        <w:rPr>
          <w:rFonts w:ascii="宋体" w:hAnsi="宋体" w:eastAsia="宋体" w:cs="宋体"/>
          <w:spacing w:val="-4"/>
          <w:sz w:val="24"/>
          <w:szCs w:val="24"/>
        </w:rPr>
        <w:t>。</w:t>
      </w:r>
    </w:p>
    <w:p w14:paraId="5C75B666">
      <w:pPr>
        <w:spacing w:before="184" w:line="219" w:lineRule="auto"/>
        <w:ind w:left="499"/>
        <w:rPr>
          <w:rFonts w:ascii="宋体" w:hAnsi="宋体" w:eastAsia="宋体" w:cs="宋体"/>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、术语解释：</w:t>
      </w:r>
    </w:p>
    <w:p w14:paraId="76031B3F">
      <w:pPr>
        <w:spacing w:before="183" w:line="347" w:lineRule="auto"/>
        <w:ind w:left="43" w:right="80" w:firstLine="401"/>
        <w:rPr>
          <w:rFonts w:ascii="宋体" w:hAnsi="宋体" w:eastAsia="宋体" w:cs="宋体"/>
          <w:sz w:val="24"/>
          <w:szCs w:val="24"/>
        </w:rPr>
      </w:pPr>
      <w:r>
        <w:rPr>
          <w:rFonts w:ascii="宋体" w:hAnsi="宋体" w:eastAsia="宋体" w:cs="宋体"/>
          <w:spacing w:val="-1"/>
          <w:sz w:val="24"/>
          <w:szCs w:val="24"/>
        </w:rPr>
        <w:t>重大传染病疫情：指某种传染病在短时间内发生</w:t>
      </w:r>
      <w:r>
        <w:rPr>
          <w:rFonts w:ascii="宋体" w:hAnsi="宋体" w:eastAsia="宋体" w:cs="宋体"/>
          <w:spacing w:val="-2"/>
          <w:sz w:val="24"/>
          <w:szCs w:val="24"/>
        </w:rPr>
        <w:t>、波及范围广泛，出现大量</w:t>
      </w:r>
      <w:r>
        <w:rPr>
          <w:rFonts w:ascii="宋体" w:hAnsi="宋体" w:eastAsia="宋体" w:cs="宋体"/>
          <w:sz w:val="24"/>
          <w:szCs w:val="24"/>
        </w:rPr>
        <w:t xml:space="preserve"> </w:t>
      </w:r>
      <w:r>
        <w:rPr>
          <w:rFonts w:ascii="宋体" w:hAnsi="宋体" w:eastAsia="宋体" w:cs="宋体"/>
          <w:spacing w:val="-1"/>
          <w:sz w:val="24"/>
          <w:szCs w:val="24"/>
        </w:rPr>
        <w:t>的病人或死亡病例，其发病率远远超过常年的发病率水平的情</w:t>
      </w:r>
      <w:r>
        <w:rPr>
          <w:rFonts w:ascii="宋体" w:hAnsi="宋体" w:eastAsia="宋体" w:cs="宋体"/>
          <w:spacing w:val="-2"/>
          <w:sz w:val="24"/>
          <w:szCs w:val="24"/>
        </w:rPr>
        <w:t>况。</w:t>
      </w:r>
    </w:p>
    <w:p w14:paraId="380EBC27">
      <w:pPr>
        <w:spacing w:before="35" w:line="351" w:lineRule="auto"/>
        <w:ind w:left="24" w:right="80" w:firstLine="419"/>
        <w:rPr>
          <w:rFonts w:ascii="宋体" w:hAnsi="宋体" w:eastAsia="宋体" w:cs="宋体"/>
          <w:sz w:val="24"/>
          <w:szCs w:val="24"/>
        </w:rPr>
      </w:pPr>
      <w:r>
        <w:rPr>
          <w:rFonts w:ascii="宋体" w:hAnsi="宋体" w:eastAsia="宋体" w:cs="宋体"/>
          <w:spacing w:val="-1"/>
          <w:sz w:val="24"/>
          <w:szCs w:val="24"/>
        </w:rPr>
        <w:t>群体性不明原因疾病：指在短时间内，某个相对集</w:t>
      </w:r>
      <w:r>
        <w:rPr>
          <w:rFonts w:ascii="宋体" w:hAnsi="宋体" w:eastAsia="宋体" w:cs="宋体"/>
          <w:spacing w:val="-2"/>
          <w:sz w:val="24"/>
          <w:szCs w:val="24"/>
        </w:rPr>
        <w:t>中的区域内同时或者相继</w:t>
      </w:r>
      <w:r>
        <w:rPr>
          <w:rFonts w:ascii="宋体" w:hAnsi="宋体" w:eastAsia="宋体" w:cs="宋体"/>
          <w:sz w:val="24"/>
          <w:szCs w:val="24"/>
        </w:rPr>
        <w:t xml:space="preserve"> </w:t>
      </w:r>
      <w:r>
        <w:rPr>
          <w:rFonts w:ascii="宋体" w:hAnsi="宋体" w:eastAsia="宋体" w:cs="宋体"/>
          <w:spacing w:val="-3"/>
          <w:sz w:val="24"/>
          <w:szCs w:val="24"/>
        </w:rPr>
        <w:t>出现具有共同临床表现病人，且病例不断增加，范围不断扩大，又暂时不能明确</w:t>
      </w:r>
      <w:r>
        <w:rPr>
          <w:rFonts w:ascii="宋体" w:hAnsi="宋体" w:eastAsia="宋体" w:cs="宋体"/>
          <w:sz w:val="24"/>
          <w:szCs w:val="24"/>
        </w:rPr>
        <w:t xml:space="preserve"> </w:t>
      </w:r>
      <w:r>
        <w:rPr>
          <w:rFonts w:ascii="宋体" w:hAnsi="宋体" w:eastAsia="宋体" w:cs="宋体"/>
          <w:spacing w:val="-2"/>
          <w:sz w:val="24"/>
          <w:szCs w:val="24"/>
        </w:rPr>
        <w:t>诊断的疾病。</w:t>
      </w:r>
    </w:p>
    <w:p w14:paraId="2B752B80">
      <w:pPr>
        <w:spacing w:before="33" w:line="347" w:lineRule="auto"/>
        <w:ind w:left="25" w:right="80" w:firstLine="419"/>
        <w:rPr>
          <w:rFonts w:ascii="宋体" w:hAnsi="宋体" w:eastAsia="宋体" w:cs="宋体"/>
          <w:sz w:val="24"/>
          <w:szCs w:val="24"/>
        </w:rPr>
      </w:pPr>
      <w:r>
        <w:rPr>
          <w:rFonts w:ascii="宋体" w:hAnsi="宋体" w:eastAsia="宋体" w:cs="宋体"/>
          <w:spacing w:val="-1"/>
          <w:sz w:val="24"/>
          <w:szCs w:val="24"/>
        </w:rPr>
        <w:t>重大职业中毒：指由于职业危害的原因而造成的</w:t>
      </w:r>
      <w:r>
        <w:rPr>
          <w:rFonts w:ascii="宋体" w:hAnsi="宋体" w:eastAsia="宋体" w:cs="宋体"/>
          <w:spacing w:val="-2"/>
          <w:sz w:val="24"/>
          <w:szCs w:val="24"/>
        </w:rPr>
        <w:t>人数众多或者伤亡较重的中</w:t>
      </w:r>
      <w:r>
        <w:rPr>
          <w:rFonts w:ascii="宋体" w:hAnsi="宋体" w:eastAsia="宋体" w:cs="宋体"/>
          <w:sz w:val="24"/>
          <w:szCs w:val="24"/>
        </w:rPr>
        <w:t xml:space="preserve"> </w:t>
      </w:r>
      <w:r>
        <w:rPr>
          <w:rFonts w:ascii="宋体" w:hAnsi="宋体" w:eastAsia="宋体" w:cs="宋体"/>
          <w:spacing w:val="-3"/>
          <w:sz w:val="24"/>
          <w:szCs w:val="24"/>
        </w:rPr>
        <w:t>毒事件。</w:t>
      </w:r>
    </w:p>
    <w:p w14:paraId="62C7DDCF">
      <w:pPr>
        <w:spacing w:before="34" w:line="219" w:lineRule="auto"/>
        <w:ind w:left="444"/>
        <w:rPr>
          <w:rFonts w:ascii="宋体" w:hAnsi="宋体" w:eastAsia="宋体" w:cs="宋体"/>
          <w:sz w:val="24"/>
          <w:szCs w:val="24"/>
        </w:rPr>
      </w:pPr>
      <w:r>
        <w:rPr>
          <w:rFonts w:ascii="宋体" w:hAnsi="宋体" w:eastAsia="宋体" w:cs="宋体"/>
          <w:spacing w:val="-1"/>
          <w:sz w:val="24"/>
          <w:szCs w:val="24"/>
        </w:rPr>
        <w:t>新传染病：指全球首次发现的传染病。</w:t>
      </w:r>
    </w:p>
    <w:p w14:paraId="09F9858C">
      <w:pPr>
        <w:spacing w:before="185" w:line="346" w:lineRule="auto"/>
        <w:ind w:left="23" w:right="80" w:firstLine="421"/>
        <w:rPr>
          <w:rFonts w:ascii="宋体" w:hAnsi="宋体" w:eastAsia="宋体" w:cs="宋体"/>
          <w:sz w:val="24"/>
          <w:szCs w:val="24"/>
        </w:rPr>
      </w:pPr>
      <w:r>
        <w:rPr>
          <w:rFonts w:ascii="宋体" w:hAnsi="宋体" w:eastAsia="宋体" w:cs="宋体"/>
          <w:spacing w:val="-1"/>
          <w:sz w:val="24"/>
          <w:szCs w:val="24"/>
        </w:rPr>
        <w:t>我国尚未发现传染病：指埃博拉、猴痘、黄热</w:t>
      </w:r>
      <w:r>
        <w:rPr>
          <w:rFonts w:ascii="宋体" w:hAnsi="宋体" w:eastAsia="宋体" w:cs="宋体"/>
          <w:spacing w:val="-2"/>
          <w:sz w:val="24"/>
          <w:szCs w:val="24"/>
        </w:rPr>
        <w:t>病、人变异性克雅氏病等在其</w:t>
      </w:r>
      <w:r>
        <w:rPr>
          <w:rFonts w:ascii="宋体" w:hAnsi="宋体" w:eastAsia="宋体" w:cs="宋体"/>
          <w:sz w:val="24"/>
          <w:szCs w:val="24"/>
        </w:rPr>
        <w:t xml:space="preserve"> </w:t>
      </w:r>
      <w:r>
        <w:rPr>
          <w:rFonts w:ascii="宋体" w:hAnsi="宋体" w:eastAsia="宋体" w:cs="宋体"/>
          <w:spacing w:val="-1"/>
          <w:sz w:val="24"/>
          <w:szCs w:val="24"/>
        </w:rPr>
        <w:t>他国家和地区已经发现，在我国尚未发现过的传染病</w:t>
      </w:r>
    </w:p>
    <w:p w14:paraId="44156E3B">
      <w:pPr>
        <w:spacing w:line="346" w:lineRule="auto"/>
        <w:rPr>
          <w:rFonts w:ascii="宋体" w:hAnsi="宋体" w:eastAsia="宋体" w:cs="宋体"/>
          <w:sz w:val="24"/>
          <w:szCs w:val="24"/>
        </w:rPr>
        <w:sectPr>
          <w:headerReference r:id="rId270" w:type="default"/>
          <w:footerReference r:id="rId271" w:type="default"/>
          <w:pgSz w:w="11906" w:h="16839"/>
          <w:pgMar w:top="1123" w:right="1719" w:bottom="1177" w:left="1785" w:header="1114" w:footer="987" w:gutter="0"/>
          <w:cols w:space="720" w:num="1"/>
        </w:sectPr>
      </w:pPr>
    </w:p>
    <w:p w14:paraId="75AE8E41">
      <w:pPr>
        <w:pStyle w:val="2"/>
        <w:spacing w:line="349" w:lineRule="auto"/>
      </w:pPr>
    </w:p>
    <w:p w14:paraId="3528D4A2">
      <w:pPr>
        <w:spacing w:before="78" w:line="219" w:lineRule="auto"/>
        <w:ind w:left="445"/>
        <w:rPr>
          <w:rFonts w:ascii="宋体" w:hAnsi="宋体" w:eastAsia="宋体" w:cs="宋体"/>
          <w:sz w:val="24"/>
          <w:szCs w:val="24"/>
        </w:rPr>
      </w:pPr>
      <w:r>
        <w:rPr>
          <w:rFonts w:ascii="宋体" w:hAnsi="宋体" w:eastAsia="宋体" w:cs="宋体"/>
          <w:spacing w:val="-1"/>
          <w:sz w:val="24"/>
          <w:szCs w:val="24"/>
        </w:rPr>
        <w:t>我国已消灭传染病：指天花、脊髓灰质炎等传染病。</w:t>
      </w:r>
    </w:p>
    <w:p w14:paraId="2E2BB713">
      <w:pPr>
        <w:spacing w:before="183" w:line="313" w:lineRule="auto"/>
        <w:ind w:left="22" w:right="53" w:firstLine="483"/>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、传染病病人、病原携带者和疑似传染病病人，在治愈前或者在排除传染</w:t>
      </w:r>
      <w:r>
        <w:rPr>
          <w:rFonts w:ascii="宋体" w:hAnsi="宋体" w:eastAsia="宋体" w:cs="宋体"/>
          <w:sz w:val="24"/>
          <w:szCs w:val="24"/>
        </w:rPr>
        <w:t xml:space="preserve"> </w:t>
      </w:r>
      <w:r>
        <w:rPr>
          <w:rFonts w:ascii="宋体" w:hAnsi="宋体" w:eastAsia="宋体" w:cs="宋体"/>
          <w:spacing w:val="-3"/>
          <w:sz w:val="24"/>
          <w:szCs w:val="24"/>
        </w:rPr>
        <w:t>病嫌疑前，不得从事法律、行政法规和国务院卫生行政部门规定禁止从事的易使</w:t>
      </w:r>
      <w:r>
        <w:rPr>
          <w:rFonts w:ascii="宋体" w:hAnsi="宋体" w:eastAsia="宋体" w:cs="宋体"/>
          <w:spacing w:val="1"/>
          <w:sz w:val="24"/>
          <w:szCs w:val="24"/>
        </w:rPr>
        <w:t xml:space="preserve"> </w:t>
      </w:r>
      <w:r>
        <w:rPr>
          <w:rFonts w:ascii="宋体" w:hAnsi="宋体" w:eastAsia="宋体" w:cs="宋体"/>
          <w:spacing w:val="-1"/>
          <w:sz w:val="24"/>
          <w:szCs w:val="24"/>
        </w:rPr>
        <w:t>该传染病扩散的工作。</w:t>
      </w:r>
    </w:p>
    <w:p w14:paraId="2DEF2C75">
      <w:pPr>
        <w:spacing w:before="183" w:line="313" w:lineRule="auto"/>
        <w:ind w:left="22" w:right="53" w:firstLine="477"/>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、相关部门、单位应当关心、帮助传染病病人、病</w:t>
      </w:r>
      <w:r>
        <w:rPr>
          <w:rFonts w:ascii="宋体" w:hAnsi="宋体" w:eastAsia="宋体" w:cs="宋体"/>
          <w:spacing w:val="-1"/>
          <w:sz w:val="24"/>
          <w:szCs w:val="24"/>
        </w:rPr>
        <w:t>原携带者和疑似传染病</w:t>
      </w:r>
      <w:r>
        <w:rPr>
          <w:rFonts w:ascii="宋体" w:hAnsi="宋体" w:eastAsia="宋体" w:cs="宋体"/>
          <w:sz w:val="24"/>
          <w:szCs w:val="24"/>
        </w:rPr>
        <w:t xml:space="preserve"> </w:t>
      </w:r>
      <w:r>
        <w:rPr>
          <w:rFonts w:ascii="宋体" w:hAnsi="宋体" w:eastAsia="宋体" w:cs="宋体"/>
          <w:spacing w:val="-3"/>
          <w:sz w:val="24"/>
          <w:szCs w:val="24"/>
        </w:rPr>
        <w:t>病人，使其得到及时救治。任何单位和个人不得歧视传染病病人、病原携带者和</w:t>
      </w:r>
      <w:r>
        <w:rPr>
          <w:rFonts w:ascii="宋体" w:hAnsi="宋体" w:eastAsia="宋体" w:cs="宋体"/>
          <w:spacing w:val="1"/>
          <w:sz w:val="24"/>
          <w:szCs w:val="24"/>
        </w:rPr>
        <w:t xml:space="preserve"> </w:t>
      </w:r>
      <w:r>
        <w:rPr>
          <w:rFonts w:ascii="宋体" w:hAnsi="宋体" w:eastAsia="宋体" w:cs="宋体"/>
          <w:spacing w:val="-2"/>
          <w:sz w:val="24"/>
          <w:szCs w:val="24"/>
        </w:rPr>
        <w:t>疑似传染病病人。</w:t>
      </w:r>
    </w:p>
    <w:p w14:paraId="35A6F9DA">
      <w:pPr>
        <w:spacing w:before="185" w:line="313" w:lineRule="auto"/>
        <w:ind w:left="22" w:firstLine="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、高新区管委会在接到国务院卫生行政部门或者省、</w:t>
      </w:r>
      <w:r>
        <w:rPr>
          <w:rFonts w:ascii="宋体" w:hAnsi="宋体" w:eastAsia="宋体" w:cs="宋体"/>
          <w:spacing w:val="-71"/>
          <w:sz w:val="24"/>
          <w:szCs w:val="24"/>
        </w:rPr>
        <w:t xml:space="preserve"> </w:t>
      </w:r>
      <w:r>
        <w:rPr>
          <w:rFonts w:ascii="宋体" w:hAnsi="宋体" w:eastAsia="宋体" w:cs="宋体"/>
          <w:spacing w:val="-2"/>
          <w:sz w:val="24"/>
          <w:szCs w:val="24"/>
        </w:rPr>
        <w:t>自治区、直辖市人民</w:t>
      </w:r>
      <w:r>
        <w:rPr>
          <w:rFonts w:ascii="宋体" w:hAnsi="宋体" w:eastAsia="宋体" w:cs="宋体"/>
          <w:sz w:val="24"/>
          <w:szCs w:val="24"/>
        </w:rPr>
        <w:t xml:space="preserve"> </w:t>
      </w:r>
      <w:r>
        <w:rPr>
          <w:rFonts w:ascii="宋体" w:hAnsi="宋体" w:eastAsia="宋体" w:cs="宋体"/>
          <w:spacing w:val="-1"/>
          <w:sz w:val="24"/>
          <w:szCs w:val="24"/>
        </w:rPr>
        <w:t>政府发出的传染病预警后，应当按照传染病预</w:t>
      </w:r>
      <w:r>
        <w:rPr>
          <w:rFonts w:ascii="宋体" w:hAnsi="宋体" w:eastAsia="宋体" w:cs="宋体"/>
          <w:spacing w:val="-2"/>
          <w:sz w:val="24"/>
          <w:szCs w:val="24"/>
        </w:rPr>
        <w:t>防、控制预案，采取相应的预防、</w:t>
      </w:r>
      <w:r>
        <w:rPr>
          <w:rFonts w:ascii="宋体" w:hAnsi="宋体" w:eastAsia="宋体" w:cs="宋体"/>
          <w:sz w:val="24"/>
          <w:szCs w:val="24"/>
        </w:rPr>
        <w:t xml:space="preserve"> </w:t>
      </w:r>
      <w:r>
        <w:rPr>
          <w:rFonts w:ascii="宋体" w:hAnsi="宋体" w:eastAsia="宋体" w:cs="宋体"/>
          <w:spacing w:val="-2"/>
          <w:sz w:val="24"/>
          <w:szCs w:val="24"/>
        </w:rPr>
        <w:t>控制措施。</w:t>
      </w:r>
    </w:p>
    <w:p w14:paraId="3A474673">
      <w:pPr>
        <w:spacing w:before="182" w:line="289" w:lineRule="auto"/>
        <w:ind w:left="22" w:right="56" w:firstLine="481"/>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、单位和个人违反本法规定，导致传染病</w:t>
      </w:r>
      <w:r>
        <w:rPr>
          <w:rFonts w:ascii="宋体" w:hAnsi="宋体" w:eastAsia="宋体" w:cs="宋体"/>
          <w:spacing w:val="-1"/>
          <w:sz w:val="24"/>
          <w:szCs w:val="24"/>
        </w:rPr>
        <w:t>传播、流行，给他人人身、财产</w:t>
      </w:r>
      <w:r>
        <w:rPr>
          <w:rFonts w:ascii="宋体" w:hAnsi="宋体" w:eastAsia="宋体" w:cs="宋体"/>
          <w:sz w:val="24"/>
          <w:szCs w:val="24"/>
        </w:rPr>
        <w:t xml:space="preserve"> </w:t>
      </w:r>
      <w:r>
        <w:rPr>
          <w:rFonts w:ascii="宋体" w:hAnsi="宋体" w:eastAsia="宋体" w:cs="宋体"/>
          <w:spacing w:val="-1"/>
          <w:sz w:val="24"/>
          <w:szCs w:val="24"/>
        </w:rPr>
        <w:t>造成损害的，应当依法承担民事责任。</w:t>
      </w:r>
    </w:p>
    <w:p w14:paraId="5A2D3BC6">
      <w:pPr>
        <w:spacing w:before="184" w:line="289" w:lineRule="auto"/>
        <w:ind w:left="25" w:right="53" w:firstLine="477"/>
        <w:rPr>
          <w:rFonts w:ascii="宋体" w:hAnsi="宋体" w:eastAsia="宋体" w:cs="宋体"/>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、部门职责或应急资源发生变化时或实施过程中发</w:t>
      </w:r>
      <w:r>
        <w:rPr>
          <w:rFonts w:ascii="宋体" w:hAnsi="宋体" w:eastAsia="宋体" w:cs="宋体"/>
          <w:spacing w:val="-1"/>
          <w:sz w:val="24"/>
          <w:szCs w:val="24"/>
        </w:rPr>
        <w:t>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354F818C">
      <w:pPr>
        <w:spacing w:before="184" w:line="219" w:lineRule="auto"/>
        <w:ind w:left="508"/>
        <w:rPr>
          <w:rFonts w:ascii="宋体" w:hAnsi="宋体" w:eastAsia="宋体" w:cs="宋体"/>
          <w:sz w:val="24"/>
          <w:szCs w:val="24"/>
        </w:rPr>
      </w:pPr>
      <w:r>
        <w:rPr>
          <w:rFonts w:ascii="Times New Roman" w:hAnsi="Times New Roman" w:eastAsia="Times New Roman" w:cs="Times New Roman"/>
          <w:spacing w:val="-3"/>
          <w:sz w:val="24"/>
          <w:szCs w:val="24"/>
        </w:rPr>
        <w:t>8</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、本应急预案自印发之日起实施。</w:t>
      </w:r>
    </w:p>
    <w:p w14:paraId="46980834">
      <w:pPr>
        <w:spacing w:line="219" w:lineRule="auto"/>
        <w:rPr>
          <w:rFonts w:ascii="宋体" w:hAnsi="宋体" w:eastAsia="宋体" w:cs="宋体"/>
          <w:sz w:val="24"/>
          <w:szCs w:val="24"/>
        </w:rPr>
        <w:sectPr>
          <w:headerReference r:id="rId272" w:type="default"/>
          <w:footerReference r:id="rId273" w:type="default"/>
          <w:pgSz w:w="11906" w:h="16839"/>
          <w:pgMar w:top="1123" w:right="1745" w:bottom="1175" w:left="1785" w:header="1114" w:footer="987" w:gutter="0"/>
          <w:cols w:space="720" w:num="1"/>
        </w:sectPr>
      </w:pPr>
    </w:p>
    <w:p w14:paraId="198E567D">
      <w:pPr>
        <w:pStyle w:val="2"/>
        <w:spacing w:line="267" w:lineRule="auto"/>
      </w:pPr>
    </w:p>
    <w:p w14:paraId="17609A90">
      <w:pPr>
        <w:pStyle w:val="2"/>
        <w:spacing w:line="267" w:lineRule="auto"/>
      </w:pPr>
    </w:p>
    <w:p w14:paraId="41EAF902">
      <w:pPr>
        <w:pStyle w:val="2"/>
        <w:spacing w:line="267" w:lineRule="auto"/>
      </w:pPr>
      <w:r>
        <w:pict>
          <v:shape id="_x0000_s1089" o:spid="_x0000_s1089" style="position:absolute;left:0pt;margin-left:5.55pt;margin-top:8.8pt;height:0.5pt;width:415.3pt;z-index:251749376;mso-width-relative:page;mso-height-relative:page;" fillcolor="#000000" filled="t" stroked="f" coordsize="8305,10" path="m0,0l8305,0,8305,9,0,9,0,0xe">
            <v:path/>
            <v:fill on="t" focussize="0,0"/>
            <v:stroke on="f"/>
            <v:imagedata o:title=""/>
            <o:lock v:ext="edit"/>
          </v:shape>
        </w:pict>
      </w:r>
    </w:p>
    <w:p w14:paraId="712A5A1D">
      <w:pPr>
        <w:pStyle w:val="2"/>
        <w:spacing w:line="267" w:lineRule="auto"/>
      </w:pPr>
    </w:p>
    <w:p w14:paraId="0DA7F3A7">
      <w:pPr>
        <w:spacing w:before="78" w:line="219" w:lineRule="auto"/>
        <w:ind w:left="139"/>
        <w:outlineLvl w:val="3"/>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b/>
          <w:bCs/>
          <w:spacing w:val="-4"/>
          <w:sz w:val="24"/>
          <w:szCs w:val="24"/>
        </w:rPr>
        <w:t xml:space="preserve">11-1  </w:t>
      </w:r>
      <w:r>
        <w:rPr>
          <w:rFonts w:ascii="宋体" w:hAnsi="宋体" w:eastAsia="宋体" w:cs="宋体"/>
          <w:b/>
          <w:bCs/>
          <w:spacing w:val="-4"/>
          <w:sz w:val="24"/>
          <w:szCs w:val="24"/>
        </w:rPr>
        <w:t>公共卫生事件现场指挥部领导成员联系方式</w:t>
      </w:r>
    </w:p>
    <w:p w14:paraId="7776B01A">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2549"/>
        <w:gridCol w:w="1023"/>
        <w:gridCol w:w="1659"/>
        <w:gridCol w:w="1749"/>
      </w:tblGrid>
      <w:tr w14:paraId="6413E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3" w:type="dxa"/>
            <w:vAlign w:val="top"/>
          </w:tcPr>
          <w:p w14:paraId="4BAF0E64">
            <w:pPr>
              <w:pStyle w:val="7"/>
              <w:spacing w:before="140" w:line="228" w:lineRule="auto"/>
              <w:ind w:left="251"/>
            </w:pPr>
            <w:r>
              <w:rPr>
                <w:b/>
                <w:bCs/>
                <w:spacing w:val="6"/>
              </w:rPr>
              <w:t>指挥部职务</w:t>
            </w:r>
          </w:p>
        </w:tc>
        <w:tc>
          <w:tcPr>
            <w:tcW w:w="2549" w:type="dxa"/>
            <w:vAlign w:val="top"/>
          </w:tcPr>
          <w:p w14:paraId="2F66E354">
            <w:pPr>
              <w:pStyle w:val="7"/>
              <w:spacing w:before="140" w:line="228" w:lineRule="auto"/>
              <w:ind w:left="1068"/>
            </w:pPr>
            <w:r>
              <w:rPr>
                <w:b/>
                <w:bCs/>
                <w:spacing w:val="3"/>
              </w:rPr>
              <w:t>职务</w:t>
            </w:r>
          </w:p>
        </w:tc>
        <w:tc>
          <w:tcPr>
            <w:tcW w:w="1023" w:type="dxa"/>
            <w:vAlign w:val="top"/>
          </w:tcPr>
          <w:p w14:paraId="301B6ACA">
            <w:pPr>
              <w:pStyle w:val="7"/>
              <w:spacing w:before="140" w:line="229" w:lineRule="auto"/>
              <w:ind w:left="308"/>
            </w:pPr>
            <w:r>
              <w:rPr>
                <w:b/>
                <w:bCs/>
                <w:spacing w:val="3"/>
              </w:rPr>
              <w:t>成员</w:t>
            </w:r>
          </w:p>
        </w:tc>
        <w:tc>
          <w:tcPr>
            <w:tcW w:w="1659" w:type="dxa"/>
            <w:vAlign w:val="top"/>
          </w:tcPr>
          <w:p w14:paraId="23ADB24A">
            <w:pPr>
              <w:pStyle w:val="7"/>
              <w:spacing w:before="140" w:line="230" w:lineRule="auto"/>
              <w:ind w:left="415"/>
            </w:pPr>
            <w:r>
              <w:rPr>
                <w:b/>
                <w:bCs/>
                <w:spacing w:val="6"/>
              </w:rPr>
              <w:t>联系电话</w:t>
            </w:r>
          </w:p>
        </w:tc>
        <w:tc>
          <w:tcPr>
            <w:tcW w:w="1749" w:type="dxa"/>
            <w:vAlign w:val="top"/>
          </w:tcPr>
          <w:p w14:paraId="5865A567">
            <w:pPr>
              <w:pStyle w:val="7"/>
              <w:spacing w:before="140" w:line="228" w:lineRule="auto"/>
              <w:ind w:left="357"/>
            </w:pPr>
            <w:r>
              <w:rPr>
                <w:b/>
                <w:bCs/>
                <w:spacing w:val="5"/>
              </w:rPr>
              <w:t>办公室电话</w:t>
            </w:r>
          </w:p>
        </w:tc>
      </w:tr>
      <w:tr w14:paraId="1DCB4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43" w:type="dxa"/>
            <w:vAlign w:val="top"/>
          </w:tcPr>
          <w:p w14:paraId="0A93FDF0">
            <w:pPr>
              <w:pStyle w:val="7"/>
              <w:spacing w:before="239" w:line="228" w:lineRule="auto"/>
              <w:ind w:left="253"/>
            </w:pPr>
            <w:r>
              <w:rPr>
                <w:spacing w:val="7"/>
              </w:rPr>
              <w:t>现场总指挥</w:t>
            </w:r>
          </w:p>
        </w:tc>
        <w:tc>
          <w:tcPr>
            <w:tcW w:w="2549" w:type="dxa"/>
            <w:vAlign w:val="top"/>
          </w:tcPr>
          <w:p w14:paraId="650A6816">
            <w:pPr>
              <w:pStyle w:val="7"/>
              <w:spacing w:before="238" w:line="228" w:lineRule="auto"/>
              <w:ind w:left="334"/>
            </w:pPr>
            <w:r>
              <w:rPr>
                <w:spacing w:val="8"/>
              </w:rPr>
              <w:t>党工委委员、副主任</w:t>
            </w:r>
          </w:p>
        </w:tc>
        <w:tc>
          <w:tcPr>
            <w:tcW w:w="1023" w:type="dxa"/>
            <w:vAlign w:val="top"/>
          </w:tcPr>
          <w:p w14:paraId="705DA5F2">
            <w:pPr>
              <w:pStyle w:val="7"/>
              <w:spacing w:before="238" w:line="228" w:lineRule="auto"/>
              <w:ind w:left="306"/>
            </w:pPr>
            <w:r>
              <w:rPr>
                <w:spacing w:val="5"/>
              </w:rPr>
              <w:t>赵明</w:t>
            </w:r>
          </w:p>
        </w:tc>
        <w:tc>
          <w:tcPr>
            <w:tcW w:w="1659" w:type="dxa"/>
            <w:vAlign w:val="top"/>
          </w:tcPr>
          <w:p w14:paraId="2421ECB1">
            <w:pPr>
              <w:spacing w:before="2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13329115728</w:t>
            </w:r>
          </w:p>
        </w:tc>
        <w:tc>
          <w:tcPr>
            <w:tcW w:w="1749" w:type="dxa"/>
            <w:vAlign w:val="top"/>
          </w:tcPr>
          <w:p w14:paraId="302F407F">
            <w:pPr>
              <w:spacing w:before="2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0561-3199226</w:t>
            </w:r>
          </w:p>
        </w:tc>
      </w:tr>
      <w:tr w14:paraId="6E0BD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Align w:val="top"/>
          </w:tcPr>
          <w:p w14:paraId="59D1075B">
            <w:pPr>
              <w:pStyle w:val="7"/>
              <w:spacing w:before="173" w:line="228" w:lineRule="auto"/>
              <w:ind w:left="361"/>
            </w:pPr>
            <w:r>
              <w:rPr>
                <w:spacing w:val="6"/>
              </w:rPr>
              <w:t>副总指挥</w:t>
            </w:r>
          </w:p>
        </w:tc>
        <w:tc>
          <w:tcPr>
            <w:tcW w:w="2549" w:type="dxa"/>
            <w:vAlign w:val="top"/>
          </w:tcPr>
          <w:p w14:paraId="110DCECF">
            <w:pPr>
              <w:pStyle w:val="7"/>
              <w:spacing w:before="173" w:line="227" w:lineRule="auto"/>
              <w:ind w:left="335"/>
            </w:pPr>
            <w:r>
              <w:rPr>
                <w:spacing w:val="8"/>
              </w:rPr>
              <w:t>社会事业发展局局长</w:t>
            </w:r>
          </w:p>
        </w:tc>
        <w:tc>
          <w:tcPr>
            <w:tcW w:w="1023" w:type="dxa"/>
            <w:vAlign w:val="top"/>
          </w:tcPr>
          <w:p w14:paraId="6A922EF1">
            <w:pPr>
              <w:pStyle w:val="7"/>
              <w:spacing w:before="173" w:line="231" w:lineRule="auto"/>
              <w:ind w:left="202"/>
            </w:pPr>
            <w:r>
              <w:rPr>
                <w:spacing w:val="7"/>
              </w:rPr>
              <w:t>赵德杰</w:t>
            </w:r>
          </w:p>
        </w:tc>
        <w:tc>
          <w:tcPr>
            <w:tcW w:w="1659" w:type="dxa"/>
            <w:vAlign w:val="top"/>
          </w:tcPr>
          <w:p w14:paraId="22E19E51">
            <w:pPr>
              <w:spacing w:before="20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749" w:type="dxa"/>
            <w:vAlign w:val="top"/>
          </w:tcPr>
          <w:p w14:paraId="0D7FC0F0">
            <w:pPr>
              <w:spacing w:before="20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311D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Merge w:val="restart"/>
            <w:tcBorders>
              <w:bottom w:val="nil"/>
            </w:tcBorders>
            <w:vAlign w:val="top"/>
          </w:tcPr>
          <w:p w14:paraId="2436DD0F">
            <w:pPr>
              <w:spacing w:line="268" w:lineRule="auto"/>
              <w:rPr>
                <w:rFonts w:ascii="Arial"/>
                <w:sz w:val="21"/>
              </w:rPr>
            </w:pPr>
          </w:p>
          <w:p w14:paraId="1DD9CBDE">
            <w:pPr>
              <w:spacing w:line="268" w:lineRule="auto"/>
              <w:rPr>
                <w:rFonts w:ascii="Arial"/>
                <w:sz w:val="21"/>
              </w:rPr>
            </w:pPr>
          </w:p>
          <w:p w14:paraId="74696A0F">
            <w:pPr>
              <w:spacing w:line="268" w:lineRule="auto"/>
              <w:rPr>
                <w:rFonts w:ascii="Arial"/>
                <w:sz w:val="21"/>
              </w:rPr>
            </w:pPr>
          </w:p>
          <w:p w14:paraId="481D199C">
            <w:pPr>
              <w:spacing w:line="268" w:lineRule="auto"/>
              <w:rPr>
                <w:rFonts w:ascii="Arial"/>
                <w:sz w:val="21"/>
              </w:rPr>
            </w:pPr>
          </w:p>
          <w:p w14:paraId="2FCF5C60">
            <w:pPr>
              <w:spacing w:line="268" w:lineRule="auto"/>
              <w:rPr>
                <w:rFonts w:ascii="Arial"/>
                <w:sz w:val="21"/>
              </w:rPr>
            </w:pPr>
          </w:p>
          <w:p w14:paraId="297C2ACD">
            <w:pPr>
              <w:spacing w:line="269" w:lineRule="auto"/>
              <w:rPr>
                <w:rFonts w:ascii="Arial"/>
                <w:sz w:val="21"/>
              </w:rPr>
            </w:pPr>
          </w:p>
          <w:p w14:paraId="120E862D">
            <w:pPr>
              <w:pStyle w:val="7"/>
              <w:spacing w:before="65" w:line="229" w:lineRule="auto"/>
              <w:ind w:left="567"/>
            </w:pPr>
            <w:r>
              <w:rPr>
                <w:spacing w:val="3"/>
              </w:rPr>
              <w:t>成员</w:t>
            </w:r>
          </w:p>
        </w:tc>
        <w:tc>
          <w:tcPr>
            <w:tcW w:w="2549" w:type="dxa"/>
            <w:vAlign w:val="top"/>
          </w:tcPr>
          <w:p w14:paraId="143D83D2">
            <w:pPr>
              <w:pStyle w:val="7"/>
              <w:spacing w:before="131" w:line="229" w:lineRule="auto"/>
              <w:ind w:left="754"/>
            </w:pPr>
            <w:r>
              <w:rPr>
                <w:spacing w:val="7"/>
              </w:rPr>
              <w:t>财政金融局</w:t>
            </w:r>
          </w:p>
          <w:p w14:paraId="5A2910C4">
            <w:pPr>
              <w:pStyle w:val="7"/>
              <w:spacing w:before="219" w:line="228" w:lineRule="auto"/>
              <w:ind w:left="134"/>
            </w:pPr>
            <w:r>
              <w:rPr>
                <w:spacing w:val="7"/>
              </w:rPr>
              <w:t>（国有资产监督管理局）</w:t>
            </w:r>
          </w:p>
        </w:tc>
        <w:tc>
          <w:tcPr>
            <w:tcW w:w="1023" w:type="dxa"/>
            <w:vAlign w:val="top"/>
          </w:tcPr>
          <w:p w14:paraId="6D8D1EF9">
            <w:pPr>
              <w:spacing w:line="299" w:lineRule="auto"/>
              <w:rPr>
                <w:rFonts w:ascii="Arial"/>
                <w:sz w:val="21"/>
              </w:rPr>
            </w:pPr>
          </w:p>
          <w:p w14:paraId="1657F3DC">
            <w:pPr>
              <w:pStyle w:val="7"/>
              <w:spacing w:before="65" w:line="228" w:lineRule="auto"/>
              <w:ind w:left="205"/>
            </w:pPr>
            <w:r>
              <w:rPr>
                <w:spacing w:val="6"/>
              </w:rPr>
              <w:t>吴奔飞</w:t>
            </w:r>
          </w:p>
        </w:tc>
        <w:tc>
          <w:tcPr>
            <w:tcW w:w="1659" w:type="dxa"/>
            <w:vAlign w:val="top"/>
          </w:tcPr>
          <w:p w14:paraId="3C85F024">
            <w:pPr>
              <w:spacing w:line="343" w:lineRule="auto"/>
              <w:rPr>
                <w:rFonts w:ascii="Arial"/>
                <w:sz w:val="21"/>
              </w:rPr>
            </w:pPr>
          </w:p>
          <w:p w14:paraId="518363FD">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49" w:type="dxa"/>
            <w:vAlign w:val="top"/>
          </w:tcPr>
          <w:p w14:paraId="116960AD">
            <w:pPr>
              <w:spacing w:line="343" w:lineRule="auto"/>
              <w:rPr>
                <w:rFonts w:ascii="Arial"/>
                <w:sz w:val="21"/>
              </w:rPr>
            </w:pPr>
          </w:p>
          <w:p w14:paraId="2C0FDF03">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3745E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43" w:type="dxa"/>
            <w:vMerge w:val="continue"/>
            <w:tcBorders>
              <w:top w:val="nil"/>
              <w:bottom w:val="nil"/>
            </w:tcBorders>
            <w:vAlign w:val="top"/>
          </w:tcPr>
          <w:p w14:paraId="4A5E1B26">
            <w:pPr>
              <w:rPr>
                <w:rFonts w:ascii="Arial"/>
                <w:sz w:val="21"/>
              </w:rPr>
            </w:pPr>
          </w:p>
        </w:tc>
        <w:tc>
          <w:tcPr>
            <w:tcW w:w="2549" w:type="dxa"/>
            <w:vAlign w:val="top"/>
          </w:tcPr>
          <w:p w14:paraId="46057471">
            <w:pPr>
              <w:pStyle w:val="7"/>
              <w:spacing w:before="175" w:line="228" w:lineRule="auto"/>
              <w:ind w:left="130"/>
            </w:pPr>
            <w:r>
              <w:rPr>
                <w:spacing w:val="8"/>
              </w:rPr>
              <w:t>市公安局交警支队三大队</w:t>
            </w:r>
          </w:p>
        </w:tc>
        <w:tc>
          <w:tcPr>
            <w:tcW w:w="1023" w:type="dxa"/>
            <w:vAlign w:val="top"/>
          </w:tcPr>
          <w:p w14:paraId="1B895C1F">
            <w:pPr>
              <w:pStyle w:val="7"/>
              <w:spacing w:before="175" w:line="227" w:lineRule="auto"/>
              <w:ind w:left="212"/>
            </w:pPr>
            <w:r>
              <w:rPr>
                <w:spacing w:val="3"/>
              </w:rPr>
              <w:t>惠军军</w:t>
            </w:r>
          </w:p>
        </w:tc>
        <w:tc>
          <w:tcPr>
            <w:tcW w:w="1659" w:type="dxa"/>
            <w:vAlign w:val="top"/>
          </w:tcPr>
          <w:p w14:paraId="78CC684F">
            <w:pPr>
              <w:spacing w:before="21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13053155230</w:t>
            </w:r>
          </w:p>
        </w:tc>
        <w:tc>
          <w:tcPr>
            <w:tcW w:w="1749" w:type="dxa"/>
            <w:vAlign w:val="top"/>
          </w:tcPr>
          <w:p w14:paraId="325BC84B">
            <w:pPr>
              <w:spacing w:before="2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0561-3916111</w:t>
            </w:r>
          </w:p>
        </w:tc>
      </w:tr>
      <w:tr w14:paraId="06B7A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43" w:type="dxa"/>
            <w:vMerge w:val="continue"/>
            <w:tcBorders>
              <w:top w:val="nil"/>
              <w:bottom w:val="nil"/>
            </w:tcBorders>
            <w:vAlign w:val="top"/>
          </w:tcPr>
          <w:p w14:paraId="4DDF5F6E">
            <w:pPr>
              <w:rPr>
                <w:rFonts w:ascii="Arial"/>
                <w:sz w:val="21"/>
              </w:rPr>
            </w:pPr>
          </w:p>
        </w:tc>
        <w:tc>
          <w:tcPr>
            <w:tcW w:w="2549" w:type="dxa"/>
            <w:vAlign w:val="top"/>
          </w:tcPr>
          <w:p w14:paraId="1CC9427F">
            <w:pPr>
              <w:pStyle w:val="7"/>
              <w:spacing w:before="175" w:line="228" w:lineRule="auto"/>
              <w:ind w:left="130"/>
            </w:pPr>
            <w:r>
              <w:rPr>
                <w:spacing w:val="8"/>
              </w:rPr>
              <w:t>市公安局交警支队四大队</w:t>
            </w:r>
          </w:p>
        </w:tc>
        <w:tc>
          <w:tcPr>
            <w:tcW w:w="1023" w:type="dxa"/>
            <w:vAlign w:val="top"/>
          </w:tcPr>
          <w:p w14:paraId="1FF14B6B">
            <w:pPr>
              <w:pStyle w:val="7"/>
              <w:spacing w:before="175" w:line="228" w:lineRule="auto"/>
              <w:ind w:left="310"/>
            </w:pPr>
            <w:r>
              <w:rPr>
                <w:spacing w:val="3"/>
              </w:rPr>
              <w:t>丁力</w:t>
            </w:r>
          </w:p>
        </w:tc>
        <w:tc>
          <w:tcPr>
            <w:tcW w:w="1659" w:type="dxa"/>
            <w:vAlign w:val="top"/>
          </w:tcPr>
          <w:p w14:paraId="1765B6C5">
            <w:pPr>
              <w:spacing w:before="21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18056176031</w:t>
            </w:r>
          </w:p>
        </w:tc>
        <w:tc>
          <w:tcPr>
            <w:tcW w:w="1749" w:type="dxa"/>
            <w:vAlign w:val="top"/>
          </w:tcPr>
          <w:p w14:paraId="79744085">
            <w:pPr>
              <w:spacing w:before="2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0561-4616060</w:t>
            </w:r>
          </w:p>
        </w:tc>
      </w:tr>
      <w:tr w14:paraId="00146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Merge w:val="continue"/>
            <w:tcBorders>
              <w:top w:val="nil"/>
              <w:bottom w:val="nil"/>
            </w:tcBorders>
            <w:vAlign w:val="top"/>
          </w:tcPr>
          <w:p w14:paraId="6C173DBE">
            <w:pPr>
              <w:rPr>
                <w:rFonts w:ascii="Arial"/>
                <w:sz w:val="21"/>
              </w:rPr>
            </w:pPr>
          </w:p>
        </w:tc>
        <w:tc>
          <w:tcPr>
            <w:tcW w:w="2549" w:type="dxa"/>
            <w:vAlign w:val="top"/>
          </w:tcPr>
          <w:p w14:paraId="1A973D23">
            <w:pPr>
              <w:pStyle w:val="7"/>
              <w:spacing w:before="132" w:line="368" w:lineRule="auto"/>
              <w:ind w:left="554" w:right="559" w:firstLine="94"/>
            </w:pPr>
            <w:r>
              <w:rPr>
                <w:spacing w:val="7"/>
              </w:rPr>
              <w:t>生态环境分局</w:t>
            </w:r>
            <w:r>
              <w:rPr>
                <w:spacing w:val="2"/>
              </w:rPr>
              <w:t xml:space="preserve">  </w:t>
            </w:r>
            <w:r>
              <w:rPr>
                <w:spacing w:val="4"/>
              </w:rPr>
              <w:t>（生态环境局）</w:t>
            </w:r>
          </w:p>
        </w:tc>
        <w:tc>
          <w:tcPr>
            <w:tcW w:w="1023" w:type="dxa"/>
            <w:vAlign w:val="top"/>
          </w:tcPr>
          <w:p w14:paraId="26A690FE">
            <w:pPr>
              <w:spacing w:line="300" w:lineRule="auto"/>
              <w:rPr>
                <w:rFonts w:ascii="Arial"/>
                <w:sz w:val="21"/>
              </w:rPr>
            </w:pPr>
          </w:p>
          <w:p w14:paraId="0F64B6C8">
            <w:pPr>
              <w:pStyle w:val="7"/>
              <w:spacing w:before="66" w:line="228" w:lineRule="auto"/>
              <w:ind w:left="311"/>
            </w:pPr>
            <w:r>
              <w:rPr>
                <w:spacing w:val="2"/>
              </w:rPr>
              <w:t>张琰</w:t>
            </w:r>
          </w:p>
        </w:tc>
        <w:tc>
          <w:tcPr>
            <w:tcW w:w="1659" w:type="dxa"/>
            <w:vAlign w:val="top"/>
          </w:tcPr>
          <w:p w14:paraId="3F50072D">
            <w:pPr>
              <w:spacing w:line="343" w:lineRule="auto"/>
              <w:rPr>
                <w:rFonts w:ascii="Arial"/>
                <w:sz w:val="21"/>
              </w:rPr>
            </w:pPr>
          </w:p>
          <w:p w14:paraId="668FA649">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749" w:type="dxa"/>
            <w:vAlign w:val="top"/>
          </w:tcPr>
          <w:p w14:paraId="32F03A22">
            <w:pPr>
              <w:spacing w:line="343" w:lineRule="auto"/>
              <w:rPr>
                <w:rFonts w:ascii="Arial"/>
                <w:sz w:val="21"/>
              </w:rPr>
            </w:pPr>
          </w:p>
          <w:p w14:paraId="6B5A4421">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1B0F9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543" w:type="dxa"/>
            <w:vMerge w:val="continue"/>
            <w:tcBorders>
              <w:top w:val="nil"/>
            </w:tcBorders>
            <w:vAlign w:val="top"/>
          </w:tcPr>
          <w:p w14:paraId="33E737A5">
            <w:pPr>
              <w:rPr>
                <w:rFonts w:ascii="Arial"/>
                <w:sz w:val="21"/>
              </w:rPr>
            </w:pPr>
          </w:p>
        </w:tc>
        <w:tc>
          <w:tcPr>
            <w:tcW w:w="2549" w:type="dxa"/>
            <w:vAlign w:val="top"/>
          </w:tcPr>
          <w:p w14:paraId="05385B65">
            <w:pPr>
              <w:pStyle w:val="7"/>
              <w:spacing w:before="178" w:line="229" w:lineRule="auto"/>
              <w:ind w:left="565"/>
            </w:pPr>
            <w:r>
              <w:rPr>
                <w:spacing w:val="5"/>
              </w:rPr>
              <w:t>国土规划建设局</w:t>
            </w:r>
          </w:p>
        </w:tc>
        <w:tc>
          <w:tcPr>
            <w:tcW w:w="1023" w:type="dxa"/>
            <w:vAlign w:val="top"/>
          </w:tcPr>
          <w:p w14:paraId="56C13DA1">
            <w:pPr>
              <w:pStyle w:val="7"/>
              <w:spacing w:before="177" w:line="231" w:lineRule="auto"/>
              <w:ind w:left="307"/>
            </w:pPr>
            <w:r>
              <w:rPr>
                <w:spacing w:val="4"/>
              </w:rPr>
              <w:t>周磊</w:t>
            </w:r>
          </w:p>
        </w:tc>
        <w:tc>
          <w:tcPr>
            <w:tcW w:w="1659" w:type="dxa"/>
            <w:vAlign w:val="top"/>
          </w:tcPr>
          <w:p w14:paraId="19E29B4F">
            <w:pPr>
              <w:spacing w:before="21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749" w:type="dxa"/>
            <w:vAlign w:val="top"/>
          </w:tcPr>
          <w:p w14:paraId="1F0E8066">
            <w:pPr>
              <w:spacing w:before="21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bl>
    <w:p w14:paraId="1114D961">
      <w:pPr>
        <w:pStyle w:val="2"/>
      </w:pPr>
    </w:p>
    <w:p w14:paraId="38AE2477">
      <w:pPr>
        <w:sectPr>
          <w:headerReference r:id="rId274" w:type="default"/>
          <w:footerReference r:id="rId275" w:type="default"/>
          <w:pgSz w:w="11906" w:h="16839"/>
          <w:pgMar w:top="400" w:right="1689" w:bottom="1177" w:left="1688" w:header="0" w:footer="987" w:gutter="0"/>
          <w:cols w:space="720" w:num="1"/>
        </w:sectPr>
      </w:pPr>
    </w:p>
    <w:p w14:paraId="0A167C2F">
      <w:pPr>
        <w:pStyle w:val="2"/>
        <w:spacing w:line="349" w:lineRule="auto"/>
      </w:pPr>
    </w:p>
    <w:p w14:paraId="47241498">
      <w:pPr>
        <w:spacing w:before="78" w:line="219" w:lineRule="auto"/>
        <w:ind w:left="42"/>
        <w:outlineLvl w:val="3"/>
        <w:rPr>
          <w:rFonts w:ascii="宋体" w:hAnsi="宋体" w:eastAsia="宋体" w:cs="宋体"/>
          <w:sz w:val="24"/>
          <w:szCs w:val="24"/>
        </w:rPr>
      </w:pPr>
      <w:r>
        <w:rPr>
          <w:rFonts w:ascii="宋体" w:hAnsi="宋体" w:eastAsia="宋体" w:cs="宋体"/>
          <w:b/>
          <w:bCs/>
          <w:spacing w:val="-7"/>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b/>
          <w:bCs/>
          <w:spacing w:val="-7"/>
          <w:sz w:val="24"/>
          <w:szCs w:val="24"/>
        </w:rPr>
        <w:t>11-2</w:t>
      </w:r>
      <w:r>
        <w:rPr>
          <w:rFonts w:ascii="Times New Roman" w:hAnsi="Times New Roman" w:eastAsia="Times New Roman" w:cs="Times New Roman"/>
          <w:b/>
          <w:bCs/>
          <w:spacing w:val="20"/>
          <w:sz w:val="24"/>
          <w:szCs w:val="24"/>
        </w:rPr>
        <w:t xml:space="preserve">  </w:t>
      </w:r>
      <w:r>
        <w:rPr>
          <w:rFonts w:ascii="宋体" w:hAnsi="宋体" w:eastAsia="宋体" w:cs="宋体"/>
          <w:b/>
          <w:bCs/>
          <w:spacing w:val="-7"/>
          <w:sz w:val="24"/>
          <w:szCs w:val="24"/>
        </w:rPr>
        <w:t>甲、乙、丙、其他类传染病分类</w:t>
      </w:r>
    </w:p>
    <w:p w14:paraId="64F82D6E">
      <w:pPr>
        <w:spacing w:before="183" w:line="219" w:lineRule="auto"/>
        <w:ind w:left="534"/>
        <w:rPr>
          <w:rFonts w:ascii="宋体" w:hAnsi="宋体" w:eastAsia="宋体" w:cs="宋体"/>
          <w:sz w:val="24"/>
          <w:szCs w:val="24"/>
        </w:rPr>
      </w:pPr>
      <w:r>
        <w:rPr>
          <w:rFonts w:ascii="宋体" w:hAnsi="宋体" w:eastAsia="宋体" w:cs="宋体"/>
          <w:spacing w:val="-3"/>
          <w:sz w:val="24"/>
          <w:szCs w:val="24"/>
        </w:rPr>
        <w:t>甲类传染病是指：鼠疫、霍乱。</w:t>
      </w:r>
    </w:p>
    <w:p w14:paraId="3F427B96">
      <w:pPr>
        <w:spacing w:before="180" w:line="355" w:lineRule="auto"/>
        <w:ind w:left="23" w:right="53" w:firstLine="503"/>
        <w:rPr>
          <w:rFonts w:ascii="宋体" w:hAnsi="宋体" w:eastAsia="宋体" w:cs="宋体"/>
          <w:sz w:val="24"/>
          <w:szCs w:val="24"/>
        </w:rPr>
      </w:pPr>
      <w:r>
        <w:rPr>
          <w:rFonts w:ascii="宋体" w:hAnsi="宋体" w:eastAsia="宋体" w:cs="宋体"/>
          <w:spacing w:val="-4"/>
          <w:sz w:val="24"/>
          <w:szCs w:val="24"/>
        </w:rPr>
        <w:t>乙类传染病是指：新型冠状病毒感染、猴痘、艾滋病、肺结核、狂犬病、布</w:t>
      </w:r>
      <w:r>
        <w:rPr>
          <w:rFonts w:ascii="宋体" w:hAnsi="宋体" w:eastAsia="宋体" w:cs="宋体"/>
          <w:spacing w:val="4"/>
          <w:sz w:val="24"/>
          <w:szCs w:val="24"/>
        </w:rPr>
        <w:t xml:space="preserve"> </w:t>
      </w:r>
      <w:r>
        <w:rPr>
          <w:rFonts w:ascii="宋体" w:hAnsi="宋体" w:eastAsia="宋体" w:cs="宋体"/>
          <w:spacing w:val="-3"/>
          <w:sz w:val="24"/>
          <w:szCs w:val="24"/>
        </w:rPr>
        <w:t>鲁氏菌病、百日咳、炭疽、炭疽、病毒性肝炎、登革热、新生儿破伤风、流</w:t>
      </w:r>
      <w:r>
        <w:rPr>
          <w:rFonts w:ascii="宋体" w:hAnsi="宋体" w:eastAsia="宋体" w:cs="宋体"/>
          <w:spacing w:val="-4"/>
          <w:sz w:val="24"/>
          <w:szCs w:val="24"/>
        </w:rPr>
        <w:t>行性</w:t>
      </w:r>
      <w:r>
        <w:rPr>
          <w:rFonts w:ascii="宋体" w:hAnsi="宋体" w:eastAsia="宋体" w:cs="宋体"/>
          <w:sz w:val="24"/>
          <w:szCs w:val="24"/>
        </w:rPr>
        <w:t xml:space="preserve"> </w:t>
      </w:r>
      <w:r>
        <w:rPr>
          <w:rFonts w:ascii="宋体" w:hAnsi="宋体" w:eastAsia="宋体" w:cs="宋体"/>
          <w:spacing w:val="-3"/>
          <w:sz w:val="24"/>
          <w:szCs w:val="24"/>
        </w:rPr>
        <w:t>乙型脑炎、人感染</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H7N9 </w:t>
      </w:r>
      <w:r>
        <w:rPr>
          <w:rFonts w:ascii="宋体" w:hAnsi="宋体" w:eastAsia="宋体" w:cs="宋体"/>
          <w:spacing w:val="-3"/>
          <w:sz w:val="24"/>
          <w:szCs w:val="24"/>
        </w:rPr>
        <w:t>禽流感、血吸虫病、钩端螺旋体病、梅毒、淋病、猩红</w:t>
      </w:r>
      <w:r>
        <w:rPr>
          <w:rFonts w:ascii="宋体" w:hAnsi="宋体" w:eastAsia="宋体" w:cs="宋体"/>
          <w:sz w:val="24"/>
          <w:szCs w:val="24"/>
        </w:rPr>
        <w:t xml:space="preserve"> </w:t>
      </w:r>
      <w:r>
        <w:rPr>
          <w:rFonts w:ascii="宋体" w:hAnsi="宋体" w:eastAsia="宋体" w:cs="宋体"/>
          <w:spacing w:val="-3"/>
          <w:sz w:val="24"/>
          <w:szCs w:val="24"/>
        </w:rPr>
        <w:t>热、流行性脑脊髓膜炎、伤寒和副伤寒、疟疾、流行性出血热、麻疹、人感染高</w:t>
      </w:r>
      <w:r>
        <w:rPr>
          <w:rFonts w:ascii="宋体" w:hAnsi="宋体" w:eastAsia="宋体" w:cs="宋体"/>
          <w:spacing w:val="1"/>
          <w:sz w:val="24"/>
          <w:szCs w:val="24"/>
        </w:rPr>
        <w:t xml:space="preserve"> </w:t>
      </w:r>
      <w:r>
        <w:rPr>
          <w:rFonts w:ascii="宋体" w:hAnsi="宋体" w:eastAsia="宋体" w:cs="宋体"/>
          <w:sz w:val="24"/>
          <w:szCs w:val="24"/>
        </w:rPr>
        <w:t>致病性禽流感、脊髓灰质炎、传染性非典型肺炎</w:t>
      </w:r>
      <w:r>
        <w:rPr>
          <w:rFonts w:ascii="宋体" w:hAnsi="宋体" w:eastAsia="宋体" w:cs="宋体"/>
          <w:spacing w:val="-1"/>
          <w:sz w:val="24"/>
          <w:szCs w:val="24"/>
        </w:rPr>
        <w:t>、白喉、阿米巴性痢疾。</w:t>
      </w:r>
    </w:p>
    <w:p w14:paraId="2536CD9B">
      <w:pPr>
        <w:spacing w:before="36" w:line="351" w:lineRule="auto"/>
        <w:ind w:left="24" w:right="53" w:firstLine="483"/>
        <w:rPr>
          <w:rFonts w:ascii="宋体" w:hAnsi="宋体" w:eastAsia="宋体" w:cs="宋体"/>
          <w:sz w:val="24"/>
          <w:szCs w:val="24"/>
        </w:rPr>
      </w:pPr>
      <w:r>
        <w:rPr>
          <w:rFonts w:ascii="宋体" w:hAnsi="宋体" w:eastAsia="宋体" w:cs="宋体"/>
          <w:spacing w:val="-3"/>
          <w:sz w:val="24"/>
          <w:szCs w:val="24"/>
        </w:rPr>
        <w:t>丙类传染病是指：感染性腹泻病、丝虫病、麻风病、</w:t>
      </w:r>
      <w:r>
        <w:rPr>
          <w:rFonts w:ascii="宋体" w:hAnsi="宋体" w:eastAsia="宋体" w:cs="宋体"/>
          <w:spacing w:val="-4"/>
          <w:sz w:val="24"/>
          <w:szCs w:val="24"/>
        </w:rPr>
        <w:t>黑热病、包虫病、流行</w:t>
      </w:r>
      <w:r>
        <w:rPr>
          <w:rFonts w:ascii="宋体" w:hAnsi="宋体" w:eastAsia="宋体" w:cs="宋体"/>
          <w:sz w:val="24"/>
          <w:szCs w:val="24"/>
        </w:rPr>
        <w:t xml:space="preserve"> </w:t>
      </w:r>
      <w:r>
        <w:rPr>
          <w:rFonts w:ascii="宋体" w:hAnsi="宋体" w:eastAsia="宋体" w:cs="宋体"/>
          <w:spacing w:val="-10"/>
          <w:sz w:val="24"/>
          <w:szCs w:val="24"/>
        </w:rPr>
        <w:t>性和地方性斑疹伤寒、急性出血性结膜炎、风疹、流行性腮腺炎、流行性感冒（流</w:t>
      </w:r>
      <w:r>
        <w:rPr>
          <w:rFonts w:ascii="宋体" w:hAnsi="宋体" w:eastAsia="宋体" w:cs="宋体"/>
          <w:spacing w:val="15"/>
          <w:sz w:val="24"/>
          <w:szCs w:val="24"/>
        </w:rPr>
        <w:t xml:space="preserve"> </w:t>
      </w:r>
      <w:r>
        <w:rPr>
          <w:rFonts w:ascii="宋体" w:hAnsi="宋体" w:eastAsia="宋体" w:cs="宋体"/>
          <w:spacing w:val="-2"/>
          <w:sz w:val="24"/>
          <w:szCs w:val="24"/>
        </w:rPr>
        <w:t>感）、手足口病。</w:t>
      </w:r>
    </w:p>
    <w:p w14:paraId="74898A43">
      <w:pPr>
        <w:spacing w:before="35" w:line="351" w:lineRule="auto"/>
        <w:ind w:left="22" w:firstLine="481"/>
        <w:jc w:val="both"/>
        <w:rPr>
          <w:rFonts w:ascii="Times New Roman" w:hAnsi="Times New Roman" w:eastAsia="Times New Roman" w:cs="Times New Roman"/>
          <w:sz w:val="24"/>
          <w:szCs w:val="24"/>
        </w:rPr>
      </w:pPr>
      <w:r>
        <w:rPr>
          <w:rFonts w:ascii="宋体" w:hAnsi="宋体" w:eastAsia="宋体" w:cs="宋体"/>
          <w:spacing w:val="-2"/>
          <w:sz w:val="24"/>
          <w:szCs w:val="24"/>
        </w:rPr>
        <w:t>其他类传染病是指：寨卡病毒病、广州管圆线虫病、诺如病毒急性胃肠炎、</w:t>
      </w:r>
      <w:r>
        <w:rPr>
          <w:rFonts w:ascii="宋体" w:hAnsi="宋体" w:eastAsia="宋体" w:cs="宋体"/>
          <w:spacing w:val="14"/>
          <w:sz w:val="24"/>
          <w:szCs w:val="24"/>
        </w:rPr>
        <w:t xml:space="preserve"> </w:t>
      </w:r>
      <w:r>
        <w:rPr>
          <w:rFonts w:ascii="宋体" w:hAnsi="宋体" w:eastAsia="宋体" w:cs="宋体"/>
          <w:spacing w:val="-1"/>
          <w:sz w:val="24"/>
          <w:szCs w:val="24"/>
        </w:rPr>
        <w:t>拉沙热、中东呼吸综合征、鼻疽和类鼻疽、人</w:t>
      </w:r>
      <w:r>
        <w:rPr>
          <w:rFonts w:ascii="宋体" w:hAnsi="宋体" w:eastAsia="宋体" w:cs="宋体"/>
          <w:spacing w:val="-2"/>
          <w:sz w:val="24"/>
          <w:szCs w:val="24"/>
        </w:rPr>
        <w:t>猪重症链球菌感染、颚口线虫病、</w:t>
      </w:r>
      <w:r>
        <w:rPr>
          <w:rFonts w:ascii="宋体" w:hAnsi="宋体" w:eastAsia="宋体" w:cs="宋体"/>
          <w:sz w:val="24"/>
          <w:szCs w:val="24"/>
        </w:rPr>
        <w:t xml:space="preserve"> </w:t>
      </w:r>
      <w:r>
        <w:rPr>
          <w:rFonts w:ascii="宋体" w:hAnsi="宋体" w:eastAsia="宋体" w:cs="宋体"/>
          <w:spacing w:val="-10"/>
          <w:sz w:val="24"/>
          <w:szCs w:val="24"/>
        </w:rPr>
        <w:t>黄热病、埃可病毒</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型、人兽共患病、基孔肯亚热、德国肠出血性</w:t>
      </w:r>
      <w:r>
        <w:rPr>
          <w:rFonts w:ascii="宋体" w:hAnsi="宋体" w:eastAsia="宋体" w:cs="宋体"/>
          <w:spacing w:val="-11"/>
          <w:sz w:val="24"/>
          <w:szCs w:val="24"/>
        </w:rPr>
        <w:t>大肠杆菌</w:t>
      </w:r>
      <w:r>
        <w:rPr>
          <w:rFonts w:ascii="宋体" w:hAnsi="宋体" w:eastAsia="宋体" w:cs="宋体"/>
          <w:spacing w:val="-52"/>
          <w:sz w:val="24"/>
          <w:szCs w:val="24"/>
        </w:rPr>
        <w:t xml:space="preserve"> </w:t>
      </w:r>
      <w:r>
        <w:rPr>
          <w:rFonts w:ascii="Times New Roman" w:hAnsi="Times New Roman" w:eastAsia="Times New Roman" w:cs="Times New Roman"/>
          <w:spacing w:val="-11"/>
          <w:sz w:val="24"/>
          <w:szCs w:val="24"/>
        </w:rPr>
        <w:t>O104</w:t>
      </w:r>
    </w:p>
    <w:p w14:paraId="096BE8EB">
      <w:pPr>
        <w:spacing w:before="35" w:line="219" w:lineRule="auto"/>
        <w:ind w:left="24"/>
        <w:outlineLvl w:val="1"/>
        <w:rPr>
          <w:rFonts w:ascii="宋体" w:hAnsi="宋体" w:eastAsia="宋体" w:cs="宋体"/>
          <w:sz w:val="24"/>
          <w:szCs w:val="24"/>
        </w:rPr>
      </w:pPr>
      <w:r>
        <w:rPr>
          <w:rFonts w:ascii="宋体" w:hAnsi="宋体" w:eastAsia="宋体" w:cs="宋体"/>
          <w:sz w:val="24"/>
          <w:szCs w:val="24"/>
        </w:rPr>
        <w:t>感染、美洲锥虫病、西尼罗病毒、裂谷热、马尔</w:t>
      </w:r>
      <w:r>
        <w:rPr>
          <w:rFonts w:ascii="宋体" w:hAnsi="宋体" w:eastAsia="宋体" w:cs="宋体"/>
          <w:spacing w:val="-1"/>
          <w:sz w:val="24"/>
          <w:szCs w:val="24"/>
        </w:rPr>
        <w:t>堡出血热、埃博拉出血热。</w:t>
      </w:r>
    </w:p>
    <w:p w14:paraId="6FF35B95">
      <w:pPr>
        <w:spacing w:line="219" w:lineRule="auto"/>
        <w:rPr>
          <w:rFonts w:ascii="宋体" w:hAnsi="宋体" w:eastAsia="宋体" w:cs="宋体"/>
          <w:sz w:val="24"/>
          <w:szCs w:val="24"/>
        </w:rPr>
        <w:sectPr>
          <w:headerReference r:id="rId276" w:type="default"/>
          <w:footerReference r:id="rId277" w:type="default"/>
          <w:pgSz w:w="11906" w:h="16839"/>
          <w:pgMar w:top="1123" w:right="1745" w:bottom="1177" w:left="1785" w:header="1114" w:footer="987" w:gutter="0"/>
          <w:cols w:space="720" w:num="1"/>
        </w:sectPr>
      </w:pPr>
    </w:p>
    <w:p w14:paraId="304276CF">
      <w:pPr>
        <w:pStyle w:val="2"/>
        <w:spacing w:line="267" w:lineRule="auto"/>
      </w:pPr>
    </w:p>
    <w:p w14:paraId="4E7F8344">
      <w:pPr>
        <w:pStyle w:val="2"/>
        <w:spacing w:line="268" w:lineRule="auto"/>
      </w:pPr>
    </w:p>
    <w:p w14:paraId="781884BA">
      <w:pPr>
        <w:spacing w:before="97" w:line="219" w:lineRule="auto"/>
        <w:ind w:left="1542"/>
        <w:rPr>
          <w:rFonts w:ascii="宋体" w:hAnsi="宋体" w:eastAsia="宋体" w:cs="宋体"/>
          <w:sz w:val="30"/>
          <w:szCs w:val="30"/>
        </w:rPr>
      </w:pPr>
      <w:bookmarkStart w:id="240" w:name="bookmark176"/>
      <w:bookmarkEnd w:id="240"/>
      <w:bookmarkStart w:id="241" w:name="bookmark177"/>
      <w:bookmarkEnd w:id="241"/>
      <w:r>
        <w:rPr>
          <w:rFonts w:ascii="宋体" w:hAnsi="宋体" w:eastAsia="宋体" w:cs="宋体"/>
          <w:b/>
          <w:bCs/>
          <w:spacing w:val="-3"/>
          <w:sz w:val="30"/>
          <w:szCs w:val="30"/>
        </w:rPr>
        <w:t>第十二部分</w:t>
      </w:r>
      <w:r>
        <w:rPr>
          <w:rFonts w:ascii="宋体" w:hAnsi="宋体" w:eastAsia="宋体" w:cs="宋体"/>
          <w:spacing w:val="-3"/>
          <w:sz w:val="30"/>
          <w:szCs w:val="30"/>
        </w:rPr>
        <w:t xml:space="preserve"> </w:t>
      </w:r>
      <w:r>
        <w:rPr>
          <w:rFonts w:ascii="宋体" w:hAnsi="宋体" w:eastAsia="宋体" w:cs="宋体"/>
          <w:b/>
          <w:bCs/>
          <w:spacing w:val="-3"/>
          <w:sz w:val="30"/>
          <w:szCs w:val="30"/>
        </w:rPr>
        <w:t>食品安全事件专项应急预案</w:t>
      </w:r>
    </w:p>
    <w:p w14:paraId="58C2C708">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6EB194C1">
      <w:pPr>
        <w:spacing w:before="218" w:line="353" w:lineRule="auto"/>
        <w:ind w:left="23" w:right="13" w:firstLine="479"/>
        <w:jc w:val="both"/>
        <w:rPr>
          <w:rFonts w:ascii="宋体" w:hAnsi="宋体" w:eastAsia="宋体" w:cs="宋体"/>
          <w:sz w:val="24"/>
          <w:szCs w:val="24"/>
        </w:rPr>
      </w:pPr>
      <w:r>
        <w:rPr>
          <w:rFonts w:ascii="宋体" w:hAnsi="宋体" w:eastAsia="宋体" w:cs="宋体"/>
          <w:spacing w:val="-3"/>
          <w:sz w:val="24"/>
          <w:szCs w:val="24"/>
        </w:rPr>
        <w:t>在食物（食品）种植、养殖、生产加工、包装、仓储、运输、流</w:t>
      </w:r>
      <w:r>
        <w:rPr>
          <w:rFonts w:ascii="宋体" w:hAnsi="宋体" w:eastAsia="宋体" w:cs="宋体"/>
          <w:spacing w:val="-4"/>
          <w:sz w:val="24"/>
          <w:szCs w:val="24"/>
        </w:rPr>
        <w:t>通、消费等</w:t>
      </w:r>
      <w:r>
        <w:rPr>
          <w:rFonts w:ascii="宋体" w:hAnsi="宋体" w:eastAsia="宋体" w:cs="宋体"/>
          <w:sz w:val="24"/>
          <w:szCs w:val="24"/>
        </w:rPr>
        <w:t xml:space="preserve"> </w:t>
      </w:r>
      <w:r>
        <w:rPr>
          <w:rFonts w:ascii="宋体" w:hAnsi="宋体" w:eastAsia="宋体" w:cs="宋体"/>
          <w:spacing w:val="-3"/>
          <w:sz w:val="24"/>
          <w:szCs w:val="24"/>
        </w:rPr>
        <w:t>环节中突然发生食源性疾患，危害或可能危害公众身体健康及生命安全，造成严</w:t>
      </w:r>
      <w:r>
        <w:rPr>
          <w:rFonts w:ascii="宋体" w:hAnsi="宋体" w:eastAsia="宋体" w:cs="宋体"/>
          <w:spacing w:val="1"/>
          <w:sz w:val="24"/>
          <w:szCs w:val="24"/>
        </w:rPr>
        <w:t xml:space="preserve"> </w:t>
      </w:r>
      <w:r>
        <w:rPr>
          <w:rFonts w:ascii="宋体" w:hAnsi="宋体" w:eastAsia="宋体" w:cs="宋体"/>
          <w:spacing w:val="-3"/>
          <w:sz w:val="24"/>
          <w:szCs w:val="24"/>
        </w:rPr>
        <w:t>重社会影响的食品安全事件适用本预案。食源性疾病中涉及传染性疫情的，按照</w:t>
      </w:r>
      <w:r>
        <w:rPr>
          <w:rFonts w:ascii="宋体" w:hAnsi="宋体" w:eastAsia="宋体" w:cs="宋体"/>
          <w:spacing w:val="1"/>
          <w:sz w:val="24"/>
          <w:szCs w:val="24"/>
        </w:rPr>
        <w:t xml:space="preserve"> </w:t>
      </w:r>
      <w:r>
        <w:rPr>
          <w:rFonts w:ascii="宋体" w:hAnsi="宋体" w:eastAsia="宋体" w:cs="宋体"/>
          <w:spacing w:val="-1"/>
          <w:sz w:val="24"/>
          <w:szCs w:val="24"/>
        </w:rPr>
        <w:t>《高新区突发公共卫生事件应急预案》实施。</w:t>
      </w:r>
    </w:p>
    <w:p w14:paraId="1BCF5EE5">
      <w:pPr>
        <w:spacing w:before="34" w:line="351" w:lineRule="auto"/>
        <w:ind w:left="23" w:right="13" w:firstLine="480"/>
        <w:jc w:val="both"/>
        <w:rPr>
          <w:rFonts w:ascii="宋体" w:hAnsi="宋体" w:eastAsia="宋体" w:cs="宋体"/>
          <w:sz w:val="24"/>
          <w:szCs w:val="24"/>
        </w:rPr>
      </w:pPr>
      <w:r>
        <w:rPr>
          <w:rFonts w:ascii="宋体" w:hAnsi="宋体" w:eastAsia="宋体" w:cs="宋体"/>
          <w:spacing w:val="-3"/>
          <w:sz w:val="24"/>
          <w:szCs w:val="24"/>
        </w:rPr>
        <w:t>本预案适用于发生在高新区的四级食品安全事件应对工作；指</w:t>
      </w:r>
      <w:r>
        <w:rPr>
          <w:rFonts w:ascii="宋体" w:hAnsi="宋体" w:eastAsia="宋体" w:cs="宋体"/>
          <w:spacing w:val="-4"/>
          <w:sz w:val="24"/>
          <w:szCs w:val="24"/>
        </w:rPr>
        <w:t>导高新区食品</w:t>
      </w:r>
      <w:r>
        <w:rPr>
          <w:rFonts w:ascii="宋体" w:hAnsi="宋体" w:eastAsia="宋体" w:cs="宋体"/>
          <w:sz w:val="24"/>
          <w:szCs w:val="24"/>
        </w:rPr>
        <w:t xml:space="preserve"> </w:t>
      </w:r>
      <w:r>
        <w:rPr>
          <w:rFonts w:ascii="宋体" w:hAnsi="宋体" w:eastAsia="宋体" w:cs="宋体"/>
          <w:spacing w:val="-3"/>
          <w:sz w:val="24"/>
          <w:szCs w:val="24"/>
        </w:rPr>
        <w:t>安全事件应对工作。其中达到三级及以上食品安全事件的，在国家、省、市有关</w:t>
      </w:r>
      <w:r>
        <w:rPr>
          <w:rFonts w:ascii="宋体" w:hAnsi="宋体" w:eastAsia="宋体" w:cs="宋体"/>
          <w:spacing w:val="1"/>
          <w:sz w:val="24"/>
          <w:szCs w:val="24"/>
        </w:rPr>
        <w:t xml:space="preserve"> </w:t>
      </w:r>
      <w:r>
        <w:rPr>
          <w:rFonts w:ascii="宋体" w:hAnsi="宋体" w:eastAsia="宋体" w:cs="宋体"/>
          <w:spacing w:val="-1"/>
          <w:sz w:val="24"/>
          <w:szCs w:val="24"/>
        </w:rPr>
        <w:t>应急指挥机构领导下开展应急处置工作。</w:t>
      </w:r>
    </w:p>
    <w:p w14:paraId="2EB53F58">
      <w:pPr>
        <w:spacing w:before="86" w:line="219" w:lineRule="auto"/>
        <w:ind w:left="21"/>
        <w:outlineLvl w:val="2"/>
        <w:rPr>
          <w:rFonts w:ascii="宋体" w:hAnsi="宋体" w:eastAsia="宋体" w:cs="宋体"/>
          <w:sz w:val="30"/>
          <w:szCs w:val="30"/>
        </w:rPr>
      </w:pPr>
      <w:bookmarkStart w:id="242" w:name="bookmark178"/>
      <w:bookmarkEnd w:id="242"/>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0BF1F207">
      <w:pPr>
        <w:spacing w:before="217" w:line="347" w:lineRule="auto"/>
        <w:ind w:left="24" w:right="13" w:firstLine="485"/>
        <w:rPr>
          <w:rFonts w:ascii="宋体" w:hAnsi="宋体" w:eastAsia="宋体" w:cs="宋体"/>
          <w:sz w:val="24"/>
          <w:szCs w:val="24"/>
        </w:rPr>
      </w:pPr>
      <w:r>
        <w:rPr>
          <w:rFonts w:ascii="宋体" w:hAnsi="宋体" w:eastAsia="宋体" w:cs="宋体"/>
          <w:spacing w:val="-3"/>
          <w:sz w:val="24"/>
          <w:szCs w:val="24"/>
        </w:rPr>
        <w:t>高新区食品安全事件按照其危害程度、扩散性、</w:t>
      </w:r>
      <w:r>
        <w:rPr>
          <w:rFonts w:ascii="宋体" w:hAnsi="宋体" w:eastAsia="宋体" w:cs="宋体"/>
          <w:spacing w:val="-4"/>
          <w:sz w:val="24"/>
          <w:szCs w:val="24"/>
        </w:rPr>
        <w:t>社会影响和应急处置所需调</w:t>
      </w:r>
      <w:r>
        <w:rPr>
          <w:rFonts w:ascii="宋体" w:hAnsi="宋体" w:eastAsia="宋体" w:cs="宋体"/>
          <w:sz w:val="24"/>
          <w:szCs w:val="24"/>
        </w:rPr>
        <w:t xml:space="preserve"> </w:t>
      </w:r>
      <w:r>
        <w:rPr>
          <w:rFonts w:ascii="宋体" w:hAnsi="宋体" w:eastAsia="宋体" w:cs="宋体"/>
          <w:spacing w:val="-1"/>
          <w:sz w:val="24"/>
          <w:szCs w:val="24"/>
        </w:rPr>
        <w:t>动的资源力量等因素，由高到低分为四个等级：</w:t>
      </w:r>
    </w:p>
    <w:p w14:paraId="0269DA98">
      <w:pPr>
        <w:spacing w:before="35"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7100B6E8">
      <w:pPr>
        <w:spacing w:before="182" w:line="290" w:lineRule="auto"/>
        <w:ind w:left="22" w:right="13"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）事故危害特别严重，对</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 xml:space="preserve">个以上省份造成严重威胁，并有进一步扩散 </w:t>
      </w:r>
      <w:r>
        <w:rPr>
          <w:rFonts w:ascii="宋体" w:hAnsi="宋体" w:eastAsia="宋体" w:cs="宋体"/>
          <w:spacing w:val="-3"/>
          <w:sz w:val="24"/>
          <w:szCs w:val="24"/>
        </w:rPr>
        <w:t>趋势的；</w:t>
      </w:r>
    </w:p>
    <w:p w14:paraId="1BEDB1CE">
      <w:pPr>
        <w:spacing w:before="18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）超出事发地省级人民政府处置能力的；</w:t>
      </w:r>
    </w:p>
    <w:p w14:paraId="29F9D67E">
      <w:pPr>
        <w:spacing w:before="184" w:line="291" w:lineRule="auto"/>
        <w:ind w:left="43" w:right="16" w:firstLine="47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）发生跨境（包括港澳台地区）食品安全事件，造成特别严重社会影响</w:t>
      </w:r>
      <w:r>
        <w:rPr>
          <w:rFonts w:ascii="宋体" w:hAnsi="宋体" w:eastAsia="宋体" w:cs="宋体"/>
          <w:spacing w:val="2"/>
          <w:sz w:val="24"/>
          <w:szCs w:val="24"/>
        </w:rPr>
        <w:t xml:space="preserve"> </w:t>
      </w:r>
      <w:r>
        <w:rPr>
          <w:rFonts w:ascii="宋体" w:hAnsi="宋体" w:eastAsia="宋体" w:cs="宋体"/>
          <w:spacing w:val="-15"/>
          <w:sz w:val="24"/>
          <w:szCs w:val="24"/>
        </w:rPr>
        <w:t>的；</w:t>
      </w:r>
    </w:p>
    <w:p w14:paraId="216E8267">
      <w:pPr>
        <w:spacing w:before="180"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）国务院认为需要由国务院或国务院授权有关部门负责处置的。</w:t>
      </w:r>
    </w:p>
    <w:p w14:paraId="630C3023">
      <w:pPr>
        <w:spacing w:before="183"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40D13A9D">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）事故危害严重，影响范围涉及省内</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个以上设区区级行政区域的；</w:t>
      </w:r>
    </w:p>
    <w:p w14:paraId="14DEE69B">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起食物中毒事故中毒人数</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人以上，并出现死亡病例的；</w:t>
      </w:r>
    </w:p>
    <w:p w14:paraId="68F3D483">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起食物中毒事故造成</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例以上死亡病例的；</w:t>
      </w:r>
    </w:p>
    <w:p w14:paraId="499F588A">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）省人民政府认定的重大食品安全事件。</w:t>
      </w:r>
    </w:p>
    <w:p w14:paraId="0D2596A7">
      <w:pPr>
        <w:spacing w:before="184"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47AED3BB">
      <w:pPr>
        <w:spacing w:before="182" w:line="290" w:lineRule="auto"/>
        <w:ind w:left="46" w:right="16" w:firstLine="40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）事故影响范围涉及设区区级行政区域内</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个以上县级行政区域，给人</w:t>
      </w:r>
      <w:r>
        <w:rPr>
          <w:rFonts w:ascii="宋体" w:hAnsi="宋体" w:eastAsia="宋体" w:cs="宋体"/>
          <w:sz w:val="24"/>
          <w:szCs w:val="24"/>
        </w:rPr>
        <w:t xml:space="preserve"> </w:t>
      </w:r>
      <w:r>
        <w:rPr>
          <w:rFonts w:ascii="宋体" w:hAnsi="宋体" w:eastAsia="宋体" w:cs="宋体"/>
          <w:spacing w:val="-3"/>
          <w:sz w:val="24"/>
          <w:szCs w:val="24"/>
        </w:rPr>
        <w:t>民群众饮食安全带来严重危害的；</w:t>
      </w:r>
    </w:p>
    <w:p w14:paraId="7B6ECBF7">
      <w:pPr>
        <w:spacing w:before="183" w:line="219" w:lineRule="auto"/>
        <w:ind w:right="13"/>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起食物中毒事故中毒人数在</w:t>
      </w:r>
      <w:r>
        <w:rPr>
          <w:rFonts w:ascii="宋体" w:hAnsi="宋体" w:eastAsia="宋体" w:cs="宋体"/>
          <w:spacing w:val="-14"/>
          <w:sz w:val="24"/>
          <w:szCs w:val="24"/>
        </w:rPr>
        <w:t xml:space="preserve"> </w:t>
      </w:r>
      <w:r>
        <w:rPr>
          <w:rFonts w:ascii="Times New Roman" w:hAnsi="Times New Roman" w:eastAsia="Times New Roman" w:cs="Times New Roman"/>
          <w:spacing w:val="-5"/>
          <w:sz w:val="24"/>
          <w:szCs w:val="24"/>
        </w:rPr>
        <w:t xml:space="preserve">100 </w:t>
      </w:r>
      <w:r>
        <w:rPr>
          <w:rFonts w:ascii="宋体" w:hAnsi="宋体" w:eastAsia="宋体" w:cs="宋体"/>
          <w:spacing w:val="-5"/>
          <w:sz w:val="24"/>
          <w:szCs w:val="24"/>
        </w:rPr>
        <w:t>人以上；或出现</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例及以上死亡病例</w:t>
      </w:r>
    </w:p>
    <w:p w14:paraId="121815A0">
      <w:pPr>
        <w:spacing w:line="219" w:lineRule="auto"/>
        <w:rPr>
          <w:rFonts w:ascii="宋体" w:hAnsi="宋体" w:eastAsia="宋体" w:cs="宋体"/>
          <w:sz w:val="24"/>
          <w:szCs w:val="24"/>
        </w:rPr>
        <w:sectPr>
          <w:headerReference r:id="rId278" w:type="default"/>
          <w:footerReference r:id="rId279" w:type="default"/>
          <w:pgSz w:w="11906" w:h="16839"/>
          <w:pgMar w:top="1123" w:right="1785" w:bottom="1177" w:left="1785" w:header="1114" w:footer="987" w:gutter="0"/>
          <w:cols w:space="720" w:num="1"/>
        </w:sectPr>
      </w:pPr>
    </w:p>
    <w:p w14:paraId="411B53F8">
      <w:pPr>
        <w:pStyle w:val="2"/>
        <w:spacing w:line="350" w:lineRule="auto"/>
      </w:pPr>
    </w:p>
    <w:p w14:paraId="2DC5C4ED">
      <w:pPr>
        <w:spacing w:before="78" w:line="221" w:lineRule="auto"/>
        <w:ind w:left="43"/>
        <w:rPr>
          <w:rFonts w:ascii="宋体" w:hAnsi="宋体" w:eastAsia="宋体" w:cs="宋体"/>
          <w:sz w:val="24"/>
          <w:szCs w:val="24"/>
        </w:rPr>
      </w:pPr>
      <w:r>
        <w:rPr>
          <w:rFonts w:ascii="宋体" w:hAnsi="宋体" w:eastAsia="宋体" w:cs="宋体"/>
          <w:spacing w:val="-15"/>
          <w:sz w:val="24"/>
          <w:szCs w:val="24"/>
        </w:rPr>
        <w:t>的；</w:t>
      </w:r>
    </w:p>
    <w:p w14:paraId="6FF124D9">
      <w:pPr>
        <w:spacing w:before="179" w:line="219" w:lineRule="auto"/>
        <w:ind w:left="45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）设区区级以上人民政府认定的其他一般食品安全事件。</w:t>
      </w:r>
    </w:p>
    <w:p w14:paraId="1DCFF366">
      <w:pPr>
        <w:spacing w:before="184"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4533A987">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）食品污染已造成严重健康损害后果的；</w:t>
      </w:r>
    </w:p>
    <w:p w14:paraId="431B92D9">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起食品安全事件发生人数在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人以上</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99 </w:t>
      </w:r>
      <w:r>
        <w:rPr>
          <w:rFonts w:ascii="宋体" w:hAnsi="宋体" w:eastAsia="宋体" w:cs="宋体"/>
          <w:spacing w:val="-2"/>
          <w:sz w:val="24"/>
          <w:szCs w:val="24"/>
        </w:rPr>
        <w:t>人以下县级以上；</w:t>
      </w:r>
    </w:p>
    <w:p w14:paraId="577419D9">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）人民政府认定的其他一般食品安全事件。</w:t>
      </w:r>
    </w:p>
    <w:p w14:paraId="4D452AD3">
      <w:pPr>
        <w:spacing w:before="233" w:line="219" w:lineRule="auto"/>
        <w:ind w:left="1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20C75645">
      <w:pPr>
        <w:spacing w:before="219" w:line="219" w:lineRule="auto"/>
        <w:ind w:left="17"/>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5E670400">
      <w:pPr>
        <w:spacing w:before="180" w:line="356" w:lineRule="auto"/>
        <w:ind w:left="23" w:right="5" w:firstLine="480"/>
        <w:jc w:val="both"/>
        <w:rPr>
          <w:rFonts w:ascii="宋体" w:hAnsi="宋体" w:eastAsia="宋体" w:cs="宋体"/>
          <w:sz w:val="24"/>
          <w:szCs w:val="24"/>
        </w:rPr>
      </w:pPr>
      <w:r>
        <w:rPr>
          <w:rFonts w:ascii="宋体" w:hAnsi="宋体" w:eastAsia="宋体" w:cs="宋体"/>
          <w:spacing w:val="-3"/>
          <w:sz w:val="24"/>
          <w:szCs w:val="24"/>
        </w:rPr>
        <w:t>食品安全事件现场指挥部由党工委委员、副主任任总指挥，市场</w:t>
      </w:r>
      <w:r>
        <w:rPr>
          <w:rFonts w:ascii="宋体" w:hAnsi="宋体" w:eastAsia="宋体" w:cs="宋体"/>
          <w:spacing w:val="-4"/>
          <w:sz w:val="24"/>
          <w:szCs w:val="24"/>
        </w:rPr>
        <w:t>监督管理局</w:t>
      </w:r>
      <w:r>
        <w:rPr>
          <w:rFonts w:ascii="宋体" w:hAnsi="宋体" w:eastAsia="宋体" w:cs="宋体"/>
          <w:sz w:val="24"/>
          <w:szCs w:val="24"/>
        </w:rPr>
        <w:t xml:space="preserve"> </w:t>
      </w:r>
      <w:r>
        <w:rPr>
          <w:rFonts w:ascii="宋体" w:hAnsi="宋体" w:eastAsia="宋体" w:cs="宋体"/>
          <w:spacing w:val="-1"/>
          <w:sz w:val="24"/>
          <w:szCs w:val="24"/>
        </w:rPr>
        <w:t>局长任副总指挥，成员单位为公安分局、财</w:t>
      </w:r>
      <w:r>
        <w:rPr>
          <w:rFonts w:ascii="宋体" w:hAnsi="宋体" w:eastAsia="宋体" w:cs="宋体"/>
          <w:spacing w:val="-2"/>
          <w:sz w:val="24"/>
          <w:szCs w:val="24"/>
        </w:rPr>
        <w:t>政金融局（国有资产监督管理局）、</w:t>
      </w:r>
      <w:r>
        <w:rPr>
          <w:rFonts w:ascii="宋体" w:hAnsi="宋体" w:eastAsia="宋体" w:cs="宋体"/>
          <w:sz w:val="24"/>
          <w:szCs w:val="24"/>
        </w:rPr>
        <w:t xml:space="preserve"> </w:t>
      </w:r>
      <w:r>
        <w:rPr>
          <w:rFonts w:ascii="宋体" w:hAnsi="宋体" w:eastAsia="宋体" w:cs="宋体"/>
          <w:spacing w:val="-3"/>
          <w:sz w:val="24"/>
          <w:szCs w:val="24"/>
        </w:rPr>
        <w:t>社会事业发展局。根据食品安全突发事件的实际情况，可适当对各应急救援小组</w:t>
      </w:r>
      <w:r>
        <w:rPr>
          <w:rFonts w:ascii="宋体" w:hAnsi="宋体" w:eastAsia="宋体" w:cs="宋体"/>
          <w:spacing w:val="1"/>
          <w:sz w:val="24"/>
          <w:szCs w:val="24"/>
        </w:rPr>
        <w:t xml:space="preserve"> </w:t>
      </w:r>
      <w:r>
        <w:rPr>
          <w:rFonts w:ascii="宋体" w:hAnsi="宋体" w:eastAsia="宋体" w:cs="宋体"/>
          <w:spacing w:val="-3"/>
          <w:sz w:val="24"/>
          <w:szCs w:val="24"/>
        </w:rPr>
        <w:t>做出调整，原则上应设综合协调组、后勤保障组、医疗救护组、宣传报道和舆情</w:t>
      </w:r>
      <w:r>
        <w:rPr>
          <w:rFonts w:ascii="宋体" w:hAnsi="宋体" w:eastAsia="宋体" w:cs="宋体"/>
          <w:spacing w:val="17"/>
          <w:sz w:val="24"/>
          <w:szCs w:val="24"/>
        </w:rPr>
        <w:t xml:space="preserve"> </w:t>
      </w:r>
      <w:r>
        <w:rPr>
          <w:rFonts w:ascii="宋体" w:hAnsi="宋体" w:eastAsia="宋体" w:cs="宋体"/>
          <w:spacing w:val="-3"/>
          <w:sz w:val="24"/>
          <w:szCs w:val="24"/>
        </w:rPr>
        <w:t>引导组、事故调查和善后工作组、专家组。</w:t>
      </w:r>
      <w:r>
        <w:rPr>
          <w:rFonts w:ascii="宋体" w:hAnsi="宋体" w:eastAsia="宋体" w:cs="宋体"/>
          <w:spacing w:val="-4"/>
          <w:sz w:val="24"/>
          <w:szCs w:val="24"/>
        </w:rPr>
        <w:t>突发事件发生后由应急指挥中心办公</w:t>
      </w:r>
      <w:r>
        <w:rPr>
          <w:rFonts w:ascii="宋体" w:hAnsi="宋体" w:eastAsia="宋体" w:cs="宋体"/>
          <w:sz w:val="24"/>
          <w:szCs w:val="24"/>
        </w:rPr>
        <w:t xml:space="preserve"> </w:t>
      </w:r>
      <w:r>
        <w:rPr>
          <w:rFonts w:ascii="宋体" w:hAnsi="宋体" w:eastAsia="宋体" w:cs="宋体"/>
          <w:spacing w:val="-1"/>
          <w:sz w:val="24"/>
          <w:szCs w:val="24"/>
        </w:rPr>
        <w:t>室通知相关部门到场履职。</w:t>
      </w:r>
    </w:p>
    <w:p w14:paraId="426F5728">
      <w:pPr>
        <w:spacing w:before="35"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5A348F1C">
      <w:pPr>
        <w:spacing w:before="183" w:line="290" w:lineRule="auto"/>
        <w:ind w:left="24" w:right="61"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）组织、协调及检查督促相关部门和企业参与食品安全事件应急处置工</w:t>
      </w:r>
      <w:r>
        <w:rPr>
          <w:rFonts w:ascii="宋体" w:hAnsi="宋体" w:eastAsia="宋体" w:cs="宋体"/>
          <w:spacing w:val="2"/>
          <w:sz w:val="24"/>
          <w:szCs w:val="24"/>
        </w:rPr>
        <w:t xml:space="preserve"> </w:t>
      </w:r>
      <w:r>
        <w:rPr>
          <w:rFonts w:ascii="宋体" w:hAnsi="宋体" w:eastAsia="宋体" w:cs="宋体"/>
          <w:spacing w:val="-1"/>
          <w:sz w:val="24"/>
          <w:szCs w:val="24"/>
        </w:rPr>
        <w:t>作；及时有效地控制事故，防止事态蔓延扩大；</w:t>
      </w:r>
    </w:p>
    <w:p w14:paraId="06056C3C">
      <w:pPr>
        <w:spacing w:before="18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）依法配合、协调上级有关公共卫生事件应急处理工作；</w:t>
      </w:r>
    </w:p>
    <w:p w14:paraId="064CA2A1">
      <w:pPr>
        <w:spacing w:before="185"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）汇总、上报事故和应急处置情况；</w:t>
      </w:r>
    </w:p>
    <w:p w14:paraId="10E9F10F">
      <w:pPr>
        <w:spacing w:before="182"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）建立会商、发文、信息发布和督查等制度，确保快速反</w:t>
      </w:r>
      <w:r>
        <w:rPr>
          <w:rFonts w:ascii="宋体" w:hAnsi="宋体" w:eastAsia="宋体" w:cs="宋体"/>
          <w:spacing w:val="-6"/>
          <w:sz w:val="24"/>
          <w:szCs w:val="24"/>
        </w:rPr>
        <w:t>应、高效处置；</w:t>
      </w:r>
    </w:p>
    <w:p w14:paraId="572D389C">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）决定，组织启动、变更或终止食品安全事件应急响应；</w:t>
      </w:r>
    </w:p>
    <w:p w14:paraId="07BAAAB6">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）落实上级领导批示（指示）相关事项。</w:t>
      </w:r>
    </w:p>
    <w:p w14:paraId="77F12CC9">
      <w:pPr>
        <w:spacing w:before="183" w:line="219" w:lineRule="auto"/>
        <w:ind w:left="17"/>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应急救援小组成员单位及职责</w:t>
      </w:r>
    </w:p>
    <w:p w14:paraId="2ED07BEE">
      <w:pPr>
        <w:spacing w:before="182" w:line="219" w:lineRule="auto"/>
        <w:ind w:left="506"/>
        <w:rPr>
          <w:rFonts w:ascii="宋体" w:hAnsi="宋体" w:eastAsia="宋体" w:cs="宋体"/>
          <w:sz w:val="24"/>
          <w:szCs w:val="24"/>
        </w:rPr>
      </w:pPr>
      <w:r>
        <w:rPr>
          <w:rFonts w:ascii="宋体" w:hAnsi="宋体" w:eastAsia="宋体" w:cs="宋体"/>
          <w:spacing w:val="-1"/>
          <w:sz w:val="24"/>
          <w:szCs w:val="24"/>
        </w:rPr>
        <w:t>各应急救援小组成员单位及职责见总体应急预案第</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章组</w:t>
      </w:r>
      <w:r>
        <w:rPr>
          <w:rFonts w:ascii="宋体" w:hAnsi="宋体" w:eastAsia="宋体" w:cs="宋体"/>
          <w:spacing w:val="-2"/>
          <w:sz w:val="24"/>
          <w:szCs w:val="24"/>
        </w:rPr>
        <w:t>织指挥体系。</w:t>
      </w:r>
    </w:p>
    <w:p w14:paraId="0E19F8FD">
      <w:pPr>
        <w:spacing w:before="183" w:line="347" w:lineRule="auto"/>
        <w:ind w:left="23" w:right="58" w:firstLine="482"/>
        <w:rPr>
          <w:rFonts w:ascii="宋体" w:hAnsi="宋体" w:eastAsia="宋体" w:cs="宋体"/>
          <w:sz w:val="24"/>
          <w:szCs w:val="24"/>
        </w:rPr>
      </w:pPr>
      <w:r>
        <w:rPr>
          <w:rFonts w:ascii="宋体" w:hAnsi="宋体" w:eastAsia="宋体" w:cs="宋体"/>
          <w:spacing w:val="-3"/>
          <w:sz w:val="24"/>
          <w:szCs w:val="24"/>
        </w:rPr>
        <w:t>各成员单位应按照应急指挥中心的统一部署和各自职责，</w:t>
      </w:r>
      <w:r>
        <w:rPr>
          <w:rFonts w:ascii="宋体" w:hAnsi="宋体" w:eastAsia="宋体" w:cs="宋体"/>
          <w:spacing w:val="-4"/>
          <w:sz w:val="24"/>
          <w:szCs w:val="24"/>
        </w:rPr>
        <w:t>配合做好食品安全</w:t>
      </w:r>
      <w:r>
        <w:rPr>
          <w:rFonts w:ascii="宋体" w:hAnsi="宋体" w:eastAsia="宋体" w:cs="宋体"/>
          <w:sz w:val="24"/>
          <w:szCs w:val="24"/>
        </w:rPr>
        <w:t xml:space="preserve"> </w:t>
      </w:r>
      <w:r>
        <w:rPr>
          <w:rFonts w:ascii="宋体" w:hAnsi="宋体" w:eastAsia="宋体" w:cs="宋体"/>
          <w:spacing w:val="-1"/>
          <w:sz w:val="24"/>
          <w:szCs w:val="24"/>
        </w:rPr>
        <w:t>事件的防治和救援工作。</w:t>
      </w:r>
    </w:p>
    <w:p w14:paraId="60CAEC45">
      <w:pPr>
        <w:spacing w:before="85" w:line="221" w:lineRule="auto"/>
        <w:ind w:left="21"/>
        <w:rPr>
          <w:rFonts w:ascii="宋体" w:hAnsi="宋体" w:eastAsia="宋体" w:cs="宋体"/>
          <w:sz w:val="30"/>
          <w:szCs w:val="30"/>
        </w:rPr>
      </w:pPr>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587C35E0">
      <w:pPr>
        <w:spacing w:before="214" w:line="347" w:lineRule="auto"/>
        <w:ind w:left="22" w:right="58" w:firstLine="499"/>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、事故上报：食品安全事件发生（发现）后，事发单位应当立即组织救治</w:t>
      </w:r>
      <w:r>
        <w:rPr>
          <w:rFonts w:ascii="宋体" w:hAnsi="宋体" w:eastAsia="宋体" w:cs="宋体"/>
          <w:sz w:val="24"/>
          <w:szCs w:val="24"/>
        </w:rPr>
        <w:t xml:space="preserve"> </w:t>
      </w:r>
      <w:r>
        <w:rPr>
          <w:rFonts w:ascii="宋体" w:hAnsi="宋体" w:eastAsia="宋体" w:cs="宋体"/>
          <w:spacing w:val="-3"/>
          <w:sz w:val="24"/>
          <w:szCs w:val="24"/>
        </w:rPr>
        <w:t>病人，妥善保护可疑的食品及其原料工具、设备和现场，不得转移、毁灭相关证</w:t>
      </w:r>
    </w:p>
    <w:p w14:paraId="2472660A">
      <w:pPr>
        <w:spacing w:line="347" w:lineRule="auto"/>
        <w:rPr>
          <w:rFonts w:ascii="宋体" w:hAnsi="宋体" w:eastAsia="宋体" w:cs="宋体"/>
          <w:sz w:val="24"/>
          <w:szCs w:val="24"/>
        </w:rPr>
        <w:sectPr>
          <w:headerReference r:id="rId280" w:type="default"/>
          <w:footerReference r:id="rId281" w:type="default"/>
          <w:pgSz w:w="11906" w:h="16839"/>
          <w:pgMar w:top="1123" w:right="1740" w:bottom="1177" w:left="1785" w:header="1114" w:footer="987" w:gutter="0"/>
          <w:cols w:space="720" w:num="1"/>
        </w:sectPr>
      </w:pPr>
    </w:p>
    <w:p w14:paraId="710B99F2">
      <w:pPr>
        <w:pStyle w:val="2"/>
        <w:spacing w:line="352" w:lineRule="auto"/>
      </w:pPr>
    </w:p>
    <w:p w14:paraId="34FB5E58">
      <w:pPr>
        <w:spacing w:before="78" w:line="353" w:lineRule="auto"/>
        <w:ind w:left="22" w:right="234"/>
        <w:jc w:val="both"/>
        <w:rPr>
          <w:rFonts w:ascii="宋体" w:hAnsi="宋体" w:eastAsia="宋体" w:cs="宋体"/>
          <w:sz w:val="24"/>
          <w:szCs w:val="24"/>
        </w:rPr>
      </w:pPr>
      <w:r>
        <w:rPr>
          <w:rFonts w:ascii="宋体" w:hAnsi="宋体" w:eastAsia="宋体" w:cs="宋体"/>
          <w:spacing w:val="-4"/>
          <w:sz w:val="24"/>
          <w:szCs w:val="24"/>
        </w:rPr>
        <w:t>据；按照相应的处置方案，配合有关部门做好应急处置工作。同时应当在</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小时</w:t>
      </w:r>
      <w:r>
        <w:rPr>
          <w:rFonts w:ascii="宋体" w:hAnsi="宋体" w:eastAsia="宋体" w:cs="宋体"/>
          <w:sz w:val="24"/>
          <w:szCs w:val="24"/>
        </w:rPr>
        <w:t xml:space="preserve"> </w:t>
      </w:r>
      <w:r>
        <w:rPr>
          <w:rFonts w:ascii="宋体" w:hAnsi="宋体" w:eastAsia="宋体" w:cs="宋体"/>
          <w:spacing w:val="-3"/>
          <w:sz w:val="24"/>
          <w:szCs w:val="24"/>
        </w:rPr>
        <w:t>内向市场监督管理局和应急指挥中心办公室报告，确认事件后分别报告给市卫食</w:t>
      </w:r>
      <w:r>
        <w:rPr>
          <w:rFonts w:ascii="宋体" w:hAnsi="宋体" w:eastAsia="宋体" w:cs="宋体"/>
          <w:spacing w:val="1"/>
          <w:sz w:val="24"/>
          <w:szCs w:val="24"/>
        </w:rPr>
        <w:t xml:space="preserve"> </w:t>
      </w:r>
      <w:r>
        <w:rPr>
          <w:rFonts w:ascii="宋体" w:hAnsi="宋体" w:eastAsia="宋体" w:cs="宋体"/>
          <w:spacing w:val="-3"/>
          <w:sz w:val="24"/>
          <w:szCs w:val="24"/>
        </w:rPr>
        <w:t>品安全监督管理部门和市应急指挥部，并及时采取必要的控制措施，随时报告事</w:t>
      </w:r>
      <w:r>
        <w:rPr>
          <w:rFonts w:ascii="宋体" w:hAnsi="宋体" w:eastAsia="宋体" w:cs="宋体"/>
          <w:spacing w:val="1"/>
          <w:sz w:val="24"/>
          <w:szCs w:val="24"/>
        </w:rPr>
        <w:t xml:space="preserve"> </w:t>
      </w:r>
      <w:r>
        <w:rPr>
          <w:rFonts w:ascii="宋体" w:hAnsi="宋体" w:eastAsia="宋体" w:cs="宋体"/>
          <w:spacing w:val="-1"/>
          <w:sz w:val="24"/>
          <w:szCs w:val="24"/>
        </w:rPr>
        <w:t>态进展情况。特殊情况下，可越级上报。</w:t>
      </w:r>
    </w:p>
    <w:p w14:paraId="55CD9869">
      <w:pPr>
        <w:spacing w:before="33" w:line="357" w:lineRule="auto"/>
        <w:ind w:left="22" w:right="154" w:firstLine="480"/>
        <w:jc w:val="both"/>
        <w:rPr>
          <w:rFonts w:ascii="宋体" w:hAnsi="宋体" w:eastAsia="宋体" w:cs="宋体"/>
          <w:sz w:val="24"/>
          <w:szCs w:val="24"/>
        </w:rPr>
      </w:pPr>
      <w:r>
        <w:rPr>
          <w:rFonts w:ascii="宋体" w:hAnsi="宋体" w:eastAsia="宋体" w:cs="宋体"/>
          <w:spacing w:val="-3"/>
          <w:sz w:val="24"/>
          <w:szCs w:val="24"/>
        </w:rPr>
        <w:t>食品安全事件报告分为初报、续报和终报。初报是在发现或获悉</w:t>
      </w:r>
      <w:r>
        <w:rPr>
          <w:rFonts w:ascii="宋体" w:hAnsi="宋体" w:eastAsia="宋体" w:cs="宋体"/>
          <w:spacing w:val="-4"/>
          <w:sz w:val="24"/>
          <w:szCs w:val="24"/>
        </w:rPr>
        <w:t>食品安全事</w:t>
      </w:r>
      <w:r>
        <w:rPr>
          <w:rFonts w:ascii="宋体" w:hAnsi="宋体" w:eastAsia="宋体" w:cs="宋体"/>
          <w:sz w:val="24"/>
          <w:szCs w:val="24"/>
        </w:rPr>
        <w:t xml:space="preserve"> </w:t>
      </w:r>
      <w:r>
        <w:rPr>
          <w:rFonts w:ascii="宋体" w:hAnsi="宋体" w:eastAsia="宋体" w:cs="宋体"/>
          <w:spacing w:val="-3"/>
          <w:sz w:val="24"/>
          <w:szCs w:val="24"/>
        </w:rPr>
        <w:t>件后的初次报告，主要包括事故发生的时间、地点、简要过程、危害范围和程度</w:t>
      </w:r>
      <w:r>
        <w:rPr>
          <w:rFonts w:ascii="宋体" w:hAnsi="宋体" w:eastAsia="宋体" w:cs="宋体"/>
          <w:spacing w:val="1"/>
          <w:sz w:val="24"/>
          <w:szCs w:val="24"/>
        </w:rPr>
        <w:t xml:space="preserve"> </w:t>
      </w:r>
      <w:r>
        <w:rPr>
          <w:rFonts w:ascii="宋体" w:hAnsi="宋体" w:eastAsia="宋体" w:cs="宋体"/>
          <w:spacing w:val="-1"/>
          <w:sz w:val="24"/>
          <w:szCs w:val="24"/>
        </w:rPr>
        <w:t>（危害人数、发病人数和死亡人数）、先期处置情况（含病患人员救治情况）、</w:t>
      </w:r>
      <w:r>
        <w:rPr>
          <w:rFonts w:ascii="宋体" w:hAnsi="宋体" w:eastAsia="宋体" w:cs="宋体"/>
          <w:spacing w:val="12"/>
          <w:sz w:val="24"/>
          <w:szCs w:val="24"/>
        </w:rPr>
        <w:t xml:space="preserve"> </w:t>
      </w:r>
      <w:r>
        <w:rPr>
          <w:rFonts w:ascii="宋体" w:hAnsi="宋体" w:eastAsia="宋体" w:cs="宋体"/>
          <w:spacing w:val="-3"/>
          <w:sz w:val="24"/>
          <w:szCs w:val="24"/>
        </w:rPr>
        <w:t>事故报告单位、报告时间、联系人及联系方式等；续报是在食品安全事件处置过</w:t>
      </w:r>
      <w:r>
        <w:rPr>
          <w:rFonts w:ascii="宋体" w:hAnsi="宋体" w:eastAsia="宋体" w:cs="宋体"/>
          <w:spacing w:val="1"/>
          <w:sz w:val="24"/>
          <w:szCs w:val="24"/>
        </w:rPr>
        <w:t xml:space="preserve"> </w:t>
      </w:r>
      <w:r>
        <w:rPr>
          <w:rFonts w:ascii="宋体" w:hAnsi="宋体" w:eastAsia="宋体" w:cs="宋体"/>
          <w:spacing w:val="-7"/>
          <w:sz w:val="24"/>
          <w:szCs w:val="24"/>
        </w:rPr>
        <w:t>程中的阶段性报告，主要包括事发单位的基本情况、事故</w:t>
      </w:r>
      <w:r>
        <w:rPr>
          <w:rFonts w:ascii="宋体" w:hAnsi="宋体" w:eastAsia="宋体" w:cs="宋体"/>
          <w:spacing w:val="-8"/>
          <w:sz w:val="24"/>
          <w:szCs w:val="24"/>
        </w:rPr>
        <w:t>起因和性质、基本过程、</w:t>
      </w:r>
      <w:r>
        <w:rPr>
          <w:rFonts w:ascii="宋体" w:hAnsi="宋体" w:eastAsia="宋体" w:cs="宋体"/>
          <w:sz w:val="24"/>
          <w:szCs w:val="24"/>
        </w:rPr>
        <w:t xml:space="preserve"> </w:t>
      </w:r>
      <w:r>
        <w:rPr>
          <w:rFonts w:ascii="宋体" w:hAnsi="宋体" w:eastAsia="宋体" w:cs="宋体"/>
          <w:spacing w:val="-3"/>
          <w:sz w:val="24"/>
          <w:szCs w:val="24"/>
        </w:rPr>
        <w:t>影响范围、检测结果、发展趋势、处置情况、请求事项和工作建议等；终报是在</w:t>
      </w:r>
      <w:r>
        <w:rPr>
          <w:rFonts w:ascii="宋体" w:hAnsi="宋体" w:eastAsia="宋体" w:cs="宋体"/>
          <w:spacing w:val="1"/>
          <w:sz w:val="24"/>
          <w:szCs w:val="24"/>
        </w:rPr>
        <w:t xml:space="preserve"> </w:t>
      </w:r>
      <w:r>
        <w:rPr>
          <w:rFonts w:ascii="宋体" w:hAnsi="宋体" w:eastAsia="宋体" w:cs="宋体"/>
          <w:spacing w:val="-3"/>
          <w:sz w:val="24"/>
          <w:szCs w:val="24"/>
        </w:rPr>
        <w:t>食品安全事件处置结束后的总结评估报告，主要包括事故基本情况和事发原因分</w:t>
      </w:r>
      <w:r>
        <w:rPr>
          <w:rFonts w:ascii="宋体" w:hAnsi="宋体" w:eastAsia="宋体" w:cs="宋体"/>
          <w:spacing w:val="1"/>
          <w:sz w:val="24"/>
          <w:szCs w:val="24"/>
        </w:rPr>
        <w:t xml:space="preserve"> </w:t>
      </w:r>
      <w:r>
        <w:rPr>
          <w:rFonts w:ascii="宋体" w:hAnsi="宋体" w:eastAsia="宋体" w:cs="宋体"/>
          <w:spacing w:val="-3"/>
          <w:sz w:val="24"/>
          <w:szCs w:val="24"/>
        </w:rPr>
        <w:t>析、处置过程和结果、责任划分与处理经验教训与效果评价等。终报要以单位正</w:t>
      </w:r>
      <w:r>
        <w:rPr>
          <w:rFonts w:ascii="宋体" w:hAnsi="宋体" w:eastAsia="宋体" w:cs="宋体"/>
          <w:spacing w:val="1"/>
          <w:sz w:val="24"/>
          <w:szCs w:val="24"/>
        </w:rPr>
        <w:t xml:space="preserve"> </w:t>
      </w:r>
      <w:r>
        <w:rPr>
          <w:rFonts w:ascii="宋体" w:hAnsi="宋体" w:eastAsia="宋体" w:cs="宋体"/>
          <w:spacing w:val="-2"/>
          <w:sz w:val="24"/>
          <w:szCs w:val="24"/>
        </w:rPr>
        <w:t>式文件报告。</w:t>
      </w:r>
    </w:p>
    <w:p w14:paraId="630CEFCD">
      <w:pPr>
        <w:spacing w:before="37" w:line="346" w:lineRule="auto"/>
        <w:ind w:left="26" w:firstLine="479"/>
        <w:rPr>
          <w:rFonts w:ascii="宋体" w:hAnsi="宋体" w:eastAsia="宋体" w:cs="宋体"/>
          <w:sz w:val="24"/>
          <w:szCs w:val="24"/>
        </w:rPr>
      </w:pPr>
      <w:r>
        <w:rPr>
          <w:rFonts w:ascii="宋体" w:hAnsi="宋体" w:eastAsia="宋体" w:cs="宋体"/>
          <w:spacing w:val="-13"/>
          <w:sz w:val="24"/>
          <w:szCs w:val="24"/>
        </w:rPr>
        <w:t>单位与个人可以拨打食品安全事件信息受理电话</w:t>
      </w:r>
      <w:r>
        <w:rPr>
          <w:rFonts w:ascii="宋体" w:hAnsi="宋体" w:eastAsia="宋体" w:cs="宋体"/>
          <w:spacing w:val="-14"/>
          <w:sz w:val="24"/>
          <w:szCs w:val="24"/>
        </w:rPr>
        <w:t>“</w:t>
      </w:r>
      <w:r>
        <w:rPr>
          <w:rFonts w:ascii="Times New Roman" w:hAnsi="Times New Roman" w:eastAsia="Times New Roman" w:cs="Times New Roman"/>
          <w:spacing w:val="-14"/>
          <w:sz w:val="24"/>
          <w:szCs w:val="24"/>
        </w:rPr>
        <w:t>12331</w:t>
      </w:r>
      <w:r>
        <w:rPr>
          <w:rFonts w:ascii="Times New Roman" w:hAnsi="Times New Roman" w:eastAsia="Times New Roman" w:cs="Times New Roman"/>
          <w:spacing w:val="-28"/>
          <w:sz w:val="24"/>
          <w:szCs w:val="24"/>
        </w:rPr>
        <w:t xml:space="preserve"> </w:t>
      </w:r>
      <w:r>
        <w:rPr>
          <w:rFonts w:ascii="宋体" w:hAnsi="宋体" w:eastAsia="宋体" w:cs="宋体"/>
          <w:spacing w:val="-14"/>
          <w:sz w:val="24"/>
          <w:szCs w:val="24"/>
        </w:rPr>
        <w:t>”或“</w:t>
      </w:r>
      <w:r>
        <w:rPr>
          <w:rFonts w:ascii="Times New Roman" w:hAnsi="Times New Roman" w:eastAsia="Times New Roman" w:cs="Times New Roman"/>
          <w:spacing w:val="-14"/>
          <w:sz w:val="24"/>
          <w:szCs w:val="24"/>
        </w:rPr>
        <w:t>12320</w:t>
      </w:r>
      <w:r>
        <w:rPr>
          <w:rFonts w:ascii="Times New Roman" w:hAnsi="Times New Roman" w:eastAsia="Times New Roman" w:cs="Times New Roman"/>
          <w:spacing w:val="-28"/>
          <w:sz w:val="24"/>
          <w:szCs w:val="24"/>
        </w:rPr>
        <w:t xml:space="preserve"> </w:t>
      </w:r>
      <w:r>
        <w:rPr>
          <w:rFonts w:ascii="宋体" w:hAnsi="宋体" w:eastAsia="宋体" w:cs="宋体"/>
          <w:spacing w:val="-14"/>
          <w:sz w:val="24"/>
          <w:szCs w:val="24"/>
        </w:rPr>
        <w:t>”、“</w:t>
      </w:r>
      <w:r>
        <w:rPr>
          <w:rFonts w:ascii="Times New Roman" w:hAnsi="Times New Roman" w:eastAsia="Times New Roman" w:cs="Times New Roman"/>
          <w:spacing w:val="-14"/>
          <w:sz w:val="24"/>
          <w:szCs w:val="24"/>
        </w:rPr>
        <w:t>120</w:t>
      </w:r>
      <w:r>
        <w:rPr>
          <w:rFonts w:ascii="Times New Roman" w:hAnsi="Times New Roman" w:eastAsia="Times New Roman" w:cs="Times New Roman"/>
          <w:spacing w:val="-28"/>
          <w:sz w:val="24"/>
          <w:szCs w:val="24"/>
        </w:rPr>
        <w:t xml:space="preserve"> </w:t>
      </w:r>
      <w:r>
        <w:rPr>
          <w:rFonts w:ascii="宋体" w:hAnsi="宋体" w:eastAsia="宋体" w:cs="宋体"/>
          <w:spacing w:val="-14"/>
          <w:sz w:val="24"/>
          <w:szCs w:val="24"/>
        </w:rPr>
        <w:t>”</w:t>
      </w:r>
      <w:r>
        <w:rPr>
          <w:rFonts w:ascii="宋体" w:hAnsi="宋体" w:eastAsia="宋体" w:cs="宋体"/>
          <w:sz w:val="24"/>
          <w:szCs w:val="24"/>
        </w:rPr>
        <w:t xml:space="preserve"> </w:t>
      </w:r>
      <w:r>
        <w:rPr>
          <w:rFonts w:ascii="宋体" w:hAnsi="宋体" w:eastAsia="宋体" w:cs="宋体"/>
          <w:spacing w:val="-2"/>
          <w:sz w:val="24"/>
          <w:szCs w:val="24"/>
        </w:rPr>
        <w:t>投诉举报或求助。</w:t>
      </w:r>
    </w:p>
    <w:p w14:paraId="65F101BB">
      <w:pPr>
        <w:spacing w:before="35" w:line="332" w:lineRule="auto"/>
        <w:ind w:left="22" w:right="234" w:firstLine="476"/>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、应急响应程序启动：接到事故报告后，应急响应程</w:t>
      </w:r>
      <w:r>
        <w:rPr>
          <w:rFonts w:ascii="宋体" w:hAnsi="宋体" w:eastAsia="宋体" w:cs="宋体"/>
          <w:spacing w:val="-1"/>
          <w:sz w:val="24"/>
          <w:szCs w:val="24"/>
        </w:rPr>
        <w:t>序启动，应急指挥中</w:t>
      </w:r>
      <w:r>
        <w:rPr>
          <w:rFonts w:ascii="宋体" w:hAnsi="宋体" w:eastAsia="宋体" w:cs="宋体"/>
          <w:sz w:val="24"/>
          <w:szCs w:val="24"/>
        </w:rPr>
        <w:t xml:space="preserve"> </w:t>
      </w:r>
      <w:r>
        <w:rPr>
          <w:rFonts w:ascii="宋体" w:hAnsi="宋体" w:eastAsia="宋体" w:cs="宋体"/>
          <w:spacing w:val="-3"/>
          <w:sz w:val="24"/>
          <w:szCs w:val="24"/>
        </w:rPr>
        <w:t>心成立现场指挥部。现场总指挥、副总指挥立即赶赴现场，确定食品类型，制定</w:t>
      </w:r>
      <w:r>
        <w:rPr>
          <w:rFonts w:ascii="宋体" w:hAnsi="宋体" w:eastAsia="宋体" w:cs="宋体"/>
          <w:spacing w:val="1"/>
          <w:sz w:val="24"/>
          <w:szCs w:val="24"/>
        </w:rPr>
        <w:t xml:space="preserve"> </w:t>
      </w:r>
      <w:r>
        <w:rPr>
          <w:rFonts w:ascii="宋体" w:hAnsi="宋体" w:eastAsia="宋体" w:cs="宋体"/>
          <w:spacing w:val="-3"/>
          <w:sz w:val="24"/>
          <w:szCs w:val="24"/>
        </w:rPr>
        <w:t>食品安全事件处置方案，并上报应急指挥中心。应急指挥中心审批处置方案，并</w:t>
      </w:r>
      <w:r>
        <w:rPr>
          <w:rFonts w:ascii="宋体" w:hAnsi="宋体" w:eastAsia="宋体" w:cs="宋体"/>
          <w:spacing w:val="1"/>
          <w:sz w:val="24"/>
          <w:szCs w:val="24"/>
        </w:rPr>
        <w:t xml:space="preserve"> </w:t>
      </w:r>
      <w:r>
        <w:rPr>
          <w:rFonts w:ascii="宋体" w:hAnsi="宋体" w:eastAsia="宋体" w:cs="宋体"/>
          <w:spacing w:val="-3"/>
          <w:sz w:val="24"/>
          <w:szCs w:val="24"/>
        </w:rPr>
        <w:t>及时向上级部门报告事故情况及已采取的措施。其余成员单位依据各自职责及所</w:t>
      </w:r>
      <w:r>
        <w:rPr>
          <w:rFonts w:ascii="宋体" w:hAnsi="宋体" w:eastAsia="宋体" w:cs="宋体"/>
          <w:spacing w:val="1"/>
          <w:sz w:val="24"/>
          <w:szCs w:val="24"/>
        </w:rPr>
        <w:t xml:space="preserve"> </w:t>
      </w:r>
      <w:r>
        <w:rPr>
          <w:rFonts w:ascii="宋体" w:hAnsi="宋体" w:eastAsia="宋体" w:cs="宋体"/>
          <w:spacing w:val="-1"/>
          <w:sz w:val="24"/>
          <w:szCs w:val="24"/>
        </w:rPr>
        <w:t>在小组开展处置工作。</w:t>
      </w:r>
    </w:p>
    <w:p w14:paraId="3FAA92BA">
      <w:pPr>
        <w:spacing w:before="181" w:line="332" w:lineRule="auto"/>
        <w:ind w:left="22" w:right="234" w:firstLine="481"/>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、医疗救治：医疗救护组负责迅速联络配</w:t>
      </w:r>
      <w:r>
        <w:rPr>
          <w:rFonts w:ascii="宋体" w:hAnsi="宋体" w:eastAsia="宋体" w:cs="宋体"/>
          <w:spacing w:val="-1"/>
          <w:sz w:val="24"/>
          <w:szCs w:val="24"/>
        </w:rPr>
        <w:t>合周边医疗资源和力量，对就诊</w:t>
      </w:r>
      <w:r>
        <w:rPr>
          <w:rFonts w:ascii="宋体" w:hAnsi="宋体" w:eastAsia="宋体" w:cs="宋体"/>
          <w:sz w:val="24"/>
          <w:szCs w:val="24"/>
        </w:rPr>
        <w:t xml:space="preserve"> </w:t>
      </w:r>
      <w:r>
        <w:rPr>
          <w:rFonts w:ascii="宋体" w:hAnsi="宋体" w:eastAsia="宋体" w:cs="宋体"/>
          <w:spacing w:val="-3"/>
          <w:sz w:val="24"/>
          <w:szCs w:val="24"/>
        </w:rPr>
        <w:t>人员进行筛查，确定发病人数，并对食品安全事件患者进行诊断治疗，根据需要</w:t>
      </w:r>
      <w:r>
        <w:rPr>
          <w:rFonts w:ascii="宋体" w:hAnsi="宋体" w:eastAsia="宋体" w:cs="宋体"/>
          <w:spacing w:val="1"/>
          <w:sz w:val="24"/>
          <w:szCs w:val="24"/>
        </w:rPr>
        <w:t xml:space="preserve"> </w:t>
      </w:r>
      <w:r>
        <w:rPr>
          <w:rFonts w:ascii="宋体" w:hAnsi="宋体" w:eastAsia="宋体" w:cs="宋体"/>
          <w:spacing w:val="-3"/>
          <w:sz w:val="24"/>
          <w:szCs w:val="24"/>
        </w:rPr>
        <w:t>及时、安全地将重症患者转运到有条件的医疗机构加强救治；视情增派医疗卫生</w:t>
      </w:r>
      <w:r>
        <w:rPr>
          <w:rFonts w:ascii="宋体" w:hAnsi="宋体" w:eastAsia="宋体" w:cs="宋体"/>
          <w:spacing w:val="1"/>
          <w:sz w:val="24"/>
          <w:szCs w:val="24"/>
        </w:rPr>
        <w:t xml:space="preserve"> </w:t>
      </w:r>
      <w:r>
        <w:rPr>
          <w:rFonts w:ascii="宋体" w:hAnsi="宋体" w:eastAsia="宋体" w:cs="宋体"/>
          <w:spacing w:val="-3"/>
          <w:sz w:val="24"/>
          <w:szCs w:val="24"/>
        </w:rPr>
        <w:t>专家和卫生应急队伍，调配急需医药物资，支持事发地医学救援工作；提出保护</w:t>
      </w:r>
      <w:r>
        <w:rPr>
          <w:rFonts w:ascii="宋体" w:hAnsi="宋体" w:eastAsia="宋体" w:cs="宋体"/>
          <w:spacing w:val="1"/>
          <w:sz w:val="24"/>
          <w:szCs w:val="24"/>
        </w:rPr>
        <w:t xml:space="preserve"> </w:t>
      </w:r>
      <w:r>
        <w:rPr>
          <w:rFonts w:ascii="宋体" w:hAnsi="宋体" w:eastAsia="宋体" w:cs="宋体"/>
          <w:spacing w:val="-1"/>
          <w:sz w:val="24"/>
          <w:szCs w:val="24"/>
        </w:rPr>
        <w:t>公众身体健康的措施建议，做好患者的心理援助。</w:t>
      </w:r>
    </w:p>
    <w:p w14:paraId="1A4C5AAF">
      <w:pPr>
        <w:spacing w:before="181" w:line="325" w:lineRule="auto"/>
        <w:ind w:left="23" w:right="234" w:firstLine="474"/>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、现场处置：公安分局及各有关部门应当负责组织、指导、协</w:t>
      </w:r>
      <w:r>
        <w:rPr>
          <w:rFonts w:ascii="宋体" w:hAnsi="宋体" w:eastAsia="宋体" w:cs="宋体"/>
          <w:spacing w:val="-1"/>
          <w:sz w:val="24"/>
          <w:szCs w:val="24"/>
        </w:rPr>
        <w:t>调食品安全</w:t>
      </w:r>
      <w:r>
        <w:rPr>
          <w:rFonts w:ascii="宋体" w:hAnsi="宋体" w:eastAsia="宋体" w:cs="宋体"/>
          <w:sz w:val="24"/>
          <w:szCs w:val="24"/>
        </w:rPr>
        <w:t xml:space="preserve"> </w:t>
      </w:r>
      <w:r>
        <w:rPr>
          <w:rFonts w:ascii="宋体" w:hAnsi="宋体" w:eastAsia="宋体" w:cs="宋体"/>
          <w:spacing w:val="-3"/>
          <w:sz w:val="24"/>
          <w:szCs w:val="24"/>
        </w:rPr>
        <w:t>事件涉嫌犯罪案件的侦办工作，依法先行登记保存或查封、扣押可能导致食品安</w:t>
      </w:r>
      <w:r>
        <w:rPr>
          <w:rFonts w:ascii="宋体" w:hAnsi="宋体" w:eastAsia="宋体" w:cs="宋体"/>
          <w:spacing w:val="1"/>
          <w:sz w:val="24"/>
          <w:szCs w:val="24"/>
        </w:rPr>
        <w:t xml:space="preserve"> </w:t>
      </w:r>
      <w:r>
        <w:rPr>
          <w:rFonts w:ascii="宋体" w:hAnsi="宋体" w:eastAsia="宋体" w:cs="宋体"/>
          <w:spacing w:val="-3"/>
          <w:sz w:val="24"/>
          <w:szCs w:val="24"/>
        </w:rPr>
        <w:t>全事件的食品及其原料和食品相关产品；对确认属于受污染的食品及其原料，责</w:t>
      </w:r>
      <w:r>
        <w:rPr>
          <w:rFonts w:ascii="宋体" w:hAnsi="宋体" w:eastAsia="宋体" w:cs="宋体"/>
          <w:spacing w:val="1"/>
          <w:sz w:val="24"/>
          <w:szCs w:val="24"/>
        </w:rPr>
        <w:t xml:space="preserve"> </w:t>
      </w:r>
      <w:r>
        <w:rPr>
          <w:rFonts w:ascii="宋体" w:hAnsi="宋体" w:eastAsia="宋体" w:cs="宋体"/>
          <w:spacing w:val="-3"/>
          <w:sz w:val="24"/>
          <w:szCs w:val="24"/>
        </w:rPr>
        <w:t>令生产经营者按相关法律法规规定停止生产经营和召回；对受污染的食品相关产</w:t>
      </w:r>
    </w:p>
    <w:p w14:paraId="111D861A">
      <w:pPr>
        <w:spacing w:line="325" w:lineRule="auto"/>
        <w:rPr>
          <w:rFonts w:ascii="宋体" w:hAnsi="宋体" w:eastAsia="宋体" w:cs="宋体"/>
          <w:sz w:val="24"/>
          <w:szCs w:val="24"/>
        </w:rPr>
        <w:sectPr>
          <w:headerReference r:id="rId282" w:type="default"/>
          <w:footerReference r:id="rId283" w:type="default"/>
          <w:pgSz w:w="11906" w:h="16839"/>
          <w:pgMar w:top="1123" w:right="1564" w:bottom="1177" w:left="1785" w:header="1114" w:footer="987" w:gutter="0"/>
          <w:cols w:space="720" w:num="1"/>
        </w:sectPr>
      </w:pPr>
    </w:p>
    <w:p w14:paraId="61532389">
      <w:pPr>
        <w:pStyle w:val="2"/>
        <w:spacing w:line="352" w:lineRule="auto"/>
      </w:pPr>
    </w:p>
    <w:p w14:paraId="5B6A5198">
      <w:pPr>
        <w:spacing w:before="78" w:line="353" w:lineRule="auto"/>
        <w:ind w:left="22" w:right="94" w:firstLine="20"/>
        <w:jc w:val="both"/>
        <w:rPr>
          <w:rFonts w:ascii="宋体" w:hAnsi="宋体" w:eastAsia="宋体" w:cs="宋体"/>
          <w:sz w:val="24"/>
          <w:szCs w:val="24"/>
        </w:rPr>
      </w:pPr>
      <w:r>
        <w:rPr>
          <w:rFonts w:ascii="宋体" w:hAnsi="宋体" w:eastAsia="宋体" w:cs="宋体"/>
          <w:spacing w:val="-4"/>
          <w:sz w:val="24"/>
          <w:szCs w:val="24"/>
        </w:rPr>
        <w:t>品，在完成相关调查后，责令生产经营者立即进行清洗消毒等处理，必要时应当</w:t>
      </w:r>
      <w:r>
        <w:rPr>
          <w:rFonts w:ascii="宋体" w:hAnsi="宋体" w:eastAsia="宋体" w:cs="宋体"/>
          <w:spacing w:val="16"/>
          <w:sz w:val="24"/>
          <w:szCs w:val="24"/>
        </w:rPr>
        <w:t xml:space="preserve"> </w:t>
      </w:r>
      <w:r>
        <w:rPr>
          <w:rFonts w:ascii="宋体" w:hAnsi="宋体" w:eastAsia="宋体" w:cs="宋体"/>
          <w:spacing w:val="-3"/>
          <w:sz w:val="24"/>
          <w:szCs w:val="24"/>
        </w:rPr>
        <w:t>标明危害范围防止危害扩大或证据灭失等。依法封存涉事相关场所以及用于食品</w:t>
      </w:r>
      <w:r>
        <w:rPr>
          <w:rFonts w:ascii="宋体" w:hAnsi="宋体" w:eastAsia="宋体" w:cs="宋体"/>
          <w:spacing w:val="1"/>
          <w:sz w:val="24"/>
          <w:szCs w:val="24"/>
        </w:rPr>
        <w:t xml:space="preserve"> </w:t>
      </w:r>
      <w:r>
        <w:rPr>
          <w:rFonts w:ascii="宋体" w:hAnsi="宋体" w:eastAsia="宋体" w:cs="宋体"/>
          <w:spacing w:val="-3"/>
          <w:sz w:val="24"/>
          <w:szCs w:val="24"/>
        </w:rPr>
        <w:t>生产经营的工具、设备，待现场调查结束后，责令彻底清洗消毒被污染的场所以</w:t>
      </w:r>
      <w:r>
        <w:rPr>
          <w:rFonts w:ascii="宋体" w:hAnsi="宋体" w:eastAsia="宋体" w:cs="宋体"/>
          <w:spacing w:val="1"/>
          <w:sz w:val="24"/>
          <w:szCs w:val="24"/>
        </w:rPr>
        <w:t xml:space="preserve"> </w:t>
      </w:r>
      <w:r>
        <w:rPr>
          <w:rFonts w:ascii="宋体" w:hAnsi="宋体" w:eastAsia="宋体" w:cs="宋体"/>
          <w:spacing w:val="-1"/>
          <w:sz w:val="24"/>
          <w:szCs w:val="24"/>
        </w:rPr>
        <w:t>及用于食品生产经营的工具、设备，消除污染源。</w:t>
      </w:r>
    </w:p>
    <w:p w14:paraId="4C844707">
      <w:pPr>
        <w:spacing w:before="37" w:line="336" w:lineRule="auto"/>
        <w:ind w:left="23" w:right="94" w:firstLine="482"/>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、检验检测：若因环境污染造成食品安全事</w:t>
      </w:r>
      <w:r>
        <w:rPr>
          <w:rFonts w:ascii="宋体" w:hAnsi="宋体" w:eastAsia="宋体" w:cs="宋体"/>
          <w:spacing w:val="-1"/>
          <w:sz w:val="24"/>
          <w:szCs w:val="24"/>
        </w:rPr>
        <w:t>件，则需要对环境违法行为调</w:t>
      </w:r>
      <w:r>
        <w:rPr>
          <w:rFonts w:ascii="宋体" w:hAnsi="宋体" w:eastAsia="宋体" w:cs="宋体"/>
          <w:sz w:val="24"/>
          <w:szCs w:val="24"/>
        </w:rPr>
        <w:t xml:space="preserve"> </w:t>
      </w:r>
      <w:r>
        <w:rPr>
          <w:rFonts w:ascii="宋体" w:hAnsi="宋体" w:eastAsia="宋体" w:cs="宋体"/>
          <w:spacing w:val="-3"/>
          <w:sz w:val="24"/>
          <w:szCs w:val="24"/>
        </w:rPr>
        <w:t>查和监测，协调、指导监督环境污染处置工作，依法对环境违法行为做出处理或</w:t>
      </w:r>
      <w:r>
        <w:rPr>
          <w:rFonts w:ascii="宋体" w:hAnsi="宋体" w:eastAsia="宋体" w:cs="宋体"/>
          <w:spacing w:val="1"/>
          <w:sz w:val="24"/>
          <w:szCs w:val="24"/>
        </w:rPr>
        <w:t xml:space="preserve"> </w:t>
      </w:r>
      <w:r>
        <w:rPr>
          <w:rFonts w:ascii="宋体" w:hAnsi="宋体" w:eastAsia="宋体" w:cs="宋体"/>
          <w:spacing w:val="-3"/>
          <w:sz w:val="24"/>
          <w:szCs w:val="24"/>
        </w:rPr>
        <w:t>提出处理意见和建议；市场监督管理局应配合上级食品安全监督管理部门对引发</w:t>
      </w:r>
      <w:r>
        <w:rPr>
          <w:rFonts w:ascii="宋体" w:hAnsi="宋体" w:eastAsia="宋体" w:cs="宋体"/>
          <w:spacing w:val="1"/>
          <w:sz w:val="24"/>
          <w:szCs w:val="24"/>
        </w:rPr>
        <w:t xml:space="preserve"> </w:t>
      </w:r>
      <w:r>
        <w:rPr>
          <w:rFonts w:ascii="宋体" w:hAnsi="宋体" w:eastAsia="宋体" w:cs="宋体"/>
          <w:spacing w:val="-3"/>
          <w:sz w:val="24"/>
          <w:szCs w:val="24"/>
        </w:rPr>
        <w:t>食品安全事件的相关检品及时进行应急检验检测，提交科学的检验检测报告，为</w:t>
      </w:r>
      <w:r>
        <w:rPr>
          <w:rFonts w:ascii="宋体" w:hAnsi="宋体" w:eastAsia="宋体" w:cs="宋体"/>
          <w:spacing w:val="1"/>
          <w:sz w:val="24"/>
          <w:szCs w:val="24"/>
        </w:rPr>
        <w:t xml:space="preserve"> </w:t>
      </w:r>
      <w:r>
        <w:rPr>
          <w:rFonts w:ascii="宋体" w:hAnsi="宋体" w:eastAsia="宋体" w:cs="宋体"/>
          <w:spacing w:val="-3"/>
          <w:sz w:val="24"/>
          <w:szCs w:val="24"/>
        </w:rPr>
        <w:t>制定事件调查和应急处置方案等提供技术支撑；检验合格且确定与食品安全事件</w:t>
      </w:r>
      <w:r>
        <w:rPr>
          <w:rFonts w:ascii="宋体" w:hAnsi="宋体" w:eastAsia="宋体" w:cs="宋体"/>
          <w:spacing w:val="1"/>
          <w:sz w:val="24"/>
          <w:szCs w:val="24"/>
        </w:rPr>
        <w:t xml:space="preserve"> </w:t>
      </w:r>
      <w:r>
        <w:rPr>
          <w:rFonts w:ascii="宋体" w:hAnsi="宋体" w:eastAsia="宋体" w:cs="宋体"/>
          <w:spacing w:val="-1"/>
          <w:sz w:val="24"/>
          <w:szCs w:val="24"/>
        </w:rPr>
        <w:t>无关的，依法予以解除查封扣押或先行登记保存。</w:t>
      </w:r>
    </w:p>
    <w:p w14:paraId="0962F501">
      <w:pPr>
        <w:spacing w:before="186" w:line="336" w:lineRule="auto"/>
        <w:ind w:left="23" w:firstLine="480"/>
        <w:rPr>
          <w:rFonts w:ascii="宋体" w:hAnsi="宋体" w:eastAsia="宋体" w:cs="宋体"/>
          <w:sz w:val="24"/>
          <w:szCs w:val="24"/>
        </w:rPr>
      </w:pPr>
      <w:r>
        <w:rPr>
          <w:rFonts w:ascii="Times New Roman" w:hAnsi="Times New Roman" w:eastAsia="Times New Roman" w:cs="Times New Roman"/>
          <w:sz w:val="24"/>
          <w:szCs w:val="24"/>
        </w:rPr>
        <w:t>6</w:t>
      </w:r>
      <w:r>
        <w:rPr>
          <w:rFonts w:ascii="宋体" w:hAnsi="宋体" w:eastAsia="宋体" w:cs="宋体"/>
          <w:sz w:val="24"/>
          <w:szCs w:val="24"/>
        </w:rPr>
        <w:t>、应急终止：宣传报道和舆情引导组负责信息发布方案的制定及外宣报道</w:t>
      </w:r>
      <w:r>
        <w:rPr>
          <w:rFonts w:ascii="宋体" w:hAnsi="宋体" w:eastAsia="宋体" w:cs="宋体"/>
          <w:spacing w:val="10"/>
          <w:sz w:val="24"/>
          <w:szCs w:val="24"/>
        </w:rPr>
        <w:t xml:space="preserve"> </w:t>
      </w:r>
      <w:r>
        <w:rPr>
          <w:rFonts w:ascii="宋体" w:hAnsi="宋体" w:eastAsia="宋体" w:cs="宋体"/>
          <w:spacing w:val="-3"/>
          <w:sz w:val="24"/>
          <w:szCs w:val="24"/>
        </w:rPr>
        <w:t>口径；根据指挥部要求，组织协调较大食品安全事件的新闻信息发布；负责受理</w:t>
      </w:r>
      <w:r>
        <w:rPr>
          <w:rFonts w:ascii="宋体" w:hAnsi="宋体" w:eastAsia="宋体" w:cs="宋体"/>
          <w:spacing w:val="1"/>
          <w:sz w:val="24"/>
          <w:szCs w:val="24"/>
        </w:rPr>
        <w:t xml:space="preserve"> </w:t>
      </w:r>
      <w:r>
        <w:rPr>
          <w:rFonts w:ascii="宋体" w:hAnsi="宋体" w:eastAsia="宋体" w:cs="宋体"/>
          <w:spacing w:val="-3"/>
          <w:sz w:val="24"/>
          <w:szCs w:val="24"/>
        </w:rPr>
        <w:t>事故发生现场记者采访申请和管理，加强对舆论的引导和管理。市场监督管理局</w:t>
      </w:r>
      <w:r>
        <w:rPr>
          <w:rFonts w:ascii="宋体" w:hAnsi="宋体" w:eastAsia="宋体" w:cs="宋体"/>
          <w:spacing w:val="1"/>
          <w:sz w:val="24"/>
          <w:szCs w:val="24"/>
        </w:rPr>
        <w:t xml:space="preserve"> </w:t>
      </w:r>
      <w:r>
        <w:rPr>
          <w:rFonts w:ascii="宋体" w:hAnsi="宋体" w:eastAsia="宋体" w:cs="宋体"/>
          <w:spacing w:val="-3"/>
          <w:sz w:val="24"/>
          <w:szCs w:val="24"/>
        </w:rPr>
        <w:t>组织有关单位及时对食品安全事件应急处置工作进行评估，总结经验教训，分析</w:t>
      </w:r>
      <w:r>
        <w:rPr>
          <w:rFonts w:ascii="宋体" w:hAnsi="宋体" w:eastAsia="宋体" w:cs="宋体"/>
          <w:spacing w:val="1"/>
          <w:sz w:val="24"/>
          <w:szCs w:val="24"/>
        </w:rPr>
        <w:t xml:space="preserve"> </w:t>
      </w:r>
      <w:r>
        <w:rPr>
          <w:rFonts w:ascii="宋体" w:hAnsi="宋体" w:eastAsia="宋体" w:cs="宋体"/>
          <w:spacing w:val="-7"/>
          <w:sz w:val="24"/>
          <w:szCs w:val="24"/>
        </w:rPr>
        <w:t>事件原因和影响因素，提出对类似事件的防范和处置建议，完成总结评估报告，向</w:t>
      </w:r>
      <w:r>
        <w:rPr>
          <w:rFonts w:ascii="宋体" w:hAnsi="宋体" w:eastAsia="宋体" w:cs="宋体"/>
          <w:spacing w:val="2"/>
          <w:sz w:val="24"/>
          <w:szCs w:val="24"/>
        </w:rPr>
        <w:t xml:space="preserve"> </w:t>
      </w:r>
      <w:r>
        <w:rPr>
          <w:rFonts w:ascii="宋体" w:hAnsi="宋体" w:eastAsia="宋体" w:cs="宋体"/>
          <w:spacing w:val="-2"/>
          <w:sz w:val="24"/>
          <w:szCs w:val="24"/>
        </w:rPr>
        <w:t>高新区管委会报告并采取适当方式向市卫健部门报告。</w:t>
      </w:r>
    </w:p>
    <w:p w14:paraId="0685FA14">
      <w:pPr>
        <w:spacing w:before="189" w:line="342" w:lineRule="auto"/>
        <w:ind w:left="25" w:right="1" w:firstLine="477"/>
        <w:rPr>
          <w:rFonts w:ascii="宋体" w:hAnsi="宋体" w:eastAsia="宋体" w:cs="宋体"/>
          <w:sz w:val="24"/>
          <w:szCs w:val="24"/>
        </w:rPr>
      </w:pPr>
      <w:r>
        <w:rPr>
          <w:rFonts w:ascii="Times New Roman" w:hAnsi="Times New Roman" w:eastAsia="Times New Roman" w:cs="Times New Roman"/>
          <w:spacing w:val="-3"/>
          <w:sz w:val="24"/>
          <w:szCs w:val="24"/>
        </w:rPr>
        <w:t>7</w:t>
      </w:r>
      <w:r>
        <w:rPr>
          <w:rFonts w:ascii="宋体" w:hAnsi="宋体" w:eastAsia="宋体" w:cs="宋体"/>
          <w:spacing w:val="-3"/>
          <w:sz w:val="24"/>
          <w:szCs w:val="24"/>
        </w:rPr>
        <w:t>、事件处罚：根据事故发生原因和环节，事故调查和善后工作组会同上级</w:t>
      </w:r>
      <w:r>
        <w:rPr>
          <w:rFonts w:ascii="宋体" w:hAnsi="宋体" w:eastAsia="宋体" w:cs="宋体"/>
          <w:spacing w:val="8"/>
          <w:sz w:val="24"/>
          <w:szCs w:val="24"/>
        </w:rPr>
        <w:t xml:space="preserve">  </w:t>
      </w:r>
      <w:r>
        <w:rPr>
          <w:rFonts w:ascii="宋体" w:hAnsi="宋体" w:eastAsia="宋体" w:cs="宋体"/>
          <w:spacing w:val="-3"/>
          <w:sz w:val="24"/>
          <w:szCs w:val="24"/>
        </w:rPr>
        <w:t>卫生、公安、监察及相关监管部门，调查事故发生原因，评估事故影响，做出调</w:t>
      </w:r>
      <w:r>
        <w:rPr>
          <w:rFonts w:ascii="宋体" w:hAnsi="宋体" w:eastAsia="宋体" w:cs="宋体"/>
          <w:sz w:val="24"/>
          <w:szCs w:val="24"/>
        </w:rPr>
        <w:t xml:space="preserve"> </w:t>
      </w:r>
      <w:r>
        <w:rPr>
          <w:rFonts w:ascii="宋体" w:hAnsi="宋体" w:eastAsia="宋体" w:cs="宋体"/>
          <w:spacing w:val="-3"/>
          <w:sz w:val="24"/>
          <w:szCs w:val="24"/>
        </w:rPr>
        <w:t>查结论，提出事故防范意见。对涉嫌犯罪的，依照有关规定由有关部门向公安部</w:t>
      </w:r>
      <w:r>
        <w:rPr>
          <w:rFonts w:ascii="宋体" w:hAnsi="宋体" w:eastAsia="宋体" w:cs="宋体"/>
          <w:spacing w:val="8"/>
          <w:sz w:val="24"/>
          <w:szCs w:val="24"/>
        </w:rPr>
        <w:t xml:space="preserve"> </w:t>
      </w:r>
      <w:r>
        <w:rPr>
          <w:rFonts w:ascii="宋体" w:hAnsi="宋体" w:eastAsia="宋体" w:cs="宋体"/>
          <w:spacing w:val="-4"/>
          <w:sz w:val="24"/>
          <w:szCs w:val="24"/>
        </w:rPr>
        <w:t>门移送，由公安部门负责立案侦办，依法追究刑事责任；对监管部门及其他机关</w:t>
      </w:r>
      <w:r>
        <w:rPr>
          <w:rFonts w:ascii="宋体" w:hAnsi="宋体" w:eastAsia="宋体" w:cs="宋体"/>
          <w:spacing w:val="1"/>
          <w:sz w:val="24"/>
          <w:szCs w:val="24"/>
        </w:rPr>
        <w:t xml:space="preserve">  </w:t>
      </w:r>
      <w:r>
        <w:rPr>
          <w:rFonts w:ascii="宋体" w:hAnsi="宋体" w:eastAsia="宋体" w:cs="宋体"/>
          <w:sz w:val="24"/>
          <w:szCs w:val="24"/>
        </w:rPr>
        <w:t>工作人员存在失职、渎职等行为，由监察部门进行</w:t>
      </w:r>
      <w:r>
        <w:rPr>
          <w:rFonts w:ascii="宋体" w:hAnsi="宋体" w:eastAsia="宋体" w:cs="宋体"/>
          <w:spacing w:val="-1"/>
          <w:sz w:val="24"/>
          <w:szCs w:val="24"/>
        </w:rPr>
        <w:t>调查，依法依纪进行问责；对</w:t>
      </w:r>
      <w:r>
        <w:rPr>
          <w:rFonts w:ascii="宋体" w:hAnsi="宋体" w:eastAsia="宋体" w:cs="宋体"/>
          <w:sz w:val="24"/>
          <w:szCs w:val="24"/>
        </w:rPr>
        <w:t xml:space="preserve"> </w:t>
      </w:r>
      <w:r>
        <w:rPr>
          <w:rFonts w:ascii="宋体" w:hAnsi="宋体" w:eastAsia="宋体" w:cs="宋体"/>
          <w:spacing w:val="-2"/>
          <w:sz w:val="24"/>
          <w:szCs w:val="24"/>
        </w:rPr>
        <w:t>隐瞒、谎报、缓报食品安全事件，或者在食品安全事件爆发时，未及</w:t>
      </w:r>
      <w:r>
        <w:rPr>
          <w:rFonts w:ascii="宋体" w:hAnsi="宋体" w:eastAsia="宋体" w:cs="宋体"/>
          <w:spacing w:val="-3"/>
          <w:sz w:val="24"/>
          <w:szCs w:val="24"/>
        </w:rPr>
        <w:t>时组织救治</w:t>
      </w:r>
      <w:r>
        <w:rPr>
          <w:rFonts w:ascii="宋体" w:hAnsi="宋体" w:eastAsia="宋体" w:cs="宋体"/>
          <w:sz w:val="24"/>
          <w:szCs w:val="24"/>
        </w:rPr>
        <w:t xml:space="preserve"> </w:t>
      </w:r>
      <w:r>
        <w:rPr>
          <w:rFonts w:ascii="宋体" w:hAnsi="宋体" w:eastAsia="宋体" w:cs="宋体"/>
          <w:spacing w:val="-4"/>
          <w:sz w:val="24"/>
          <w:szCs w:val="24"/>
        </w:rPr>
        <w:t>、采取控制措施的单位、个人做出处罚。国土规划建设局负责协助有关食品监管</w:t>
      </w:r>
      <w:r>
        <w:rPr>
          <w:rFonts w:ascii="宋体" w:hAnsi="宋体" w:eastAsia="宋体" w:cs="宋体"/>
          <w:spacing w:val="1"/>
          <w:sz w:val="24"/>
          <w:szCs w:val="24"/>
        </w:rPr>
        <w:t xml:space="preserve">  </w:t>
      </w:r>
      <w:r>
        <w:rPr>
          <w:rFonts w:ascii="宋体" w:hAnsi="宋体" w:eastAsia="宋体" w:cs="宋体"/>
          <w:spacing w:val="-1"/>
          <w:sz w:val="24"/>
          <w:szCs w:val="24"/>
        </w:rPr>
        <w:t>部门对建筑工地食堂造成的食品安全事件的应急处置和事故调查工作。</w:t>
      </w:r>
    </w:p>
    <w:p w14:paraId="332BDFDB">
      <w:pPr>
        <w:spacing w:before="232" w:line="219" w:lineRule="auto"/>
        <w:ind w:left="24"/>
        <w:outlineLvl w:val="2"/>
        <w:rPr>
          <w:rFonts w:ascii="宋体" w:hAnsi="宋体" w:eastAsia="宋体" w:cs="宋体"/>
          <w:sz w:val="30"/>
          <w:szCs w:val="30"/>
        </w:rPr>
      </w:pPr>
      <w:bookmarkStart w:id="243" w:name="bookmark179"/>
      <w:bookmarkEnd w:id="243"/>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23245659">
      <w:pPr>
        <w:spacing w:before="218"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7DB0292F">
      <w:pPr>
        <w:spacing w:before="184" w:line="351" w:lineRule="auto"/>
        <w:ind w:left="22" w:right="94" w:firstLine="488"/>
        <w:jc w:val="both"/>
        <w:rPr>
          <w:rFonts w:ascii="宋体" w:hAnsi="宋体" w:eastAsia="宋体" w:cs="宋体"/>
          <w:sz w:val="24"/>
          <w:szCs w:val="24"/>
        </w:rPr>
      </w:pPr>
      <w:r>
        <w:rPr>
          <w:rFonts w:ascii="宋体" w:hAnsi="宋体" w:eastAsia="宋体" w:cs="宋体"/>
          <w:spacing w:val="-3"/>
          <w:sz w:val="24"/>
          <w:szCs w:val="24"/>
        </w:rPr>
        <w:t>公安分局负责保障食品安全事件应急处置所需</w:t>
      </w:r>
      <w:r>
        <w:rPr>
          <w:rFonts w:ascii="宋体" w:hAnsi="宋体" w:eastAsia="宋体" w:cs="宋体"/>
          <w:spacing w:val="-4"/>
          <w:sz w:val="24"/>
          <w:szCs w:val="24"/>
        </w:rPr>
        <w:t>车辆和通信、救治、办公等设</w:t>
      </w:r>
      <w:r>
        <w:rPr>
          <w:rFonts w:ascii="宋体" w:hAnsi="宋体" w:eastAsia="宋体" w:cs="宋体"/>
          <w:sz w:val="24"/>
          <w:szCs w:val="24"/>
        </w:rPr>
        <w:t xml:space="preserve"> </w:t>
      </w:r>
      <w:r>
        <w:rPr>
          <w:rFonts w:ascii="宋体" w:hAnsi="宋体" w:eastAsia="宋体" w:cs="宋体"/>
          <w:spacing w:val="-3"/>
          <w:sz w:val="24"/>
          <w:szCs w:val="24"/>
        </w:rPr>
        <w:t>施、设备及物资的储备与调用。财政金融局（国有资产监督管理局）负责食品安</w:t>
      </w:r>
      <w:r>
        <w:rPr>
          <w:rFonts w:ascii="宋体" w:hAnsi="宋体" w:eastAsia="宋体" w:cs="宋体"/>
          <w:spacing w:val="1"/>
          <w:sz w:val="24"/>
          <w:szCs w:val="24"/>
        </w:rPr>
        <w:t xml:space="preserve"> </w:t>
      </w:r>
      <w:r>
        <w:rPr>
          <w:rFonts w:ascii="宋体" w:hAnsi="宋体" w:eastAsia="宋体" w:cs="宋体"/>
          <w:spacing w:val="-3"/>
          <w:sz w:val="24"/>
          <w:szCs w:val="24"/>
        </w:rPr>
        <w:t>全事件应急处置资金的保障及管理工作。储备物资使用后须及时补充，食品安全</w:t>
      </w:r>
    </w:p>
    <w:p w14:paraId="30C39D83">
      <w:pPr>
        <w:spacing w:line="351" w:lineRule="auto"/>
        <w:rPr>
          <w:rFonts w:ascii="宋体" w:hAnsi="宋体" w:eastAsia="宋体" w:cs="宋体"/>
          <w:sz w:val="24"/>
          <w:szCs w:val="24"/>
        </w:rPr>
        <w:sectPr>
          <w:headerReference r:id="rId284" w:type="default"/>
          <w:footerReference r:id="rId285" w:type="default"/>
          <w:pgSz w:w="11906" w:h="16839"/>
          <w:pgMar w:top="1123" w:right="1704" w:bottom="1177" w:left="1785" w:header="1114" w:footer="987" w:gutter="0"/>
          <w:cols w:space="720" w:num="1"/>
        </w:sectPr>
      </w:pPr>
    </w:p>
    <w:p w14:paraId="29F7F25E">
      <w:pPr>
        <w:pStyle w:val="2"/>
        <w:spacing w:line="351" w:lineRule="auto"/>
      </w:pPr>
    </w:p>
    <w:p w14:paraId="4A6C3469">
      <w:pPr>
        <w:spacing w:before="78" w:line="346" w:lineRule="auto"/>
        <w:ind w:left="23" w:right="13"/>
        <w:rPr>
          <w:rFonts w:ascii="宋体" w:hAnsi="宋体" w:eastAsia="宋体" w:cs="宋体"/>
          <w:sz w:val="24"/>
          <w:szCs w:val="24"/>
        </w:rPr>
      </w:pPr>
      <w:r>
        <w:rPr>
          <w:rFonts w:ascii="宋体" w:hAnsi="宋体" w:eastAsia="宋体" w:cs="宋体"/>
          <w:spacing w:val="-3"/>
          <w:sz w:val="24"/>
          <w:szCs w:val="24"/>
        </w:rPr>
        <w:t>事件应急工作经费列入高新区管委会年度财政预算，应急资金足额、及时保障到</w:t>
      </w:r>
      <w:r>
        <w:rPr>
          <w:rFonts w:ascii="宋体" w:hAnsi="宋体" w:eastAsia="宋体" w:cs="宋体"/>
          <w:spacing w:val="1"/>
          <w:sz w:val="24"/>
          <w:szCs w:val="24"/>
        </w:rPr>
        <w:t xml:space="preserve"> </w:t>
      </w:r>
      <w:r>
        <w:rPr>
          <w:rFonts w:ascii="宋体" w:hAnsi="宋体" w:eastAsia="宋体" w:cs="宋体"/>
          <w:spacing w:val="-1"/>
          <w:sz w:val="24"/>
          <w:szCs w:val="24"/>
        </w:rPr>
        <w:t>位。高新区应急物资清单详见总体应急预案附表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00A8EED2">
      <w:pPr>
        <w:spacing w:before="35"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0774A3D2">
      <w:pPr>
        <w:spacing w:before="180" w:line="351" w:lineRule="auto"/>
        <w:ind w:left="22" w:right="13" w:firstLine="487"/>
        <w:jc w:val="both"/>
        <w:rPr>
          <w:rFonts w:ascii="宋体" w:hAnsi="宋体" w:eastAsia="宋体" w:cs="宋体"/>
          <w:sz w:val="24"/>
          <w:szCs w:val="24"/>
        </w:rPr>
      </w:pPr>
      <w:r>
        <w:rPr>
          <w:rFonts w:ascii="宋体" w:hAnsi="宋体" w:eastAsia="宋体" w:cs="宋体"/>
          <w:spacing w:val="-3"/>
          <w:sz w:val="24"/>
          <w:szCs w:val="24"/>
        </w:rPr>
        <w:t>市场监督管理局根据工作需要，组织食品安全事</w:t>
      </w:r>
      <w:r>
        <w:rPr>
          <w:rFonts w:ascii="宋体" w:hAnsi="宋体" w:eastAsia="宋体" w:cs="宋体"/>
          <w:spacing w:val="-4"/>
          <w:sz w:val="24"/>
          <w:szCs w:val="24"/>
        </w:rPr>
        <w:t>件专项应急演练。指挥部各</w:t>
      </w:r>
      <w:r>
        <w:rPr>
          <w:rFonts w:ascii="宋体" w:hAnsi="宋体" w:eastAsia="宋体" w:cs="宋体"/>
          <w:sz w:val="24"/>
          <w:szCs w:val="24"/>
        </w:rPr>
        <w:t xml:space="preserve"> </w:t>
      </w:r>
      <w:r>
        <w:rPr>
          <w:rFonts w:ascii="宋体" w:hAnsi="宋体" w:eastAsia="宋体" w:cs="宋体"/>
          <w:spacing w:val="-3"/>
          <w:sz w:val="24"/>
          <w:szCs w:val="24"/>
        </w:rPr>
        <w:t>成员单位定期开展食品安全事件相关应急预案的演练，检验提升应对能力。加强</w:t>
      </w:r>
      <w:r>
        <w:rPr>
          <w:rFonts w:ascii="宋体" w:hAnsi="宋体" w:eastAsia="宋体" w:cs="宋体"/>
          <w:spacing w:val="1"/>
          <w:sz w:val="24"/>
          <w:szCs w:val="24"/>
        </w:rPr>
        <w:t xml:space="preserve"> </w:t>
      </w:r>
      <w:r>
        <w:rPr>
          <w:rFonts w:ascii="宋体" w:hAnsi="宋体" w:eastAsia="宋体" w:cs="宋体"/>
          <w:spacing w:val="-1"/>
          <w:sz w:val="24"/>
          <w:szCs w:val="24"/>
        </w:rPr>
        <w:t>对演练效果的总结评估，优化提升应急预案。</w:t>
      </w:r>
    </w:p>
    <w:p w14:paraId="0EC9FB43">
      <w:pPr>
        <w:spacing w:before="35"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1DE822B3">
      <w:pPr>
        <w:spacing w:before="185" w:line="351" w:lineRule="auto"/>
        <w:ind w:left="23" w:right="13" w:firstLine="486"/>
        <w:jc w:val="both"/>
        <w:rPr>
          <w:rFonts w:ascii="宋体" w:hAnsi="宋体" w:eastAsia="宋体" w:cs="宋体"/>
          <w:sz w:val="24"/>
          <w:szCs w:val="24"/>
        </w:rPr>
      </w:pPr>
      <w:r>
        <w:rPr>
          <w:rFonts w:ascii="宋体" w:hAnsi="宋体" w:eastAsia="宋体" w:cs="宋体"/>
          <w:spacing w:val="-3"/>
          <w:sz w:val="24"/>
          <w:szCs w:val="24"/>
        </w:rPr>
        <w:t>市场监督管理局负责宣教培训相关部门、各企业</w:t>
      </w:r>
      <w:r>
        <w:rPr>
          <w:rFonts w:ascii="宋体" w:hAnsi="宋体" w:eastAsia="宋体" w:cs="宋体"/>
          <w:spacing w:val="-4"/>
          <w:sz w:val="24"/>
          <w:szCs w:val="24"/>
        </w:rPr>
        <w:t>加强对企事业单位的食品安</w:t>
      </w:r>
      <w:r>
        <w:rPr>
          <w:rFonts w:ascii="宋体" w:hAnsi="宋体" w:eastAsia="宋体" w:cs="宋体"/>
          <w:sz w:val="24"/>
          <w:szCs w:val="24"/>
        </w:rPr>
        <w:t xml:space="preserve"> </w:t>
      </w:r>
      <w:r>
        <w:rPr>
          <w:rFonts w:ascii="宋体" w:hAnsi="宋体" w:eastAsia="宋体" w:cs="宋体"/>
          <w:spacing w:val="-3"/>
          <w:sz w:val="24"/>
          <w:szCs w:val="24"/>
        </w:rPr>
        <w:t>全知识的宣传教育，提高风险和责任意识，正确引导食品安全事件的应急处置培</w:t>
      </w:r>
      <w:r>
        <w:rPr>
          <w:rFonts w:ascii="宋体" w:hAnsi="宋体" w:eastAsia="宋体" w:cs="宋体"/>
          <w:spacing w:val="1"/>
          <w:sz w:val="24"/>
          <w:szCs w:val="24"/>
        </w:rPr>
        <w:t xml:space="preserve"> </w:t>
      </w:r>
      <w:r>
        <w:rPr>
          <w:rFonts w:ascii="宋体" w:hAnsi="宋体" w:eastAsia="宋体" w:cs="宋体"/>
          <w:spacing w:val="-2"/>
          <w:sz w:val="24"/>
          <w:szCs w:val="24"/>
        </w:rPr>
        <w:t>训工作原则。</w:t>
      </w:r>
    </w:p>
    <w:p w14:paraId="608C95F8">
      <w:pPr>
        <w:spacing w:before="83" w:line="220" w:lineRule="auto"/>
        <w:ind w:left="25"/>
        <w:outlineLvl w:val="2"/>
        <w:rPr>
          <w:rFonts w:ascii="宋体" w:hAnsi="宋体" w:eastAsia="宋体" w:cs="宋体"/>
          <w:sz w:val="30"/>
          <w:szCs w:val="30"/>
        </w:rPr>
      </w:pPr>
      <w:bookmarkStart w:id="244" w:name="bookmark180"/>
      <w:bookmarkEnd w:id="244"/>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35F552FB">
      <w:pPr>
        <w:spacing w:before="217"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、食品安全事件现场指挥部领导成员联系方式详见附件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p>
    <w:p w14:paraId="5657796B">
      <w:pPr>
        <w:spacing w:before="184" w:line="219" w:lineRule="auto"/>
        <w:ind w:left="499"/>
        <w:rPr>
          <w:rFonts w:ascii="宋体" w:hAnsi="宋体" w:eastAsia="宋体" w:cs="宋体"/>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、术语解释</w:t>
      </w:r>
    </w:p>
    <w:p w14:paraId="1049D2A1">
      <w:pPr>
        <w:spacing w:before="184" w:line="346" w:lineRule="auto"/>
        <w:ind w:left="26" w:right="13" w:firstLine="417"/>
        <w:rPr>
          <w:rFonts w:ascii="宋体" w:hAnsi="宋体" w:eastAsia="宋体" w:cs="宋体"/>
          <w:sz w:val="24"/>
          <w:szCs w:val="24"/>
        </w:rPr>
      </w:pPr>
      <w:r>
        <w:rPr>
          <w:rFonts w:ascii="宋体" w:hAnsi="宋体" w:eastAsia="宋体" w:cs="宋体"/>
          <w:spacing w:val="-1"/>
          <w:sz w:val="24"/>
          <w:szCs w:val="24"/>
        </w:rPr>
        <w:t>食品：指各种供人食用或者饮用的成品和原料以及</w:t>
      </w:r>
      <w:r>
        <w:rPr>
          <w:rFonts w:ascii="宋体" w:hAnsi="宋体" w:eastAsia="宋体" w:cs="宋体"/>
          <w:spacing w:val="-2"/>
          <w:sz w:val="24"/>
          <w:szCs w:val="24"/>
        </w:rPr>
        <w:t>按照传统既是食品又是中</w:t>
      </w:r>
      <w:r>
        <w:rPr>
          <w:rFonts w:ascii="宋体" w:hAnsi="宋体" w:eastAsia="宋体" w:cs="宋体"/>
          <w:sz w:val="24"/>
          <w:szCs w:val="24"/>
        </w:rPr>
        <w:t xml:space="preserve"> </w:t>
      </w:r>
      <w:r>
        <w:rPr>
          <w:rFonts w:ascii="宋体" w:hAnsi="宋体" w:eastAsia="宋体" w:cs="宋体"/>
          <w:spacing w:val="-1"/>
          <w:sz w:val="24"/>
          <w:szCs w:val="24"/>
        </w:rPr>
        <w:t>药材的物品，但是不包括以治疗为目的的物品。</w:t>
      </w:r>
    </w:p>
    <w:p w14:paraId="7AF1FA92">
      <w:pPr>
        <w:spacing w:before="34" w:line="347" w:lineRule="auto"/>
        <w:ind w:left="22" w:right="13" w:firstLine="480"/>
        <w:rPr>
          <w:rFonts w:ascii="宋体" w:hAnsi="宋体" w:eastAsia="宋体" w:cs="宋体"/>
          <w:sz w:val="24"/>
          <w:szCs w:val="24"/>
        </w:rPr>
      </w:pPr>
      <w:r>
        <w:rPr>
          <w:rFonts w:ascii="宋体" w:hAnsi="宋体" w:eastAsia="宋体" w:cs="宋体"/>
          <w:spacing w:val="-3"/>
          <w:sz w:val="24"/>
          <w:szCs w:val="24"/>
        </w:rPr>
        <w:t>食品安全：指食品无毒、无害，符合应当有的营养要求，对人体</w:t>
      </w:r>
      <w:r>
        <w:rPr>
          <w:rFonts w:ascii="宋体" w:hAnsi="宋体" w:eastAsia="宋体" w:cs="宋体"/>
          <w:spacing w:val="-4"/>
          <w:sz w:val="24"/>
          <w:szCs w:val="24"/>
        </w:rPr>
        <w:t>健康不造成</w:t>
      </w:r>
      <w:r>
        <w:rPr>
          <w:rFonts w:ascii="宋体" w:hAnsi="宋体" w:eastAsia="宋体" w:cs="宋体"/>
          <w:sz w:val="24"/>
          <w:szCs w:val="24"/>
        </w:rPr>
        <w:t xml:space="preserve"> </w:t>
      </w:r>
      <w:r>
        <w:rPr>
          <w:rFonts w:ascii="宋体" w:hAnsi="宋体" w:eastAsia="宋体" w:cs="宋体"/>
          <w:spacing w:val="-1"/>
          <w:sz w:val="24"/>
          <w:szCs w:val="24"/>
        </w:rPr>
        <w:t>任何急性、亚急性或者慢性危害。</w:t>
      </w:r>
    </w:p>
    <w:p w14:paraId="64FEFC93">
      <w:pPr>
        <w:spacing w:before="34" w:line="347" w:lineRule="auto"/>
        <w:ind w:left="23" w:right="13" w:firstLine="480"/>
        <w:rPr>
          <w:rFonts w:ascii="宋体" w:hAnsi="宋体" w:eastAsia="宋体" w:cs="宋体"/>
          <w:sz w:val="24"/>
          <w:szCs w:val="24"/>
        </w:rPr>
      </w:pPr>
      <w:r>
        <w:rPr>
          <w:rFonts w:ascii="宋体" w:hAnsi="宋体" w:eastAsia="宋体" w:cs="宋体"/>
          <w:spacing w:val="-3"/>
          <w:sz w:val="24"/>
          <w:szCs w:val="24"/>
        </w:rPr>
        <w:t>食源性疾病：指食品中致病因素进入人体引起的感染性、中毒性</w:t>
      </w:r>
      <w:r>
        <w:rPr>
          <w:rFonts w:ascii="宋体" w:hAnsi="宋体" w:eastAsia="宋体" w:cs="宋体"/>
          <w:spacing w:val="-4"/>
          <w:sz w:val="24"/>
          <w:szCs w:val="24"/>
        </w:rPr>
        <w:t>等疾病，包</w:t>
      </w:r>
      <w:r>
        <w:rPr>
          <w:rFonts w:ascii="宋体" w:hAnsi="宋体" w:eastAsia="宋体" w:cs="宋体"/>
          <w:sz w:val="24"/>
          <w:szCs w:val="24"/>
        </w:rPr>
        <w:t xml:space="preserve"> </w:t>
      </w:r>
      <w:r>
        <w:rPr>
          <w:rFonts w:ascii="宋体" w:hAnsi="宋体" w:eastAsia="宋体" w:cs="宋体"/>
          <w:spacing w:val="-2"/>
          <w:sz w:val="24"/>
          <w:szCs w:val="24"/>
        </w:rPr>
        <w:t>括食物中毒。</w:t>
      </w:r>
    </w:p>
    <w:p w14:paraId="4EC92694">
      <w:pPr>
        <w:spacing w:before="36" w:line="346" w:lineRule="auto"/>
        <w:ind w:left="26" w:right="13" w:firstLine="477"/>
        <w:rPr>
          <w:rFonts w:ascii="宋体" w:hAnsi="宋体" w:eastAsia="宋体" w:cs="宋体"/>
          <w:sz w:val="24"/>
          <w:szCs w:val="24"/>
        </w:rPr>
      </w:pPr>
      <w:r>
        <w:rPr>
          <w:rFonts w:ascii="宋体" w:hAnsi="宋体" w:eastAsia="宋体" w:cs="宋体"/>
          <w:spacing w:val="-3"/>
          <w:sz w:val="24"/>
          <w:szCs w:val="24"/>
        </w:rPr>
        <w:t>食品安全事件：是指食源性疾病、食品污染等源于食品，对人体</w:t>
      </w:r>
      <w:r>
        <w:rPr>
          <w:rFonts w:ascii="宋体" w:hAnsi="宋体" w:eastAsia="宋体" w:cs="宋体"/>
          <w:spacing w:val="-4"/>
          <w:sz w:val="24"/>
          <w:szCs w:val="24"/>
        </w:rPr>
        <w:t>健康有危害</w:t>
      </w:r>
      <w:r>
        <w:rPr>
          <w:rFonts w:ascii="宋体" w:hAnsi="宋体" w:eastAsia="宋体" w:cs="宋体"/>
          <w:sz w:val="24"/>
          <w:szCs w:val="24"/>
        </w:rPr>
        <w:t xml:space="preserve"> </w:t>
      </w:r>
      <w:r>
        <w:rPr>
          <w:rFonts w:ascii="宋体" w:hAnsi="宋体" w:eastAsia="宋体" w:cs="宋体"/>
          <w:spacing w:val="-1"/>
          <w:sz w:val="24"/>
          <w:szCs w:val="24"/>
        </w:rPr>
        <w:t>或者可能有危害的食品安全事件，以及造成一定社会影响的舆情事件。</w:t>
      </w:r>
    </w:p>
    <w:p w14:paraId="119DB9EF">
      <w:pPr>
        <w:spacing w:before="36" w:line="289" w:lineRule="auto"/>
        <w:ind w:left="25" w:right="16" w:firstLine="478"/>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、部门职责或应急资源发生变化时或实施</w:t>
      </w:r>
      <w:r>
        <w:rPr>
          <w:rFonts w:ascii="宋体" w:hAnsi="宋体" w:eastAsia="宋体" w:cs="宋体"/>
          <w:spacing w:val="-1"/>
          <w:sz w:val="24"/>
          <w:szCs w:val="24"/>
        </w:rPr>
        <w:t>过程中发现问题后应及时修订完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76164C78">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、本应急预案自印发之日起实施。</w:t>
      </w:r>
    </w:p>
    <w:p w14:paraId="17759180">
      <w:pPr>
        <w:spacing w:line="219" w:lineRule="auto"/>
        <w:rPr>
          <w:rFonts w:ascii="宋体" w:hAnsi="宋体" w:eastAsia="宋体" w:cs="宋体"/>
          <w:sz w:val="24"/>
          <w:szCs w:val="24"/>
        </w:rPr>
        <w:sectPr>
          <w:headerReference r:id="rId286" w:type="default"/>
          <w:footerReference r:id="rId287" w:type="default"/>
          <w:pgSz w:w="11906" w:h="16839"/>
          <w:pgMar w:top="1123" w:right="1785" w:bottom="1177" w:left="1785" w:header="1114" w:footer="987" w:gutter="0"/>
          <w:cols w:space="720" w:num="1"/>
        </w:sectPr>
      </w:pPr>
    </w:p>
    <w:p w14:paraId="5A8ABC95">
      <w:pPr>
        <w:pStyle w:val="2"/>
        <w:spacing w:line="267" w:lineRule="auto"/>
      </w:pPr>
    </w:p>
    <w:p w14:paraId="71BF0D78">
      <w:pPr>
        <w:pStyle w:val="2"/>
        <w:spacing w:line="267" w:lineRule="auto"/>
      </w:pPr>
    </w:p>
    <w:p w14:paraId="59D0D71B">
      <w:pPr>
        <w:pStyle w:val="2"/>
        <w:spacing w:line="267" w:lineRule="auto"/>
      </w:pPr>
      <w:r>
        <w:pict>
          <v:shape id="_x0000_s1090" o:spid="_x0000_s1090" style="position:absolute;left:0pt;margin-left:5.2pt;margin-top:8.8pt;height:0.5pt;width:415.3pt;z-index:251752448;mso-width-relative:page;mso-height-relative:page;" fillcolor="#000000" filled="t" stroked="f" coordsize="8305,10" path="m0,0l8305,0,8305,9,0,9,0,0xe">
            <v:path/>
            <v:fill on="t" focussize="0,0"/>
            <v:stroke on="f"/>
            <v:imagedata o:title=""/>
            <o:lock v:ext="edit"/>
          </v:shape>
        </w:pict>
      </w:r>
    </w:p>
    <w:p w14:paraId="5B20B8F6">
      <w:pPr>
        <w:pStyle w:val="2"/>
        <w:spacing w:line="267" w:lineRule="auto"/>
      </w:pPr>
    </w:p>
    <w:p w14:paraId="6A025642">
      <w:pPr>
        <w:spacing w:before="78" w:line="219" w:lineRule="auto"/>
        <w:ind w:left="132"/>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食品安全事件现场指挥部领导成员</w:t>
      </w:r>
      <w:r>
        <w:rPr>
          <w:rFonts w:ascii="宋体" w:hAnsi="宋体" w:eastAsia="宋体" w:cs="宋体"/>
          <w:b/>
          <w:bCs/>
          <w:spacing w:val="-4"/>
          <w:sz w:val="24"/>
          <w:szCs w:val="24"/>
        </w:rPr>
        <w:t>联系方式</w:t>
      </w:r>
    </w:p>
    <w:p w14:paraId="259F89E1">
      <w:pPr>
        <w:spacing w:line="69" w:lineRule="exact"/>
      </w:pPr>
    </w:p>
    <w:tbl>
      <w:tblPr>
        <w:tblStyle w:val="6"/>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3574"/>
        <w:gridCol w:w="845"/>
        <w:gridCol w:w="1370"/>
        <w:gridCol w:w="1445"/>
      </w:tblGrid>
      <w:tr w14:paraId="05A7C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275" w:type="dxa"/>
            <w:vAlign w:val="top"/>
          </w:tcPr>
          <w:p w14:paraId="4DB21CA2">
            <w:pPr>
              <w:pStyle w:val="7"/>
              <w:spacing w:before="140" w:line="228" w:lineRule="auto"/>
              <w:ind w:left="117"/>
            </w:pPr>
            <w:r>
              <w:rPr>
                <w:b/>
                <w:bCs/>
                <w:spacing w:val="6"/>
              </w:rPr>
              <w:t>指挥部职务</w:t>
            </w:r>
          </w:p>
        </w:tc>
        <w:tc>
          <w:tcPr>
            <w:tcW w:w="3574" w:type="dxa"/>
            <w:vAlign w:val="top"/>
          </w:tcPr>
          <w:p w14:paraId="2D9D7DE9">
            <w:pPr>
              <w:pStyle w:val="7"/>
              <w:spacing w:before="140" w:line="228" w:lineRule="auto"/>
              <w:ind w:left="1581"/>
            </w:pPr>
            <w:r>
              <w:rPr>
                <w:b/>
                <w:bCs/>
                <w:spacing w:val="3"/>
              </w:rPr>
              <w:t>职务</w:t>
            </w:r>
          </w:p>
        </w:tc>
        <w:tc>
          <w:tcPr>
            <w:tcW w:w="845" w:type="dxa"/>
            <w:vAlign w:val="top"/>
          </w:tcPr>
          <w:p w14:paraId="1E4BF35E">
            <w:pPr>
              <w:pStyle w:val="7"/>
              <w:spacing w:before="140" w:line="229" w:lineRule="auto"/>
              <w:ind w:left="219"/>
            </w:pPr>
            <w:r>
              <w:rPr>
                <w:b/>
                <w:bCs/>
                <w:spacing w:val="3"/>
              </w:rPr>
              <w:t>成员</w:t>
            </w:r>
          </w:p>
        </w:tc>
        <w:tc>
          <w:tcPr>
            <w:tcW w:w="1370" w:type="dxa"/>
            <w:vAlign w:val="top"/>
          </w:tcPr>
          <w:p w14:paraId="75D9DDEC">
            <w:pPr>
              <w:pStyle w:val="7"/>
              <w:spacing w:before="140" w:line="230" w:lineRule="auto"/>
              <w:ind w:left="270"/>
            </w:pPr>
            <w:r>
              <w:rPr>
                <w:b/>
                <w:bCs/>
                <w:spacing w:val="6"/>
              </w:rPr>
              <w:t>联系电话</w:t>
            </w:r>
          </w:p>
        </w:tc>
        <w:tc>
          <w:tcPr>
            <w:tcW w:w="1445" w:type="dxa"/>
            <w:vAlign w:val="top"/>
          </w:tcPr>
          <w:p w14:paraId="76A0130A">
            <w:pPr>
              <w:pStyle w:val="7"/>
              <w:spacing w:before="140" w:line="228" w:lineRule="auto"/>
              <w:ind w:left="204"/>
            </w:pPr>
            <w:r>
              <w:rPr>
                <w:b/>
                <w:bCs/>
                <w:spacing w:val="5"/>
              </w:rPr>
              <w:t>办公室电话</w:t>
            </w:r>
          </w:p>
        </w:tc>
      </w:tr>
      <w:tr w14:paraId="083DD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275" w:type="dxa"/>
            <w:vAlign w:val="top"/>
          </w:tcPr>
          <w:p w14:paraId="26FE5A0D">
            <w:pPr>
              <w:pStyle w:val="7"/>
              <w:spacing w:before="239" w:line="228" w:lineRule="auto"/>
              <w:ind w:left="119"/>
            </w:pPr>
            <w:r>
              <w:rPr>
                <w:spacing w:val="7"/>
              </w:rPr>
              <w:t>现场总指挥</w:t>
            </w:r>
          </w:p>
        </w:tc>
        <w:tc>
          <w:tcPr>
            <w:tcW w:w="3574" w:type="dxa"/>
            <w:vAlign w:val="top"/>
          </w:tcPr>
          <w:p w14:paraId="4F0ED7A9">
            <w:pPr>
              <w:pStyle w:val="7"/>
              <w:spacing w:before="238" w:line="228" w:lineRule="auto"/>
              <w:ind w:left="847"/>
            </w:pPr>
            <w:r>
              <w:rPr>
                <w:spacing w:val="8"/>
              </w:rPr>
              <w:t>党工委委员、副主任</w:t>
            </w:r>
          </w:p>
        </w:tc>
        <w:tc>
          <w:tcPr>
            <w:tcW w:w="845" w:type="dxa"/>
            <w:vAlign w:val="top"/>
          </w:tcPr>
          <w:p w14:paraId="104AE3F7">
            <w:pPr>
              <w:pStyle w:val="7"/>
              <w:spacing w:before="238" w:line="228" w:lineRule="auto"/>
              <w:ind w:left="218"/>
            </w:pPr>
            <w:r>
              <w:rPr>
                <w:spacing w:val="5"/>
              </w:rPr>
              <w:t>赵明</w:t>
            </w:r>
          </w:p>
        </w:tc>
        <w:tc>
          <w:tcPr>
            <w:tcW w:w="1370" w:type="dxa"/>
            <w:vAlign w:val="top"/>
          </w:tcPr>
          <w:p w14:paraId="102A2750">
            <w:pPr>
              <w:spacing w:before="27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13329115728</w:t>
            </w:r>
          </w:p>
        </w:tc>
        <w:tc>
          <w:tcPr>
            <w:tcW w:w="1445" w:type="dxa"/>
            <w:vAlign w:val="top"/>
          </w:tcPr>
          <w:p w14:paraId="5D199D8B">
            <w:pPr>
              <w:spacing w:before="274"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0561-3199226</w:t>
            </w:r>
          </w:p>
        </w:tc>
      </w:tr>
      <w:tr w14:paraId="0E9E0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75" w:type="dxa"/>
            <w:vAlign w:val="top"/>
          </w:tcPr>
          <w:p w14:paraId="6BEC97B4">
            <w:pPr>
              <w:pStyle w:val="7"/>
              <w:spacing w:before="173" w:line="228" w:lineRule="auto"/>
              <w:ind w:left="227"/>
            </w:pPr>
            <w:r>
              <w:rPr>
                <w:spacing w:val="6"/>
              </w:rPr>
              <w:t>副总指挥</w:t>
            </w:r>
          </w:p>
        </w:tc>
        <w:tc>
          <w:tcPr>
            <w:tcW w:w="3574" w:type="dxa"/>
            <w:vAlign w:val="top"/>
          </w:tcPr>
          <w:p w14:paraId="75AD5CF6">
            <w:pPr>
              <w:pStyle w:val="7"/>
              <w:spacing w:before="173" w:line="228" w:lineRule="auto"/>
              <w:ind w:left="117"/>
            </w:pPr>
            <w:r>
              <w:rPr>
                <w:spacing w:val="8"/>
              </w:rPr>
              <w:t>市场监督管理局副局长（主持工作）</w:t>
            </w:r>
          </w:p>
        </w:tc>
        <w:tc>
          <w:tcPr>
            <w:tcW w:w="845" w:type="dxa"/>
            <w:vAlign w:val="top"/>
          </w:tcPr>
          <w:p w14:paraId="5ADCA476">
            <w:pPr>
              <w:pStyle w:val="7"/>
              <w:spacing w:before="174" w:line="228" w:lineRule="auto"/>
              <w:ind w:left="114"/>
            </w:pPr>
            <w:r>
              <w:rPr>
                <w:spacing w:val="6"/>
              </w:rPr>
              <w:t>韩继勇</w:t>
            </w:r>
          </w:p>
        </w:tc>
        <w:tc>
          <w:tcPr>
            <w:tcW w:w="1370" w:type="dxa"/>
            <w:vAlign w:val="top"/>
          </w:tcPr>
          <w:p w14:paraId="6078EE5A">
            <w:pPr>
              <w:spacing w:before="209"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18905611157</w:t>
            </w:r>
          </w:p>
        </w:tc>
        <w:tc>
          <w:tcPr>
            <w:tcW w:w="1445" w:type="dxa"/>
            <w:vAlign w:val="top"/>
          </w:tcPr>
          <w:p w14:paraId="6D595112">
            <w:pPr>
              <w:spacing w:before="209"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0561-3199672</w:t>
            </w:r>
          </w:p>
        </w:tc>
      </w:tr>
      <w:tr w14:paraId="7AEF8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75" w:type="dxa"/>
            <w:vMerge w:val="restart"/>
            <w:tcBorders>
              <w:bottom w:val="nil"/>
            </w:tcBorders>
            <w:vAlign w:val="top"/>
          </w:tcPr>
          <w:p w14:paraId="50924B4F">
            <w:pPr>
              <w:spacing w:line="334" w:lineRule="auto"/>
              <w:rPr>
                <w:rFonts w:ascii="Arial"/>
                <w:sz w:val="21"/>
              </w:rPr>
            </w:pPr>
          </w:p>
          <w:p w14:paraId="397CCEC1">
            <w:pPr>
              <w:spacing w:line="335" w:lineRule="auto"/>
              <w:rPr>
                <w:rFonts w:ascii="Arial"/>
                <w:sz w:val="21"/>
              </w:rPr>
            </w:pPr>
          </w:p>
          <w:p w14:paraId="77CFB796">
            <w:pPr>
              <w:pStyle w:val="7"/>
              <w:spacing w:before="65" w:line="229" w:lineRule="auto"/>
              <w:ind w:left="433"/>
            </w:pPr>
            <w:r>
              <w:rPr>
                <w:spacing w:val="3"/>
              </w:rPr>
              <w:t>成员</w:t>
            </w:r>
          </w:p>
        </w:tc>
        <w:tc>
          <w:tcPr>
            <w:tcW w:w="3574" w:type="dxa"/>
            <w:vAlign w:val="top"/>
          </w:tcPr>
          <w:p w14:paraId="0FE232B4">
            <w:pPr>
              <w:pStyle w:val="7"/>
              <w:spacing w:before="175" w:line="228" w:lineRule="auto"/>
              <w:ind w:left="1378"/>
            </w:pPr>
            <w:r>
              <w:rPr>
                <w:spacing w:val="5"/>
              </w:rPr>
              <w:t>公安分局</w:t>
            </w:r>
          </w:p>
        </w:tc>
        <w:tc>
          <w:tcPr>
            <w:tcW w:w="845" w:type="dxa"/>
            <w:vAlign w:val="top"/>
          </w:tcPr>
          <w:p w14:paraId="72341705">
            <w:pPr>
              <w:pStyle w:val="7"/>
              <w:spacing w:before="175" w:line="228" w:lineRule="auto"/>
              <w:ind w:left="221"/>
            </w:pPr>
            <w:r>
              <w:rPr>
                <w:spacing w:val="3"/>
              </w:rPr>
              <w:t>王渊</w:t>
            </w:r>
          </w:p>
        </w:tc>
        <w:tc>
          <w:tcPr>
            <w:tcW w:w="1370" w:type="dxa"/>
            <w:vAlign w:val="top"/>
          </w:tcPr>
          <w:p w14:paraId="24A16E93">
            <w:pPr>
              <w:spacing w:before="210"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445" w:type="dxa"/>
            <w:vAlign w:val="top"/>
          </w:tcPr>
          <w:p w14:paraId="7026BEA5">
            <w:pPr>
              <w:spacing w:before="21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0C08D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75" w:type="dxa"/>
            <w:vMerge w:val="continue"/>
            <w:tcBorders>
              <w:top w:val="nil"/>
              <w:bottom w:val="nil"/>
            </w:tcBorders>
            <w:vAlign w:val="top"/>
          </w:tcPr>
          <w:p w14:paraId="0FF176CB">
            <w:pPr>
              <w:rPr>
                <w:rFonts w:ascii="Arial"/>
                <w:sz w:val="21"/>
              </w:rPr>
            </w:pPr>
          </w:p>
        </w:tc>
        <w:tc>
          <w:tcPr>
            <w:tcW w:w="3574" w:type="dxa"/>
            <w:vAlign w:val="top"/>
          </w:tcPr>
          <w:p w14:paraId="5D9DBDE2">
            <w:pPr>
              <w:pStyle w:val="7"/>
              <w:spacing w:before="175" w:line="228" w:lineRule="auto"/>
              <w:ind w:left="112"/>
            </w:pPr>
            <w:r>
              <w:rPr>
                <w:spacing w:val="8"/>
              </w:rPr>
              <w:t>财政金融局（国有资产监督管理局）</w:t>
            </w:r>
          </w:p>
        </w:tc>
        <w:tc>
          <w:tcPr>
            <w:tcW w:w="845" w:type="dxa"/>
            <w:vAlign w:val="top"/>
          </w:tcPr>
          <w:p w14:paraId="5F667C5B">
            <w:pPr>
              <w:pStyle w:val="7"/>
              <w:spacing w:before="175" w:line="228" w:lineRule="auto"/>
              <w:ind w:left="115"/>
            </w:pPr>
            <w:r>
              <w:rPr>
                <w:spacing w:val="6"/>
              </w:rPr>
              <w:t>吴奔飞</w:t>
            </w:r>
          </w:p>
        </w:tc>
        <w:tc>
          <w:tcPr>
            <w:tcW w:w="1370" w:type="dxa"/>
            <w:vAlign w:val="top"/>
          </w:tcPr>
          <w:p w14:paraId="105FA6A0">
            <w:pPr>
              <w:spacing w:before="2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445" w:type="dxa"/>
            <w:vAlign w:val="top"/>
          </w:tcPr>
          <w:p w14:paraId="240291EF">
            <w:pPr>
              <w:spacing w:before="211"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5E46C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275" w:type="dxa"/>
            <w:vMerge w:val="continue"/>
            <w:tcBorders>
              <w:top w:val="nil"/>
            </w:tcBorders>
            <w:vAlign w:val="top"/>
          </w:tcPr>
          <w:p w14:paraId="34C8BA0B">
            <w:pPr>
              <w:rPr>
                <w:rFonts w:ascii="Arial"/>
                <w:sz w:val="21"/>
              </w:rPr>
            </w:pPr>
          </w:p>
        </w:tc>
        <w:tc>
          <w:tcPr>
            <w:tcW w:w="3574" w:type="dxa"/>
            <w:vAlign w:val="top"/>
          </w:tcPr>
          <w:p w14:paraId="4D2084E7">
            <w:pPr>
              <w:pStyle w:val="7"/>
              <w:spacing w:before="176" w:line="227" w:lineRule="auto"/>
              <w:ind w:left="1059"/>
            </w:pPr>
            <w:r>
              <w:rPr>
                <w:spacing w:val="8"/>
              </w:rPr>
              <w:t>社会事业发展局</w:t>
            </w:r>
          </w:p>
        </w:tc>
        <w:tc>
          <w:tcPr>
            <w:tcW w:w="845" w:type="dxa"/>
            <w:vAlign w:val="top"/>
          </w:tcPr>
          <w:p w14:paraId="2AFC70A3">
            <w:pPr>
              <w:pStyle w:val="7"/>
              <w:spacing w:before="176" w:line="231" w:lineRule="auto"/>
              <w:ind w:left="113"/>
              <w:outlineLvl w:val="0"/>
            </w:pPr>
            <w:r>
              <w:rPr>
                <w:spacing w:val="7"/>
              </w:rPr>
              <w:t>赵德杰</w:t>
            </w:r>
          </w:p>
        </w:tc>
        <w:tc>
          <w:tcPr>
            <w:tcW w:w="1370" w:type="dxa"/>
            <w:vAlign w:val="top"/>
          </w:tcPr>
          <w:p w14:paraId="4BEAD4AE">
            <w:pPr>
              <w:spacing w:before="2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445" w:type="dxa"/>
            <w:vAlign w:val="top"/>
          </w:tcPr>
          <w:p w14:paraId="5B49D97C">
            <w:pPr>
              <w:spacing w:before="212"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bl>
    <w:p w14:paraId="1C732B07">
      <w:pPr>
        <w:pStyle w:val="2"/>
      </w:pPr>
    </w:p>
    <w:p w14:paraId="651B9991">
      <w:pPr>
        <w:sectPr>
          <w:headerReference r:id="rId288" w:type="default"/>
          <w:footerReference r:id="rId289" w:type="default"/>
          <w:pgSz w:w="11906" w:h="16839"/>
          <w:pgMar w:top="400" w:right="1696" w:bottom="1177" w:left="1695" w:header="0" w:footer="987" w:gutter="0"/>
          <w:cols w:space="720" w:num="1"/>
        </w:sectPr>
      </w:pPr>
    </w:p>
    <w:p w14:paraId="25CEB4FC">
      <w:pPr>
        <w:pStyle w:val="2"/>
        <w:spacing w:line="278" w:lineRule="auto"/>
      </w:pPr>
    </w:p>
    <w:p w14:paraId="5B3D3F5A">
      <w:pPr>
        <w:pStyle w:val="2"/>
        <w:spacing w:line="278" w:lineRule="auto"/>
      </w:pPr>
    </w:p>
    <w:p w14:paraId="5ED0F968">
      <w:pPr>
        <w:spacing w:before="153" w:line="223" w:lineRule="auto"/>
        <w:ind w:left="1060"/>
        <w:rPr>
          <w:rFonts w:ascii="宋体" w:hAnsi="宋体" w:eastAsia="宋体" w:cs="宋体"/>
          <w:sz w:val="47"/>
          <w:szCs w:val="47"/>
        </w:rPr>
      </w:pPr>
      <w:r>
        <w:rPr>
          <w:rFonts w:ascii="宋体" w:hAnsi="宋体" w:eastAsia="宋体" w:cs="宋体"/>
          <w:b/>
          <w:bCs/>
          <w:spacing w:val="4"/>
          <w:sz w:val="47"/>
          <w:szCs w:val="47"/>
        </w:rPr>
        <w:t>五、社会安全类专项应急预案</w:t>
      </w:r>
    </w:p>
    <w:p w14:paraId="06431B72">
      <w:pPr>
        <w:pStyle w:val="2"/>
        <w:spacing w:line="242" w:lineRule="auto"/>
      </w:pPr>
    </w:p>
    <w:p w14:paraId="558EAF54">
      <w:pPr>
        <w:pStyle w:val="2"/>
        <w:spacing w:line="243" w:lineRule="auto"/>
      </w:pPr>
    </w:p>
    <w:p w14:paraId="49132309">
      <w:pPr>
        <w:pStyle w:val="2"/>
        <w:spacing w:line="243" w:lineRule="auto"/>
      </w:pPr>
    </w:p>
    <w:p w14:paraId="02E5B372">
      <w:pPr>
        <w:pStyle w:val="2"/>
        <w:spacing w:line="243" w:lineRule="auto"/>
      </w:pPr>
    </w:p>
    <w:p w14:paraId="008EB051">
      <w:pPr>
        <w:pStyle w:val="2"/>
        <w:spacing w:line="243" w:lineRule="auto"/>
      </w:pPr>
    </w:p>
    <w:p w14:paraId="4CB97BFC">
      <w:pPr>
        <w:spacing w:before="114" w:line="225" w:lineRule="auto"/>
        <w:ind w:left="474"/>
        <w:rPr>
          <w:rFonts w:ascii="宋体" w:hAnsi="宋体" w:eastAsia="宋体" w:cs="宋体"/>
          <w:sz w:val="35"/>
          <w:szCs w:val="35"/>
        </w:rPr>
      </w:pPr>
      <w:r>
        <w:rPr>
          <w:rFonts w:ascii="宋体" w:hAnsi="宋体" w:eastAsia="宋体" w:cs="宋体"/>
          <w:spacing w:val="7"/>
          <w:sz w:val="35"/>
          <w:szCs w:val="35"/>
        </w:rPr>
        <w:t>1、高新区大规模群体事件应急预案</w:t>
      </w:r>
    </w:p>
    <w:p w14:paraId="1922D8CA">
      <w:pPr>
        <w:spacing w:before="317" w:line="225" w:lineRule="auto"/>
        <w:ind w:left="452"/>
        <w:rPr>
          <w:rFonts w:ascii="宋体" w:hAnsi="宋体" w:eastAsia="宋体" w:cs="宋体"/>
          <w:sz w:val="35"/>
          <w:szCs w:val="35"/>
        </w:rPr>
      </w:pPr>
      <w:r>
        <w:rPr>
          <w:rFonts w:ascii="宋体" w:hAnsi="宋体" w:eastAsia="宋体" w:cs="宋体"/>
          <w:spacing w:val="8"/>
          <w:sz w:val="35"/>
          <w:szCs w:val="35"/>
        </w:rPr>
        <w:t>2、高新区恐怖袭击事件应急预案</w:t>
      </w:r>
    </w:p>
    <w:p w14:paraId="31B6CC62">
      <w:pPr>
        <w:spacing w:before="317" w:line="225" w:lineRule="auto"/>
        <w:ind w:left="455"/>
        <w:rPr>
          <w:rFonts w:ascii="宋体" w:hAnsi="宋体" w:eastAsia="宋体" w:cs="宋体"/>
          <w:sz w:val="35"/>
          <w:szCs w:val="35"/>
        </w:rPr>
      </w:pPr>
      <w:r>
        <w:rPr>
          <w:rFonts w:ascii="宋体" w:hAnsi="宋体" w:eastAsia="宋体" w:cs="宋体"/>
          <w:spacing w:val="8"/>
          <w:sz w:val="35"/>
          <w:szCs w:val="35"/>
        </w:rPr>
        <w:t>3、高新区涉外突发事件应急预案</w:t>
      </w:r>
    </w:p>
    <w:p w14:paraId="3E1472CF">
      <w:pPr>
        <w:spacing w:before="317" w:line="225" w:lineRule="auto"/>
        <w:ind w:left="446"/>
        <w:rPr>
          <w:rFonts w:ascii="宋体" w:hAnsi="宋体" w:eastAsia="宋体" w:cs="宋体"/>
          <w:sz w:val="35"/>
          <w:szCs w:val="35"/>
        </w:rPr>
      </w:pPr>
      <w:r>
        <w:rPr>
          <w:rFonts w:ascii="宋体" w:hAnsi="宋体" w:eastAsia="宋体" w:cs="宋体"/>
          <w:spacing w:val="8"/>
          <w:sz w:val="35"/>
          <w:szCs w:val="35"/>
        </w:rPr>
        <w:t>4、高新区网络安全事件应急预案</w:t>
      </w:r>
    </w:p>
    <w:p w14:paraId="29A526F7">
      <w:pPr>
        <w:spacing w:line="225" w:lineRule="auto"/>
        <w:rPr>
          <w:rFonts w:ascii="宋体" w:hAnsi="宋体" w:eastAsia="宋体" w:cs="宋体"/>
          <w:sz w:val="35"/>
          <w:szCs w:val="35"/>
        </w:rPr>
        <w:sectPr>
          <w:headerReference r:id="rId290" w:type="default"/>
          <w:footerReference r:id="rId291" w:type="default"/>
          <w:pgSz w:w="11906" w:h="16839"/>
          <w:pgMar w:top="1123" w:right="1785" w:bottom="1177" w:left="1785" w:header="1114" w:footer="987" w:gutter="0"/>
          <w:cols w:space="720" w:num="1"/>
        </w:sectPr>
      </w:pPr>
    </w:p>
    <w:p w14:paraId="1DE32DFF">
      <w:pPr>
        <w:pStyle w:val="2"/>
        <w:spacing w:line="339" w:lineRule="auto"/>
      </w:pPr>
    </w:p>
    <w:p w14:paraId="1BDC458A">
      <w:pPr>
        <w:spacing w:before="130" w:line="219" w:lineRule="auto"/>
        <w:ind w:left="596"/>
        <w:rPr>
          <w:rFonts w:ascii="宋体" w:hAnsi="宋体" w:eastAsia="宋体" w:cs="宋体"/>
          <w:sz w:val="40"/>
          <w:szCs w:val="40"/>
        </w:rPr>
      </w:pPr>
      <w:r>
        <w:rPr>
          <w:rFonts w:ascii="宋体" w:hAnsi="宋体" w:eastAsia="宋体" w:cs="宋体"/>
          <w:b/>
          <w:bCs/>
          <w:color w:val="FF0000"/>
          <w:spacing w:val="-5"/>
          <w:sz w:val="40"/>
          <w:szCs w:val="40"/>
        </w:rPr>
        <w:t>淮北高新技术产业开发区管理委员会文件</w:t>
      </w:r>
    </w:p>
    <w:p w14:paraId="5E197721">
      <w:pPr>
        <w:pStyle w:val="2"/>
        <w:spacing w:line="291" w:lineRule="auto"/>
      </w:pPr>
    </w:p>
    <w:p w14:paraId="595C11FC">
      <w:pPr>
        <w:spacing w:before="65" w:line="221" w:lineRule="auto"/>
        <w:ind w:left="3427"/>
        <w:rPr>
          <w:rFonts w:ascii="宋体" w:hAnsi="宋体" w:eastAsia="宋体" w:cs="宋体"/>
          <w:sz w:val="20"/>
          <w:szCs w:val="20"/>
        </w:rPr>
      </w:pPr>
      <w:r>
        <w:drawing>
          <wp:anchor distT="0" distB="0" distL="0" distR="0" simplePos="0" relativeHeight="251753472" behindDoc="0" locked="0" layoutInCell="1" allowOverlap="1">
            <wp:simplePos x="0" y="0"/>
            <wp:positionH relativeFrom="column">
              <wp:posOffset>2567940</wp:posOffset>
            </wp:positionH>
            <wp:positionV relativeFrom="paragraph">
              <wp:posOffset>257175</wp:posOffset>
            </wp:positionV>
            <wp:extent cx="181610" cy="18288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08"/>
                    <a:stretch>
                      <a:fillRect/>
                    </a:stretch>
                  </pic:blipFill>
                  <pic:spPr>
                    <a:xfrm>
                      <a:off x="0" y="0"/>
                      <a:ext cx="181685" cy="182765"/>
                    </a:xfrm>
                    <a:prstGeom prst="rect">
                      <a:avLst/>
                    </a:prstGeom>
                  </pic:spPr>
                </pic:pic>
              </a:graphicData>
            </a:graphic>
          </wp:anchor>
        </w:drawing>
      </w:r>
      <w:r>
        <w:rPr>
          <w:rFonts w:ascii="宋体" w:hAnsi="宋体" w:eastAsia="宋体" w:cs="宋体"/>
          <w:color w:val="FF0000"/>
          <w:spacing w:val="5"/>
          <w:sz w:val="20"/>
          <w:szCs w:val="20"/>
        </w:rPr>
        <w:t>淮高管</w:t>
      </w:r>
      <w:r>
        <w:rPr>
          <w:rFonts w:ascii="Times New Roman" w:hAnsi="Times New Roman" w:eastAsia="Times New Roman" w:cs="Times New Roman"/>
          <w:color w:val="FF0000"/>
          <w:spacing w:val="5"/>
          <w:sz w:val="20"/>
          <w:szCs w:val="20"/>
        </w:rPr>
        <w:t>[2024]35</w:t>
      </w:r>
      <w:r>
        <w:rPr>
          <w:rFonts w:ascii="宋体" w:hAnsi="宋体" w:eastAsia="宋体" w:cs="宋体"/>
          <w:color w:val="FF0000"/>
          <w:spacing w:val="5"/>
          <w:sz w:val="20"/>
          <w:szCs w:val="20"/>
        </w:rPr>
        <w:t>号</w:t>
      </w:r>
    </w:p>
    <w:p w14:paraId="6D96AE9D">
      <w:pPr>
        <w:spacing w:before="184" w:line="41" w:lineRule="exact"/>
        <w:ind w:firstLine="77"/>
      </w:pPr>
      <w:r>
        <w:drawing>
          <wp:inline distT="0" distB="0" distL="0" distR="0">
            <wp:extent cx="5241290" cy="260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07"/>
                    <a:stretch>
                      <a:fillRect/>
                    </a:stretch>
                  </pic:blipFill>
                  <pic:spPr>
                    <a:xfrm>
                      <a:off x="0" y="0"/>
                      <a:ext cx="5241340" cy="26035"/>
                    </a:xfrm>
                    <a:prstGeom prst="rect">
                      <a:avLst/>
                    </a:prstGeom>
                  </pic:spPr>
                </pic:pic>
              </a:graphicData>
            </a:graphic>
          </wp:inline>
        </w:drawing>
      </w:r>
    </w:p>
    <w:p w14:paraId="3B07EC1A">
      <w:pPr>
        <w:pStyle w:val="2"/>
        <w:spacing w:line="256" w:lineRule="auto"/>
      </w:pPr>
    </w:p>
    <w:p w14:paraId="754C2437">
      <w:pPr>
        <w:pStyle w:val="2"/>
        <w:spacing w:line="256" w:lineRule="auto"/>
      </w:pPr>
    </w:p>
    <w:p w14:paraId="5A351841">
      <w:pPr>
        <w:spacing w:before="91" w:line="219" w:lineRule="auto"/>
        <w:ind w:left="2639"/>
        <w:rPr>
          <w:rFonts w:ascii="宋体" w:hAnsi="宋体" w:eastAsia="宋体" w:cs="宋体"/>
          <w:sz w:val="28"/>
          <w:szCs w:val="28"/>
        </w:rPr>
      </w:pPr>
      <w:r>
        <w:rPr>
          <w:rFonts w:ascii="宋体" w:hAnsi="宋体" w:eastAsia="宋体" w:cs="宋体"/>
          <w:b/>
          <w:bCs/>
          <w:spacing w:val="-4"/>
          <w:sz w:val="28"/>
          <w:szCs w:val="28"/>
        </w:rPr>
        <w:t>淮北高新技术产业开发区关于</w:t>
      </w:r>
    </w:p>
    <w:p w14:paraId="77F6FECE">
      <w:pPr>
        <w:spacing w:before="289" w:line="219" w:lineRule="auto"/>
        <w:ind w:left="839"/>
        <w:rPr>
          <w:rFonts w:ascii="宋体" w:hAnsi="宋体" w:eastAsia="宋体" w:cs="宋体"/>
          <w:sz w:val="28"/>
          <w:szCs w:val="28"/>
        </w:rPr>
      </w:pPr>
      <w:r>
        <w:rPr>
          <w:rFonts w:ascii="宋体" w:hAnsi="宋体" w:eastAsia="宋体" w:cs="宋体"/>
          <w:b/>
          <w:bCs/>
          <w:spacing w:val="-4"/>
          <w:sz w:val="28"/>
          <w:szCs w:val="28"/>
        </w:rPr>
        <w:t>印发《淮北高新技术产业开发区大规模群体事件应</w:t>
      </w:r>
      <w:r>
        <w:rPr>
          <w:rFonts w:ascii="宋体" w:hAnsi="宋体" w:eastAsia="宋体" w:cs="宋体"/>
          <w:b/>
          <w:bCs/>
          <w:spacing w:val="-5"/>
          <w:sz w:val="28"/>
          <w:szCs w:val="28"/>
        </w:rPr>
        <w:t>急预案》</w:t>
      </w:r>
    </w:p>
    <w:p w14:paraId="7C7E5A53">
      <w:pPr>
        <w:spacing w:before="290" w:line="219" w:lineRule="auto"/>
        <w:ind w:left="1243"/>
        <w:rPr>
          <w:rFonts w:ascii="宋体" w:hAnsi="宋体" w:eastAsia="宋体" w:cs="宋体"/>
          <w:sz w:val="28"/>
          <w:szCs w:val="28"/>
        </w:rPr>
      </w:pPr>
      <w:r>
        <w:rPr>
          <w:rFonts w:ascii="宋体" w:hAnsi="宋体" w:eastAsia="宋体" w:cs="宋体"/>
          <w:b/>
          <w:bCs/>
          <w:spacing w:val="-4"/>
          <w:sz w:val="28"/>
          <w:szCs w:val="28"/>
        </w:rPr>
        <w:t>《淮北高新技术产业开发区恐怖袭击事件应急预案》</w:t>
      </w:r>
    </w:p>
    <w:p w14:paraId="1FDFF947">
      <w:pPr>
        <w:spacing w:before="290" w:line="219" w:lineRule="auto"/>
        <w:ind w:left="1243"/>
        <w:rPr>
          <w:rFonts w:ascii="宋体" w:hAnsi="宋体" w:eastAsia="宋体" w:cs="宋体"/>
          <w:sz w:val="28"/>
          <w:szCs w:val="28"/>
        </w:rPr>
      </w:pPr>
      <w:r>
        <w:rPr>
          <w:rFonts w:ascii="宋体" w:hAnsi="宋体" w:eastAsia="宋体" w:cs="宋体"/>
          <w:b/>
          <w:bCs/>
          <w:spacing w:val="-4"/>
          <w:sz w:val="28"/>
          <w:szCs w:val="28"/>
        </w:rPr>
        <w:t>《淮北高新技术产业开发区涉外突发事件应急预案》</w:t>
      </w:r>
    </w:p>
    <w:p w14:paraId="2516F69D">
      <w:pPr>
        <w:spacing w:before="289" w:line="219" w:lineRule="auto"/>
        <w:ind w:left="824"/>
        <w:rPr>
          <w:rFonts w:ascii="宋体" w:hAnsi="宋体" w:eastAsia="宋体" w:cs="宋体"/>
          <w:sz w:val="28"/>
          <w:szCs w:val="28"/>
        </w:rPr>
      </w:pPr>
      <w:r>
        <w:rPr>
          <w:rFonts w:ascii="宋体" w:hAnsi="宋体" w:eastAsia="宋体" w:cs="宋体"/>
          <w:b/>
          <w:bCs/>
          <w:spacing w:val="-4"/>
          <w:sz w:val="28"/>
          <w:szCs w:val="28"/>
        </w:rPr>
        <w:t>《淮北高新技术产业开发区网络安全事件应急预案》的通知</w:t>
      </w:r>
    </w:p>
    <w:p w14:paraId="1BCD0F73">
      <w:pPr>
        <w:pStyle w:val="2"/>
        <w:spacing w:line="315" w:lineRule="auto"/>
      </w:pPr>
    </w:p>
    <w:p w14:paraId="01B7B7B5">
      <w:pPr>
        <w:pStyle w:val="2"/>
        <w:spacing w:line="316" w:lineRule="auto"/>
      </w:pPr>
    </w:p>
    <w:p w14:paraId="6923FBB1">
      <w:pPr>
        <w:pStyle w:val="2"/>
        <w:spacing w:line="316" w:lineRule="auto"/>
      </w:pPr>
    </w:p>
    <w:p w14:paraId="496E76A8">
      <w:pPr>
        <w:spacing w:before="92" w:line="219" w:lineRule="auto"/>
        <w:ind w:left="23"/>
        <w:rPr>
          <w:rFonts w:ascii="宋体" w:hAnsi="宋体" w:eastAsia="宋体" w:cs="宋体"/>
          <w:sz w:val="28"/>
          <w:szCs w:val="28"/>
        </w:rPr>
      </w:pPr>
      <w:r>
        <w:rPr>
          <w:rFonts w:ascii="宋体" w:hAnsi="宋体" w:eastAsia="宋体" w:cs="宋体"/>
          <w:spacing w:val="-2"/>
          <w:sz w:val="28"/>
          <w:szCs w:val="28"/>
        </w:rPr>
        <w:t>委属各部门、驻区各单位、园区各企业：</w:t>
      </w:r>
    </w:p>
    <w:p w14:paraId="78299C5E">
      <w:pPr>
        <w:spacing w:before="289" w:line="405" w:lineRule="auto"/>
        <w:ind w:left="25" w:right="41" w:firstLine="561"/>
        <w:jc w:val="both"/>
        <w:rPr>
          <w:rFonts w:ascii="宋体" w:hAnsi="宋体" w:eastAsia="宋体" w:cs="宋体"/>
          <w:sz w:val="28"/>
          <w:szCs w:val="28"/>
        </w:rPr>
      </w:pPr>
      <w:r>
        <w:rPr>
          <w:rFonts w:ascii="宋体" w:hAnsi="宋体" w:eastAsia="宋体" w:cs="宋体"/>
          <w:spacing w:val="-5"/>
          <w:sz w:val="28"/>
          <w:szCs w:val="28"/>
        </w:rPr>
        <w:t>经高新区管委会同意，现将修订后的《淮北高新技术产业开发区</w:t>
      </w:r>
      <w:r>
        <w:rPr>
          <w:rFonts w:ascii="宋体" w:hAnsi="宋体" w:eastAsia="宋体" w:cs="宋体"/>
          <w:spacing w:val="5"/>
          <w:sz w:val="28"/>
          <w:szCs w:val="28"/>
        </w:rPr>
        <w:t xml:space="preserve"> </w:t>
      </w:r>
      <w:r>
        <w:rPr>
          <w:rFonts w:ascii="宋体" w:hAnsi="宋体" w:eastAsia="宋体" w:cs="宋体"/>
          <w:spacing w:val="-5"/>
          <w:sz w:val="28"/>
          <w:szCs w:val="28"/>
        </w:rPr>
        <w:t>大规模群体事件应急预案》《淮北高新技术产业开发区恐怖袭击事件</w:t>
      </w:r>
      <w:r>
        <w:rPr>
          <w:rFonts w:ascii="宋体" w:hAnsi="宋体" w:eastAsia="宋体" w:cs="宋体"/>
          <w:spacing w:val="14"/>
          <w:sz w:val="28"/>
          <w:szCs w:val="28"/>
        </w:rPr>
        <w:t xml:space="preserve"> </w:t>
      </w:r>
      <w:r>
        <w:rPr>
          <w:rFonts w:ascii="宋体" w:hAnsi="宋体" w:eastAsia="宋体" w:cs="宋体"/>
          <w:spacing w:val="-5"/>
          <w:sz w:val="28"/>
          <w:szCs w:val="28"/>
        </w:rPr>
        <w:t>应急预案》《淮北高新技术产业开发区涉外突发事件应急预案》《淮</w:t>
      </w:r>
      <w:r>
        <w:rPr>
          <w:rFonts w:ascii="宋体" w:hAnsi="宋体" w:eastAsia="宋体" w:cs="宋体"/>
          <w:spacing w:val="14"/>
          <w:sz w:val="28"/>
          <w:szCs w:val="28"/>
        </w:rPr>
        <w:t xml:space="preserve"> </w:t>
      </w:r>
      <w:r>
        <w:rPr>
          <w:rFonts w:ascii="宋体" w:hAnsi="宋体" w:eastAsia="宋体" w:cs="宋体"/>
          <w:spacing w:val="-5"/>
          <w:sz w:val="28"/>
          <w:szCs w:val="28"/>
        </w:rPr>
        <w:t>北高新技术产业开发区网络安全事件应急预案》印发给你们，请结合</w:t>
      </w:r>
      <w:r>
        <w:rPr>
          <w:rFonts w:ascii="宋体" w:hAnsi="宋体" w:eastAsia="宋体" w:cs="宋体"/>
          <w:spacing w:val="14"/>
          <w:sz w:val="28"/>
          <w:szCs w:val="28"/>
        </w:rPr>
        <w:t xml:space="preserve"> </w:t>
      </w:r>
      <w:r>
        <w:rPr>
          <w:rFonts w:ascii="宋体" w:hAnsi="宋体" w:eastAsia="宋体" w:cs="宋体"/>
          <w:spacing w:val="-2"/>
          <w:sz w:val="28"/>
          <w:szCs w:val="28"/>
        </w:rPr>
        <w:t>实际认真贯彻实施。</w:t>
      </w:r>
    </w:p>
    <w:p w14:paraId="27B42AA7">
      <w:pPr>
        <w:pStyle w:val="2"/>
        <w:spacing w:line="267" w:lineRule="auto"/>
      </w:pPr>
    </w:p>
    <w:p w14:paraId="1CF7254C">
      <w:pPr>
        <w:pStyle w:val="2"/>
        <w:spacing w:line="267" w:lineRule="auto"/>
      </w:pPr>
    </w:p>
    <w:p w14:paraId="2E33380B">
      <w:pPr>
        <w:pStyle w:val="2"/>
        <w:spacing w:line="267" w:lineRule="auto"/>
      </w:pPr>
    </w:p>
    <w:p w14:paraId="0A60AB62">
      <w:pPr>
        <w:spacing w:before="91" w:line="305" w:lineRule="auto"/>
        <w:ind w:left="6223" w:right="294" w:hanging="2649"/>
        <w:rPr>
          <w:rFonts w:ascii="宋体" w:hAnsi="宋体" w:eastAsia="宋体" w:cs="宋体"/>
          <w:sz w:val="28"/>
          <w:szCs w:val="28"/>
        </w:rPr>
      </w:pPr>
      <w:r>
        <w:rPr>
          <w:rFonts w:ascii="宋体" w:hAnsi="宋体" w:eastAsia="宋体" w:cs="宋体"/>
          <w:spacing w:val="-1"/>
          <w:sz w:val="28"/>
          <w:szCs w:val="28"/>
        </w:rPr>
        <w:t>淮北高新技术产业开发区管理委员会</w:t>
      </w:r>
      <w:r>
        <w:rPr>
          <w:rFonts w:ascii="宋体" w:hAnsi="宋体" w:eastAsia="宋体" w:cs="宋体"/>
          <w:spacing w:val="1"/>
          <w:sz w:val="28"/>
          <w:szCs w:val="28"/>
        </w:rPr>
        <w:t xml:space="preserve"> </w:t>
      </w:r>
      <w:r>
        <w:rPr>
          <w:rFonts w:ascii="宋体" w:hAnsi="宋体" w:eastAsia="宋体" w:cs="宋体"/>
          <w:spacing w:val="-1"/>
          <w:sz w:val="28"/>
          <w:szCs w:val="28"/>
        </w:rPr>
        <w:t>2024年4月21日</w:t>
      </w:r>
    </w:p>
    <w:p w14:paraId="1B1FC752">
      <w:pPr>
        <w:spacing w:line="305" w:lineRule="auto"/>
        <w:rPr>
          <w:rFonts w:ascii="宋体" w:hAnsi="宋体" w:eastAsia="宋体" w:cs="宋体"/>
          <w:sz w:val="28"/>
          <w:szCs w:val="28"/>
        </w:rPr>
        <w:sectPr>
          <w:footerReference r:id="rId292" w:type="default"/>
          <w:pgSz w:w="11906" w:h="16839"/>
          <w:pgMar w:top="1123" w:right="1785" w:bottom="1177" w:left="1785" w:header="1114" w:footer="987" w:gutter="0"/>
          <w:cols w:space="720" w:num="1"/>
        </w:sectPr>
      </w:pPr>
    </w:p>
    <w:p w14:paraId="19B55A73">
      <w:pPr>
        <w:pStyle w:val="2"/>
        <w:spacing w:line="367" w:lineRule="auto"/>
      </w:pPr>
    </w:p>
    <w:p w14:paraId="6A350AB0">
      <w:pPr>
        <w:spacing w:before="101" w:line="224" w:lineRule="auto"/>
        <w:ind w:left="484"/>
        <w:outlineLvl w:val="1"/>
        <w:rPr>
          <w:rFonts w:ascii="宋体" w:hAnsi="宋体" w:eastAsia="宋体" w:cs="宋体"/>
          <w:sz w:val="31"/>
          <w:szCs w:val="31"/>
        </w:rPr>
      </w:pPr>
      <w:r>
        <w:rPr>
          <w:rFonts w:ascii="宋体" w:hAnsi="宋体" w:eastAsia="宋体" w:cs="宋体"/>
          <w:b/>
          <w:bCs/>
          <w:spacing w:val="7"/>
          <w:sz w:val="31"/>
          <w:szCs w:val="31"/>
        </w:rPr>
        <w:t>淮北高新技术产业开发区社会安全事件专项应急预案</w:t>
      </w:r>
    </w:p>
    <w:p w14:paraId="2D3DDD33">
      <w:pPr>
        <w:pStyle w:val="2"/>
        <w:spacing w:line="301" w:lineRule="auto"/>
      </w:pPr>
    </w:p>
    <w:p w14:paraId="10F0603D">
      <w:pPr>
        <w:spacing w:before="100" w:line="227" w:lineRule="auto"/>
        <w:ind w:left="3598"/>
        <w:outlineLvl w:val="1"/>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8"/>
          <w:sz w:val="31"/>
          <w:szCs w:val="31"/>
        </w:rPr>
        <w:t xml:space="preserve">    </w:t>
      </w:r>
      <w:r>
        <w:rPr>
          <w:rFonts w:ascii="宋体" w:hAnsi="宋体" w:eastAsia="宋体" w:cs="宋体"/>
          <w:b/>
          <w:bCs/>
          <w:spacing w:val="-36"/>
          <w:sz w:val="31"/>
          <w:szCs w:val="31"/>
        </w:rPr>
        <w:t>录</w:t>
      </w:r>
    </w:p>
    <w:sdt>
      <w:sdtPr>
        <w:rPr>
          <w:rFonts w:ascii="宋体" w:hAnsi="宋体" w:eastAsia="宋体" w:cs="宋体"/>
          <w:sz w:val="20"/>
          <w:szCs w:val="20"/>
        </w:rPr>
        <w:id w:val="147469876"/>
        <w:docPartObj>
          <w:docPartGallery w:val="Table of Contents"/>
          <w:docPartUnique/>
        </w:docPartObj>
      </w:sdtPr>
      <w:sdtEndPr>
        <w:rPr>
          <w:rFonts w:ascii="Times New Roman" w:hAnsi="Times New Roman" w:eastAsia="Times New Roman" w:cs="Times New Roman"/>
          <w:sz w:val="20"/>
          <w:szCs w:val="20"/>
        </w:rPr>
      </w:sdtEndPr>
      <w:sdtContent>
        <w:p w14:paraId="4C798D0E">
          <w:pPr>
            <w:tabs>
              <w:tab w:val="right" w:leader="dot" w:pos="8320"/>
            </w:tabs>
            <w:spacing w:before="140" w:line="193" w:lineRule="auto"/>
            <w:ind w:left="442"/>
            <w:rPr>
              <w:rFonts w:ascii="Times New Roman" w:hAnsi="Times New Roman" w:eastAsia="Times New Roman" w:cs="Times New Roman"/>
              <w:sz w:val="20"/>
              <w:szCs w:val="20"/>
            </w:rPr>
          </w:pPr>
          <w:r>
            <w:fldChar w:fldCharType="begin"/>
          </w:r>
          <w:r>
            <w:instrText xml:space="preserve"> HYPERLINK \l "bookmark181" </w:instrText>
          </w:r>
          <w:r>
            <w:fldChar w:fldCharType="separate"/>
          </w:r>
          <w:r>
            <w:rPr>
              <w:rFonts w:ascii="宋体" w:hAnsi="宋体" w:eastAsia="宋体" w:cs="宋体"/>
              <w:spacing w:val="9"/>
              <w:sz w:val="20"/>
              <w:szCs w:val="20"/>
            </w:rPr>
            <w:t>第十三部分 大规模群体事件专项应急预案</w:t>
          </w:r>
          <w:r>
            <w:rPr>
              <w:rFonts w:ascii="宋体" w:hAnsi="宋体" w:eastAsia="宋体" w:cs="宋体"/>
              <w:sz w:val="20"/>
              <w:szCs w:val="20"/>
            </w:rPr>
            <w:tab/>
          </w:r>
          <w:r>
            <w:rPr>
              <w:rFonts w:ascii="宋体" w:hAnsi="宋体" w:eastAsia="宋体" w:cs="宋体"/>
              <w:spacing w:val="-29"/>
              <w:sz w:val="20"/>
              <w:szCs w:val="20"/>
            </w:rPr>
            <w:t xml:space="preserve"> </w:t>
          </w:r>
          <w:r>
            <w:rPr>
              <w:rFonts w:ascii="Times New Roman" w:hAnsi="Times New Roman" w:eastAsia="Times New Roman" w:cs="Times New Roman"/>
              <w:spacing w:val="-3"/>
              <w:sz w:val="20"/>
              <w:szCs w:val="20"/>
            </w:rPr>
            <w:t>189</w:t>
          </w:r>
          <w:r>
            <w:rPr>
              <w:rFonts w:ascii="Times New Roman" w:hAnsi="Times New Roman" w:eastAsia="Times New Roman" w:cs="Times New Roman"/>
              <w:spacing w:val="-3"/>
              <w:sz w:val="20"/>
              <w:szCs w:val="20"/>
            </w:rPr>
            <w:fldChar w:fldCharType="end"/>
          </w:r>
        </w:p>
        <w:p w14:paraId="5027FD48">
          <w:pPr>
            <w:tabs>
              <w:tab w:val="right" w:leader="dot" w:pos="8320"/>
            </w:tabs>
            <w:spacing w:before="102" w:line="193" w:lineRule="auto"/>
            <w:ind w:left="878"/>
            <w:rPr>
              <w:rFonts w:ascii="Times New Roman" w:hAnsi="Times New Roman" w:eastAsia="Times New Roman" w:cs="Times New Roman"/>
              <w:sz w:val="20"/>
              <w:szCs w:val="20"/>
            </w:rPr>
          </w:pPr>
          <w:r>
            <w:fldChar w:fldCharType="begin"/>
          </w:r>
          <w:r>
            <w:instrText xml:space="preserve"> HYPERLINK \l "bookmark182"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189</w:t>
          </w:r>
          <w:r>
            <w:rPr>
              <w:rFonts w:ascii="Times New Roman" w:hAnsi="Times New Roman" w:eastAsia="Times New Roman" w:cs="Times New Roman"/>
              <w:spacing w:val="11"/>
              <w:sz w:val="20"/>
              <w:szCs w:val="20"/>
            </w:rPr>
            <w:fldChar w:fldCharType="end"/>
          </w:r>
        </w:p>
        <w:p w14:paraId="7CE4A8B5">
          <w:pPr>
            <w:tabs>
              <w:tab w:val="right" w:leader="dot" w:pos="8320"/>
            </w:tabs>
            <w:spacing w:before="103" w:line="193" w:lineRule="auto"/>
            <w:ind w:left="858"/>
            <w:rPr>
              <w:rFonts w:ascii="Times New Roman" w:hAnsi="Times New Roman" w:eastAsia="Times New Roman" w:cs="Times New Roman"/>
              <w:sz w:val="20"/>
              <w:szCs w:val="20"/>
            </w:rPr>
          </w:pPr>
          <w:r>
            <w:fldChar w:fldCharType="begin"/>
          </w:r>
          <w:r>
            <w:instrText xml:space="preserve"> HYPERLINK \l "bookmark183"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189</w:t>
          </w:r>
          <w:r>
            <w:rPr>
              <w:rFonts w:ascii="Times New Roman" w:hAnsi="Times New Roman" w:eastAsia="Times New Roman" w:cs="Times New Roman"/>
              <w:spacing w:val="10"/>
              <w:sz w:val="20"/>
              <w:szCs w:val="20"/>
            </w:rPr>
            <w:fldChar w:fldCharType="end"/>
          </w:r>
        </w:p>
        <w:p w14:paraId="32CC95FD">
          <w:pPr>
            <w:tabs>
              <w:tab w:val="right" w:leader="dot" w:pos="8320"/>
            </w:tabs>
            <w:spacing w:before="103" w:line="193" w:lineRule="auto"/>
            <w:ind w:left="862"/>
            <w:rPr>
              <w:rFonts w:ascii="Times New Roman" w:hAnsi="Times New Roman" w:eastAsia="Times New Roman" w:cs="Times New Roman"/>
              <w:sz w:val="20"/>
              <w:szCs w:val="20"/>
            </w:rPr>
          </w:pPr>
          <w:r>
            <w:fldChar w:fldCharType="begin"/>
          </w:r>
          <w:r>
            <w:instrText xml:space="preserve"> HYPERLINK \l "bookmark184" </w:instrText>
          </w:r>
          <w:r>
            <w:fldChar w:fldCharType="separate"/>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190</w:t>
          </w:r>
          <w:r>
            <w:rPr>
              <w:rFonts w:ascii="Times New Roman" w:hAnsi="Times New Roman" w:eastAsia="Times New Roman" w:cs="Times New Roman"/>
              <w:spacing w:val="7"/>
              <w:sz w:val="20"/>
              <w:szCs w:val="20"/>
            </w:rPr>
            <w:fldChar w:fldCharType="end"/>
          </w:r>
        </w:p>
        <w:p w14:paraId="04933FD6">
          <w:pPr>
            <w:tabs>
              <w:tab w:val="right" w:leader="dot" w:pos="8320"/>
            </w:tabs>
            <w:spacing w:before="103" w:line="193" w:lineRule="auto"/>
            <w:ind w:left="857"/>
            <w:rPr>
              <w:rFonts w:ascii="Times New Roman" w:hAnsi="Times New Roman" w:eastAsia="Times New Roman" w:cs="Times New Roman"/>
              <w:sz w:val="20"/>
              <w:szCs w:val="20"/>
            </w:rPr>
          </w:pPr>
          <w:r>
            <w:fldChar w:fldCharType="begin"/>
          </w:r>
          <w:r>
            <w:instrText xml:space="preserve"> HYPERLINK \l "bookmark185"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190</w:t>
          </w:r>
          <w:r>
            <w:rPr>
              <w:rFonts w:ascii="Times New Roman" w:hAnsi="Times New Roman" w:eastAsia="Times New Roman" w:cs="Times New Roman"/>
              <w:spacing w:val="11"/>
              <w:sz w:val="20"/>
              <w:szCs w:val="20"/>
            </w:rPr>
            <w:fldChar w:fldCharType="end"/>
          </w:r>
        </w:p>
        <w:p w14:paraId="60EFD8FA">
          <w:pPr>
            <w:tabs>
              <w:tab w:val="right" w:leader="dot" w:pos="8320"/>
            </w:tabs>
            <w:spacing w:before="103" w:line="193" w:lineRule="auto"/>
            <w:ind w:left="864"/>
            <w:rPr>
              <w:rFonts w:ascii="Times New Roman" w:hAnsi="Times New Roman" w:eastAsia="Times New Roman" w:cs="Times New Roman"/>
              <w:sz w:val="20"/>
              <w:szCs w:val="20"/>
            </w:rPr>
          </w:pPr>
          <w:r>
            <w:fldChar w:fldCharType="begin"/>
          </w:r>
          <w:r>
            <w:instrText xml:space="preserve"> HYPERLINK \l "bookmark186"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191</w:t>
          </w:r>
          <w:r>
            <w:rPr>
              <w:rFonts w:ascii="Times New Roman" w:hAnsi="Times New Roman" w:eastAsia="Times New Roman" w:cs="Times New Roman"/>
              <w:spacing w:val="11"/>
              <w:sz w:val="20"/>
              <w:szCs w:val="20"/>
            </w:rPr>
            <w:fldChar w:fldCharType="end"/>
          </w:r>
        </w:p>
        <w:p w14:paraId="0F037DB4">
          <w:pPr>
            <w:tabs>
              <w:tab w:val="right" w:leader="dot" w:pos="8320"/>
            </w:tabs>
            <w:spacing w:before="103" w:line="193" w:lineRule="auto"/>
            <w:ind w:left="863"/>
            <w:rPr>
              <w:rFonts w:ascii="Times New Roman" w:hAnsi="Times New Roman" w:eastAsia="Times New Roman" w:cs="Times New Roman"/>
              <w:sz w:val="20"/>
              <w:szCs w:val="20"/>
            </w:rPr>
          </w:pPr>
          <w:r>
            <w:fldChar w:fldCharType="begin"/>
          </w:r>
          <w:r>
            <w:instrText xml:space="preserve"> HYPERLINK \l "bookmark187"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191</w:t>
          </w:r>
          <w:r>
            <w:rPr>
              <w:rFonts w:ascii="Times New Roman" w:hAnsi="Times New Roman" w:eastAsia="Times New Roman" w:cs="Times New Roman"/>
              <w:spacing w:val="11"/>
              <w:sz w:val="20"/>
              <w:szCs w:val="20"/>
            </w:rPr>
            <w:fldChar w:fldCharType="end"/>
          </w:r>
        </w:p>
        <w:p w14:paraId="3D23338A">
          <w:pPr>
            <w:tabs>
              <w:tab w:val="right" w:leader="dot" w:pos="8320"/>
            </w:tabs>
            <w:spacing w:before="102" w:line="193" w:lineRule="auto"/>
            <w:ind w:left="442"/>
            <w:rPr>
              <w:rFonts w:ascii="Times New Roman" w:hAnsi="Times New Roman" w:eastAsia="Times New Roman" w:cs="Times New Roman"/>
              <w:sz w:val="20"/>
              <w:szCs w:val="20"/>
            </w:rPr>
          </w:pPr>
          <w:r>
            <w:fldChar w:fldCharType="begin"/>
          </w:r>
          <w:r>
            <w:instrText xml:space="preserve"> HYPERLINK \l "bookmark188" </w:instrText>
          </w:r>
          <w:r>
            <w:fldChar w:fldCharType="separate"/>
          </w:r>
          <w:r>
            <w:rPr>
              <w:rFonts w:ascii="宋体" w:hAnsi="宋体" w:eastAsia="宋体" w:cs="宋体"/>
              <w:spacing w:val="9"/>
              <w:sz w:val="20"/>
              <w:szCs w:val="20"/>
            </w:rPr>
            <w:t>第十四部分 恐怖袭击事件专项应急预案</w:t>
          </w:r>
          <w:r>
            <w:rPr>
              <w:rFonts w:ascii="宋体" w:hAnsi="宋体" w:eastAsia="宋体" w:cs="宋体"/>
              <w:sz w:val="20"/>
              <w:szCs w:val="20"/>
            </w:rPr>
            <w:tab/>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194</w:t>
          </w:r>
          <w:r>
            <w:rPr>
              <w:rFonts w:ascii="Times New Roman" w:hAnsi="Times New Roman" w:eastAsia="Times New Roman" w:cs="Times New Roman"/>
              <w:spacing w:val="-3"/>
              <w:sz w:val="20"/>
              <w:szCs w:val="20"/>
            </w:rPr>
            <w:fldChar w:fldCharType="end"/>
          </w:r>
        </w:p>
        <w:p w14:paraId="6C89F54E">
          <w:pPr>
            <w:tabs>
              <w:tab w:val="right" w:leader="dot" w:pos="8320"/>
            </w:tabs>
            <w:spacing w:before="103" w:line="193" w:lineRule="auto"/>
            <w:ind w:left="878"/>
            <w:rPr>
              <w:rFonts w:ascii="Times New Roman" w:hAnsi="Times New Roman" w:eastAsia="Times New Roman" w:cs="Times New Roman"/>
              <w:sz w:val="20"/>
              <w:szCs w:val="20"/>
            </w:rPr>
          </w:pPr>
          <w:r>
            <w:fldChar w:fldCharType="begin"/>
          </w:r>
          <w:r>
            <w:instrText xml:space="preserve"> HYPERLINK \l "bookmark189"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194</w:t>
          </w:r>
          <w:r>
            <w:rPr>
              <w:rFonts w:ascii="Times New Roman" w:hAnsi="Times New Roman" w:eastAsia="Times New Roman" w:cs="Times New Roman"/>
              <w:spacing w:val="11"/>
              <w:sz w:val="20"/>
              <w:szCs w:val="20"/>
            </w:rPr>
            <w:fldChar w:fldCharType="end"/>
          </w:r>
        </w:p>
        <w:p w14:paraId="0E177B53">
          <w:pPr>
            <w:tabs>
              <w:tab w:val="right" w:leader="dot" w:pos="8320"/>
            </w:tabs>
            <w:spacing w:before="103" w:line="193" w:lineRule="auto"/>
            <w:ind w:left="858"/>
            <w:rPr>
              <w:rFonts w:ascii="Times New Roman" w:hAnsi="Times New Roman" w:eastAsia="Times New Roman" w:cs="Times New Roman"/>
              <w:sz w:val="20"/>
              <w:szCs w:val="20"/>
            </w:rPr>
          </w:pPr>
          <w:r>
            <w:fldChar w:fldCharType="begin"/>
          </w:r>
          <w:r>
            <w:instrText xml:space="preserve"> HYPERLINK \l "bookmark190"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194</w:t>
          </w:r>
          <w:r>
            <w:rPr>
              <w:rFonts w:ascii="Times New Roman" w:hAnsi="Times New Roman" w:eastAsia="Times New Roman" w:cs="Times New Roman"/>
              <w:spacing w:val="10"/>
              <w:sz w:val="20"/>
              <w:szCs w:val="20"/>
            </w:rPr>
            <w:fldChar w:fldCharType="end"/>
          </w:r>
        </w:p>
        <w:p w14:paraId="173D5D03">
          <w:pPr>
            <w:tabs>
              <w:tab w:val="right" w:leader="dot" w:pos="8320"/>
            </w:tabs>
            <w:spacing w:before="103" w:line="193" w:lineRule="auto"/>
            <w:ind w:left="862"/>
            <w:rPr>
              <w:rFonts w:ascii="Times New Roman" w:hAnsi="Times New Roman" w:eastAsia="Times New Roman" w:cs="Times New Roman"/>
              <w:sz w:val="20"/>
              <w:szCs w:val="20"/>
            </w:rPr>
          </w:pPr>
          <w:r>
            <w:fldChar w:fldCharType="begin"/>
          </w:r>
          <w:r>
            <w:instrText xml:space="preserve"> HYPERLINK \l "bookmark191" </w:instrText>
          </w:r>
          <w:r>
            <w:fldChar w:fldCharType="separate"/>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194</w:t>
          </w:r>
          <w:r>
            <w:rPr>
              <w:rFonts w:ascii="Times New Roman" w:hAnsi="Times New Roman" w:eastAsia="Times New Roman" w:cs="Times New Roman"/>
              <w:spacing w:val="7"/>
              <w:sz w:val="20"/>
              <w:szCs w:val="20"/>
            </w:rPr>
            <w:fldChar w:fldCharType="end"/>
          </w:r>
        </w:p>
        <w:p w14:paraId="01C9A8DF">
          <w:pPr>
            <w:tabs>
              <w:tab w:val="right" w:leader="dot" w:pos="8320"/>
            </w:tabs>
            <w:spacing w:before="103" w:line="193" w:lineRule="auto"/>
            <w:ind w:left="857"/>
            <w:rPr>
              <w:rFonts w:ascii="Times New Roman" w:hAnsi="Times New Roman" w:eastAsia="Times New Roman" w:cs="Times New Roman"/>
              <w:sz w:val="20"/>
              <w:szCs w:val="20"/>
            </w:rPr>
          </w:pPr>
          <w:r>
            <w:fldChar w:fldCharType="begin"/>
          </w:r>
          <w:r>
            <w:instrText xml:space="preserve"> HYPERLINK \l "bookmark192"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195</w:t>
          </w:r>
          <w:r>
            <w:rPr>
              <w:rFonts w:ascii="Times New Roman" w:hAnsi="Times New Roman" w:eastAsia="Times New Roman" w:cs="Times New Roman"/>
              <w:spacing w:val="11"/>
              <w:sz w:val="20"/>
              <w:szCs w:val="20"/>
            </w:rPr>
            <w:fldChar w:fldCharType="end"/>
          </w:r>
        </w:p>
        <w:p w14:paraId="11422393">
          <w:pPr>
            <w:tabs>
              <w:tab w:val="right" w:leader="dot" w:pos="8320"/>
            </w:tabs>
            <w:spacing w:before="103" w:line="193" w:lineRule="auto"/>
            <w:ind w:left="864"/>
            <w:rPr>
              <w:rFonts w:ascii="Times New Roman" w:hAnsi="Times New Roman" w:eastAsia="Times New Roman" w:cs="Times New Roman"/>
              <w:sz w:val="20"/>
              <w:szCs w:val="20"/>
            </w:rPr>
          </w:pPr>
          <w:r>
            <w:fldChar w:fldCharType="begin"/>
          </w:r>
          <w:r>
            <w:instrText xml:space="preserve"> HYPERLINK \l "bookmark193"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195</w:t>
          </w:r>
          <w:r>
            <w:rPr>
              <w:rFonts w:ascii="Times New Roman" w:hAnsi="Times New Roman" w:eastAsia="Times New Roman" w:cs="Times New Roman"/>
              <w:spacing w:val="11"/>
              <w:sz w:val="20"/>
              <w:szCs w:val="20"/>
            </w:rPr>
            <w:fldChar w:fldCharType="end"/>
          </w:r>
        </w:p>
        <w:p w14:paraId="1E79DF4E">
          <w:pPr>
            <w:tabs>
              <w:tab w:val="right" w:leader="dot" w:pos="8320"/>
            </w:tabs>
            <w:spacing w:before="103" w:line="193" w:lineRule="auto"/>
            <w:ind w:left="863"/>
            <w:rPr>
              <w:rFonts w:ascii="Times New Roman" w:hAnsi="Times New Roman" w:eastAsia="Times New Roman" w:cs="Times New Roman"/>
              <w:sz w:val="20"/>
              <w:szCs w:val="20"/>
            </w:rPr>
          </w:pPr>
          <w:r>
            <w:fldChar w:fldCharType="begin"/>
          </w:r>
          <w:r>
            <w:instrText xml:space="preserve"> HYPERLINK \l "bookmark194"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195</w:t>
          </w:r>
          <w:r>
            <w:rPr>
              <w:rFonts w:ascii="Times New Roman" w:hAnsi="Times New Roman" w:eastAsia="Times New Roman" w:cs="Times New Roman"/>
              <w:spacing w:val="11"/>
              <w:sz w:val="20"/>
              <w:szCs w:val="20"/>
            </w:rPr>
            <w:fldChar w:fldCharType="end"/>
          </w:r>
        </w:p>
        <w:p w14:paraId="5D6EAD61">
          <w:pPr>
            <w:tabs>
              <w:tab w:val="right" w:leader="dot" w:pos="8320"/>
            </w:tabs>
            <w:spacing w:before="103" w:line="193" w:lineRule="auto"/>
            <w:ind w:left="442"/>
            <w:rPr>
              <w:rFonts w:ascii="Times New Roman" w:hAnsi="Times New Roman" w:eastAsia="Times New Roman" w:cs="Times New Roman"/>
              <w:sz w:val="20"/>
              <w:szCs w:val="20"/>
            </w:rPr>
          </w:pPr>
          <w:r>
            <w:fldChar w:fldCharType="begin"/>
          </w:r>
          <w:r>
            <w:instrText xml:space="preserve"> HYPERLINK \l "bookmark195" </w:instrText>
          </w:r>
          <w:r>
            <w:fldChar w:fldCharType="separate"/>
          </w:r>
          <w:r>
            <w:rPr>
              <w:rFonts w:ascii="宋体" w:hAnsi="宋体" w:eastAsia="宋体" w:cs="宋体"/>
              <w:spacing w:val="9"/>
              <w:sz w:val="20"/>
              <w:szCs w:val="20"/>
            </w:rPr>
            <w:t>第十五部分 涉外突发事件专项应急预案</w:t>
          </w:r>
          <w:r>
            <w:rPr>
              <w:rFonts w:ascii="宋体" w:hAnsi="宋体" w:eastAsia="宋体" w:cs="宋体"/>
              <w:sz w:val="20"/>
              <w:szCs w:val="20"/>
            </w:rPr>
            <w:tab/>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198</w:t>
          </w:r>
          <w:r>
            <w:rPr>
              <w:rFonts w:ascii="Times New Roman" w:hAnsi="Times New Roman" w:eastAsia="Times New Roman" w:cs="Times New Roman"/>
              <w:spacing w:val="-3"/>
              <w:sz w:val="20"/>
              <w:szCs w:val="20"/>
            </w:rPr>
            <w:fldChar w:fldCharType="end"/>
          </w:r>
        </w:p>
        <w:p w14:paraId="22E4C898">
          <w:pPr>
            <w:tabs>
              <w:tab w:val="right" w:leader="dot" w:pos="8320"/>
            </w:tabs>
            <w:spacing w:before="103" w:line="193" w:lineRule="auto"/>
            <w:ind w:left="878"/>
            <w:rPr>
              <w:rFonts w:ascii="Times New Roman" w:hAnsi="Times New Roman" w:eastAsia="Times New Roman" w:cs="Times New Roman"/>
              <w:sz w:val="20"/>
              <w:szCs w:val="20"/>
            </w:rPr>
          </w:pPr>
          <w:r>
            <w:fldChar w:fldCharType="begin"/>
          </w:r>
          <w:r>
            <w:instrText xml:space="preserve"> HYPERLINK \l "bookmark196"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198</w:t>
          </w:r>
          <w:r>
            <w:rPr>
              <w:rFonts w:ascii="Times New Roman" w:hAnsi="Times New Roman" w:eastAsia="Times New Roman" w:cs="Times New Roman"/>
              <w:spacing w:val="11"/>
              <w:sz w:val="20"/>
              <w:szCs w:val="20"/>
            </w:rPr>
            <w:fldChar w:fldCharType="end"/>
          </w:r>
        </w:p>
        <w:p w14:paraId="5100B8D0">
          <w:pPr>
            <w:tabs>
              <w:tab w:val="right" w:leader="dot" w:pos="8320"/>
            </w:tabs>
            <w:spacing w:before="103" w:line="193" w:lineRule="auto"/>
            <w:ind w:left="858"/>
            <w:rPr>
              <w:rFonts w:ascii="Times New Roman" w:hAnsi="Times New Roman" w:eastAsia="Times New Roman" w:cs="Times New Roman"/>
              <w:sz w:val="20"/>
              <w:szCs w:val="20"/>
            </w:rPr>
          </w:pPr>
          <w:r>
            <w:fldChar w:fldCharType="begin"/>
          </w:r>
          <w:r>
            <w:instrText xml:space="preserve"> HYPERLINK \l "bookmark197"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198</w:t>
          </w:r>
          <w:r>
            <w:rPr>
              <w:rFonts w:ascii="Times New Roman" w:hAnsi="Times New Roman" w:eastAsia="Times New Roman" w:cs="Times New Roman"/>
              <w:spacing w:val="10"/>
              <w:sz w:val="20"/>
              <w:szCs w:val="20"/>
            </w:rPr>
            <w:fldChar w:fldCharType="end"/>
          </w:r>
        </w:p>
        <w:p w14:paraId="4625BB71">
          <w:pPr>
            <w:tabs>
              <w:tab w:val="right" w:leader="dot" w:pos="8320"/>
            </w:tabs>
            <w:spacing w:before="103" w:line="193" w:lineRule="auto"/>
            <w:ind w:left="862"/>
            <w:rPr>
              <w:rFonts w:ascii="Times New Roman" w:hAnsi="Times New Roman" w:eastAsia="Times New Roman" w:cs="Times New Roman"/>
              <w:sz w:val="20"/>
              <w:szCs w:val="20"/>
            </w:rPr>
          </w:pPr>
          <w:r>
            <w:fldChar w:fldCharType="begin"/>
          </w:r>
          <w:r>
            <w:instrText xml:space="preserve"> HYPERLINK \l "bookmark198" </w:instrText>
          </w:r>
          <w:r>
            <w:fldChar w:fldCharType="separate"/>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199</w:t>
          </w:r>
          <w:r>
            <w:rPr>
              <w:rFonts w:ascii="Times New Roman" w:hAnsi="Times New Roman" w:eastAsia="Times New Roman" w:cs="Times New Roman"/>
              <w:spacing w:val="7"/>
              <w:sz w:val="20"/>
              <w:szCs w:val="20"/>
            </w:rPr>
            <w:fldChar w:fldCharType="end"/>
          </w:r>
        </w:p>
        <w:p w14:paraId="76566F77">
          <w:pPr>
            <w:tabs>
              <w:tab w:val="right" w:leader="dot" w:pos="8320"/>
            </w:tabs>
            <w:spacing w:before="103" w:line="193" w:lineRule="auto"/>
            <w:ind w:left="857"/>
            <w:rPr>
              <w:rFonts w:ascii="Times New Roman" w:hAnsi="Times New Roman" w:eastAsia="Times New Roman" w:cs="Times New Roman"/>
              <w:sz w:val="20"/>
              <w:szCs w:val="20"/>
            </w:rPr>
          </w:pPr>
          <w:r>
            <w:fldChar w:fldCharType="begin"/>
          </w:r>
          <w:r>
            <w:instrText xml:space="preserve"> HYPERLINK \l "bookmark199"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199</w:t>
          </w:r>
          <w:r>
            <w:rPr>
              <w:rFonts w:ascii="Times New Roman" w:hAnsi="Times New Roman" w:eastAsia="Times New Roman" w:cs="Times New Roman"/>
              <w:spacing w:val="11"/>
              <w:sz w:val="20"/>
              <w:szCs w:val="20"/>
            </w:rPr>
            <w:fldChar w:fldCharType="end"/>
          </w:r>
        </w:p>
        <w:p w14:paraId="703DA932">
          <w:pPr>
            <w:tabs>
              <w:tab w:val="right" w:leader="dot" w:pos="8320"/>
            </w:tabs>
            <w:spacing w:before="102" w:line="193" w:lineRule="auto"/>
            <w:ind w:left="864"/>
            <w:rPr>
              <w:rFonts w:ascii="Times New Roman" w:hAnsi="Times New Roman" w:eastAsia="Times New Roman" w:cs="Times New Roman"/>
              <w:sz w:val="20"/>
              <w:szCs w:val="20"/>
            </w:rPr>
          </w:pPr>
          <w:r>
            <w:fldChar w:fldCharType="begin"/>
          </w:r>
          <w:r>
            <w:instrText xml:space="preserve"> HYPERLINK \l "bookmark200"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199</w:t>
          </w:r>
          <w:r>
            <w:rPr>
              <w:rFonts w:ascii="Times New Roman" w:hAnsi="Times New Roman" w:eastAsia="Times New Roman" w:cs="Times New Roman"/>
              <w:spacing w:val="11"/>
              <w:sz w:val="20"/>
              <w:szCs w:val="20"/>
            </w:rPr>
            <w:fldChar w:fldCharType="end"/>
          </w:r>
        </w:p>
        <w:p w14:paraId="3460A4CC">
          <w:pPr>
            <w:tabs>
              <w:tab w:val="right" w:leader="dot" w:pos="8320"/>
            </w:tabs>
            <w:spacing w:before="103" w:line="193" w:lineRule="auto"/>
            <w:ind w:left="863"/>
            <w:rPr>
              <w:rFonts w:ascii="Times New Roman" w:hAnsi="Times New Roman" w:eastAsia="Times New Roman" w:cs="Times New Roman"/>
              <w:sz w:val="20"/>
              <w:szCs w:val="20"/>
            </w:rPr>
          </w:pPr>
          <w:r>
            <w:fldChar w:fldCharType="begin"/>
          </w:r>
          <w:r>
            <w:instrText xml:space="preserve"> HYPERLINK \l "bookmark201"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200</w:t>
          </w:r>
          <w:r>
            <w:rPr>
              <w:rFonts w:ascii="Times New Roman" w:hAnsi="Times New Roman" w:eastAsia="Times New Roman" w:cs="Times New Roman"/>
              <w:spacing w:val="11"/>
              <w:sz w:val="20"/>
              <w:szCs w:val="20"/>
            </w:rPr>
            <w:fldChar w:fldCharType="end"/>
          </w:r>
        </w:p>
        <w:p w14:paraId="13E9C43C">
          <w:pPr>
            <w:tabs>
              <w:tab w:val="right" w:leader="dot" w:pos="8320"/>
            </w:tabs>
            <w:spacing w:before="103" w:line="193" w:lineRule="auto"/>
            <w:ind w:left="442"/>
            <w:rPr>
              <w:rFonts w:ascii="Times New Roman" w:hAnsi="Times New Roman" w:eastAsia="Times New Roman" w:cs="Times New Roman"/>
              <w:sz w:val="20"/>
              <w:szCs w:val="20"/>
            </w:rPr>
          </w:pPr>
          <w:r>
            <w:fldChar w:fldCharType="begin"/>
          </w:r>
          <w:r>
            <w:instrText xml:space="preserve"> HYPERLINK \l "bookmark202" </w:instrText>
          </w:r>
          <w:r>
            <w:fldChar w:fldCharType="separate"/>
          </w:r>
          <w:r>
            <w:rPr>
              <w:rFonts w:ascii="宋体" w:hAnsi="宋体" w:eastAsia="宋体" w:cs="宋体"/>
              <w:spacing w:val="7"/>
              <w:sz w:val="20"/>
              <w:szCs w:val="20"/>
            </w:rPr>
            <w:t>第十六部分</w:t>
          </w:r>
          <w:r>
            <w:rPr>
              <w:rFonts w:ascii="宋体" w:hAnsi="宋体" w:eastAsia="宋体" w:cs="宋体"/>
              <w:spacing w:val="43"/>
              <w:sz w:val="20"/>
              <w:szCs w:val="20"/>
            </w:rPr>
            <w:t xml:space="preserve"> </w:t>
          </w:r>
          <w:r>
            <w:rPr>
              <w:rFonts w:ascii="宋体" w:hAnsi="宋体" w:eastAsia="宋体" w:cs="宋体"/>
              <w:spacing w:val="7"/>
              <w:sz w:val="20"/>
              <w:szCs w:val="20"/>
            </w:rPr>
            <w:t>网络安全事件专项应急预案</w:t>
          </w:r>
          <w:r>
            <w:rPr>
              <w:rFonts w:ascii="宋体" w:hAnsi="宋体" w:eastAsia="宋体" w:cs="宋体"/>
              <w:sz w:val="20"/>
              <w:szCs w:val="20"/>
            </w:rPr>
            <w:tab/>
          </w:r>
          <w:r>
            <w:rPr>
              <w:rFonts w:ascii="宋体" w:hAnsi="宋体" w:eastAsia="宋体" w:cs="宋体"/>
              <w:spacing w:val="-45"/>
              <w:sz w:val="20"/>
              <w:szCs w:val="20"/>
            </w:rPr>
            <w:t xml:space="preserve"> </w:t>
          </w:r>
          <w:r>
            <w:rPr>
              <w:rFonts w:ascii="Times New Roman" w:hAnsi="Times New Roman" w:eastAsia="Times New Roman" w:cs="Times New Roman"/>
              <w:spacing w:val="3"/>
              <w:sz w:val="20"/>
              <w:szCs w:val="20"/>
            </w:rPr>
            <w:t>202</w:t>
          </w:r>
          <w:r>
            <w:rPr>
              <w:rFonts w:ascii="Times New Roman" w:hAnsi="Times New Roman" w:eastAsia="Times New Roman" w:cs="Times New Roman"/>
              <w:spacing w:val="3"/>
              <w:sz w:val="20"/>
              <w:szCs w:val="20"/>
            </w:rPr>
            <w:fldChar w:fldCharType="end"/>
          </w:r>
        </w:p>
        <w:p w14:paraId="6A384D0F">
          <w:pPr>
            <w:tabs>
              <w:tab w:val="right" w:leader="dot" w:pos="8320"/>
            </w:tabs>
            <w:spacing w:before="103" w:line="193" w:lineRule="auto"/>
            <w:ind w:left="878"/>
            <w:rPr>
              <w:rFonts w:ascii="Times New Roman" w:hAnsi="Times New Roman" w:eastAsia="Times New Roman" w:cs="Times New Roman"/>
              <w:sz w:val="20"/>
              <w:szCs w:val="20"/>
            </w:rPr>
          </w:pPr>
          <w:r>
            <w:fldChar w:fldCharType="begin"/>
          </w:r>
          <w:r>
            <w:instrText xml:space="preserve"> HYPERLINK \l "bookmark203"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1"/>
              <w:sz w:val="20"/>
              <w:szCs w:val="20"/>
            </w:rPr>
            <w:t>适用范围</w:t>
          </w:r>
          <w:r>
            <w:rPr>
              <w:rFonts w:ascii="宋体" w:hAnsi="宋体" w:eastAsia="宋体" w:cs="宋体"/>
              <w:sz w:val="20"/>
              <w:szCs w:val="20"/>
            </w:rPr>
            <w:tab/>
          </w:r>
          <w:r>
            <w:rPr>
              <w:rFonts w:ascii="Times New Roman" w:hAnsi="Times New Roman" w:eastAsia="Times New Roman" w:cs="Times New Roman"/>
              <w:spacing w:val="11"/>
              <w:sz w:val="20"/>
              <w:szCs w:val="20"/>
            </w:rPr>
            <w:t>202</w:t>
          </w:r>
          <w:r>
            <w:rPr>
              <w:rFonts w:ascii="Times New Roman" w:hAnsi="Times New Roman" w:eastAsia="Times New Roman" w:cs="Times New Roman"/>
              <w:spacing w:val="11"/>
              <w:sz w:val="20"/>
              <w:szCs w:val="20"/>
            </w:rPr>
            <w:fldChar w:fldCharType="end"/>
          </w:r>
        </w:p>
        <w:p w14:paraId="18414B43">
          <w:pPr>
            <w:tabs>
              <w:tab w:val="right" w:leader="dot" w:pos="8320"/>
            </w:tabs>
            <w:spacing w:before="103" w:line="193" w:lineRule="auto"/>
            <w:ind w:left="858"/>
            <w:rPr>
              <w:rFonts w:ascii="Times New Roman" w:hAnsi="Times New Roman" w:eastAsia="Times New Roman" w:cs="Times New Roman"/>
              <w:sz w:val="20"/>
              <w:szCs w:val="20"/>
            </w:rPr>
          </w:pPr>
          <w:r>
            <w:fldChar w:fldCharType="begin"/>
          </w:r>
          <w:r>
            <w:instrText xml:space="preserve"> HYPERLINK \l "bookmark204" </w:instrText>
          </w:r>
          <w:r>
            <w:fldChar w:fldCharType="separate"/>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应急启动条件</w:t>
          </w:r>
          <w:r>
            <w:rPr>
              <w:rFonts w:ascii="宋体" w:hAnsi="宋体" w:eastAsia="宋体" w:cs="宋体"/>
              <w:sz w:val="20"/>
              <w:szCs w:val="20"/>
            </w:rPr>
            <w:tab/>
          </w:r>
          <w:r>
            <w:rPr>
              <w:rFonts w:ascii="Times New Roman" w:hAnsi="Times New Roman" w:eastAsia="Times New Roman" w:cs="Times New Roman"/>
              <w:spacing w:val="10"/>
              <w:sz w:val="20"/>
              <w:szCs w:val="20"/>
            </w:rPr>
            <w:t>202</w:t>
          </w:r>
          <w:r>
            <w:rPr>
              <w:rFonts w:ascii="Times New Roman" w:hAnsi="Times New Roman" w:eastAsia="Times New Roman" w:cs="Times New Roman"/>
              <w:spacing w:val="10"/>
              <w:sz w:val="20"/>
              <w:szCs w:val="20"/>
            </w:rPr>
            <w:fldChar w:fldCharType="end"/>
          </w:r>
        </w:p>
        <w:p w14:paraId="362866C6">
          <w:pPr>
            <w:tabs>
              <w:tab w:val="right" w:leader="dot" w:pos="8320"/>
            </w:tabs>
            <w:spacing w:before="103" w:line="193" w:lineRule="auto"/>
            <w:ind w:left="862"/>
            <w:rPr>
              <w:rFonts w:ascii="Times New Roman" w:hAnsi="Times New Roman" w:eastAsia="Times New Roman" w:cs="Times New Roman"/>
              <w:sz w:val="20"/>
              <w:szCs w:val="20"/>
            </w:rPr>
          </w:pPr>
          <w:r>
            <w:fldChar w:fldCharType="begin"/>
          </w:r>
          <w:r>
            <w:instrText xml:space="preserve"> HYPERLINK \l "bookmark205" </w:instrText>
          </w:r>
          <w:r>
            <w:fldChar w:fldCharType="separate"/>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应急指挥机构与职责</w:t>
          </w:r>
          <w:r>
            <w:rPr>
              <w:rFonts w:ascii="宋体" w:hAnsi="宋体" w:eastAsia="宋体" w:cs="宋体"/>
              <w:sz w:val="20"/>
              <w:szCs w:val="20"/>
            </w:rPr>
            <w:tab/>
          </w:r>
          <w:r>
            <w:rPr>
              <w:rFonts w:ascii="Times New Roman" w:hAnsi="Times New Roman" w:eastAsia="Times New Roman" w:cs="Times New Roman"/>
              <w:spacing w:val="7"/>
              <w:sz w:val="20"/>
              <w:szCs w:val="20"/>
            </w:rPr>
            <w:t>203</w:t>
          </w:r>
          <w:r>
            <w:rPr>
              <w:rFonts w:ascii="Times New Roman" w:hAnsi="Times New Roman" w:eastAsia="Times New Roman" w:cs="Times New Roman"/>
              <w:spacing w:val="7"/>
              <w:sz w:val="20"/>
              <w:szCs w:val="20"/>
            </w:rPr>
            <w:fldChar w:fldCharType="end"/>
          </w:r>
        </w:p>
        <w:p w14:paraId="3D0569BE">
          <w:pPr>
            <w:tabs>
              <w:tab w:val="right" w:leader="dot" w:pos="8320"/>
            </w:tabs>
            <w:spacing w:before="103" w:line="193" w:lineRule="auto"/>
            <w:ind w:left="857"/>
            <w:rPr>
              <w:rFonts w:ascii="Times New Roman" w:hAnsi="Times New Roman" w:eastAsia="Times New Roman" w:cs="Times New Roman"/>
              <w:sz w:val="20"/>
              <w:szCs w:val="20"/>
            </w:rPr>
          </w:pPr>
          <w:r>
            <w:fldChar w:fldCharType="begin"/>
          </w:r>
          <w:r>
            <w:instrText xml:space="preserve"> HYPERLINK \l "bookmark206" </w:instrText>
          </w:r>
          <w:r>
            <w:fldChar w:fldCharType="separate"/>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应急处置</w:t>
          </w:r>
          <w:r>
            <w:rPr>
              <w:rFonts w:ascii="宋体" w:hAnsi="宋体" w:eastAsia="宋体" w:cs="宋体"/>
              <w:sz w:val="20"/>
              <w:szCs w:val="20"/>
            </w:rPr>
            <w:tab/>
          </w:r>
          <w:r>
            <w:rPr>
              <w:rFonts w:ascii="Times New Roman" w:hAnsi="Times New Roman" w:eastAsia="Times New Roman" w:cs="Times New Roman"/>
              <w:spacing w:val="11"/>
              <w:sz w:val="20"/>
              <w:szCs w:val="20"/>
            </w:rPr>
            <w:t>203</w:t>
          </w:r>
          <w:r>
            <w:rPr>
              <w:rFonts w:ascii="Times New Roman" w:hAnsi="Times New Roman" w:eastAsia="Times New Roman" w:cs="Times New Roman"/>
              <w:spacing w:val="11"/>
              <w:sz w:val="20"/>
              <w:szCs w:val="20"/>
            </w:rPr>
            <w:fldChar w:fldCharType="end"/>
          </w:r>
        </w:p>
        <w:p w14:paraId="40B86D37">
          <w:pPr>
            <w:tabs>
              <w:tab w:val="right" w:leader="dot" w:pos="8320"/>
            </w:tabs>
            <w:spacing w:before="103" w:line="193" w:lineRule="auto"/>
            <w:ind w:left="864"/>
            <w:rPr>
              <w:rFonts w:ascii="Times New Roman" w:hAnsi="Times New Roman" w:eastAsia="Times New Roman" w:cs="Times New Roman"/>
              <w:sz w:val="20"/>
              <w:szCs w:val="20"/>
            </w:rPr>
          </w:pPr>
          <w:r>
            <w:fldChar w:fldCharType="begin"/>
          </w:r>
          <w:r>
            <w:instrText xml:space="preserve"> HYPERLINK \l "bookmark207" </w:instrText>
          </w:r>
          <w:r>
            <w:fldChar w:fldCharType="separate"/>
          </w:r>
          <w:r>
            <w:rPr>
              <w:rFonts w:ascii="Times New Roman" w:hAnsi="Times New Roman" w:eastAsia="Times New Roman" w:cs="Times New Roman"/>
              <w:spacing w:val="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应急保障</w:t>
          </w:r>
          <w:r>
            <w:rPr>
              <w:rFonts w:ascii="宋体" w:hAnsi="宋体" w:eastAsia="宋体" w:cs="宋体"/>
              <w:sz w:val="20"/>
              <w:szCs w:val="20"/>
            </w:rPr>
            <w:tab/>
          </w:r>
          <w:r>
            <w:rPr>
              <w:rFonts w:ascii="Times New Roman" w:hAnsi="Times New Roman" w:eastAsia="Times New Roman" w:cs="Times New Roman"/>
              <w:spacing w:val="11"/>
              <w:sz w:val="20"/>
              <w:szCs w:val="20"/>
            </w:rPr>
            <w:t>204</w:t>
          </w:r>
          <w:r>
            <w:rPr>
              <w:rFonts w:ascii="Times New Roman" w:hAnsi="Times New Roman" w:eastAsia="Times New Roman" w:cs="Times New Roman"/>
              <w:spacing w:val="11"/>
              <w:sz w:val="20"/>
              <w:szCs w:val="20"/>
            </w:rPr>
            <w:fldChar w:fldCharType="end"/>
          </w:r>
        </w:p>
        <w:p w14:paraId="3591EF60">
          <w:pPr>
            <w:tabs>
              <w:tab w:val="right" w:leader="dot" w:pos="8320"/>
            </w:tabs>
            <w:spacing w:before="103" w:line="228" w:lineRule="auto"/>
            <w:ind w:left="863"/>
            <w:rPr>
              <w:rFonts w:ascii="Times New Roman" w:hAnsi="Times New Roman" w:eastAsia="Times New Roman" w:cs="Times New Roman"/>
              <w:sz w:val="20"/>
              <w:szCs w:val="20"/>
            </w:rPr>
          </w:pPr>
          <w:r>
            <w:fldChar w:fldCharType="begin"/>
          </w:r>
          <w:r>
            <w:instrText xml:space="preserve"> HYPERLINK \l "bookmark208" </w:instrText>
          </w:r>
          <w:r>
            <w:fldChar w:fldCharType="separate"/>
          </w:r>
          <w:r>
            <w:rPr>
              <w:rFonts w:ascii="Times New Roman" w:hAnsi="Times New Roman" w:eastAsia="Times New Roman" w:cs="Times New Roman"/>
              <w:spacing w:val="4"/>
              <w:sz w:val="20"/>
              <w:szCs w:val="20"/>
            </w:rPr>
            <w:t>6</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其他事项</w:t>
          </w:r>
          <w:r>
            <w:rPr>
              <w:rFonts w:ascii="宋体" w:hAnsi="宋体" w:eastAsia="宋体" w:cs="宋体"/>
              <w:sz w:val="20"/>
              <w:szCs w:val="20"/>
            </w:rPr>
            <w:tab/>
          </w:r>
          <w:r>
            <w:rPr>
              <w:rFonts w:ascii="Times New Roman" w:hAnsi="Times New Roman" w:eastAsia="Times New Roman" w:cs="Times New Roman"/>
              <w:spacing w:val="11"/>
              <w:sz w:val="20"/>
              <w:szCs w:val="20"/>
            </w:rPr>
            <w:t>204</w:t>
          </w:r>
          <w:r>
            <w:rPr>
              <w:rFonts w:ascii="Times New Roman" w:hAnsi="Times New Roman" w:eastAsia="Times New Roman" w:cs="Times New Roman"/>
              <w:spacing w:val="11"/>
              <w:sz w:val="20"/>
              <w:szCs w:val="20"/>
            </w:rPr>
            <w:fldChar w:fldCharType="end"/>
          </w:r>
        </w:p>
      </w:sdtContent>
    </w:sdt>
    <w:p w14:paraId="67F297F2">
      <w:pPr>
        <w:spacing w:line="228" w:lineRule="auto"/>
        <w:rPr>
          <w:rFonts w:ascii="Times New Roman" w:hAnsi="Times New Roman" w:eastAsia="Times New Roman" w:cs="Times New Roman"/>
          <w:sz w:val="20"/>
          <w:szCs w:val="20"/>
        </w:rPr>
        <w:sectPr>
          <w:footerReference r:id="rId293" w:type="default"/>
          <w:pgSz w:w="11906" w:h="16839"/>
          <w:pgMar w:top="1123" w:right="1785" w:bottom="1177" w:left="1785" w:header="1114" w:footer="987" w:gutter="0"/>
          <w:cols w:space="720" w:num="1"/>
        </w:sectPr>
      </w:pPr>
    </w:p>
    <w:p w14:paraId="4EC9C841">
      <w:pPr>
        <w:pStyle w:val="2"/>
        <w:spacing w:line="380" w:lineRule="auto"/>
      </w:pPr>
    </w:p>
    <w:p w14:paraId="3E90D6F4">
      <w:pPr>
        <w:spacing w:before="97" w:line="219" w:lineRule="auto"/>
        <w:ind w:left="1393"/>
        <w:outlineLvl w:val="1"/>
        <w:rPr>
          <w:rFonts w:ascii="宋体" w:hAnsi="宋体" w:eastAsia="宋体" w:cs="宋体"/>
          <w:sz w:val="30"/>
          <w:szCs w:val="30"/>
        </w:rPr>
      </w:pPr>
      <w:bookmarkStart w:id="245" w:name="bookmark182"/>
      <w:bookmarkEnd w:id="245"/>
      <w:bookmarkStart w:id="246" w:name="bookmark181"/>
      <w:bookmarkEnd w:id="246"/>
      <w:r>
        <w:rPr>
          <w:rFonts w:ascii="宋体" w:hAnsi="宋体" w:eastAsia="宋体" w:cs="宋体"/>
          <w:b/>
          <w:bCs/>
          <w:spacing w:val="-3"/>
          <w:sz w:val="30"/>
          <w:szCs w:val="30"/>
        </w:rPr>
        <w:t>第十三部分</w:t>
      </w:r>
      <w:r>
        <w:rPr>
          <w:rFonts w:ascii="宋体" w:hAnsi="宋体" w:eastAsia="宋体" w:cs="宋体"/>
          <w:spacing w:val="-3"/>
          <w:sz w:val="30"/>
          <w:szCs w:val="30"/>
        </w:rPr>
        <w:t xml:space="preserve"> </w:t>
      </w:r>
      <w:r>
        <w:rPr>
          <w:rFonts w:ascii="宋体" w:hAnsi="宋体" w:eastAsia="宋体" w:cs="宋体"/>
          <w:b/>
          <w:bCs/>
          <w:spacing w:val="-3"/>
          <w:sz w:val="30"/>
          <w:szCs w:val="30"/>
        </w:rPr>
        <w:t>大规模群体事件专项应急预案</w:t>
      </w:r>
    </w:p>
    <w:p w14:paraId="34870D10">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6D38A439">
      <w:pPr>
        <w:spacing w:before="216" w:line="219" w:lineRule="auto"/>
        <w:ind w:left="504"/>
        <w:rPr>
          <w:rFonts w:ascii="宋体" w:hAnsi="宋体" w:eastAsia="宋体" w:cs="宋体"/>
          <w:sz w:val="24"/>
          <w:szCs w:val="24"/>
        </w:rPr>
      </w:pPr>
      <w:r>
        <w:rPr>
          <w:rFonts w:ascii="宋体" w:hAnsi="宋体" w:eastAsia="宋体" w:cs="宋体"/>
          <w:spacing w:val="-1"/>
          <w:sz w:val="24"/>
          <w:szCs w:val="24"/>
        </w:rPr>
        <w:t>本预案适用于发生在高新区的大规模群体事件。</w:t>
      </w:r>
    </w:p>
    <w:p w14:paraId="68D25172">
      <w:pPr>
        <w:spacing w:before="183" w:line="347" w:lineRule="auto"/>
        <w:ind w:left="24" w:right="58" w:firstLine="494"/>
        <w:rPr>
          <w:rFonts w:ascii="宋体" w:hAnsi="宋体" w:eastAsia="宋体" w:cs="宋体"/>
          <w:sz w:val="24"/>
          <w:szCs w:val="24"/>
        </w:rPr>
      </w:pPr>
      <w:r>
        <w:rPr>
          <w:rFonts w:ascii="宋体" w:hAnsi="宋体" w:eastAsia="宋体" w:cs="宋体"/>
          <w:spacing w:val="4"/>
          <w:sz w:val="24"/>
          <w:szCs w:val="24"/>
        </w:rPr>
        <w:t>当人民内部出现矛盾纠纷或企业内部存在劳资纠纷或企</w:t>
      </w:r>
      <w:r>
        <w:rPr>
          <w:rFonts w:ascii="宋体" w:hAnsi="宋体" w:eastAsia="宋体" w:cs="宋体"/>
          <w:spacing w:val="3"/>
          <w:sz w:val="24"/>
          <w:szCs w:val="24"/>
        </w:rPr>
        <w:t>业与员工出现利益</w:t>
      </w:r>
      <w:r>
        <w:rPr>
          <w:rFonts w:ascii="宋体" w:hAnsi="宋体" w:eastAsia="宋体" w:cs="宋体"/>
          <w:sz w:val="24"/>
          <w:szCs w:val="24"/>
        </w:rPr>
        <w:t xml:space="preserve"> </w:t>
      </w:r>
      <w:r>
        <w:rPr>
          <w:rFonts w:ascii="宋体" w:hAnsi="宋体" w:eastAsia="宋体" w:cs="宋体"/>
          <w:spacing w:val="-1"/>
          <w:sz w:val="24"/>
          <w:szCs w:val="24"/>
        </w:rPr>
        <w:t>冲突时，可能引发大规模群体事件，主要包括：</w:t>
      </w:r>
    </w:p>
    <w:p w14:paraId="40921735">
      <w:pPr>
        <w:spacing w:before="34"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、聚众冲击、围堵党政机关、要害部门、重要场所；</w:t>
      </w:r>
    </w:p>
    <w:p w14:paraId="41CF5B6F">
      <w:pPr>
        <w:spacing w:before="183"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、聚众堵塞公路干线，影响交通或者非法</w:t>
      </w:r>
      <w:r>
        <w:rPr>
          <w:rFonts w:ascii="宋体" w:hAnsi="宋体" w:eastAsia="宋体" w:cs="宋体"/>
          <w:spacing w:val="-2"/>
          <w:sz w:val="24"/>
          <w:szCs w:val="24"/>
        </w:rPr>
        <w:t>占据公共场所；</w:t>
      </w:r>
    </w:p>
    <w:p w14:paraId="7F232DBA">
      <w:pPr>
        <w:spacing w:before="184"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、聚众阻挠重点工程建设施工；</w:t>
      </w:r>
    </w:p>
    <w:p w14:paraId="7990B6A6">
      <w:pPr>
        <w:spacing w:before="183" w:line="219" w:lineRule="auto"/>
        <w:ind w:left="4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、其他严重破坏社会秩序、危害公共安全的群体活动</w:t>
      </w:r>
      <w:r>
        <w:rPr>
          <w:rFonts w:ascii="宋体" w:hAnsi="宋体" w:eastAsia="宋体" w:cs="宋体"/>
          <w:spacing w:val="-2"/>
          <w:sz w:val="24"/>
          <w:szCs w:val="24"/>
        </w:rPr>
        <w:t>或行为。</w:t>
      </w:r>
    </w:p>
    <w:p w14:paraId="0DEEDBED">
      <w:pPr>
        <w:spacing w:before="184" w:line="353" w:lineRule="auto"/>
        <w:ind w:left="24" w:right="58" w:firstLine="479"/>
        <w:jc w:val="both"/>
        <w:rPr>
          <w:rFonts w:ascii="宋体" w:hAnsi="宋体" w:eastAsia="宋体" w:cs="宋体"/>
          <w:sz w:val="24"/>
          <w:szCs w:val="24"/>
        </w:rPr>
      </w:pPr>
      <w:r>
        <w:rPr>
          <w:rFonts w:ascii="宋体" w:hAnsi="宋体" w:eastAsia="宋体" w:cs="宋体"/>
          <w:spacing w:val="-3"/>
          <w:sz w:val="24"/>
          <w:szCs w:val="24"/>
        </w:rPr>
        <w:t>群体事件常常对国家的法制秩序、治安秩序、交通秩序产生冲击</w:t>
      </w:r>
      <w:r>
        <w:rPr>
          <w:rFonts w:ascii="宋体" w:hAnsi="宋体" w:eastAsia="宋体" w:cs="宋体"/>
          <w:spacing w:val="-4"/>
          <w:sz w:val="24"/>
          <w:szCs w:val="24"/>
        </w:rPr>
        <w:t>和破坏，扰</w:t>
      </w:r>
      <w:r>
        <w:rPr>
          <w:rFonts w:ascii="宋体" w:hAnsi="宋体" w:eastAsia="宋体" w:cs="宋体"/>
          <w:sz w:val="24"/>
          <w:szCs w:val="24"/>
        </w:rPr>
        <w:t xml:space="preserve"> </w:t>
      </w:r>
      <w:r>
        <w:rPr>
          <w:rFonts w:ascii="宋体" w:hAnsi="宋体" w:eastAsia="宋体" w:cs="宋体"/>
          <w:spacing w:val="-3"/>
          <w:sz w:val="24"/>
          <w:szCs w:val="24"/>
        </w:rPr>
        <w:t>乱社会的正常的工作、生产、生活秩序。特别是一些群众抱着“大闹大解决，小</w:t>
      </w:r>
      <w:r>
        <w:rPr>
          <w:rFonts w:ascii="宋体" w:hAnsi="宋体" w:eastAsia="宋体" w:cs="宋体"/>
          <w:sz w:val="24"/>
          <w:szCs w:val="24"/>
        </w:rPr>
        <w:t xml:space="preserve"> </w:t>
      </w:r>
      <w:r>
        <w:rPr>
          <w:rFonts w:ascii="宋体" w:hAnsi="宋体" w:eastAsia="宋体" w:cs="宋体"/>
          <w:spacing w:val="-4"/>
          <w:sz w:val="24"/>
          <w:szCs w:val="24"/>
        </w:rPr>
        <w:t>闹小解决</w:t>
      </w:r>
      <w:r>
        <w:rPr>
          <w:rFonts w:ascii="宋体" w:hAnsi="宋体" w:eastAsia="宋体" w:cs="宋体"/>
          <w:spacing w:val="-85"/>
          <w:sz w:val="24"/>
          <w:szCs w:val="24"/>
        </w:rPr>
        <w:t xml:space="preserve"> </w:t>
      </w:r>
      <w:r>
        <w:rPr>
          <w:rFonts w:ascii="宋体" w:hAnsi="宋体" w:eastAsia="宋体" w:cs="宋体"/>
          <w:spacing w:val="-4"/>
          <w:sz w:val="24"/>
          <w:szCs w:val="24"/>
        </w:rPr>
        <w:t>”的思想，越来越多采取各种极端行为发泄不满情绪，给国家和社会造</w:t>
      </w:r>
      <w:r>
        <w:rPr>
          <w:rFonts w:ascii="宋体" w:hAnsi="宋体" w:eastAsia="宋体" w:cs="宋体"/>
          <w:sz w:val="24"/>
          <w:szCs w:val="24"/>
        </w:rPr>
        <w:t xml:space="preserve"> 成了较大的损失，严重影响了局部地区的社会</w:t>
      </w:r>
      <w:r>
        <w:rPr>
          <w:rFonts w:ascii="宋体" w:hAnsi="宋体" w:eastAsia="宋体" w:cs="宋体"/>
          <w:spacing w:val="-1"/>
          <w:sz w:val="24"/>
          <w:szCs w:val="24"/>
        </w:rPr>
        <w:t>稳定。其危害主要表现为：</w:t>
      </w:r>
    </w:p>
    <w:p w14:paraId="6E8238F0">
      <w:pPr>
        <w:spacing w:before="35"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、冲击党政机关，扰乱办公秩序；</w:t>
      </w:r>
    </w:p>
    <w:p w14:paraId="1A27A1D9">
      <w:pPr>
        <w:spacing w:before="184"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、堵塞公路等交通要道，给国家和社会造成重大损失；</w:t>
      </w:r>
    </w:p>
    <w:p w14:paraId="1C4D1054">
      <w:pPr>
        <w:spacing w:before="183"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、极易引发暴力，造成严重的人员伤亡。</w:t>
      </w:r>
    </w:p>
    <w:p w14:paraId="52F942BA">
      <w:pPr>
        <w:spacing w:before="181" w:line="355" w:lineRule="auto"/>
        <w:ind w:left="22" w:right="23" w:firstLine="420"/>
        <w:jc w:val="both"/>
        <w:rPr>
          <w:rFonts w:ascii="宋体" w:hAnsi="宋体" w:eastAsia="宋体" w:cs="宋体"/>
          <w:sz w:val="24"/>
          <w:szCs w:val="24"/>
        </w:rPr>
      </w:pPr>
      <w:r>
        <w:rPr>
          <w:rFonts w:ascii="宋体" w:hAnsi="宋体" w:eastAsia="宋体" w:cs="宋体"/>
          <w:spacing w:val="-1"/>
          <w:sz w:val="24"/>
          <w:szCs w:val="24"/>
        </w:rPr>
        <w:t>群体事件的参与者在发泄不满时，常常难以控制其</w:t>
      </w:r>
      <w:r>
        <w:rPr>
          <w:rFonts w:ascii="宋体" w:hAnsi="宋体" w:eastAsia="宋体" w:cs="宋体"/>
          <w:spacing w:val="-2"/>
          <w:sz w:val="24"/>
          <w:szCs w:val="24"/>
        </w:rPr>
        <w:t>情绪，为了迫使政府和有</w:t>
      </w:r>
      <w:r>
        <w:rPr>
          <w:rFonts w:ascii="宋体" w:hAnsi="宋体" w:eastAsia="宋体" w:cs="宋体"/>
          <w:sz w:val="24"/>
          <w:szCs w:val="24"/>
        </w:rPr>
        <w:t xml:space="preserve"> </w:t>
      </w:r>
      <w:r>
        <w:rPr>
          <w:rFonts w:ascii="宋体" w:hAnsi="宋体" w:eastAsia="宋体" w:cs="宋体"/>
          <w:spacing w:val="-3"/>
          <w:sz w:val="24"/>
          <w:szCs w:val="24"/>
        </w:rPr>
        <w:t>关部门解决其问题，许多群众较多地采取在政府机关和有关主管部门办公场所前</w:t>
      </w:r>
      <w:r>
        <w:rPr>
          <w:rFonts w:ascii="宋体" w:hAnsi="宋体" w:eastAsia="宋体" w:cs="宋体"/>
          <w:spacing w:val="1"/>
          <w:sz w:val="24"/>
          <w:szCs w:val="24"/>
        </w:rPr>
        <w:t xml:space="preserve"> </w:t>
      </w:r>
      <w:r>
        <w:rPr>
          <w:rFonts w:ascii="宋体" w:hAnsi="宋体" w:eastAsia="宋体" w:cs="宋体"/>
          <w:spacing w:val="-2"/>
          <w:sz w:val="24"/>
          <w:szCs w:val="24"/>
        </w:rPr>
        <w:t>聚集、静坐；少数群众情绪激烈，甚至强行冲击政府机关，形成大规模的械斗，</w:t>
      </w:r>
      <w:r>
        <w:rPr>
          <w:rFonts w:ascii="宋体" w:hAnsi="宋体" w:eastAsia="宋体" w:cs="宋体"/>
          <w:spacing w:val="2"/>
          <w:sz w:val="24"/>
          <w:szCs w:val="24"/>
        </w:rPr>
        <w:t xml:space="preserve"> </w:t>
      </w:r>
      <w:r>
        <w:rPr>
          <w:rFonts w:ascii="宋体" w:hAnsi="宋体" w:eastAsia="宋体" w:cs="宋体"/>
          <w:spacing w:val="-3"/>
          <w:sz w:val="24"/>
          <w:szCs w:val="24"/>
        </w:rPr>
        <w:t>或与政府工作人员和执法人员发生冲突，砸坏办公用具和交通工具，严重危害社</w:t>
      </w:r>
      <w:r>
        <w:rPr>
          <w:rFonts w:ascii="宋体" w:hAnsi="宋体" w:eastAsia="宋体" w:cs="宋体"/>
          <w:spacing w:val="1"/>
          <w:sz w:val="24"/>
          <w:szCs w:val="24"/>
        </w:rPr>
        <w:t xml:space="preserve"> </w:t>
      </w:r>
      <w:r>
        <w:rPr>
          <w:rFonts w:ascii="宋体" w:hAnsi="宋体" w:eastAsia="宋体" w:cs="宋体"/>
          <w:spacing w:val="-1"/>
          <w:sz w:val="24"/>
          <w:szCs w:val="24"/>
        </w:rPr>
        <w:t>会稳定，造成较大规模的人员伤亡。</w:t>
      </w:r>
    </w:p>
    <w:p w14:paraId="1BEF64A5">
      <w:pPr>
        <w:spacing w:before="85" w:line="219" w:lineRule="auto"/>
        <w:ind w:left="21"/>
        <w:outlineLvl w:val="2"/>
        <w:rPr>
          <w:rFonts w:ascii="宋体" w:hAnsi="宋体" w:eastAsia="宋体" w:cs="宋体"/>
          <w:sz w:val="30"/>
          <w:szCs w:val="30"/>
        </w:rPr>
      </w:pPr>
      <w:bookmarkStart w:id="247" w:name="bookmark183"/>
      <w:bookmarkEnd w:id="247"/>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73AAB35E">
      <w:pPr>
        <w:spacing w:before="220" w:line="347" w:lineRule="auto"/>
        <w:ind w:left="30" w:right="58" w:firstLine="487"/>
        <w:rPr>
          <w:rFonts w:ascii="宋体" w:hAnsi="宋体" w:eastAsia="宋体" w:cs="宋体"/>
          <w:sz w:val="24"/>
          <w:szCs w:val="24"/>
        </w:rPr>
      </w:pPr>
      <w:r>
        <w:rPr>
          <w:rFonts w:ascii="宋体" w:hAnsi="宋体" w:eastAsia="宋体" w:cs="宋体"/>
          <w:spacing w:val="4"/>
          <w:sz w:val="24"/>
          <w:szCs w:val="24"/>
        </w:rPr>
        <w:t>当高新区范围内发生大规模群体事件时即启动本预案，</w:t>
      </w:r>
      <w:r>
        <w:rPr>
          <w:rFonts w:ascii="宋体" w:hAnsi="宋体" w:eastAsia="宋体" w:cs="宋体"/>
          <w:spacing w:val="3"/>
          <w:sz w:val="24"/>
          <w:szCs w:val="24"/>
        </w:rPr>
        <w:t>群体性事件分级如</w:t>
      </w:r>
      <w:r>
        <w:rPr>
          <w:rFonts w:ascii="宋体" w:hAnsi="宋体" w:eastAsia="宋体" w:cs="宋体"/>
          <w:sz w:val="24"/>
          <w:szCs w:val="24"/>
        </w:rPr>
        <w:t xml:space="preserve"> </w:t>
      </w:r>
      <w:r>
        <w:rPr>
          <w:rFonts w:ascii="宋体" w:hAnsi="宋体" w:eastAsia="宋体" w:cs="宋体"/>
          <w:spacing w:val="-9"/>
          <w:sz w:val="24"/>
          <w:szCs w:val="24"/>
        </w:rPr>
        <w:t>下：</w:t>
      </w:r>
    </w:p>
    <w:p w14:paraId="081D322E">
      <w:pPr>
        <w:spacing w:before="33"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、特别重大事件（一级响应）</w:t>
      </w:r>
    </w:p>
    <w:p w14:paraId="3AC85F74">
      <w:pPr>
        <w:spacing w:before="183"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）参与人数</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300 </w:t>
      </w:r>
      <w:r>
        <w:rPr>
          <w:rFonts w:ascii="宋体" w:hAnsi="宋体" w:eastAsia="宋体" w:cs="宋体"/>
          <w:spacing w:val="-5"/>
          <w:sz w:val="24"/>
          <w:szCs w:val="24"/>
        </w:rPr>
        <w:t>人以上，或造成重大人员伤亡的群体性械</w:t>
      </w:r>
      <w:r>
        <w:rPr>
          <w:rFonts w:ascii="宋体" w:hAnsi="宋体" w:eastAsia="宋体" w:cs="宋体"/>
          <w:spacing w:val="-6"/>
          <w:sz w:val="24"/>
          <w:szCs w:val="24"/>
        </w:rPr>
        <w:t>斗、冲突事件；</w:t>
      </w:r>
    </w:p>
    <w:p w14:paraId="01F29F1D">
      <w:pPr>
        <w:spacing w:before="183" w:line="290" w:lineRule="auto"/>
        <w:ind w:left="27" w:right="61"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）参与人员对抗性特征突出，已发生大规模的打、砸、抢、烧等违法犯</w:t>
      </w:r>
      <w:r>
        <w:rPr>
          <w:rFonts w:ascii="宋体" w:hAnsi="宋体" w:eastAsia="宋体" w:cs="宋体"/>
          <w:spacing w:val="2"/>
          <w:sz w:val="24"/>
          <w:szCs w:val="24"/>
        </w:rPr>
        <w:t xml:space="preserve"> </w:t>
      </w:r>
      <w:r>
        <w:rPr>
          <w:rFonts w:ascii="宋体" w:hAnsi="宋体" w:eastAsia="宋体" w:cs="宋体"/>
          <w:spacing w:val="-4"/>
          <w:sz w:val="24"/>
          <w:szCs w:val="24"/>
        </w:rPr>
        <w:t>罪行为；</w:t>
      </w:r>
    </w:p>
    <w:p w14:paraId="3F05C13B">
      <w:pPr>
        <w:spacing w:line="290" w:lineRule="auto"/>
        <w:rPr>
          <w:rFonts w:ascii="宋体" w:hAnsi="宋体" w:eastAsia="宋体" w:cs="宋体"/>
          <w:sz w:val="24"/>
          <w:szCs w:val="24"/>
        </w:rPr>
        <w:sectPr>
          <w:headerReference r:id="rId294" w:type="default"/>
          <w:footerReference r:id="rId295" w:type="default"/>
          <w:pgSz w:w="11906" w:h="16839"/>
          <w:pgMar w:top="1123" w:right="1740" w:bottom="1177" w:left="1785" w:header="1114" w:footer="987" w:gutter="0"/>
          <w:cols w:space="720" w:num="1"/>
        </w:sectPr>
      </w:pPr>
    </w:p>
    <w:p w14:paraId="4D3189F3">
      <w:pPr>
        <w:pStyle w:val="2"/>
        <w:spacing w:line="349" w:lineRule="auto"/>
      </w:pPr>
    </w:p>
    <w:p w14:paraId="73ABBE7A">
      <w:pPr>
        <w:spacing w:before="78"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）造成</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人以上死亡或</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人以上受伤，严重危害社会稳定的事件。</w:t>
      </w:r>
    </w:p>
    <w:p w14:paraId="297B65F7">
      <w:pPr>
        <w:spacing w:before="18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、重大事件（二级响应）</w:t>
      </w:r>
    </w:p>
    <w:p w14:paraId="6B1D8BEE">
      <w:pPr>
        <w:spacing w:before="183" w:line="313" w:lineRule="auto"/>
        <w:ind w:left="22" w:firstLine="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）参与人数在</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 </w:t>
      </w:r>
      <w:r>
        <w:rPr>
          <w:rFonts w:ascii="宋体" w:hAnsi="宋体" w:eastAsia="宋体" w:cs="宋体"/>
          <w:spacing w:val="-3"/>
          <w:sz w:val="24"/>
          <w:szCs w:val="24"/>
        </w:rPr>
        <w:t>人以上、</w:t>
      </w:r>
      <w:r>
        <w:rPr>
          <w:rFonts w:ascii="Times New Roman" w:hAnsi="Times New Roman" w:eastAsia="Times New Roman" w:cs="Times New Roman"/>
          <w:spacing w:val="-3"/>
          <w:sz w:val="24"/>
          <w:szCs w:val="24"/>
        </w:rPr>
        <w:t xml:space="preserve">300 </w:t>
      </w:r>
      <w:r>
        <w:rPr>
          <w:rFonts w:ascii="宋体" w:hAnsi="宋体" w:eastAsia="宋体" w:cs="宋体"/>
          <w:spacing w:val="-3"/>
          <w:sz w:val="24"/>
          <w:szCs w:val="24"/>
        </w:rPr>
        <w:t>人以下，影响较大</w:t>
      </w:r>
      <w:r>
        <w:rPr>
          <w:rFonts w:ascii="宋体" w:hAnsi="宋体" w:eastAsia="宋体" w:cs="宋体"/>
          <w:spacing w:val="-4"/>
          <w:sz w:val="24"/>
          <w:szCs w:val="24"/>
        </w:rPr>
        <w:t>的非法集会游行示威、</w:t>
      </w:r>
      <w:r>
        <w:rPr>
          <w:rFonts w:ascii="宋体" w:hAnsi="宋体" w:eastAsia="宋体" w:cs="宋体"/>
          <w:sz w:val="24"/>
          <w:szCs w:val="24"/>
        </w:rPr>
        <w:t xml:space="preserve"> </w:t>
      </w:r>
      <w:r>
        <w:rPr>
          <w:rFonts w:ascii="宋体" w:hAnsi="宋体" w:eastAsia="宋体" w:cs="宋体"/>
          <w:spacing w:val="-3"/>
          <w:sz w:val="24"/>
          <w:szCs w:val="24"/>
        </w:rPr>
        <w:t>上访请愿、聚众闹事、罢工等，或人数不多但涉及面广的非法集会和集体上访事</w:t>
      </w:r>
      <w:r>
        <w:rPr>
          <w:rFonts w:ascii="宋体" w:hAnsi="宋体" w:eastAsia="宋体" w:cs="宋体"/>
          <w:spacing w:val="2"/>
          <w:sz w:val="24"/>
          <w:szCs w:val="24"/>
        </w:rPr>
        <w:t xml:space="preserve"> </w:t>
      </w:r>
      <w:r>
        <w:rPr>
          <w:rFonts w:ascii="宋体" w:hAnsi="宋体" w:eastAsia="宋体" w:cs="宋体"/>
          <w:spacing w:val="-5"/>
          <w:sz w:val="24"/>
          <w:szCs w:val="24"/>
        </w:rPr>
        <w:t>件；</w:t>
      </w:r>
    </w:p>
    <w:p w14:paraId="3A7C8CDE">
      <w:pPr>
        <w:spacing w:before="181" w:line="290" w:lineRule="auto"/>
        <w:ind w:left="23" w:right="8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）造成</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人以上、</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人以下死亡，或</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人以上、</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人以下受伤群体性</w:t>
      </w:r>
      <w:r>
        <w:rPr>
          <w:rFonts w:ascii="宋体" w:hAnsi="宋体" w:eastAsia="宋体" w:cs="宋体"/>
          <w:sz w:val="24"/>
          <w:szCs w:val="24"/>
        </w:rPr>
        <w:t xml:space="preserve"> </w:t>
      </w:r>
      <w:r>
        <w:rPr>
          <w:rFonts w:ascii="宋体" w:hAnsi="宋体" w:eastAsia="宋体" w:cs="宋体"/>
          <w:spacing w:val="-4"/>
          <w:sz w:val="24"/>
          <w:szCs w:val="24"/>
        </w:rPr>
        <w:t>事件。</w:t>
      </w:r>
    </w:p>
    <w:p w14:paraId="6348B83C">
      <w:pPr>
        <w:spacing w:before="183"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、较大事件（三级响应）</w:t>
      </w:r>
    </w:p>
    <w:p w14:paraId="4E80C3CB">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）参与人数</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人以上、</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人以下的群体性械斗、冲突事件；</w:t>
      </w:r>
    </w:p>
    <w:p w14:paraId="24E6FEE3">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）造成</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人以下死亡，或</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人以上，</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人以下</w:t>
      </w:r>
      <w:r>
        <w:rPr>
          <w:rFonts w:ascii="宋体" w:hAnsi="宋体" w:eastAsia="宋体" w:cs="宋体"/>
          <w:spacing w:val="-2"/>
          <w:sz w:val="24"/>
          <w:szCs w:val="24"/>
        </w:rPr>
        <w:t>受伤群体性事件。</w:t>
      </w:r>
    </w:p>
    <w:p w14:paraId="33C68D44">
      <w:pPr>
        <w:spacing w:before="183"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、一般事件（四级响应）</w:t>
      </w:r>
    </w:p>
    <w:p w14:paraId="2A51061B">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）参与人数</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人以上、</w:t>
      </w:r>
      <w:r>
        <w:rPr>
          <w:rFonts w:ascii="Times New Roman" w:hAnsi="Times New Roman" w:eastAsia="Times New Roman" w:cs="Times New Roman"/>
          <w:spacing w:val="-1"/>
          <w:sz w:val="24"/>
          <w:szCs w:val="24"/>
        </w:rPr>
        <w:t xml:space="preserve">15 </w:t>
      </w:r>
      <w:r>
        <w:rPr>
          <w:rFonts w:ascii="宋体" w:hAnsi="宋体" w:eastAsia="宋体" w:cs="宋体"/>
          <w:spacing w:val="-1"/>
          <w:sz w:val="24"/>
          <w:szCs w:val="24"/>
        </w:rPr>
        <w:t>人以下的群体性械斗、冲突</w:t>
      </w:r>
      <w:r>
        <w:rPr>
          <w:rFonts w:ascii="宋体" w:hAnsi="宋体" w:eastAsia="宋体" w:cs="宋体"/>
          <w:spacing w:val="-2"/>
          <w:sz w:val="24"/>
          <w:szCs w:val="24"/>
        </w:rPr>
        <w:t>事件；</w:t>
      </w:r>
    </w:p>
    <w:p w14:paraId="45A0910B">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）造成</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人以下受伤的群体性事件。</w:t>
      </w:r>
    </w:p>
    <w:p w14:paraId="556B6241">
      <w:pPr>
        <w:spacing w:before="231" w:line="219" w:lineRule="auto"/>
        <w:ind w:left="18"/>
        <w:outlineLvl w:val="2"/>
        <w:rPr>
          <w:rFonts w:ascii="宋体" w:hAnsi="宋体" w:eastAsia="宋体" w:cs="宋体"/>
          <w:sz w:val="30"/>
          <w:szCs w:val="30"/>
        </w:rPr>
      </w:pPr>
      <w:bookmarkStart w:id="248" w:name="bookmark184"/>
      <w:bookmarkEnd w:id="248"/>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27CF1FF3">
      <w:pPr>
        <w:spacing w:before="219" w:line="219" w:lineRule="auto"/>
        <w:ind w:left="17"/>
        <w:outlineLvl w:val="3"/>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15"/>
          <w:sz w:val="24"/>
          <w:szCs w:val="24"/>
        </w:rPr>
        <w:t xml:space="preserve"> </w:t>
      </w:r>
      <w:r>
        <w:rPr>
          <w:rFonts w:ascii="宋体" w:hAnsi="宋体" w:eastAsia="宋体" w:cs="宋体"/>
          <w:b/>
          <w:bCs/>
          <w:spacing w:val="-4"/>
          <w:sz w:val="24"/>
          <w:szCs w:val="24"/>
        </w:rPr>
        <w:t>组织机构</w:t>
      </w:r>
    </w:p>
    <w:p w14:paraId="1E9112B0">
      <w:pPr>
        <w:spacing w:before="186" w:line="353" w:lineRule="auto"/>
        <w:ind w:left="22" w:right="80" w:firstLine="483"/>
        <w:jc w:val="both"/>
        <w:rPr>
          <w:rFonts w:ascii="宋体" w:hAnsi="宋体" w:eastAsia="宋体" w:cs="宋体"/>
          <w:sz w:val="24"/>
          <w:szCs w:val="24"/>
        </w:rPr>
      </w:pPr>
      <w:r>
        <w:rPr>
          <w:rFonts w:ascii="宋体" w:hAnsi="宋体" w:eastAsia="宋体" w:cs="宋体"/>
          <w:spacing w:val="-3"/>
          <w:sz w:val="24"/>
          <w:szCs w:val="24"/>
        </w:rPr>
        <w:t>大规模群体事件现场指挥部由党工委委员、副主任任总指</w:t>
      </w:r>
      <w:r>
        <w:rPr>
          <w:rFonts w:ascii="宋体" w:hAnsi="宋体" w:eastAsia="宋体" w:cs="宋体"/>
          <w:spacing w:val="-4"/>
          <w:sz w:val="24"/>
          <w:szCs w:val="24"/>
        </w:rPr>
        <w:t>挥，公安分局局长</w:t>
      </w:r>
      <w:r>
        <w:rPr>
          <w:rFonts w:ascii="宋体" w:hAnsi="宋体" w:eastAsia="宋体" w:cs="宋体"/>
          <w:sz w:val="24"/>
          <w:szCs w:val="24"/>
        </w:rPr>
        <w:t xml:space="preserve"> </w:t>
      </w:r>
      <w:r>
        <w:rPr>
          <w:rFonts w:ascii="宋体" w:hAnsi="宋体" w:eastAsia="宋体" w:cs="宋体"/>
          <w:spacing w:val="-3"/>
          <w:sz w:val="24"/>
          <w:szCs w:val="24"/>
        </w:rPr>
        <w:t>任副总指挥，成员为人力资源和社会保障局、消防救援大队、财政金融局（国有</w:t>
      </w:r>
      <w:r>
        <w:rPr>
          <w:rFonts w:ascii="宋体" w:hAnsi="宋体" w:eastAsia="宋体" w:cs="宋体"/>
          <w:spacing w:val="1"/>
          <w:sz w:val="24"/>
          <w:szCs w:val="24"/>
        </w:rPr>
        <w:t xml:space="preserve"> </w:t>
      </w:r>
      <w:r>
        <w:rPr>
          <w:rFonts w:ascii="宋体" w:hAnsi="宋体" w:eastAsia="宋体" w:cs="宋体"/>
          <w:spacing w:val="-3"/>
          <w:sz w:val="24"/>
          <w:szCs w:val="24"/>
        </w:rPr>
        <w:t>资产监督管理局）、法务部（政策法规室）。突发事件发生后由应急指挥中心办</w:t>
      </w:r>
      <w:r>
        <w:rPr>
          <w:rFonts w:ascii="宋体" w:hAnsi="宋体" w:eastAsia="宋体" w:cs="宋体"/>
          <w:spacing w:val="1"/>
          <w:sz w:val="24"/>
          <w:szCs w:val="24"/>
        </w:rPr>
        <w:t xml:space="preserve"> </w:t>
      </w:r>
      <w:r>
        <w:rPr>
          <w:rFonts w:ascii="宋体" w:hAnsi="宋体" w:eastAsia="宋体" w:cs="宋体"/>
          <w:spacing w:val="-1"/>
          <w:sz w:val="24"/>
          <w:szCs w:val="24"/>
        </w:rPr>
        <w:t>公室通知相关部门到场履职。</w:t>
      </w:r>
    </w:p>
    <w:p w14:paraId="35B36AA4">
      <w:pPr>
        <w:spacing w:before="34" w:line="219" w:lineRule="auto"/>
        <w:ind w:left="510"/>
        <w:rPr>
          <w:rFonts w:ascii="宋体" w:hAnsi="宋体" w:eastAsia="宋体" w:cs="宋体"/>
          <w:sz w:val="24"/>
          <w:szCs w:val="24"/>
        </w:rPr>
      </w:pPr>
      <w:r>
        <w:rPr>
          <w:rFonts w:ascii="宋体" w:hAnsi="宋体" w:eastAsia="宋体" w:cs="宋体"/>
          <w:spacing w:val="-1"/>
          <w:sz w:val="24"/>
          <w:szCs w:val="24"/>
        </w:rPr>
        <w:t>公安分局负责现场警戒，维护社会治安和交通秩序，协助配合市公安局。</w:t>
      </w:r>
    </w:p>
    <w:p w14:paraId="6E2B78F8">
      <w:pPr>
        <w:spacing w:before="184" w:line="219" w:lineRule="auto"/>
        <w:ind w:left="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52317A42">
      <w:pPr>
        <w:spacing w:before="183"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）组织相关企业共同配合市公安局对大规模群体事件进行</w:t>
      </w:r>
      <w:r>
        <w:rPr>
          <w:rFonts w:ascii="宋体" w:hAnsi="宋体" w:eastAsia="宋体" w:cs="宋体"/>
          <w:spacing w:val="-6"/>
          <w:sz w:val="24"/>
          <w:szCs w:val="24"/>
        </w:rPr>
        <w:t>应急处置工作；</w:t>
      </w:r>
    </w:p>
    <w:p w14:paraId="00106B0B">
      <w:pPr>
        <w:spacing w:before="183"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）汇总、报告事件发展情况；</w:t>
      </w:r>
    </w:p>
    <w:p w14:paraId="410E51B7">
      <w:pPr>
        <w:spacing w:before="185"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）落实上级领导批示（指示）相关事项。</w:t>
      </w:r>
    </w:p>
    <w:p w14:paraId="09D37889">
      <w:pPr>
        <w:spacing w:before="232" w:line="221" w:lineRule="auto"/>
        <w:ind w:left="21"/>
        <w:outlineLvl w:val="2"/>
        <w:rPr>
          <w:rFonts w:ascii="宋体" w:hAnsi="宋体" w:eastAsia="宋体" w:cs="宋体"/>
          <w:sz w:val="30"/>
          <w:szCs w:val="30"/>
        </w:rPr>
      </w:pPr>
      <w:bookmarkStart w:id="249" w:name="bookmark185"/>
      <w:bookmarkEnd w:id="249"/>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0E9CC36A">
      <w:pPr>
        <w:spacing w:before="217" w:line="353" w:lineRule="auto"/>
        <w:ind w:left="23" w:right="80" w:firstLine="498"/>
        <w:jc w:val="both"/>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、事件上报：事件第一发现人或有关单位发现大规模群体事件时，应当立</w:t>
      </w:r>
      <w:r>
        <w:rPr>
          <w:rFonts w:ascii="宋体" w:hAnsi="宋体" w:eastAsia="宋体" w:cs="宋体"/>
          <w:sz w:val="24"/>
          <w:szCs w:val="24"/>
        </w:rPr>
        <w:t xml:space="preserve"> </w:t>
      </w:r>
      <w:r>
        <w:rPr>
          <w:rFonts w:ascii="宋体" w:hAnsi="宋体" w:eastAsia="宋体" w:cs="宋体"/>
          <w:spacing w:val="-3"/>
          <w:sz w:val="24"/>
          <w:szCs w:val="24"/>
        </w:rPr>
        <w:t>即向公安分局和应急指挥中心办公室报告，确认事件后分别报告给市公安局和市</w:t>
      </w:r>
      <w:r>
        <w:rPr>
          <w:rFonts w:ascii="宋体" w:hAnsi="宋体" w:eastAsia="宋体" w:cs="宋体"/>
          <w:spacing w:val="1"/>
          <w:sz w:val="24"/>
          <w:szCs w:val="24"/>
        </w:rPr>
        <w:t xml:space="preserve"> </w:t>
      </w:r>
      <w:r>
        <w:rPr>
          <w:rFonts w:ascii="宋体" w:hAnsi="宋体" w:eastAsia="宋体" w:cs="宋体"/>
          <w:spacing w:val="-3"/>
          <w:sz w:val="24"/>
          <w:szCs w:val="24"/>
        </w:rPr>
        <w:t>应急指挥部，并及时采取必要的控制措施，随时报告事态进展情况。报告内容应</w:t>
      </w:r>
      <w:r>
        <w:rPr>
          <w:rFonts w:ascii="宋体" w:hAnsi="宋体" w:eastAsia="宋体" w:cs="宋体"/>
          <w:spacing w:val="1"/>
          <w:sz w:val="24"/>
          <w:szCs w:val="24"/>
        </w:rPr>
        <w:t xml:space="preserve"> </w:t>
      </w:r>
      <w:r>
        <w:rPr>
          <w:rFonts w:ascii="宋体" w:hAnsi="宋体" w:eastAsia="宋体" w:cs="宋体"/>
          <w:spacing w:val="-1"/>
          <w:sz w:val="24"/>
          <w:szCs w:val="24"/>
        </w:rPr>
        <w:t>包括：事件发生的时间、地点、原因、参与人数、事态发展等。</w:t>
      </w:r>
    </w:p>
    <w:p w14:paraId="66BB423A">
      <w:pPr>
        <w:spacing w:line="353" w:lineRule="auto"/>
        <w:rPr>
          <w:rFonts w:ascii="宋体" w:hAnsi="宋体" w:eastAsia="宋体" w:cs="宋体"/>
          <w:sz w:val="24"/>
          <w:szCs w:val="24"/>
        </w:rPr>
        <w:sectPr>
          <w:headerReference r:id="rId296" w:type="default"/>
          <w:footerReference r:id="rId297" w:type="default"/>
          <w:pgSz w:w="11906" w:h="16839"/>
          <w:pgMar w:top="1123" w:right="1719" w:bottom="1177" w:left="1785" w:header="1114" w:footer="987" w:gutter="0"/>
          <w:cols w:space="720" w:num="1"/>
        </w:sectPr>
      </w:pPr>
    </w:p>
    <w:p w14:paraId="02960245">
      <w:pPr>
        <w:pStyle w:val="2"/>
        <w:spacing w:line="350" w:lineRule="auto"/>
      </w:pPr>
    </w:p>
    <w:p w14:paraId="4BD8E7F9">
      <w:pPr>
        <w:spacing w:before="78"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、配合处置：由公安分局协助配合市公安局现场处置。</w:t>
      </w:r>
    </w:p>
    <w:p w14:paraId="0A5158B5">
      <w:pPr>
        <w:spacing w:before="232" w:line="219" w:lineRule="auto"/>
        <w:ind w:left="24"/>
        <w:outlineLvl w:val="2"/>
        <w:rPr>
          <w:rFonts w:ascii="宋体" w:hAnsi="宋体" w:eastAsia="宋体" w:cs="宋体"/>
          <w:sz w:val="30"/>
          <w:szCs w:val="30"/>
        </w:rPr>
      </w:pPr>
      <w:bookmarkStart w:id="250" w:name="bookmark186"/>
      <w:bookmarkEnd w:id="250"/>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78DFDDEF">
      <w:pPr>
        <w:spacing w:before="218"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00B1CB72">
      <w:pPr>
        <w:spacing w:before="182" w:line="351" w:lineRule="auto"/>
        <w:ind w:left="33" w:right="80" w:firstLine="589"/>
        <w:jc w:val="both"/>
        <w:rPr>
          <w:rFonts w:ascii="宋体" w:hAnsi="宋体" w:eastAsia="宋体" w:cs="宋体"/>
          <w:sz w:val="24"/>
          <w:szCs w:val="24"/>
        </w:rPr>
      </w:pPr>
      <w:r>
        <w:rPr>
          <w:rFonts w:ascii="宋体" w:hAnsi="宋体" w:eastAsia="宋体" w:cs="宋体"/>
          <w:sz w:val="24"/>
          <w:szCs w:val="24"/>
        </w:rPr>
        <w:t>应急处置中所用的救援物资由应急指挥中心办公室统一调配。财政金融局</w:t>
      </w:r>
      <w:r>
        <w:rPr>
          <w:rFonts w:ascii="宋体" w:hAnsi="宋体" w:eastAsia="宋体" w:cs="宋体"/>
          <w:spacing w:val="13"/>
          <w:sz w:val="24"/>
          <w:szCs w:val="24"/>
        </w:rPr>
        <w:t xml:space="preserve"> </w:t>
      </w:r>
      <w:r>
        <w:rPr>
          <w:rFonts w:ascii="宋体" w:hAnsi="宋体" w:eastAsia="宋体" w:cs="宋体"/>
          <w:spacing w:val="-3"/>
          <w:sz w:val="24"/>
          <w:szCs w:val="24"/>
        </w:rPr>
        <w:t>（国有资产监督管理局）负责为应急处置中所需的经费提</w:t>
      </w:r>
      <w:r>
        <w:rPr>
          <w:rFonts w:ascii="宋体" w:hAnsi="宋体" w:eastAsia="宋体" w:cs="宋体"/>
          <w:spacing w:val="-4"/>
          <w:sz w:val="24"/>
          <w:szCs w:val="24"/>
        </w:rPr>
        <w:t>供保障。高新区应急物</w:t>
      </w:r>
      <w:r>
        <w:rPr>
          <w:rFonts w:ascii="宋体" w:hAnsi="宋体" w:eastAsia="宋体" w:cs="宋体"/>
          <w:sz w:val="24"/>
          <w:szCs w:val="24"/>
        </w:rPr>
        <w:t xml:space="preserve"> </w:t>
      </w:r>
      <w:r>
        <w:rPr>
          <w:rFonts w:ascii="宋体" w:hAnsi="宋体" w:eastAsia="宋体" w:cs="宋体"/>
          <w:spacing w:val="-2"/>
          <w:sz w:val="24"/>
          <w:szCs w:val="24"/>
        </w:rPr>
        <w:t>资清单详见总体应急预案附表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14:paraId="2727BB44">
      <w:pPr>
        <w:spacing w:before="36"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11EFE85B">
      <w:pPr>
        <w:spacing w:before="181" w:line="347" w:lineRule="auto"/>
        <w:ind w:left="26" w:right="80" w:firstLine="484"/>
        <w:rPr>
          <w:rFonts w:ascii="宋体" w:hAnsi="宋体" w:eastAsia="宋体" w:cs="宋体"/>
          <w:sz w:val="24"/>
          <w:szCs w:val="24"/>
        </w:rPr>
      </w:pPr>
      <w:r>
        <w:rPr>
          <w:rFonts w:ascii="宋体" w:hAnsi="宋体" w:eastAsia="宋体" w:cs="宋体"/>
          <w:spacing w:val="-3"/>
          <w:sz w:val="24"/>
          <w:szCs w:val="24"/>
        </w:rPr>
        <w:t>公安分局及各有关单位应根据自身特点，定期</w:t>
      </w:r>
      <w:r>
        <w:rPr>
          <w:rFonts w:ascii="宋体" w:hAnsi="宋体" w:eastAsia="宋体" w:cs="宋体"/>
          <w:spacing w:val="-4"/>
          <w:sz w:val="24"/>
          <w:szCs w:val="24"/>
        </w:rPr>
        <w:t>或不定期组织本单位开展群体</w:t>
      </w:r>
      <w:r>
        <w:rPr>
          <w:rFonts w:ascii="宋体" w:hAnsi="宋体" w:eastAsia="宋体" w:cs="宋体"/>
          <w:sz w:val="24"/>
          <w:szCs w:val="24"/>
        </w:rPr>
        <w:t xml:space="preserve"> </w:t>
      </w:r>
      <w:r>
        <w:rPr>
          <w:rFonts w:ascii="宋体" w:hAnsi="宋体" w:eastAsia="宋体" w:cs="宋体"/>
          <w:spacing w:val="-1"/>
          <w:sz w:val="24"/>
          <w:szCs w:val="24"/>
        </w:rPr>
        <w:t>性事件应急处置的演习、演练。</w:t>
      </w:r>
    </w:p>
    <w:p w14:paraId="43255B7B">
      <w:pPr>
        <w:spacing w:before="34"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5BF6DAB5">
      <w:pPr>
        <w:spacing w:before="184" w:line="351" w:lineRule="auto"/>
        <w:ind w:left="21" w:right="80" w:firstLine="510"/>
        <w:jc w:val="both"/>
        <w:rPr>
          <w:rFonts w:ascii="宋体" w:hAnsi="宋体" w:eastAsia="宋体" w:cs="宋体"/>
          <w:sz w:val="24"/>
          <w:szCs w:val="24"/>
        </w:rPr>
      </w:pPr>
      <w:r>
        <w:rPr>
          <w:rFonts w:ascii="宋体" w:hAnsi="宋体" w:eastAsia="宋体" w:cs="宋体"/>
          <w:spacing w:val="-4"/>
          <w:sz w:val="24"/>
          <w:szCs w:val="24"/>
        </w:rPr>
        <w:t>由党群工作部负责组织，法务部（政策法规室）协调配合，组织开展法</w:t>
      </w:r>
      <w:r>
        <w:rPr>
          <w:rFonts w:ascii="宋体" w:hAnsi="宋体" w:eastAsia="宋体" w:cs="宋体"/>
          <w:spacing w:val="-5"/>
          <w:sz w:val="24"/>
          <w:szCs w:val="24"/>
        </w:rPr>
        <w:t>制宣</w:t>
      </w:r>
      <w:r>
        <w:rPr>
          <w:rFonts w:ascii="宋体" w:hAnsi="宋体" w:eastAsia="宋体" w:cs="宋体"/>
          <w:sz w:val="24"/>
          <w:szCs w:val="24"/>
        </w:rPr>
        <w:t xml:space="preserve"> </w:t>
      </w:r>
      <w:r>
        <w:rPr>
          <w:rFonts w:ascii="宋体" w:hAnsi="宋体" w:eastAsia="宋体" w:cs="宋体"/>
          <w:spacing w:val="-3"/>
          <w:sz w:val="24"/>
          <w:szCs w:val="24"/>
        </w:rPr>
        <w:t>传教育工作，为群众提供相应的法律援助，引导员工通过法律途径维护自身合法</w:t>
      </w:r>
      <w:r>
        <w:rPr>
          <w:rFonts w:ascii="宋体" w:hAnsi="宋体" w:eastAsia="宋体" w:cs="宋体"/>
          <w:spacing w:val="2"/>
          <w:sz w:val="24"/>
          <w:szCs w:val="24"/>
        </w:rPr>
        <w:t xml:space="preserve"> </w:t>
      </w:r>
      <w:r>
        <w:rPr>
          <w:rFonts w:ascii="宋体" w:hAnsi="宋体" w:eastAsia="宋体" w:cs="宋体"/>
          <w:sz w:val="24"/>
          <w:szCs w:val="24"/>
        </w:rPr>
        <w:t>权益，定期听取人民合理诉求，及时解决民生问题</w:t>
      </w:r>
      <w:r>
        <w:rPr>
          <w:rFonts w:ascii="宋体" w:hAnsi="宋体" w:eastAsia="宋体" w:cs="宋体"/>
          <w:spacing w:val="-1"/>
          <w:sz w:val="24"/>
          <w:szCs w:val="24"/>
        </w:rPr>
        <w:t>，维护其合法权益。</w:t>
      </w:r>
    </w:p>
    <w:p w14:paraId="132351E0">
      <w:pPr>
        <w:spacing w:before="35" w:line="219" w:lineRule="auto"/>
        <w:ind w:left="506"/>
        <w:rPr>
          <w:rFonts w:ascii="宋体" w:hAnsi="宋体" w:eastAsia="宋体" w:cs="宋体"/>
          <w:sz w:val="24"/>
          <w:szCs w:val="24"/>
        </w:rPr>
      </w:pPr>
      <w:r>
        <w:rPr>
          <w:rFonts w:ascii="宋体" w:hAnsi="宋体" w:eastAsia="宋体" w:cs="宋体"/>
          <w:spacing w:val="-1"/>
          <w:sz w:val="24"/>
          <w:szCs w:val="24"/>
        </w:rPr>
        <w:t>各企业定期或不定期开展普法教育，引导员工知法、懂法、守法。</w:t>
      </w:r>
    </w:p>
    <w:p w14:paraId="2B7766F7">
      <w:pPr>
        <w:spacing w:before="232" w:line="220" w:lineRule="auto"/>
        <w:ind w:left="25"/>
        <w:outlineLvl w:val="2"/>
        <w:rPr>
          <w:rFonts w:ascii="宋体" w:hAnsi="宋体" w:eastAsia="宋体" w:cs="宋体"/>
          <w:sz w:val="30"/>
          <w:szCs w:val="30"/>
        </w:rPr>
      </w:pPr>
      <w:bookmarkStart w:id="251" w:name="bookmark187"/>
      <w:bookmarkEnd w:id="251"/>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5C6B4AC1">
      <w:pPr>
        <w:spacing w:before="217" w:line="219" w:lineRule="auto"/>
        <w:ind w:left="524"/>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、大规模群体事件现场指挥部领导成员联系方式详见附件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w:t>
      </w:r>
      <w:r>
        <w:rPr>
          <w:rFonts w:ascii="宋体" w:hAnsi="宋体" w:eastAsia="宋体" w:cs="宋体"/>
          <w:spacing w:val="-3"/>
          <w:sz w:val="24"/>
          <w:szCs w:val="24"/>
        </w:rPr>
        <w:t>。</w:t>
      </w:r>
    </w:p>
    <w:p w14:paraId="1EF1C5CD">
      <w:pPr>
        <w:spacing w:before="184" w:line="218" w:lineRule="auto"/>
        <w:ind w:left="501"/>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、劝离现场围观人员，对拒不离去的，予以批评、教育、警告、训诫。</w:t>
      </w:r>
    </w:p>
    <w:p w14:paraId="44D9F281">
      <w:pPr>
        <w:spacing w:before="180" w:line="343" w:lineRule="auto"/>
        <w:ind w:left="21" w:right="26" w:firstLine="484"/>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、群体性事件的诱因往往包括</w:t>
      </w:r>
      <w:r>
        <w:rPr>
          <w:rFonts w:ascii="宋体" w:hAnsi="宋体" w:eastAsia="宋体" w:cs="宋体"/>
          <w:spacing w:val="-31"/>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）公民内部</w:t>
      </w:r>
      <w:r>
        <w:rPr>
          <w:rFonts w:ascii="宋体" w:hAnsi="宋体" w:eastAsia="宋体" w:cs="宋体"/>
          <w:spacing w:val="-1"/>
          <w:sz w:val="24"/>
          <w:szCs w:val="24"/>
        </w:rPr>
        <w:t>的矛盾纠纷</w:t>
      </w:r>
      <w:r>
        <w:rPr>
          <w:rFonts w:ascii="宋体" w:hAnsi="宋体" w:eastAsia="宋体" w:cs="宋体"/>
          <w:spacing w:val="-3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 企业内</w:t>
      </w:r>
      <w:r>
        <w:rPr>
          <w:rFonts w:ascii="宋体" w:hAnsi="宋体" w:eastAsia="宋体" w:cs="宋体"/>
          <w:sz w:val="24"/>
          <w:szCs w:val="24"/>
        </w:rPr>
        <w:t xml:space="preserve"> </w:t>
      </w:r>
      <w:r>
        <w:rPr>
          <w:rFonts w:ascii="宋体" w:hAnsi="宋体" w:eastAsia="宋体" w:cs="宋体"/>
          <w:spacing w:val="-1"/>
          <w:sz w:val="24"/>
          <w:szCs w:val="24"/>
        </w:rPr>
        <w:t>部存在劳资纠纷、各方面的利益冲突，员工自身</w:t>
      </w:r>
      <w:r>
        <w:rPr>
          <w:rFonts w:ascii="宋体" w:hAnsi="宋体" w:eastAsia="宋体" w:cs="宋体"/>
          <w:spacing w:val="-2"/>
          <w:sz w:val="24"/>
          <w:szCs w:val="24"/>
        </w:rPr>
        <w:t>利益受到侵害。如：下岗问题、</w:t>
      </w:r>
      <w:r>
        <w:rPr>
          <w:rFonts w:ascii="宋体" w:hAnsi="宋体" w:eastAsia="宋体" w:cs="宋体"/>
          <w:sz w:val="24"/>
          <w:szCs w:val="24"/>
        </w:rPr>
        <w:t xml:space="preserve"> </w:t>
      </w:r>
      <w:r>
        <w:rPr>
          <w:rFonts w:ascii="宋体" w:hAnsi="宋体" w:eastAsia="宋体" w:cs="宋体"/>
          <w:spacing w:val="-3"/>
          <w:sz w:val="24"/>
          <w:szCs w:val="24"/>
        </w:rPr>
        <w:t>职工安置问题、企业拖欠员工工资严重、企业违反劳动法和劳动合同法侵犯员工</w:t>
      </w:r>
      <w:r>
        <w:rPr>
          <w:rFonts w:ascii="宋体" w:hAnsi="宋体" w:eastAsia="宋体" w:cs="宋体"/>
          <w:spacing w:val="2"/>
          <w:sz w:val="24"/>
          <w:szCs w:val="24"/>
        </w:rPr>
        <w:t xml:space="preserve"> 合法权益等</w:t>
      </w:r>
      <w:r>
        <w:rPr>
          <w:rFonts w:ascii="宋体" w:hAnsi="宋体" w:eastAsia="宋体" w:cs="宋体"/>
          <w:spacing w:val="-10"/>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）企业排放的废弃物、有毒物质等对周边环境造成不良影响，</w:t>
      </w:r>
      <w:r>
        <w:rPr>
          <w:rFonts w:ascii="宋体" w:hAnsi="宋体" w:eastAsia="宋体" w:cs="宋体"/>
          <w:sz w:val="24"/>
          <w:szCs w:val="24"/>
        </w:rPr>
        <w:t xml:space="preserve"> 引发纠纷</w:t>
      </w:r>
      <w:r>
        <w:rPr>
          <w:rFonts w:ascii="宋体" w:hAnsi="宋体" w:eastAsia="宋体" w:cs="宋体"/>
          <w:spacing w:val="-26"/>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）员工与经营单位、开发商、企业等发生纠纷</w:t>
      </w:r>
      <w:r>
        <w:rPr>
          <w:rFonts w:ascii="宋体" w:hAnsi="宋体" w:eastAsia="宋体" w:cs="宋体"/>
          <w:spacing w:val="-26"/>
          <w:sz w:val="24"/>
          <w:szCs w:val="24"/>
        </w:rPr>
        <w:t>；（</w:t>
      </w:r>
      <w:r>
        <w:rPr>
          <w:rFonts w:ascii="Times New Roman" w:hAnsi="Times New Roman" w:eastAsia="Times New Roman" w:cs="Times New Roman"/>
          <w:sz w:val="24"/>
          <w:szCs w:val="24"/>
        </w:rPr>
        <w:t>5</w:t>
      </w:r>
      <w:r>
        <w:rPr>
          <w:rFonts w:ascii="宋体" w:hAnsi="宋体" w:eastAsia="宋体" w:cs="宋体"/>
          <w:sz w:val="24"/>
          <w:szCs w:val="24"/>
        </w:rPr>
        <w:t>）不实信息的</w:t>
      </w:r>
      <w:r>
        <w:rPr>
          <w:rFonts w:ascii="宋体" w:hAnsi="宋体" w:eastAsia="宋体" w:cs="宋体"/>
          <w:spacing w:val="1"/>
          <w:sz w:val="24"/>
          <w:szCs w:val="24"/>
        </w:rPr>
        <w:t xml:space="preserve"> </w:t>
      </w:r>
      <w:r>
        <w:rPr>
          <w:rFonts w:ascii="宋体" w:hAnsi="宋体" w:eastAsia="宋体" w:cs="宋体"/>
          <w:sz w:val="24"/>
          <w:szCs w:val="24"/>
        </w:rPr>
        <w:t>传闻，不法分子的煽动</w:t>
      </w:r>
      <w:r>
        <w:rPr>
          <w:rFonts w:ascii="宋体" w:hAnsi="宋体" w:eastAsia="宋体" w:cs="宋体"/>
          <w:spacing w:val="-26"/>
          <w:sz w:val="24"/>
          <w:szCs w:val="24"/>
        </w:rPr>
        <w:t>；（</w:t>
      </w:r>
      <w:r>
        <w:rPr>
          <w:rFonts w:ascii="Times New Roman" w:hAnsi="Times New Roman" w:eastAsia="Times New Roman" w:cs="Times New Roman"/>
          <w:sz w:val="24"/>
          <w:szCs w:val="24"/>
        </w:rPr>
        <w:t>6</w:t>
      </w:r>
      <w:r>
        <w:rPr>
          <w:rFonts w:ascii="宋体" w:hAnsi="宋体" w:eastAsia="宋体" w:cs="宋体"/>
          <w:sz w:val="24"/>
          <w:szCs w:val="24"/>
        </w:rPr>
        <w:t>）资源分配纠纷</w:t>
      </w:r>
      <w:r>
        <w:rPr>
          <w:rFonts w:ascii="宋体" w:hAnsi="宋体" w:eastAsia="宋体" w:cs="宋体"/>
          <w:spacing w:val="-26"/>
          <w:sz w:val="24"/>
          <w:szCs w:val="24"/>
        </w:rPr>
        <w:t>；（</w:t>
      </w:r>
      <w:r>
        <w:rPr>
          <w:rFonts w:ascii="Times New Roman" w:hAnsi="Times New Roman" w:eastAsia="Times New Roman" w:cs="Times New Roman"/>
          <w:sz w:val="24"/>
          <w:szCs w:val="24"/>
        </w:rPr>
        <w:t>7</w:t>
      </w:r>
      <w:r>
        <w:rPr>
          <w:rFonts w:ascii="宋体" w:hAnsi="宋体" w:eastAsia="宋体" w:cs="宋体"/>
          <w:sz w:val="24"/>
          <w:szCs w:val="24"/>
        </w:rPr>
        <w:t>）医疗事件等。解决群体性事</w:t>
      </w:r>
      <w:r>
        <w:rPr>
          <w:rFonts w:ascii="宋体" w:hAnsi="宋体" w:eastAsia="宋体" w:cs="宋体"/>
          <w:spacing w:val="1"/>
          <w:sz w:val="24"/>
          <w:szCs w:val="24"/>
        </w:rPr>
        <w:t xml:space="preserve"> </w:t>
      </w:r>
      <w:r>
        <w:rPr>
          <w:rFonts w:ascii="宋体" w:hAnsi="宋体" w:eastAsia="宋体" w:cs="宋体"/>
          <w:spacing w:val="-3"/>
          <w:sz w:val="24"/>
          <w:szCs w:val="24"/>
        </w:rPr>
        <w:t>件可从这些角度出发，找出并切实解决本质问题，以保证人民的合法权益不受侵</w:t>
      </w:r>
      <w:r>
        <w:rPr>
          <w:rFonts w:ascii="宋体" w:hAnsi="宋体" w:eastAsia="宋体" w:cs="宋体"/>
          <w:spacing w:val="2"/>
          <w:sz w:val="24"/>
          <w:szCs w:val="24"/>
        </w:rPr>
        <w:t xml:space="preserve"> </w:t>
      </w:r>
      <w:r>
        <w:rPr>
          <w:rFonts w:ascii="宋体" w:hAnsi="宋体" w:eastAsia="宋体" w:cs="宋体"/>
          <w:spacing w:val="-4"/>
          <w:sz w:val="24"/>
          <w:szCs w:val="24"/>
        </w:rPr>
        <w:t>犯。</w:t>
      </w:r>
    </w:p>
    <w:p w14:paraId="57B52441">
      <w:pPr>
        <w:spacing w:before="180" w:line="290" w:lineRule="auto"/>
        <w:ind w:left="23" w:firstLine="474"/>
        <w:rPr>
          <w:rFonts w:ascii="宋体" w:hAnsi="宋体" w:eastAsia="宋体" w:cs="宋体"/>
          <w:sz w:val="24"/>
          <w:szCs w:val="24"/>
        </w:rPr>
      </w:pPr>
      <w:r>
        <w:rPr>
          <w:rFonts w:ascii="Times New Roman" w:hAnsi="Times New Roman" w:eastAsia="Times New Roman" w:cs="Times New Roman"/>
          <w:spacing w:val="-4"/>
          <w:sz w:val="24"/>
          <w:szCs w:val="24"/>
        </w:rPr>
        <w:t>4</w:t>
      </w:r>
      <w:r>
        <w:rPr>
          <w:rFonts w:ascii="宋体" w:hAnsi="宋体" w:eastAsia="宋体" w:cs="宋体"/>
          <w:spacing w:val="-4"/>
          <w:sz w:val="24"/>
          <w:szCs w:val="24"/>
        </w:rPr>
        <w:t>、大规模群体事件发生时应加强社会治安管理工作，对于趁机实施打</w:t>
      </w:r>
      <w:r>
        <w:rPr>
          <w:rFonts w:ascii="宋体" w:hAnsi="宋体" w:eastAsia="宋体" w:cs="宋体"/>
          <w:spacing w:val="-5"/>
          <w:sz w:val="24"/>
          <w:szCs w:val="24"/>
        </w:rPr>
        <w:t>、砸、</w:t>
      </w:r>
      <w:r>
        <w:rPr>
          <w:rFonts w:ascii="宋体" w:hAnsi="宋体" w:eastAsia="宋体" w:cs="宋体"/>
          <w:sz w:val="24"/>
          <w:szCs w:val="24"/>
        </w:rPr>
        <w:t xml:space="preserve"> </w:t>
      </w:r>
      <w:r>
        <w:rPr>
          <w:rFonts w:ascii="宋体" w:hAnsi="宋体" w:eastAsia="宋体" w:cs="宋体"/>
          <w:spacing w:val="-1"/>
          <w:sz w:val="24"/>
          <w:szCs w:val="24"/>
        </w:rPr>
        <w:t>抢等犯罪行为不法分子应立即抓捕，给予严惩。</w:t>
      </w:r>
    </w:p>
    <w:p w14:paraId="613722E3">
      <w:pPr>
        <w:spacing w:before="184" w:line="289" w:lineRule="auto"/>
        <w:ind w:left="22" w:right="80" w:firstLine="483"/>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、由党群工作部负责组织，法务部（政策法</w:t>
      </w:r>
      <w:r>
        <w:rPr>
          <w:rFonts w:ascii="宋体" w:hAnsi="宋体" w:eastAsia="宋体" w:cs="宋体"/>
          <w:spacing w:val="-1"/>
          <w:sz w:val="24"/>
          <w:szCs w:val="24"/>
        </w:rPr>
        <w:t>规室）协调配合实施，积极实</w:t>
      </w:r>
      <w:r>
        <w:rPr>
          <w:rFonts w:ascii="宋体" w:hAnsi="宋体" w:eastAsia="宋体" w:cs="宋体"/>
          <w:sz w:val="24"/>
          <w:szCs w:val="24"/>
        </w:rPr>
        <w:t xml:space="preserve"> </w:t>
      </w:r>
      <w:r>
        <w:rPr>
          <w:rFonts w:ascii="宋体" w:hAnsi="宋体" w:eastAsia="宋体" w:cs="宋体"/>
          <w:spacing w:val="-3"/>
          <w:sz w:val="24"/>
          <w:szCs w:val="24"/>
        </w:rPr>
        <w:t>施法制宣传教育，有重点地组织法治宣传活动，提高重点对象法律素质，同时做</w:t>
      </w:r>
    </w:p>
    <w:p w14:paraId="6BFBAADB">
      <w:pPr>
        <w:spacing w:line="289" w:lineRule="auto"/>
        <w:rPr>
          <w:rFonts w:ascii="宋体" w:hAnsi="宋体" w:eastAsia="宋体" w:cs="宋体"/>
          <w:sz w:val="24"/>
          <w:szCs w:val="24"/>
        </w:rPr>
        <w:sectPr>
          <w:footerReference r:id="rId298" w:type="default"/>
          <w:pgSz w:w="11906" w:h="16839"/>
          <w:pgMar w:top="1123" w:right="1719" w:bottom="1177" w:left="1785" w:header="1114" w:footer="987" w:gutter="0"/>
          <w:cols w:space="720" w:num="1"/>
        </w:sectPr>
      </w:pPr>
    </w:p>
    <w:p w14:paraId="70C01790">
      <w:pPr>
        <w:pStyle w:val="2"/>
        <w:spacing w:line="349" w:lineRule="auto"/>
      </w:pPr>
    </w:p>
    <w:p w14:paraId="4217192E">
      <w:pPr>
        <w:spacing w:before="78" w:line="347" w:lineRule="auto"/>
        <w:ind w:left="29" w:right="13" w:hanging="6"/>
        <w:rPr>
          <w:rFonts w:ascii="宋体" w:hAnsi="宋体" w:eastAsia="宋体" w:cs="宋体"/>
          <w:sz w:val="24"/>
          <w:szCs w:val="24"/>
        </w:rPr>
      </w:pPr>
      <w:r>
        <w:rPr>
          <w:rFonts w:ascii="宋体" w:hAnsi="宋体" w:eastAsia="宋体" w:cs="宋体"/>
          <w:spacing w:val="-3"/>
          <w:sz w:val="24"/>
          <w:szCs w:val="24"/>
        </w:rPr>
        <w:t>好群众咨询政策法律接待等工作，引导群众通过法律途径表达利益诉求，维护自</w:t>
      </w:r>
      <w:r>
        <w:rPr>
          <w:rFonts w:ascii="宋体" w:hAnsi="宋体" w:eastAsia="宋体" w:cs="宋体"/>
          <w:spacing w:val="1"/>
          <w:sz w:val="24"/>
          <w:szCs w:val="24"/>
        </w:rPr>
        <w:t xml:space="preserve"> </w:t>
      </w:r>
      <w:r>
        <w:rPr>
          <w:rFonts w:ascii="宋体" w:hAnsi="宋体" w:eastAsia="宋体" w:cs="宋体"/>
          <w:spacing w:val="-4"/>
          <w:sz w:val="24"/>
          <w:szCs w:val="24"/>
        </w:rPr>
        <w:t>身权益。</w:t>
      </w:r>
    </w:p>
    <w:p w14:paraId="45BBA180">
      <w:pPr>
        <w:spacing w:before="35" w:line="289" w:lineRule="auto"/>
        <w:ind w:left="25" w:right="16" w:firstLine="479"/>
        <w:rPr>
          <w:rFonts w:ascii="宋体" w:hAnsi="宋体" w:eastAsia="宋体" w:cs="宋体"/>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、部门职责或应急资源发生变化时或实施</w:t>
      </w:r>
      <w:r>
        <w:rPr>
          <w:rFonts w:ascii="宋体" w:hAnsi="宋体" w:eastAsia="宋体" w:cs="宋体"/>
          <w:spacing w:val="-1"/>
          <w:sz w:val="24"/>
          <w:szCs w:val="24"/>
        </w:rPr>
        <w:t>过程中发现问题后应及时修订完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2DB7522A">
      <w:pPr>
        <w:spacing w:before="183" w:line="219" w:lineRule="auto"/>
        <w:ind w:left="502"/>
        <w:rPr>
          <w:rFonts w:ascii="宋体" w:hAnsi="宋体" w:eastAsia="宋体" w:cs="宋体"/>
          <w:sz w:val="24"/>
          <w:szCs w:val="24"/>
        </w:rPr>
      </w:pPr>
      <w:r>
        <w:rPr>
          <w:rFonts w:ascii="Times New Roman" w:hAnsi="Times New Roman" w:eastAsia="Times New Roman" w:cs="Times New Roman"/>
          <w:spacing w:val="-3"/>
          <w:sz w:val="24"/>
          <w:szCs w:val="24"/>
        </w:rPr>
        <w:t>7</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、本应急预案自印发之日起实施。</w:t>
      </w:r>
    </w:p>
    <w:p w14:paraId="14A615E1">
      <w:pPr>
        <w:spacing w:line="219" w:lineRule="auto"/>
        <w:rPr>
          <w:rFonts w:ascii="宋体" w:hAnsi="宋体" w:eastAsia="宋体" w:cs="宋体"/>
          <w:sz w:val="24"/>
          <w:szCs w:val="24"/>
        </w:rPr>
        <w:sectPr>
          <w:headerReference r:id="rId299" w:type="default"/>
          <w:footerReference r:id="rId300" w:type="default"/>
          <w:pgSz w:w="11906" w:h="16839"/>
          <w:pgMar w:top="1123" w:right="1785" w:bottom="1177" w:left="1785" w:header="1114" w:footer="987" w:gutter="0"/>
          <w:cols w:space="720" w:num="1"/>
        </w:sectPr>
      </w:pPr>
    </w:p>
    <w:p w14:paraId="1DA9B6BD">
      <w:pPr>
        <w:pStyle w:val="2"/>
        <w:spacing w:line="267" w:lineRule="auto"/>
      </w:pPr>
    </w:p>
    <w:p w14:paraId="389380D9">
      <w:pPr>
        <w:pStyle w:val="2"/>
        <w:spacing w:line="267" w:lineRule="auto"/>
      </w:pPr>
    </w:p>
    <w:p w14:paraId="4CF3CA10">
      <w:pPr>
        <w:pStyle w:val="2"/>
        <w:spacing w:line="267" w:lineRule="auto"/>
      </w:pPr>
      <w:r>
        <w:pict>
          <v:shape id="_x0000_s1091" o:spid="_x0000_s1091" style="position:absolute;left:0pt;margin-left:5.55pt;margin-top:8.8pt;height:0.5pt;width:415.3pt;z-index:251754496;mso-width-relative:page;mso-height-relative:page;" fillcolor="#000000" filled="t" stroked="f" coordsize="8305,10" path="m0,0l8305,0,8305,9,0,9,0,0xe">
            <v:path/>
            <v:fill on="t" focussize="0,0"/>
            <v:stroke on="f"/>
            <v:imagedata o:title=""/>
            <o:lock v:ext="edit"/>
          </v:shape>
        </w:pict>
      </w:r>
    </w:p>
    <w:p w14:paraId="2AB7940B">
      <w:pPr>
        <w:pStyle w:val="2"/>
        <w:spacing w:line="267" w:lineRule="auto"/>
      </w:pPr>
    </w:p>
    <w:p w14:paraId="09F83B82">
      <w:pPr>
        <w:spacing w:before="78" w:line="219" w:lineRule="auto"/>
        <w:ind w:left="139"/>
        <w:outlineLvl w:val="3"/>
        <w:rPr>
          <w:rFonts w:ascii="宋体" w:hAnsi="宋体" w:eastAsia="宋体" w:cs="宋体"/>
          <w:sz w:val="24"/>
          <w:szCs w:val="24"/>
        </w:rPr>
      </w:pPr>
      <w:r>
        <w:rPr>
          <w:rFonts w:ascii="宋体" w:hAnsi="宋体" w:eastAsia="宋体" w:cs="宋体"/>
          <w:b/>
          <w:bCs/>
          <w:spacing w:val="-3"/>
          <w:sz w:val="24"/>
          <w:szCs w:val="24"/>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 xml:space="preserve">13  </w:t>
      </w:r>
      <w:r>
        <w:rPr>
          <w:rFonts w:ascii="宋体" w:hAnsi="宋体" w:eastAsia="宋体" w:cs="宋体"/>
          <w:b/>
          <w:bCs/>
          <w:spacing w:val="-3"/>
          <w:sz w:val="24"/>
          <w:szCs w:val="24"/>
        </w:rPr>
        <w:t>大规模群体事件现场指挥部领导</w:t>
      </w:r>
      <w:r>
        <w:rPr>
          <w:rFonts w:ascii="宋体" w:hAnsi="宋体" w:eastAsia="宋体" w:cs="宋体"/>
          <w:b/>
          <w:bCs/>
          <w:spacing w:val="-4"/>
          <w:sz w:val="24"/>
          <w:szCs w:val="24"/>
        </w:rPr>
        <w:t>成员联系方式</w:t>
      </w:r>
    </w:p>
    <w:p w14:paraId="0BA6C8BC">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2549"/>
        <w:gridCol w:w="1023"/>
        <w:gridCol w:w="1659"/>
        <w:gridCol w:w="1749"/>
      </w:tblGrid>
      <w:tr w14:paraId="7BA1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3" w:type="dxa"/>
            <w:vAlign w:val="top"/>
          </w:tcPr>
          <w:p w14:paraId="5ECB35AD">
            <w:pPr>
              <w:pStyle w:val="7"/>
              <w:spacing w:before="140" w:line="228" w:lineRule="auto"/>
              <w:ind w:left="251"/>
            </w:pPr>
            <w:r>
              <w:rPr>
                <w:b/>
                <w:bCs/>
                <w:spacing w:val="6"/>
              </w:rPr>
              <w:t>指挥部职务</w:t>
            </w:r>
          </w:p>
        </w:tc>
        <w:tc>
          <w:tcPr>
            <w:tcW w:w="2549" w:type="dxa"/>
            <w:vAlign w:val="top"/>
          </w:tcPr>
          <w:p w14:paraId="5F0E4D63">
            <w:pPr>
              <w:pStyle w:val="7"/>
              <w:spacing w:before="140" w:line="228" w:lineRule="auto"/>
              <w:ind w:left="1068"/>
            </w:pPr>
            <w:r>
              <w:rPr>
                <w:b/>
                <w:bCs/>
                <w:spacing w:val="3"/>
              </w:rPr>
              <w:t>职务</w:t>
            </w:r>
          </w:p>
        </w:tc>
        <w:tc>
          <w:tcPr>
            <w:tcW w:w="1023" w:type="dxa"/>
            <w:vAlign w:val="top"/>
          </w:tcPr>
          <w:p w14:paraId="1762D962">
            <w:pPr>
              <w:pStyle w:val="7"/>
              <w:spacing w:before="140" w:line="229" w:lineRule="auto"/>
              <w:ind w:left="308"/>
            </w:pPr>
            <w:r>
              <w:rPr>
                <w:b/>
                <w:bCs/>
                <w:spacing w:val="3"/>
              </w:rPr>
              <w:t>成员</w:t>
            </w:r>
          </w:p>
        </w:tc>
        <w:tc>
          <w:tcPr>
            <w:tcW w:w="1659" w:type="dxa"/>
            <w:vAlign w:val="top"/>
          </w:tcPr>
          <w:p w14:paraId="5FBA4403">
            <w:pPr>
              <w:pStyle w:val="7"/>
              <w:spacing w:before="140" w:line="230" w:lineRule="auto"/>
              <w:ind w:left="415"/>
            </w:pPr>
            <w:r>
              <w:rPr>
                <w:b/>
                <w:bCs/>
                <w:spacing w:val="6"/>
              </w:rPr>
              <w:t>联系电话</w:t>
            </w:r>
          </w:p>
        </w:tc>
        <w:tc>
          <w:tcPr>
            <w:tcW w:w="1749" w:type="dxa"/>
            <w:vAlign w:val="top"/>
          </w:tcPr>
          <w:p w14:paraId="5337FCBF">
            <w:pPr>
              <w:pStyle w:val="7"/>
              <w:spacing w:before="140" w:line="228" w:lineRule="auto"/>
              <w:ind w:left="357"/>
            </w:pPr>
            <w:r>
              <w:rPr>
                <w:b/>
                <w:bCs/>
                <w:spacing w:val="5"/>
              </w:rPr>
              <w:t>办公室电话</w:t>
            </w:r>
          </w:p>
        </w:tc>
      </w:tr>
      <w:tr w14:paraId="6AEA2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43" w:type="dxa"/>
            <w:vAlign w:val="top"/>
          </w:tcPr>
          <w:p w14:paraId="4126FCC1">
            <w:pPr>
              <w:pStyle w:val="7"/>
              <w:spacing w:before="239" w:line="228" w:lineRule="auto"/>
              <w:ind w:left="253"/>
            </w:pPr>
            <w:r>
              <w:rPr>
                <w:spacing w:val="7"/>
              </w:rPr>
              <w:t>现场总指挥</w:t>
            </w:r>
          </w:p>
        </w:tc>
        <w:tc>
          <w:tcPr>
            <w:tcW w:w="2549" w:type="dxa"/>
            <w:vAlign w:val="top"/>
          </w:tcPr>
          <w:p w14:paraId="7AFC1C5F">
            <w:pPr>
              <w:pStyle w:val="7"/>
              <w:spacing w:before="238" w:line="228" w:lineRule="auto"/>
              <w:ind w:left="334"/>
            </w:pPr>
            <w:r>
              <w:rPr>
                <w:spacing w:val="8"/>
              </w:rPr>
              <w:t>党工委委员、副主任</w:t>
            </w:r>
          </w:p>
        </w:tc>
        <w:tc>
          <w:tcPr>
            <w:tcW w:w="1023" w:type="dxa"/>
            <w:vAlign w:val="top"/>
          </w:tcPr>
          <w:p w14:paraId="0435F533">
            <w:pPr>
              <w:pStyle w:val="7"/>
              <w:spacing w:before="239" w:line="228" w:lineRule="auto"/>
              <w:ind w:left="210"/>
            </w:pPr>
            <w:r>
              <w:rPr>
                <w:spacing w:val="4"/>
              </w:rPr>
              <w:t>马万山</w:t>
            </w:r>
          </w:p>
        </w:tc>
        <w:tc>
          <w:tcPr>
            <w:tcW w:w="1659" w:type="dxa"/>
            <w:vAlign w:val="top"/>
          </w:tcPr>
          <w:p w14:paraId="266027A9">
            <w:pPr>
              <w:spacing w:before="2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749" w:type="dxa"/>
            <w:vAlign w:val="top"/>
          </w:tcPr>
          <w:p w14:paraId="594366E0">
            <w:pPr>
              <w:spacing w:before="2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44360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Align w:val="top"/>
          </w:tcPr>
          <w:p w14:paraId="76525BFF">
            <w:pPr>
              <w:pStyle w:val="7"/>
              <w:spacing w:before="173" w:line="228" w:lineRule="auto"/>
              <w:ind w:left="361"/>
            </w:pPr>
            <w:r>
              <w:rPr>
                <w:spacing w:val="6"/>
              </w:rPr>
              <w:t>副总指挥</w:t>
            </w:r>
          </w:p>
        </w:tc>
        <w:tc>
          <w:tcPr>
            <w:tcW w:w="2549" w:type="dxa"/>
            <w:vAlign w:val="top"/>
          </w:tcPr>
          <w:p w14:paraId="299724AD">
            <w:pPr>
              <w:pStyle w:val="7"/>
              <w:spacing w:before="174" w:line="228" w:lineRule="auto"/>
              <w:ind w:left="654"/>
            </w:pPr>
            <w:r>
              <w:rPr>
                <w:spacing w:val="7"/>
              </w:rPr>
              <w:t>公安分局局长</w:t>
            </w:r>
          </w:p>
        </w:tc>
        <w:tc>
          <w:tcPr>
            <w:tcW w:w="1023" w:type="dxa"/>
            <w:vAlign w:val="top"/>
          </w:tcPr>
          <w:p w14:paraId="2CEE1C74">
            <w:pPr>
              <w:pStyle w:val="7"/>
              <w:spacing w:before="174" w:line="228" w:lineRule="auto"/>
              <w:ind w:left="308"/>
            </w:pPr>
            <w:r>
              <w:rPr>
                <w:spacing w:val="3"/>
              </w:rPr>
              <w:t>王渊</w:t>
            </w:r>
          </w:p>
        </w:tc>
        <w:tc>
          <w:tcPr>
            <w:tcW w:w="1659" w:type="dxa"/>
            <w:vAlign w:val="top"/>
          </w:tcPr>
          <w:p w14:paraId="2C603164">
            <w:pPr>
              <w:spacing w:before="20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749" w:type="dxa"/>
            <w:vAlign w:val="top"/>
          </w:tcPr>
          <w:p w14:paraId="41CAF001">
            <w:pPr>
              <w:spacing w:before="20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193BE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Merge w:val="restart"/>
            <w:tcBorders>
              <w:bottom w:val="nil"/>
            </w:tcBorders>
            <w:vAlign w:val="top"/>
          </w:tcPr>
          <w:p w14:paraId="162005AD">
            <w:pPr>
              <w:spacing w:line="253" w:lineRule="auto"/>
              <w:rPr>
                <w:rFonts w:ascii="Arial"/>
                <w:sz w:val="21"/>
              </w:rPr>
            </w:pPr>
          </w:p>
          <w:p w14:paraId="2ADD990C">
            <w:pPr>
              <w:spacing w:line="253" w:lineRule="auto"/>
              <w:rPr>
                <w:rFonts w:ascii="Arial"/>
                <w:sz w:val="21"/>
              </w:rPr>
            </w:pPr>
          </w:p>
          <w:p w14:paraId="6B58B5DC">
            <w:pPr>
              <w:spacing w:line="253" w:lineRule="auto"/>
              <w:rPr>
                <w:rFonts w:ascii="Arial"/>
                <w:sz w:val="21"/>
              </w:rPr>
            </w:pPr>
          </w:p>
          <w:p w14:paraId="56B331EA">
            <w:pPr>
              <w:spacing w:line="253" w:lineRule="auto"/>
              <w:rPr>
                <w:rFonts w:ascii="Arial"/>
                <w:sz w:val="21"/>
              </w:rPr>
            </w:pPr>
          </w:p>
          <w:p w14:paraId="74A0B4B4">
            <w:pPr>
              <w:spacing w:line="253" w:lineRule="auto"/>
              <w:rPr>
                <w:rFonts w:ascii="Arial"/>
                <w:sz w:val="21"/>
              </w:rPr>
            </w:pPr>
          </w:p>
          <w:p w14:paraId="23DB58CB">
            <w:pPr>
              <w:spacing w:line="253" w:lineRule="auto"/>
              <w:rPr>
                <w:rFonts w:ascii="Arial"/>
                <w:sz w:val="21"/>
              </w:rPr>
            </w:pPr>
          </w:p>
          <w:p w14:paraId="488AFEDF">
            <w:pPr>
              <w:pStyle w:val="7"/>
              <w:spacing w:before="65" w:line="229" w:lineRule="auto"/>
              <w:ind w:left="567"/>
            </w:pPr>
            <w:r>
              <w:rPr>
                <w:spacing w:val="3"/>
              </w:rPr>
              <w:t>成员</w:t>
            </w:r>
          </w:p>
        </w:tc>
        <w:tc>
          <w:tcPr>
            <w:tcW w:w="2549" w:type="dxa"/>
            <w:vAlign w:val="top"/>
          </w:tcPr>
          <w:p w14:paraId="7ECB0AA4">
            <w:pPr>
              <w:pStyle w:val="7"/>
              <w:spacing w:before="132" w:line="368" w:lineRule="auto"/>
              <w:ind w:left="755" w:right="749"/>
            </w:pPr>
            <w:r>
              <w:rPr>
                <w:spacing w:val="7"/>
              </w:rPr>
              <w:t>人力资源和</w:t>
            </w:r>
            <w:r>
              <w:rPr>
                <w:spacing w:val="3"/>
              </w:rPr>
              <w:t xml:space="preserve"> </w:t>
            </w:r>
            <w:r>
              <w:rPr>
                <w:spacing w:val="7"/>
              </w:rPr>
              <w:t>社会保障局</w:t>
            </w:r>
          </w:p>
        </w:tc>
        <w:tc>
          <w:tcPr>
            <w:tcW w:w="1023" w:type="dxa"/>
            <w:vAlign w:val="top"/>
          </w:tcPr>
          <w:p w14:paraId="09DE74CD">
            <w:pPr>
              <w:spacing w:line="299" w:lineRule="auto"/>
              <w:rPr>
                <w:rFonts w:ascii="Arial"/>
                <w:sz w:val="21"/>
              </w:rPr>
            </w:pPr>
          </w:p>
          <w:p w14:paraId="55B6F738">
            <w:pPr>
              <w:pStyle w:val="7"/>
              <w:spacing w:before="65" w:line="227" w:lineRule="auto"/>
              <w:ind w:left="307"/>
            </w:pPr>
            <w:r>
              <w:rPr>
                <w:spacing w:val="4"/>
              </w:rPr>
              <w:t>宋军</w:t>
            </w:r>
          </w:p>
        </w:tc>
        <w:tc>
          <w:tcPr>
            <w:tcW w:w="1659" w:type="dxa"/>
            <w:vAlign w:val="top"/>
          </w:tcPr>
          <w:p w14:paraId="62AD4982">
            <w:pPr>
              <w:spacing w:line="343" w:lineRule="auto"/>
              <w:rPr>
                <w:rFonts w:ascii="Arial"/>
                <w:sz w:val="21"/>
              </w:rPr>
            </w:pPr>
          </w:p>
          <w:p w14:paraId="6857AA4A">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13856103788</w:t>
            </w:r>
          </w:p>
        </w:tc>
        <w:tc>
          <w:tcPr>
            <w:tcW w:w="1749" w:type="dxa"/>
            <w:vAlign w:val="top"/>
          </w:tcPr>
          <w:p w14:paraId="51ED5BE1">
            <w:pPr>
              <w:spacing w:line="343" w:lineRule="auto"/>
              <w:rPr>
                <w:rFonts w:ascii="Arial"/>
                <w:sz w:val="21"/>
              </w:rPr>
            </w:pPr>
          </w:p>
          <w:p w14:paraId="27EAFD77">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0561-3197626</w:t>
            </w:r>
          </w:p>
        </w:tc>
      </w:tr>
      <w:tr w14:paraId="0C79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43" w:type="dxa"/>
            <w:vMerge w:val="continue"/>
            <w:tcBorders>
              <w:top w:val="nil"/>
              <w:bottom w:val="nil"/>
            </w:tcBorders>
            <w:vAlign w:val="top"/>
          </w:tcPr>
          <w:p w14:paraId="47E3357D">
            <w:pPr>
              <w:rPr>
                <w:rFonts w:ascii="Arial"/>
                <w:sz w:val="21"/>
              </w:rPr>
            </w:pPr>
          </w:p>
        </w:tc>
        <w:tc>
          <w:tcPr>
            <w:tcW w:w="2549" w:type="dxa"/>
            <w:vAlign w:val="top"/>
          </w:tcPr>
          <w:p w14:paraId="1704FA3F">
            <w:pPr>
              <w:pStyle w:val="7"/>
              <w:spacing w:before="175" w:line="228" w:lineRule="auto"/>
              <w:ind w:left="652"/>
            </w:pPr>
            <w:r>
              <w:rPr>
                <w:spacing w:val="7"/>
              </w:rPr>
              <w:t>消防救援大队</w:t>
            </w:r>
          </w:p>
        </w:tc>
        <w:tc>
          <w:tcPr>
            <w:tcW w:w="1023" w:type="dxa"/>
            <w:vAlign w:val="top"/>
          </w:tcPr>
          <w:p w14:paraId="33BFC174">
            <w:pPr>
              <w:pStyle w:val="7"/>
              <w:spacing w:before="175" w:line="228" w:lineRule="auto"/>
              <w:ind w:left="306"/>
            </w:pPr>
            <w:r>
              <w:rPr>
                <w:spacing w:val="5"/>
              </w:rPr>
              <w:t>程雷</w:t>
            </w:r>
          </w:p>
        </w:tc>
        <w:tc>
          <w:tcPr>
            <w:tcW w:w="1659" w:type="dxa"/>
            <w:vAlign w:val="top"/>
          </w:tcPr>
          <w:p w14:paraId="750CDD95">
            <w:pPr>
              <w:spacing w:before="21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749" w:type="dxa"/>
            <w:vAlign w:val="top"/>
          </w:tcPr>
          <w:p w14:paraId="16A514D8">
            <w:pPr>
              <w:spacing w:before="2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4394A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Merge w:val="continue"/>
            <w:tcBorders>
              <w:top w:val="nil"/>
              <w:bottom w:val="nil"/>
            </w:tcBorders>
            <w:vAlign w:val="top"/>
          </w:tcPr>
          <w:p w14:paraId="50F027EB">
            <w:pPr>
              <w:rPr>
                <w:rFonts w:ascii="Arial"/>
                <w:sz w:val="21"/>
              </w:rPr>
            </w:pPr>
          </w:p>
        </w:tc>
        <w:tc>
          <w:tcPr>
            <w:tcW w:w="2549" w:type="dxa"/>
            <w:vAlign w:val="top"/>
          </w:tcPr>
          <w:p w14:paraId="02372206">
            <w:pPr>
              <w:pStyle w:val="7"/>
              <w:spacing w:before="132" w:line="229" w:lineRule="auto"/>
              <w:ind w:left="754"/>
            </w:pPr>
            <w:r>
              <w:rPr>
                <w:spacing w:val="7"/>
              </w:rPr>
              <w:t>财政金融局</w:t>
            </w:r>
          </w:p>
          <w:p w14:paraId="039CB364">
            <w:pPr>
              <w:pStyle w:val="7"/>
              <w:spacing w:before="219" w:line="228" w:lineRule="auto"/>
              <w:ind w:left="134"/>
            </w:pPr>
            <w:r>
              <w:rPr>
                <w:spacing w:val="7"/>
              </w:rPr>
              <w:t>（国有资产监督管理局）</w:t>
            </w:r>
          </w:p>
        </w:tc>
        <w:tc>
          <w:tcPr>
            <w:tcW w:w="1023" w:type="dxa"/>
            <w:vAlign w:val="top"/>
          </w:tcPr>
          <w:p w14:paraId="5C44E325">
            <w:pPr>
              <w:spacing w:line="300" w:lineRule="auto"/>
              <w:rPr>
                <w:rFonts w:ascii="Arial"/>
                <w:sz w:val="21"/>
              </w:rPr>
            </w:pPr>
          </w:p>
          <w:p w14:paraId="03FAFF61">
            <w:pPr>
              <w:pStyle w:val="7"/>
              <w:spacing w:before="65" w:line="228" w:lineRule="auto"/>
              <w:ind w:left="205"/>
            </w:pPr>
            <w:r>
              <w:rPr>
                <w:spacing w:val="6"/>
              </w:rPr>
              <w:t>吴奔飞</w:t>
            </w:r>
          </w:p>
        </w:tc>
        <w:tc>
          <w:tcPr>
            <w:tcW w:w="1659" w:type="dxa"/>
            <w:vAlign w:val="top"/>
          </w:tcPr>
          <w:p w14:paraId="5A39953D">
            <w:pPr>
              <w:spacing w:line="343" w:lineRule="auto"/>
              <w:rPr>
                <w:rFonts w:ascii="Arial"/>
                <w:sz w:val="21"/>
              </w:rPr>
            </w:pPr>
          </w:p>
          <w:p w14:paraId="621AED30">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49" w:type="dxa"/>
            <w:vAlign w:val="top"/>
          </w:tcPr>
          <w:p w14:paraId="2A33B352">
            <w:pPr>
              <w:spacing w:line="343" w:lineRule="auto"/>
              <w:rPr>
                <w:rFonts w:ascii="Arial"/>
                <w:sz w:val="21"/>
              </w:rPr>
            </w:pPr>
          </w:p>
          <w:p w14:paraId="7301B030">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6ABA9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543" w:type="dxa"/>
            <w:vMerge w:val="continue"/>
            <w:tcBorders>
              <w:top w:val="nil"/>
            </w:tcBorders>
            <w:vAlign w:val="top"/>
          </w:tcPr>
          <w:p w14:paraId="0EC6D596">
            <w:pPr>
              <w:rPr>
                <w:rFonts w:ascii="Arial"/>
                <w:sz w:val="21"/>
              </w:rPr>
            </w:pPr>
          </w:p>
        </w:tc>
        <w:tc>
          <w:tcPr>
            <w:tcW w:w="2549" w:type="dxa"/>
            <w:vAlign w:val="top"/>
          </w:tcPr>
          <w:p w14:paraId="23551901">
            <w:pPr>
              <w:pStyle w:val="7"/>
              <w:spacing w:before="134" w:line="228" w:lineRule="auto"/>
              <w:ind w:left="965"/>
            </w:pPr>
            <w:r>
              <w:rPr>
                <w:spacing w:val="6"/>
              </w:rPr>
              <w:t>法务部</w:t>
            </w:r>
          </w:p>
          <w:p w14:paraId="2E6DC2EF">
            <w:pPr>
              <w:pStyle w:val="7"/>
              <w:spacing w:before="221" w:line="228" w:lineRule="auto"/>
              <w:ind w:left="554"/>
            </w:pPr>
            <w:r>
              <w:rPr>
                <w:spacing w:val="5"/>
              </w:rPr>
              <w:t>（政策法规室）</w:t>
            </w:r>
          </w:p>
        </w:tc>
        <w:tc>
          <w:tcPr>
            <w:tcW w:w="1023" w:type="dxa"/>
            <w:vAlign w:val="top"/>
          </w:tcPr>
          <w:p w14:paraId="23D07A89">
            <w:pPr>
              <w:spacing w:line="301" w:lineRule="auto"/>
              <w:rPr>
                <w:rFonts w:ascii="Arial"/>
                <w:sz w:val="21"/>
              </w:rPr>
            </w:pPr>
          </w:p>
          <w:p w14:paraId="7EA1FA3E">
            <w:pPr>
              <w:pStyle w:val="7"/>
              <w:spacing w:before="65" w:line="228" w:lineRule="auto"/>
              <w:ind w:left="213"/>
            </w:pPr>
            <w:r>
              <w:rPr>
                <w:spacing w:val="3"/>
              </w:rPr>
              <w:t>时宾宾</w:t>
            </w:r>
          </w:p>
        </w:tc>
        <w:tc>
          <w:tcPr>
            <w:tcW w:w="1659" w:type="dxa"/>
            <w:vAlign w:val="top"/>
          </w:tcPr>
          <w:p w14:paraId="755FADE7">
            <w:pPr>
              <w:spacing w:line="344" w:lineRule="auto"/>
              <w:rPr>
                <w:rFonts w:ascii="Arial"/>
                <w:sz w:val="21"/>
              </w:rPr>
            </w:pPr>
          </w:p>
          <w:p w14:paraId="6034B193">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749" w:type="dxa"/>
            <w:vAlign w:val="top"/>
          </w:tcPr>
          <w:p w14:paraId="2EF50938">
            <w:pPr>
              <w:spacing w:line="344" w:lineRule="auto"/>
              <w:rPr>
                <w:rFonts w:ascii="Arial"/>
                <w:sz w:val="21"/>
              </w:rPr>
            </w:pPr>
          </w:p>
          <w:p w14:paraId="7FD44281">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bl>
    <w:p w14:paraId="0A6301D2">
      <w:pPr>
        <w:pStyle w:val="2"/>
      </w:pPr>
    </w:p>
    <w:p w14:paraId="2480A606">
      <w:pPr>
        <w:sectPr>
          <w:headerReference r:id="rId301" w:type="default"/>
          <w:footerReference r:id="rId302" w:type="default"/>
          <w:pgSz w:w="11906" w:h="16839"/>
          <w:pgMar w:top="400" w:right="1689" w:bottom="1177" w:left="1688" w:header="0" w:footer="987" w:gutter="0"/>
          <w:cols w:space="720" w:num="1"/>
        </w:sectPr>
      </w:pPr>
    </w:p>
    <w:p w14:paraId="3102D0E2">
      <w:pPr>
        <w:pStyle w:val="2"/>
        <w:spacing w:line="380" w:lineRule="auto"/>
      </w:pPr>
    </w:p>
    <w:p w14:paraId="03E08EC8">
      <w:pPr>
        <w:spacing w:before="97" w:line="219" w:lineRule="auto"/>
        <w:ind w:left="1542"/>
        <w:outlineLvl w:val="1"/>
        <w:rPr>
          <w:rFonts w:ascii="宋体" w:hAnsi="宋体" w:eastAsia="宋体" w:cs="宋体"/>
          <w:sz w:val="30"/>
          <w:szCs w:val="30"/>
        </w:rPr>
      </w:pPr>
      <w:bookmarkStart w:id="252" w:name="bookmark188"/>
      <w:bookmarkEnd w:id="252"/>
      <w:bookmarkStart w:id="253" w:name="bookmark189"/>
      <w:bookmarkEnd w:id="253"/>
      <w:r>
        <w:rPr>
          <w:rFonts w:ascii="宋体" w:hAnsi="宋体" w:eastAsia="宋体" w:cs="宋体"/>
          <w:b/>
          <w:bCs/>
          <w:spacing w:val="-3"/>
          <w:sz w:val="30"/>
          <w:szCs w:val="30"/>
        </w:rPr>
        <w:t>第十四部分</w:t>
      </w:r>
      <w:r>
        <w:rPr>
          <w:rFonts w:ascii="宋体" w:hAnsi="宋体" w:eastAsia="宋体" w:cs="宋体"/>
          <w:spacing w:val="-3"/>
          <w:sz w:val="30"/>
          <w:szCs w:val="30"/>
        </w:rPr>
        <w:t xml:space="preserve"> </w:t>
      </w:r>
      <w:r>
        <w:rPr>
          <w:rFonts w:ascii="宋体" w:hAnsi="宋体" w:eastAsia="宋体" w:cs="宋体"/>
          <w:b/>
          <w:bCs/>
          <w:spacing w:val="-3"/>
          <w:sz w:val="30"/>
          <w:szCs w:val="30"/>
        </w:rPr>
        <w:t>恐怖袭击事件专项应急预案</w:t>
      </w:r>
    </w:p>
    <w:p w14:paraId="497AF1D5">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7ED4355A">
      <w:pPr>
        <w:spacing w:before="217" w:line="351" w:lineRule="auto"/>
        <w:ind w:left="22" w:right="80" w:firstLine="484"/>
        <w:jc w:val="both"/>
        <w:rPr>
          <w:rFonts w:ascii="宋体" w:hAnsi="宋体" w:eastAsia="宋体" w:cs="宋体"/>
          <w:sz w:val="24"/>
          <w:szCs w:val="24"/>
        </w:rPr>
      </w:pPr>
      <w:r>
        <w:rPr>
          <w:rFonts w:ascii="宋体" w:hAnsi="宋体" w:eastAsia="宋体" w:cs="宋体"/>
          <w:spacing w:val="-3"/>
          <w:sz w:val="24"/>
          <w:szCs w:val="24"/>
        </w:rPr>
        <w:t>发生恐怖袭击事件时，高新区需上报上级主管部门或淮</w:t>
      </w:r>
      <w:r>
        <w:rPr>
          <w:rFonts w:ascii="宋体" w:hAnsi="宋体" w:eastAsia="宋体" w:cs="宋体"/>
          <w:spacing w:val="-4"/>
          <w:sz w:val="24"/>
          <w:szCs w:val="24"/>
        </w:rPr>
        <w:t>北市反恐办公室，同</w:t>
      </w:r>
      <w:r>
        <w:rPr>
          <w:rFonts w:ascii="宋体" w:hAnsi="宋体" w:eastAsia="宋体" w:cs="宋体"/>
          <w:sz w:val="24"/>
          <w:szCs w:val="24"/>
        </w:rPr>
        <w:t xml:space="preserve"> </w:t>
      </w:r>
      <w:r>
        <w:rPr>
          <w:rFonts w:ascii="宋体" w:hAnsi="宋体" w:eastAsia="宋体" w:cs="宋体"/>
          <w:spacing w:val="-3"/>
          <w:sz w:val="24"/>
          <w:szCs w:val="24"/>
        </w:rPr>
        <w:t>时按照上级主管部门的要求开展工作。本预案适用于发生在高新区内或在区外但</w:t>
      </w:r>
      <w:r>
        <w:rPr>
          <w:rFonts w:ascii="宋体" w:hAnsi="宋体" w:eastAsia="宋体" w:cs="宋体"/>
          <w:spacing w:val="1"/>
          <w:sz w:val="24"/>
          <w:szCs w:val="24"/>
        </w:rPr>
        <w:t xml:space="preserve"> </w:t>
      </w:r>
      <w:r>
        <w:rPr>
          <w:rFonts w:ascii="宋体" w:hAnsi="宋体" w:eastAsia="宋体" w:cs="宋体"/>
          <w:spacing w:val="-1"/>
          <w:sz w:val="24"/>
          <w:szCs w:val="24"/>
        </w:rPr>
        <w:t>对高新区有影响的恐怖袭击事件应对工作。</w:t>
      </w:r>
    </w:p>
    <w:p w14:paraId="14328AD0">
      <w:pPr>
        <w:spacing w:before="36" w:line="351" w:lineRule="auto"/>
        <w:ind w:left="24" w:right="80" w:firstLine="483"/>
        <w:jc w:val="both"/>
        <w:rPr>
          <w:rFonts w:ascii="宋体" w:hAnsi="宋体" w:eastAsia="宋体" w:cs="宋体"/>
          <w:sz w:val="24"/>
          <w:szCs w:val="24"/>
        </w:rPr>
      </w:pPr>
      <w:r>
        <w:rPr>
          <w:rFonts w:ascii="宋体" w:hAnsi="宋体" w:eastAsia="宋体" w:cs="宋体"/>
          <w:spacing w:val="4"/>
          <w:sz w:val="24"/>
          <w:szCs w:val="24"/>
        </w:rPr>
        <w:t>恐怖袭击是指极端分子人为制造的针对但不仅限于平民及民用设施的不符</w:t>
      </w:r>
      <w:r>
        <w:rPr>
          <w:rFonts w:ascii="宋体" w:hAnsi="宋体" w:eastAsia="宋体" w:cs="宋体"/>
          <w:spacing w:val="3"/>
          <w:sz w:val="24"/>
          <w:szCs w:val="24"/>
        </w:rPr>
        <w:t xml:space="preserve"> </w:t>
      </w:r>
      <w:r>
        <w:rPr>
          <w:rFonts w:ascii="宋体" w:hAnsi="宋体" w:eastAsia="宋体" w:cs="宋体"/>
          <w:spacing w:val="-3"/>
          <w:sz w:val="24"/>
          <w:szCs w:val="24"/>
        </w:rPr>
        <w:t>合国际道义的攻击方式。恐怖袭击明显地直接影响人类生活，持久地影响国际政</w:t>
      </w:r>
      <w:r>
        <w:rPr>
          <w:rFonts w:ascii="宋体" w:hAnsi="宋体" w:eastAsia="宋体" w:cs="宋体"/>
          <w:sz w:val="24"/>
          <w:szCs w:val="24"/>
        </w:rPr>
        <w:t xml:space="preserve"> </w:t>
      </w:r>
      <w:r>
        <w:rPr>
          <w:rFonts w:ascii="宋体" w:hAnsi="宋体" w:eastAsia="宋体" w:cs="宋体"/>
          <w:spacing w:val="-2"/>
          <w:sz w:val="24"/>
          <w:szCs w:val="24"/>
        </w:rPr>
        <w:t>治、公民自由和经济。</w:t>
      </w:r>
    </w:p>
    <w:p w14:paraId="577505C8">
      <w:pPr>
        <w:spacing w:before="83" w:line="219" w:lineRule="auto"/>
        <w:ind w:left="21"/>
        <w:outlineLvl w:val="2"/>
        <w:rPr>
          <w:rFonts w:ascii="宋体" w:hAnsi="宋体" w:eastAsia="宋体" w:cs="宋体"/>
          <w:sz w:val="30"/>
          <w:szCs w:val="30"/>
        </w:rPr>
      </w:pPr>
      <w:bookmarkStart w:id="254" w:name="bookmark190"/>
      <w:bookmarkEnd w:id="254"/>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2C06AEDC">
      <w:pPr>
        <w:spacing w:before="219" w:line="219" w:lineRule="auto"/>
        <w:ind w:left="508"/>
        <w:rPr>
          <w:rFonts w:ascii="宋体" w:hAnsi="宋体" w:eastAsia="宋体" w:cs="宋体"/>
          <w:sz w:val="24"/>
          <w:szCs w:val="24"/>
        </w:rPr>
      </w:pPr>
      <w:r>
        <w:rPr>
          <w:rFonts w:ascii="宋体" w:hAnsi="宋体" w:eastAsia="宋体" w:cs="宋体"/>
          <w:spacing w:val="-2"/>
          <w:sz w:val="24"/>
          <w:szCs w:val="24"/>
        </w:rPr>
        <w:t>恐怖袭击事件主要包括：</w:t>
      </w:r>
    </w:p>
    <w:p w14:paraId="6537BD5D">
      <w:pPr>
        <w:spacing w:before="182" w:line="290" w:lineRule="auto"/>
        <w:ind w:left="25" w:right="82" w:firstLine="496"/>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、利用生物战剂、化学毒剂进行大规模袭击或攻击生产、贮存、运输生化</w:t>
      </w:r>
      <w:r>
        <w:rPr>
          <w:rFonts w:ascii="宋体" w:hAnsi="宋体" w:eastAsia="宋体" w:cs="宋体"/>
          <w:sz w:val="24"/>
          <w:szCs w:val="24"/>
        </w:rPr>
        <w:t xml:space="preserve"> </w:t>
      </w:r>
      <w:r>
        <w:rPr>
          <w:rFonts w:ascii="宋体" w:hAnsi="宋体" w:eastAsia="宋体" w:cs="宋体"/>
          <w:spacing w:val="-2"/>
          <w:sz w:val="24"/>
          <w:szCs w:val="24"/>
        </w:rPr>
        <w:t>毒物设施、工具的；</w:t>
      </w:r>
    </w:p>
    <w:p w14:paraId="0D650AA9">
      <w:pPr>
        <w:spacing w:before="183" w:line="218" w:lineRule="auto"/>
        <w:ind w:left="43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、利用核爆炸、核辐射进行袭击或攻击核设施、核材料装运工具</w:t>
      </w:r>
      <w:r>
        <w:rPr>
          <w:rFonts w:ascii="宋体" w:hAnsi="宋体" w:eastAsia="宋体" w:cs="宋体"/>
          <w:spacing w:val="-2"/>
          <w:sz w:val="24"/>
          <w:szCs w:val="24"/>
        </w:rPr>
        <w:t>的；</w:t>
      </w:r>
    </w:p>
    <w:p w14:paraId="06E2CCD7">
      <w:pPr>
        <w:spacing w:before="184" w:line="314" w:lineRule="auto"/>
        <w:ind w:left="25" w:right="80" w:firstLine="418"/>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、利用爆炸手段，大规模袭击党政军首脑机关、警卫现场、城市标志性建</w:t>
      </w:r>
      <w:r>
        <w:rPr>
          <w:rFonts w:ascii="宋体" w:hAnsi="宋体" w:eastAsia="宋体" w:cs="宋体"/>
          <w:sz w:val="24"/>
          <w:szCs w:val="24"/>
        </w:rPr>
        <w:t xml:space="preserve"> </w:t>
      </w:r>
      <w:r>
        <w:rPr>
          <w:rFonts w:ascii="宋体" w:hAnsi="宋体" w:eastAsia="宋体" w:cs="宋体"/>
          <w:spacing w:val="-3"/>
          <w:sz w:val="24"/>
          <w:szCs w:val="24"/>
        </w:rPr>
        <w:t>筑物、公共聚集场所、交通枢纽、重要基础设施、主要军事设施、民生设施、航</w:t>
      </w:r>
      <w:r>
        <w:rPr>
          <w:rFonts w:ascii="宋体" w:hAnsi="宋体" w:eastAsia="宋体" w:cs="宋体"/>
          <w:sz w:val="24"/>
          <w:szCs w:val="24"/>
        </w:rPr>
        <w:t xml:space="preserve"> </w:t>
      </w:r>
      <w:r>
        <w:rPr>
          <w:rFonts w:ascii="宋体" w:hAnsi="宋体" w:eastAsia="宋体" w:cs="宋体"/>
          <w:spacing w:val="-3"/>
          <w:sz w:val="24"/>
          <w:szCs w:val="24"/>
        </w:rPr>
        <w:t>空器的；</w:t>
      </w:r>
    </w:p>
    <w:p w14:paraId="4912C68C">
      <w:pPr>
        <w:spacing w:before="180" w:line="219" w:lineRule="auto"/>
        <w:ind w:left="43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、劫持公共交通工具，造成严重危害后果的；</w:t>
      </w:r>
    </w:p>
    <w:p w14:paraId="2722E8E2">
      <w:pPr>
        <w:spacing w:before="183" w:line="290" w:lineRule="auto"/>
        <w:ind w:left="26" w:right="80" w:firstLine="419"/>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、袭击、劫持警卫对象、重要知名人士及大规模袭击、劫持平民，造成重</w:t>
      </w:r>
      <w:r>
        <w:rPr>
          <w:rFonts w:ascii="宋体" w:hAnsi="宋体" w:eastAsia="宋体" w:cs="宋体"/>
          <w:sz w:val="24"/>
          <w:szCs w:val="24"/>
        </w:rPr>
        <w:t xml:space="preserve"> </w:t>
      </w:r>
      <w:r>
        <w:rPr>
          <w:rFonts w:ascii="宋体" w:hAnsi="宋体" w:eastAsia="宋体" w:cs="宋体"/>
          <w:spacing w:val="-2"/>
          <w:sz w:val="24"/>
          <w:szCs w:val="24"/>
        </w:rPr>
        <w:t>大影响和危害的；</w:t>
      </w:r>
    </w:p>
    <w:p w14:paraId="58A2E0C1">
      <w:pPr>
        <w:spacing w:before="182" w:line="219" w:lineRule="auto"/>
        <w:ind w:left="444"/>
        <w:rPr>
          <w:rFonts w:ascii="宋体" w:hAnsi="宋体" w:eastAsia="宋体" w:cs="宋体"/>
          <w:sz w:val="24"/>
          <w:szCs w:val="24"/>
        </w:rPr>
      </w:pPr>
      <w:r>
        <w:rPr>
          <w:rFonts w:ascii="Times New Roman" w:hAnsi="Times New Roman" w:eastAsia="Times New Roman" w:cs="Times New Roman"/>
          <w:spacing w:val="-1"/>
          <w:sz w:val="24"/>
          <w:szCs w:val="24"/>
        </w:rPr>
        <w:t>6</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、大规模攻击国家机关、军队或民用计算机信息系统，构</w:t>
      </w:r>
      <w:r>
        <w:rPr>
          <w:rFonts w:ascii="宋体" w:hAnsi="宋体" w:eastAsia="宋体" w:cs="宋体"/>
          <w:spacing w:val="-2"/>
          <w:sz w:val="24"/>
          <w:szCs w:val="24"/>
        </w:rPr>
        <w:t>成重大危害的</w:t>
      </w:r>
    </w:p>
    <w:p w14:paraId="43A1D3E9">
      <w:pPr>
        <w:spacing w:before="184" w:line="219" w:lineRule="auto"/>
        <w:ind w:left="442"/>
        <w:rPr>
          <w:rFonts w:ascii="宋体" w:hAnsi="宋体" w:eastAsia="宋体" w:cs="宋体"/>
          <w:sz w:val="24"/>
          <w:szCs w:val="24"/>
        </w:rPr>
      </w:pPr>
      <w:r>
        <w:rPr>
          <w:rFonts w:ascii="Times New Roman" w:hAnsi="Times New Roman" w:eastAsia="Times New Roman" w:cs="Times New Roman"/>
          <w:spacing w:val="-3"/>
          <w:sz w:val="24"/>
          <w:szCs w:val="24"/>
        </w:rPr>
        <w:t>7</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、其他大规模恐怖袭击事件。</w:t>
      </w:r>
    </w:p>
    <w:p w14:paraId="18042D76">
      <w:pPr>
        <w:spacing w:before="182" w:line="219" w:lineRule="auto"/>
        <w:ind w:left="518"/>
        <w:rPr>
          <w:rFonts w:ascii="宋体" w:hAnsi="宋体" w:eastAsia="宋体" w:cs="宋体"/>
          <w:sz w:val="24"/>
          <w:szCs w:val="24"/>
        </w:rPr>
      </w:pPr>
      <w:r>
        <w:rPr>
          <w:rFonts w:ascii="宋体" w:hAnsi="宋体" w:eastAsia="宋体" w:cs="宋体"/>
          <w:spacing w:val="-1"/>
          <w:sz w:val="24"/>
          <w:szCs w:val="24"/>
        </w:rPr>
        <w:t>当高新区范围内发生恐怖袭击事件时即启动本</w:t>
      </w:r>
      <w:r>
        <w:rPr>
          <w:rFonts w:ascii="宋体" w:hAnsi="宋体" w:eastAsia="宋体" w:cs="宋体"/>
          <w:spacing w:val="-2"/>
          <w:sz w:val="24"/>
          <w:szCs w:val="24"/>
        </w:rPr>
        <w:t>预案。</w:t>
      </w:r>
    </w:p>
    <w:p w14:paraId="65B774BF">
      <w:pPr>
        <w:spacing w:before="233" w:line="219" w:lineRule="auto"/>
        <w:ind w:left="18"/>
        <w:outlineLvl w:val="2"/>
        <w:rPr>
          <w:rFonts w:ascii="宋体" w:hAnsi="宋体" w:eastAsia="宋体" w:cs="宋体"/>
          <w:sz w:val="30"/>
          <w:szCs w:val="30"/>
        </w:rPr>
      </w:pPr>
      <w:bookmarkStart w:id="255" w:name="bookmark191"/>
      <w:bookmarkEnd w:id="255"/>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6EF1BE89">
      <w:pPr>
        <w:spacing w:before="219" w:line="219" w:lineRule="auto"/>
        <w:ind w:left="17"/>
        <w:outlineLvl w:val="3"/>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6853D75E">
      <w:pPr>
        <w:spacing w:before="184" w:line="351" w:lineRule="auto"/>
        <w:ind w:left="28" w:firstLine="480"/>
        <w:jc w:val="both"/>
        <w:rPr>
          <w:rFonts w:ascii="宋体" w:hAnsi="宋体" w:eastAsia="宋体" w:cs="宋体"/>
          <w:sz w:val="24"/>
          <w:szCs w:val="24"/>
        </w:rPr>
      </w:pPr>
      <w:r>
        <w:rPr>
          <w:rFonts w:ascii="宋体" w:hAnsi="宋体" w:eastAsia="宋体" w:cs="宋体"/>
          <w:spacing w:val="-3"/>
          <w:sz w:val="24"/>
          <w:szCs w:val="24"/>
        </w:rPr>
        <w:t>恐怖袭击事件现场指挥部由党工委委员、副主任任总</w:t>
      </w:r>
      <w:r>
        <w:rPr>
          <w:rFonts w:ascii="宋体" w:hAnsi="宋体" w:eastAsia="宋体" w:cs="宋体"/>
          <w:spacing w:val="-4"/>
          <w:sz w:val="24"/>
          <w:szCs w:val="24"/>
        </w:rPr>
        <w:t>指挥，公安分局局长任</w:t>
      </w:r>
      <w:r>
        <w:rPr>
          <w:rFonts w:ascii="宋体" w:hAnsi="宋体" w:eastAsia="宋体" w:cs="宋体"/>
          <w:sz w:val="24"/>
          <w:szCs w:val="24"/>
        </w:rPr>
        <w:t xml:space="preserve"> </w:t>
      </w:r>
      <w:r>
        <w:rPr>
          <w:rFonts w:ascii="宋体" w:hAnsi="宋体" w:eastAsia="宋体" w:cs="宋体"/>
          <w:spacing w:val="-3"/>
          <w:sz w:val="24"/>
          <w:szCs w:val="24"/>
        </w:rPr>
        <w:t>副总指挥，成员为消防救援大队、财政金融局（国有资产监督管理局）</w:t>
      </w:r>
      <w:r>
        <w:rPr>
          <w:rFonts w:ascii="宋体" w:hAnsi="宋体" w:eastAsia="宋体" w:cs="宋体"/>
          <w:spacing w:val="-4"/>
          <w:sz w:val="24"/>
          <w:szCs w:val="24"/>
        </w:rPr>
        <w:t>、法务部</w:t>
      </w:r>
      <w:r>
        <w:rPr>
          <w:rFonts w:ascii="宋体" w:hAnsi="宋体" w:eastAsia="宋体" w:cs="宋体"/>
          <w:sz w:val="24"/>
          <w:szCs w:val="24"/>
        </w:rPr>
        <w:t xml:space="preserve"> </w:t>
      </w:r>
      <w:r>
        <w:rPr>
          <w:rFonts w:ascii="宋体" w:hAnsi="宋体" w:eastAsia="宋体" w:cs="宋体"/>
          <w:spacing w:val="-7"/>
          <w:sz w:val="24"/>
          <w:szCs w:val="24"/>
        </w:rPr>
        <w:t>（政策法规室）。突发事件发生后由应急指</w:t>
      </w:r>
      <w:r>
        <w:rPr>
          <w:rFonts w:ascii="宋体" w:hAnsi="宋体" w:eastAsia="宋体" w:cs="宋体"/>
          <w:spacing w:val="-8"/>
          <w:sz w:val="24"/>
          <w:szCs w:val="24"/>
        </w:rPr>
        <w:t>挥中心办公室通知相关部门到场履职。</w:t>
      </w:r>
    </w:p>
    <w:p w14:paraId="7344E273">
      <w:pPr>
        <w:spacing w:before="34" w:line="219" w:lineRule="auto"/>
        <w:ind w:left="510"/>
        <w:rPr>
          <w:rFonts w:ascii="宋体" w:hAnsi="宋体" w:eastAsia="宋体" w:cs="宋体"/>
          <w:sz w:val="24"/>
          <w:szCs w:val="24"/>
        </w:rPr>
      </w:pPr>
      <w:r>
        <w:rPr>
          <w:rFonts w:ascii="宋体" w:hAnsi="宋体" w:eastAsia="宋体" w:cs="宋体"/>
          <w:spacing w:val="-1"/>
          <w:sz w:val="24"/>
          <w:szCs w:val="24"/>
        </w:rPr>
        <w:t>公安分局负责现场警戒，维护社会治安和交通秩序，协助配合市公安局。</w:t>
      </w:r>
    </w:p>
    <w:p w14:paraId="773CE81E">
      <w:pPr>
        <w:spacing w:line="219" w:lineRule="auto"/>
        <w:rPr>
          <w:rFonts w:ascii="宋体" w:hAnsi="宋体" w:eastAsia="宋体" w:cs="宋体"/>
          <w:sz w:val="24"/>
          <w:szCs w:val="24"/>
        </w:rPr>
        <w:sectPr>
          <w:headerReference r:id="rId303" w:type="default"/>
          <w:footerReference r:id="rId304" w:type="default"/>
          <w:pgSz w:w="11906" w:h="16839"/>
          <w:pgMar w:top="1123" w:right="1719" w:bottom="1177" w:left="1785" w:header="1114" w:footer="987" w:gutter="0"/>
          <w:cols w:space="720" w:num="1"/>
        </w:sectPr>
      </w:pPr>
    </w:p>
    <w:p w14:paraId="68915370">
      <w:pPr>
        <w:pStyle w:val="2"/>
        <w:spacing w:line="350" w:lineRule="auto"/>
      </w:pPr>
    </w:p>
    <w:p w14:paraId="626283FB">
      <w:pPr>
        <w:spacing w:before="78" w:line="219" w:lineRule="auto"/>
        <w:ind w:left="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49D34475">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）配合市公安局对反恐事件开展处置工作；</w:t>
      </w:r>
    </w:p>
    <w:p w14:paraId="14C9301C">
      <w:pPr>
        <w:spacing w:before="182"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）汇总、报告事件发展情况；</w:t>
      </w:r>
    </w:p>
    <w:p w14:paraId="5BA6E560">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）如需采取局部地区戒严，依照有关法律和程序办理；</w:t>
      </w:r>
    </w:p>
    <w:p w14:paraId="5A73C936">
      <w:pPr>
        <w:spacing w:before="183"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）落实上级领导批示（指示）相关事项。</w:t>
      </w:r>
    </w:p>
    <w:p w14:paraId="4A838C46">
      <w:pPr>
        <w:spacing w:before="232" w:line="221" w:lineRule="auto"/>
        <w:ind w:left="21"/>
        <w:outlineLvl w:val="2"/>
        <w:rPr>
          <w:rFonts w:ascii="宋体" w:hAnsi="宋体" w:eastAsia="宋体" w:cs="宋体"/>
          <w:sz w:val="30"/>
          <w:szCs w:val="30"/>
        </w:rPr>
      </w:pPr>
      <w:bookmarkStart w:id="256" w:name="bookmark192"/>
      <w:bookmarkEnd w:id="256"/>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00A0318C">
      <w:pPr>
        <w:spacing w:before="214" w:line="325" w:lineRule="auto"/>
        <w:ind w:left="29" w:firstLine="43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、事件上报：事件第一发现人或有关单位发现恐怖袭击事件时</w:t>
      </w:r>
      <w:r>
        <w:rPr>
          <w:rFonts w:ascii="宋体" w:hAnsi="宋体" w:eastAsia="宋体" w:cs="宋体"/>
          <w:sz w:val="24"/>
          <w:szCs w:val="24"/>
        </w:rPr>
        <w:t xml:space="preserve">，应当立即 </w:t>
      </w:r>
      <w:r>
        <w:rPr>
          <w:rFonts w:ascii="宋体" w:hAnsi="宋体" w:eastAsia="宋体" w:cs="宋体"/>
          <w:spacing w:val="-3"/>
          <w:sz w:val="24"/>
          <w:szCs w:val="24"/>
        </w:rPr>
        <w:t>向公安分局和应急指挥中心办公室报告，确认事件后分别报告给市公</w:t>
      </w:r>
      <w:r>
        <w:rPr>
          <w:rFonts w:ascii="宋体" w:hAnsi="宋体" w:eastAsia="宋体" w:cs="宋体"/>
          <w:spacing w:val="-4"/>
          <w:sz w:val="24"/>
          <w:szCs w:val="24"/>
        </w:rPr>
        <w:t>安局和市应</w:t>
      </w:r>
      <w:r>
        <w:rPr>
          <w:rFonts w:ascii="宋体" w:hAnsi="宋体" w:eastAsia="宋体" w:cs="宋体"/>
          <w:sz w:val="24"/>
          <w:szCs w:val="24"/>
        </w:rPr>
        <w:t xml:space="preserve"> </w:t>
      </w:r>
      <w:r>
        <w:rPr>
          <w:rFonts w:ascii="宋体" w:hAnsi="宋体" w:eastAsia="宋体" w:cs="宋体"/>
          <w:spacing w:val="-8"/>
          <w:sz w:val="24"/>
          <w:szCs w:val="24"/>
        </w:rPr>
        <w:t>急指挥部，并随时报告事态进展情况。报告内容应包括：事件发生的时间、地点、</w:t>
      </w:r>
      <w:r>
        <w:rPr>
          <w:rFonts w:ascii="宋体" w:hAnsi="宋体" w:eastAsia="宋体" w:cs="宋体"/>
          <w:spacing w:val="18"/>
          <w:sz w:val="24"/>
          <w:szCs w:val="24"/>
        </w:rPr>
        <w:t xml:space="preserve"> </w:t>
      </w:r>
      <w:r>
        <w:rPr>
          <w:rFonts w:ascii="宋体" w:hAnsi="宋体" w:eastAsia="宋体" w:cs="宋体"/>
          <w:spacing w:val="-2"/>
          <w:sz w:val="24"/>
          <w:szCs w:val="24"/>
        </w:rPr>
        <w:t>原因、参与人数、事态发展等。</w:t>
      </w:r>
    </w:p>
    <w:p w14:paraId="20EBF418">
      <w:pPr>
        <w:spacing w:before="184"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、配合处置：由公安分局协助配合市公安局现场处置。</w:t>
      </w:r>
    </w:p>
    <w:p w14:paraId="4BCC3D10">
      <w:pPr>
        <w:spacing w:before="232" w:line="219" w:lineRule="auto"/>
        <w:ind w:left="24"/>
        <w:outlineLvl w:val="2"/>
        <w:rPr>
          <w:rFonts w:ascii="宋体" w:hAnsi="宋体" w:eastAsia="宋体" w:cs="宋体"/>
          <w:sz w:val="30"/>
          <w:szCs w:val="30"/>
        </w:rPr>
      </w:pPr>
      <w:bookmarkStart w:id="257" w:name="bookmark193"/>
      <w:bookmarkEnd w:id="257"/>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48A251BB">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261080AF">
      <w:pPr>
        <w:spacing w:before="184" w:line="353" w:lineRule="auto"/>
        <w:ind w:left="24" w:right="80" w:firstLine="479"/>
        <w:jc w:val="both"/>
        <w:rPr>
          <w:rFonts w:ascii="宋体" w:hAnsi="宋体" w:eastAsia="宋体" w:cs="宋体"/>
          <w:sz w:val="24"/>
          <w:szCs w:val="24"/>
        </w:rPr>
      </w:pPr>
      <w:r>
        <w:rPr>
          <w:rFonts w:ascii="宋体" w:hAnsi="宋体" w:eastAsia="宋体" w:cs="宋体"/>
          <w:spacing w:val="4"/>
          <w:sz w:val="24"/>
          <w:szCs w:val="24"/>
        </w:rPr>
        <w:t>应急处置中所用的救援物资由应急指挥中心办公室统一调配。财政金融局</w:t>
      </w:r>
      <w:r>
        <w:rPr>
          <w:rFonts w:ascii="宋体" w:hAnsi="宋体" w:eastAsia="宋体" w:cs="宋体"/>
          <w:spacing w:val="8"/>
          <w:sz w:val="24"/>
          <w:szCs w:val="24"/>
        </w:rPr>
        <w:t xml:space="preserve"> </w:t>
      </w:r>
      <w:r>
        <w:rPr>
          <w:rFonts w:ascii="宋体" w:hAnsi="宋体" w:eastAsia="宋体" w:cs="宋体"/>
          <w:spacing w:val="-3"/>
          <w:sz w:val="24"/>
          <w:szCs w:val="24"/>
        </w:rPr>
        <w:t>（国有资产监督管理局）负责为应急处置中所需的经费提供保障。法务部（政策</w:t>
      </w:r>
      <w:r>
        <w:rPr>
          <w:rFonts w:ascii="宋体" w:hAnsi="宋体" w:eastAsia="宋体" w:cs="宋体"/>
          <w:sz w:val="24"/>
          <w:szCs w:val="24"/>
        </w:rPr>
        <w:t xml:space="preserve"> </w:t>
      </w:r>
      <w:r>
        <w:rPr>
          <w:rFonts w:ascii="宋体" w:hAnsi="宋体" w:eastAsia="宋体" w:cs="宋体"/>
          <w:spacing w:val="-3"/>
          <w:sz w:val="24"/>
          <w:szCs w:val="24"/>
        </w:rPr>
        <w:t>法规室）负责为群众提供相应的法律援助，维护其合法权益。高新区应急物资清</w:t>
      </w:r>
      <w:r>
        <w:rPr>
          <w:rFonts w:ascii="宋体" w:hAnsi="宋体" w:eastAsia="宋体" w:cs="宋体"/>
          <w:sz w:val="24"/>
          <w:szCs w:val="24"/>
        </w:rPr>
        <w:t xml:space="preserve"> </w:t>
      </w:r>
      <w:r>
        <w:rPr>
          <w:rFonts w:ascii="宋体" w:hAnsi="宋体" w:eastAsia="宋体" w:cs="宋体"/>
          <w:spacing w:val="-2"/>
          <w:sz w:val="24"/>
          <w:szCs w:val="24"/>
        </w:rPr>
        <w:t>单详见总体应急预案附表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14:paraId="2B480C4B">
      <w:pPr>
        <w:spacing w:before="35"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7520FED4">
      <w:pPr>
        <w:spacing w:before="182" w:line="347" w:lineRule="auto"/>
        <w:ind w:left="26" w:right="80" w:firstLine="484"/>
        <w:rPr>
          <w:rFonts w:ascii="宋体" w:hAnsi="宋体" w:eastAsia="宋体" w:cs="宋体"/>
          <w:sz w:val="24"/>
          <w:szCs w:val="24"/>
        </w:rPr>
      </w:pPr>
      <w:r>
        <w:rPr>
          <w:rFonts w:ascii="宋体" w:hAnsi="宋体" w:eastAsia="宋体" w:cs="宋体"/>
          <w:spacing w:val="-3"/>
          <w:sz w:val="24"/>
          <w:szCs w:val="24"/>
        </w:rPr>
        <w:t>公安分局及各有关单位应根据自身特点，定期</w:t>
      </w:r>
      <w:r>
        <w:rPr>
          <w:rFonts w:ascii="宋体" w:hAnsi="宋体" w:eastAsia="宋体" w:cs="宋体"/>
          <w:spacing w:val="-4"/>
          <w:sz w:val="24"/>
          <w:szCs w:val="24"/>
        </w:rPr>
        <w:t>或不定期组织本单位开展群体</w:t>
      </w:r>
      <w:r>
        <w:rPr>
          <w:rFonts w:ascii="宋体" w:hAnsi="宋体" w:eastAsia="宋体" w:cs="宋体"/>
          <w:sz w:val="24"/>
          <w:szCs w:val="24"/>
        </w:rPr>
        <w:t xml:space="preserve"> </w:t>
      </w:r>
      <w:r>
        <w:rPr>
          <w:rFonts w:ascii="宋体" w:hAnsi="宋体" w:eastAsia="宋体" w:cs="宋体"/>
          <w:spacing w:val="-1"/>
          <w:sz w:val="24"/>
          <w:szCs w:val="24"/>
        </w:rPr>
        <w:t>性事件应急处置的演习、演练。</w:t>
      </w:r>
    </w:p>
    <w:p w14:paraId="3793E354">
      <w:pPr>
        <w:spacing w:before="34"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02723FF5">
      <w:pPr>
        <w:spacing w:before="181" w:line="354" w:lineRule="auto"/>
        <w:ind w:left="21" w:right="80" w:firstLine="510"/>
        <w:jc w:val="both"/>
        <w:rPr>
          <w:rFonts w:ascii="宋体" w:hAnsi="宋体" w:eastAsia="宋体" w:cs="宋体"/>
          <w:sz w:val="24"/>
          <w:szCs w:val="24"/>
        </w:rPr>
      </w:pPr>
      <w:r>
        <w:rPr>
          <w:rFonts w:ascii="宋体" w:hAnsi="宋体" w:eastAsia="宋体" w:cs="宋体"/>
          <w:spacing w:val="-4"/>
          <w:sz w:val="24"/>
          <w:szCs w:val="24"/>
        </w:rPr>
        <w:t>由党群工作部负责组织，法务部（政策法规室）协调配合，组织开展法</w:t>
      </w:r>
      <w:r>
        <w:rPr>
          <w:rFonts w:ascii="宋体" w:hAnsi="宋体" w:eastAsia="宋体" w:cs="宋体"/>
          <w:spacing w:val="-5"/>
          <w:sz w:val="24"/>
          <w:szCs w:val="24"/>
        </w:rPr>
        <w:t>制宣</w:t>
      </w:r>
      <w:r>
        <w:rPr>
          <w:rFonts w:ascii="宋体" w:hAnsi="宋体" w:eastAsia="宋体" w:cs="宋体"/>
          <w:sz w:val="24"/>
          <w:szCs w:val="24"/>
        </w:rPr>
        <w:t xml:space="preserve"> </w:t>
      </w:r>
      <w:r>
        <w:rPr>
          <w:rFonts w:ascii="宋体" w:hAnsi="宋体" w:eastAsia="宋体" w:cs="宋体"/>
          <w:spacing w:val="-3"/>
          <w:sz w:val="24"/>
          <w:szCs w:val="24"/>
        </w:rPr>
        <w:t>传教育工作，积极发动群众参与去极端化工作，帮助受极端思想影响的人员回归</w:t>
      </w:r>
      <w:r>
        <w:rPr>
          <w:rFonts w:ascii="宋体" w:hAnsi="宋体" w:eastAsia="宋体" w:cs="宋体"/>
          <w:spacing w:val="2"/>
          <w:sz w:val="24"/>
          <w:szCs w:val="24"/>
        </w:rPr>
        <w:t xml:space="preserve"> </w:t>
      </w:r>
      <w:r>
        <w:rPr>
          <w:rFonts w:ascii="宋体" w:hAnsi="宋体" w:eastAsia="宋体" w:cs="宋体"/>
          <w:spacing w:val="-3"/>
          <w:sz w:val="24"/>
          <w:szCs w:val="24"/>
        </w:rPr>
        <w:t>企业或家庭。加强对受极端主义思想影响人员的教育，通过讲座、研讨、谈心等</w:t>
      </w:r>
      <w:r>
        <w:rPr>
          <w:rFonts w:ascii="宋体" w:hAnsi="宋体" w:eastAsia="宋体" w:cs="宋体"/>
          <w:spacing w:val="2"/>
          <w:sz w:val="24"/>
          <w:szCs w:val="24"/>
        </w:rPr>
        <w:t xml:space="preserve"> </w:t>
      </w:r>
      <w:r>
        <w:rPr>
          <w:rFonts w:ascii="宋体" w:hAnsi="宋体" w:eastAsia="宋体" w:cs="宋体"/>
          <w:spacing w:val="-1"/>
          <w:sz w:val="24"/>
          <w:szCs w:val="24"/>
        </w:rPr>
        <w:t>方式，加强互动交流。</w:t>
      </w:r>
    </w:p>
    <w:p w14:paraId="3021CC6D">
      <w:pPr>
        <w:spacing w:before="83" w:line="220" w:lineRule="auto"/>
        <w:ind w:left="25"/>
        <w:outlineLvl w:val="2"/>
        <w:rPr>
          <w:rFonts w:ascii="宋体" w:hAnsi="宋体" w:eastAsia="宋体" w:cs="宋体"/>
          <w:sz w:val="30"/>
          <w:szCs w:val="30"/>
        </w:rPr>
      </w:pPr>
      <w:bookmarkStart w:id="258" w:name="bookmark194"/>
      <w:bookmarkEnd w:id="258"/>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0319719B">
      <w:pPr>
        <w:spacing w:before="217" w:line="219" w:lineRule="auto"/>
        <w:ind w:left="524"/>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、恐怖袭击事件现场指挥部领导成员联系方式详见附件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w:t>
      </w:r>
      <w:r>
        <w:rPr>
          <w:rFonts w:ascii="宋体" w:hAnsi="宋体" w:eastAsia="宋体" w:cs="宋体"/>
          <w:spacing w:val="-3"/>
          <w:sz w:val="24"/>
          <w:szCs w:val="24"/>
        </w:rPr>
        <w:t>。</w:t>
      </w:r>
    </w:p>
    <w:p w14:paraId="6BDE2AC3">
      <w:pPr>
        <w:spacing w:before="183" w:line="218" w:lineRule="auto"/>
        <w:ind w:left="501"/>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、劝离现场围观人员，对拒不离去的，予以批评、教育、警告、训诫。</w:t>
      </w:r>
    </w:p>
    <w:p w14:paraId="7ACF5DCD">
      <w:pPr>
        <w:spacing w:line="218" w:lineRule="auto"/>
        <w:rPr>
          <w:rFonts w:ascii="宋体" w:hAnsi="宋体" w:eastAsia="宋体" w:cs="宋体"/>
          <w:sz w:val="24"/>
          <w:szCs w:val="24"/>
        </w:rPr>
        <w:sectPr>
          <w:footerReference r:id="rId305" w:type="default"/>
          <w:pgSz w:w="11906" w:h="16839"/>
          <w:pgMar w:top="1123" w:right="1719" w:bottom="1177" w:left="1785" w:header="1114" w:footer="987" w:gutter="0"/>
          <w:cols w:space="720" w:num="1"/>
        </w:sectPr>
      </w:pPr>
    </w:p>
    <w:p w14:paraId="7568EFF3">
      <w:pPr>
        <w:pStyle w:val="2"/>
        <w:spacing w:line="348" w:lineRule="auto"/>
      </w:pPr>
    </w:p>
    <w:p w14:paraId="4D691F02">
      <w:pPr>
        <w:spacing w:before="78" w:line="332" w:lineRule="auto"/>
        <w:ind w:left="23" w:firstLine="482"/>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、恐怖袭击事件的诱因往往包括</w:t>
      </w:r>
      <w:r>
        <w:rPr>
          <w:rFonts w:ascii="宋体" w:hAnsi="宋体" w:eastAsia="宋体" w:cs="宋体"/>
          <w:spacing w:val="-3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）以意识形态领域的冲突为主</w:t>
      </w:r>
      <w:r>
        <w:rPr>
          <w:rFonts w:ascii="宋体" w:hAnsi="宋体" w:eastAsia="宋体" w:cs="宋体"/>
          <w:spacing w:val="-3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由于边界领土等原因发生的冲突性袭击</w:t>
      </w:r>
      <w:r>
        <w:rPr>
          <w:rFonts w:ascii="宋体" w:hAnsi="宋体" w:eastAsia="宋体" w:cs="宋体"/>
          <w:spacing w:val="-56"/>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）国内冲突</w:t>
      </w:r>
      <w:r>
        <w:rPr>
          <w:rFonts w:ascii="宋体" w:hAnsi="宋体" w:eastAsia="宋体" w:cs="宋体"/>
          <w:spacing w:val="-56"/>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）对抗性冲突</w:t>
      </w:r>
      <w:r>
        <w:rPr>
          <w:rFonts w:ascii="宋体" w:hAnsi="宋体" w:eastAsia="宋体" w:cs="宋体"/>
          <w:spacing w:val="-56"/>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w:t>
      </w:r>
      <w:r>
        <w:rPr>
          <w:rFonts w:ascii="宋体" w:hAnsi="宋体" w:eastAsia="宋体" w:cs="宋体"/>
          <w:spacing w:val="3"/>
          <w:sz w:val="24"/>
          <w:szCs w:val="24"/>
        </w:rPr>
        <w:t xml:space="preserve"> </w:t>
      </w:r>
      <w:r>
        <w:rPr>
          <w:rFonts w:ascii="宋体" w:hAnsi="宋体" w:eastAsia="宋体" w:cs="宋体"/>
          <w:spacing w:val="-3"/>
          <w:sz w:val="24"/>
          <w:szCs w:val="24"/>
        </w:rPr>
        <w:t>资源掠夺而产生的袭击。解决恐怖袭击事件可从这些角度出发，坚决把暴恐威胁</w:t>
      </w:r>
      <w:r>
        <w:rPr>
          <w:rFonts w:ascii="宋体" w:hAnsi="宋体" w:eastAsia="宋体" w:cs="宋体"/>
          <w:spacing w:val="1"/>
          <w:sz w:val="24"/>
          <w:szCs w:val="24"/>
        </w:rPr>
        <w:t xml:space="preserve"> </w:t>
      </w:r>
      <w:r>
        <w:rPr>
          <w:rFonts w:ascii="宋体" w:hAnsi="宋体" w:eastAsia="宋体" w:cs="宋体"/>
          <w:spacing w:val="-3"/>
          <w:sz w:val="24"/>
          <w:szCs w:val="24"/>
        </w:rPr>
        <w:t>制止在萌芽状态、未发阶段，坚决铲除恐怖主义滋生蔓延土壤，坚决维护国家安</w:t>
      </w:r>
      <w:r>
        <w:rPr>
          <w:rFonts w:ascii="宋体" w:hAnsi="宋体" w:eastAsia="宋体" w:cs="宋体"/>
          <w:spacing w:val="1"/>
          <w:sz w:val="24"/>
          <w:szCs w:val="24"/>
        </w:rPr>
        <w:t xml:space="preserve"> </w:t>
      </w:r>
      <w:r>
        <w:rPr>
          <w:rFonts w:ascii="宋体" w:hAnsi="宋体" w:eastAsia="宋体" w:cs="宋体"/>
          <w:spacing w:val="-1"/>
          <w:sz w:val="24"/>
          <w:szCs w:val="24"/>
        </w:rPr>
        <w:t>全、社会公共安全和人民群众生命财产安全</w:t>
      </w:r>
    </w:p>
    <w:p w14:paraId="5F58C869">
      <w:pPr>
        <w:spacing w:before="181" w:line="325" w:lineRule="auto"/>
        <w:ind w:left="22" w:right="99" w:firstLine="475"/>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、加强群众法治教育，广泛深入开展普法工作，增强公</w:t>
      </w:r>
      <w:r>
        <w:rPr>
          <w:rFonts w:ascii="宋体" w:hAnsi="宋体" w:eastAsia="宋体" w:cs="宋体"/>
          <w:spacing w:val="-1"/>
          <w:sz w:val="24"/>
          <w:szCs w:val="24"/>
        </w:rPr>
        <w:t>民自觉抵御极端思</w:t>
      </w:r>
      <w:r>
        <w:rPr>
          <w:rFonts w:ascii="宋体" w:hAnsi="宋体" w:eastAsia="宋体" w:cs="宋体"/>
          <w:sz w:val="24"/>
          <w:szCs w:val="24"/>
        </w:rPr>
        <w:t xml:space="preserve"> </w:t>
      </w:r>
      <w:r>
        <w:rPr>
          <w:rFonts w:ascii="宋体" w:hAnsi="宋体" w:eastAsia="宋体" w:cs="宋体"/>
          <w:spacing w:val="-3"/>
          <w:sz w:val="24"/>
          <w:szCs w:val="24"/>
        </w:rPr>
        <w:t>想渗透的能力。充分发挥基层组织作用，做好群众工作。同时积极为受极端思想</w:t>
      </w:r>
      <w:r>
        <w:rPr>
          <w:rFonts w:ascii="宋体" w:hAnsi="宋体" w:eastAsia="宋体" w:cs="宋体"/>
          <w:spacing w:val="1"/>
          <w:sz w:val="24"/>
          <w:szCs w:val="24"/>
        </w:rPr>
        <w:t xml:space="preserve"> </w:t>
      </w:r>
      <w:r>
        <w:rPr>
          <w:rFonts w:ascii="宋体" w:hAnsi="宋体" w:eastAsia="宋体" w:cs="宋体"/>
          <w:spacing w:val="-3"/>
          <w:sz w:val="24"/>
          <w:szCs w:val="24"/>
        </w:rPr>
        <w:t>影响人员，提供学习语言、法律法规和技能培训的机会，帮助其更好地适应和融</w:t>
      </w:r>
      <w:r>
        <w:rPr>
          <w:rFonts w:ascii="宋体" w:hAnsi="宋体" w:eastAsia="宋体" w:cs="宋体"/>
          <w:spacing w:val="1"/>
          <w:sz w:val="24"/>
          <w:szCs w:val="24"/>
        </w:rPr>
        <w:t xml:space="preserve"> </w:t>
      </w:r>
      <w:r>
        <w:rPr>
          <w:rFonts w:ascii="宋体" w:hAnsi="宋体" w:eastAsia="宋体" w:cs="宋体"/>
          <w:spacing w:val="-1"/>
          <w:sz w:val="24"/>
          <w:szCs w:val="24"/>
        </w:rPr>
        <w:t>入现代社会，远离极端主义思想的侵蚀。</w:t>
      </w:r>
    </w:p>
    <w:p w14:paraId="27B8A274">
      <w:pPr>
        <w:spacing w:before="184" w:line="289" w:lineRule="auto"/>
        <w:ind w:left="25" w:right="101" w:firstLine="480"/>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、部门职责或应急资源发生变化时或实施过程中发现问题后应及时修订完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1AE12131">
      <w:pPr>
        <w:spacing w:before="183" w:line="219" w:lineRule="auto"/>
        <w:ind w:left="504"/>
        <w:outlineLvl w:val="3"/>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、本应急预案自印发之日起实施。</w:t>
      </w:r>
    </w:p>
    <w:p w14:paraId="0DBE58DB">
      <w:pPr>
        <w:spacing w:line="219" w:lineRule="auto"/>
        <w:rPr>
          <w:rFonts w:ascii="宋体" w:hAnsi="宋体" w:eastAsia="宋体" w:cs="宋体"/>
          <w:sz w:val="24"/>
          <w:szCs w:val="24"/>
        </w:rPr>
        <w:sectPr>
          <w:headerReference r:id="rId306" w:type="default"/>
          <w:footerReference r:id="rId307" w:type="default"/>
          <w:pgSz w:w="11906" w:h="16839"/>
          <w:pgMar w:top="1123" w:right="1700" w:bottom="1177" w:left="1785" w:header="1114" w:footer="987" w:gutter="0"/>
          <w:cols w:space="720" w:num="1"/>
        </w:sectPr>
      </w:pPr>
    </w:p>
    <w:p w14:paraId="54C5CD45">
      <w:pPr>
        <w:pStyle w:val="2"/>
        <w:spacing w:line="267" w:lineRule="auto"/>
      </w:pPr>
    </w:p>
    <w:p w14:paraId="3893E499">
      <w:pPr>
        <w:pStyle w:val="2"/>
        <w:spacing w:line="267" w:lineRule="auto"/>
      </w:pPr>
    </w:p>
    <w:p w14:paraId="631AF8DC">
      <w:pPr>
        <w:pStyle w:val="2"/>
        <w:spacing w:line="267" w:lineRule="auto"/>
      </w:pPr>
      <w:r>
        <w:pict>
          <v:shape id="_x0000_s1092" o:spid="_x0000_s1092" style="position:absolute;left:0pt;margin-left:5.55pt;margin-top:8.8pt;height:0.5pt;width:415.3pt;z-index:251755520;mso-width-relative:page;mso-height-relative:page;" fillcolor="#000000" filled="t" stroked="f" coordsize="8305,10" path="m0,0l8305,0,8305,9,0,9,0,0xe">
            <v:path/>
            <v:fill on="t" focussize="0,0"/>
            <v:stroke on="f"/>
            <v:imagedata o:title=""/>
            <o:lock v:ext="edit"/>
          </v:shape>
        </w:pict>
      </w:r>
    </w:p>
    <w:p w14:paraId="5616F57D">
      <w:pPr>
        <w:pStyle w:val="2"/>
        <w:spacing w:line="267" w:lineRule="auto"/>
      </w:pPr>
    </w:p>
    <w:p w14:paraId="5657EF06">
      <w:pPr>
        <w:spacing w:before="78" w:line="219" w:lineRule="auto"/>
        <w:ind w:left="139"/>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26"/>
          <w:sz w:val="24"/>
          <w:szCs w:val="24"/>
        </w:rPr>
        <w:t xml:space="preserve"> </w:t>
      </w:r>
      <w:r>
        <w:rPr>
          <w:rFonts w:ascii="Times New Roman" w:hAnsi="Times New Roman" w:eastAsia="Times New Roman" w:cs="Times New Roman"/>
          <w:b/>
          <w:bCs/>
          <w:spacing w:val="-4"/>
          <w:sz w:val="24"/>
          <w:szCs w:val="24"/>
        </w:rPr>
        <w:t xml:space="preserve">14  </w:t>
      </w:r>
      <w:r>
        <w:rPr>
          <w:rFonts w:ascii="宋体" w:hAnsi="宋体" w:eastAsia="宋体" w:cs="宋体"/>
          <w:b/>
          <w:bCs/>
          <w:spacing w:val="-4"/>
          <w:sz w:val="24"/>
          <w:szCs w:val="24"/>
        </w:rPr>
        <w:t>恐怖袭击事件现场指挥部领导成员联系方式</w:t>
      </w:r>
    </w:p>
    <w:p w14:paraId="3B405D9F">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2549"/>
        <w:gridCol w:w="1023"/>
        <w:gridCol w:w="1659"/>
        <w:gridCol w:w="1749"/>
      </w:tblGrid>
      <w:tr w14:paraId="70649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3" w:type="dxa"/>
            <w:vAlign w:val="top"/>
          </w:tcPr>
          <w:p w14:paraId="543C7CC4">
            <w:pPr>
              <w:pStyle w:val="7"/>
              <w:spacing w:before="140" w:line="228" w:lineRule="auto"/>
              <w:ind w:left="251"/>
            </w:pPr>
            <w:r>
              <w:rPr>
                <w:b/>
                <w:bCs/>
                <w:spacing w:val="6"/>
              </w:rPr>
              <w:t>指挥部职务</w:t>
            </w:r>
          </w:p>
        </w:tc>
        <w:tc>
          <w:tcPr>
            <w:tcW w:w="2549" w:type="dxa"/>
            <w:vAlign w:val="top"/>
          </w:tcPr>
          <w:p w14:paraId="335DB569">
            <w:pPr>
              <w:pStyle w:val="7"/>
              <w:spacing w:before="140" w:line="228" w:lineRule="auto"/>
              <w:ind w:left="1068"/>
            </w:pPr>
            <w:r>
              <w:rPr>
                <w:b/>
                <w:bCs/>
                <w:spacing w:val="3"/>
              </w:rPr>
              <w:t>职务</w:t>
            </w:r>
          </w:p>
        </w:tc>
        <w:tc>
          <w:tcPr>
            <w:tcW w:w="1023" w:type="dxa"/>
            <w:vAlign w:val="top"/>
          </w:tcPr>
          <w:p w14:paraId="23B891ED">
            <w:pPr>
              <w:pStyle w:val="7"/>
              <w:spacing w:before="140" w:line="229" w:lineRule="auto"/>
              <w:ind w:left="308"/>
            </w:pPr>
            <w:r>
              <w:rPr>
                <w:b/>
                <w:bCs/>
                <w:spacing w:val="3"/>
              </w:rPr>
              <w:t>成员</w:t>
            </w:r>
          </w:p>
        </w:tc>
        <w:tc>
          <w:tcPr>
            <w:tcW w:w="1659" w:type="dxa"/>
            <w:vAlign w:val="top"/>
          </w:tcPr>
          <w:p w14:paraId="2943738D">
            <w:pPr>
              <w:pStyle w:val="7"/>
              <w:spacing w:before="140" w:line="230" w:lineRule="auto"/>
              <w:ind w:left="415"/>
            </w:pPr>
            <w:r>
              <w:rPr>
                <w:b/>
                <w:bCs/>
                <w:spacing w:val="6"/>
              </w:rPr>
              <w:t>联系电话</w:t>
            </w:r>
          </w:p>
        </w:tc>
        <w:tc>
          <w:tcPr>
            <w:tcW w:w="1749" w:type="dxa"/>
            <w:vAlign w:val="top"/>
          </w:tcPr>
          <w:p w14:paraId="7EAA5FFD">
            <w:pPr>
              <w:pStyle w:val="7"/>
              <w:spacing w:before="140" w:line="228" w:lineRule="auto"/>
              <w:ind w:left="357"/>
            </w:pPr>
            <w:r>
              <w:rPr>
                <w:b/>
                <w:bCs/>
                <w:spacing w:val="5"/>
              </w:rPr>
              <w:t>办公室电话</w:t>
            </w:r>
          </w:p>
        </w:tc>
      </w:tr>
      <w:tr w14:paraId="7ED1B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43" w:type="dxa"/>
            <w:vAlign w:val="top"/>
          </w:tcPr>
          <w:p w14:paraId="63668C31">
            <w:pPr>
              <w:pStyle w:val="7"/>
              <w:spacing w:before="239" w:line="228" w:lineRule="auto"/>
              <w:ind w:left="253"/>
            </w:pPr>
            <w:r>
              <w:rPr>
                <w:spacing w:val="7"/>
              </w:rPr>
              <w:t>现场总指挥</w:t>
            </w:r>
          </w:p>
        </w:tc>
        <w:tc>
          <w:tcPr>
            <w:tcW w:w="2549" w:type="dxa"/>
            <w:vAlign w:val="top"/>
          </w:tcPr>
          <w:p w14:paraId="1B683960">
            <w:pPr>
              <w:pStyle w:val="7"/>
              <w:spacing w:before="238" w:line="228" w:lineRule="auto"/>
              <w:ind w:left="334"/>
            </w:pPr>
            <w:r>
              <w:rPr>
                <w:spacing w:val="8"/>
              </w:rPr>
              <w:t>党工委委员、副主任</w:t>
            </w:r>
          </w:p>
        </w:tc>
        <w:tc>
          <w:tcPr>
            <w:tcW w:w="1023" w:type="dxa"/>
            <w:vAlign w:val="top"/>
          </w:tcPr>
          <w:p w14:paraId="6D3601A7">
            <w:pPr>
              <w:pStyle w:val="7"/>
              <w:spacing w:before="239" w:line="228" w:lineRule="auto"/>
              <w:ind w:left="210"/>
            </w:pPr>
            <w:r>
              <w:rPr>
                <w:spacing w:val="4"/>
              </w:rPr>
              <w:t>马万山</w:t>
            </w:r>
          </w:p>
        </w:tc>
        <w:tc>
          <w:tcPr>
            <w:tcW w:w="1659" w:type="dxa"/>
            <w:vAlign w:val="top"/>
          </w:tcPr>
          <w:p w14:paraId="5788B049">
            <w:pPr>
              <w:spacing w:before="2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749" w:type="dxa"/>
            <w:vAlign w:val="top"/>
          </w:tcPr>
          <w:p w14:paraId="6B64B20E">
            <w:pPr>
              <w:spacing w:before="2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3452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Align w:val="top"/>
          </w:tcPr>
          <w:p w14:paraId="54202A88">
            <w:pPr>
              <w:pStyle w:val="7"/>
              <w:spacing w:before="173" w:line="228" w:lineRule="auto"/>
              <w:ind w:left="361"/>
            </w:pPr>
            <w:r>
              <w:rPr>
                <w:spacing w:val="6"/>
              </w:rPr>
              <w:t>副总指挥</w:t>
            </w:r>
          </w:p>
        </w:tc>
        <w:tc>
          <w:tcPr>
            <w:tcW w:w="2549" w:type="dxa"/>
            <w:vAlign w:val="top"/>
          </w:tcPr>
          <w:p w14:paraId="1626F3E6">
            <w:pPr>
              <w:pStyle w:val="7"/>
              <w:spacing w:before="174" w:line="228" w:lineRule="auto"/>
              <w:ind w:left="654"/>
            </w:pPr>
            <w:r>
              <w:rPr>
                <w:spacing w:val="7"/>
              </w:rPr>
              <w:t>公安分局局长</w:t>
            </w:r>
          </w:p>
        </w:tc>
        <w:tc>
          <w:tcPr>
            <w:tcW w:w="1023" w:type="dxa"/>
            <w:vAlign w:val="top"/>
          </w:tcPr>
          <w:p w14:paraId="312CAF15">
            <w:pPr>
              <w:pStyle w:val="7"/>
              <w:spacing w:before="174" w:line="228" w:lineRule="auto"/>
              <w:ind w:left="308"/>
            </w:pPr>
            <w:r>
              <w:rPr>
                <w:spacing w:val="3"/>
              </w:rPr>
              <w:t>王渊</w:t>
            </w:r>
          </w:p>
        </w:tc>
        <w:tc>
          <w:tcPr>
            <w:tcW w:w="1659" w:type="dxa"/>
            <w:vAlign w:val="top"/>
          </w:tcPr>
          <w:p w14:paraId="3DC06549">
            <w:pPr>
              <w:spacing w:before="209"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749" w:type="dxa"/>
            <w:vAlign w:val="top"/>
          </w:tcPr>
          <w:p w14:paraId="4B248625">
            <w:pPr>
              <w:spacing w:before="20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6F48B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Merge w:val="restart"/>
            <w:tcBorders>
              <w:bottom w:val="nil"/>
            </w:tcBorders>
            <w:vAlign w:val="top"/>
          </w:tcPr>
          <w:p w14:paraId="0BFD7C31">
            <w:pPr>
              <w:spacing w:line="286" w:lineRule="auto"/>
              <w:rPr>
                <w:rFonts w:ascii="Arial"/>
                <w:sz w:val="21"/>
              </w:rPr>
            </w:pPr>
          </w:p>
          <w:p w14:paraId="36613242">
            <w:pPr>
              <w:spacing w:line="287" w:lineRule="auto"/>
              <w:rPr>
                <w:rFonts w:ascii="Arial"/>
                <w:sz w:val="21"/>
              </w:rPr>
            </w:pPr>
          </w:p>
          <w:p w14:paraId="07062769">
            <w:pPr>
              <w:spacing w:line="287" w:lineRule="auto"/>
              <w:rPr>
                <w:rFonts w:ascii="Arial"/>
                <w:sz w:val="21"/>
              </w:rPr>
            </w:pPr>
          </w:p>
          <w:p w14:paraId="61C8E154">
            <w:pPr>
              <w:pStyle w:val="7"/>
              <w:spacing w:before="65" w:line="229" w:lineRule="auto"/>
              <w:ind w:left="567"/>
            </w:pPr>
            <w:r>
              <w:rPr>
                <w:spacing w:val="3"/>
              </w:rPr>
              <w:t>成员</w:t>
            </w:r>
          </w:p>
        </w:tc>
        <w:tc>
          <w:tcPr>
            <w:tcW w:w="2549" w:type="dxa"/>
            <w:vAlign w:val="top"/>
          </w:tcPr>
          <w:p w14:paraId="44F5A4F8">
            <w:pPr>
              <w:pStyle w:val="7"/>
              <w:spacing w:before="174" w:line="228" w:lineRule="auto"/>
              <w:ind w:left="652"/>
            </w:pPr>
            <w:r>
              <w:rPr>
                <w:spacing w:val="7"/>
              </w:rPr>
              <w:t>消防救援大队</w:t>
            </w:r>
          </w:p>
        </w:tc>
        <w:tc>
          <w:tcPr>
            <w:tcW w:w="1023" w:type="dxa"/>
            <w:vAlign w:val="top"/>
          </w:tcPr>
          <w:p w14:paraId="508E3E20">
            <w:pPr>
              <w:pStyle w:val="7"/>
              <w:spacing w:before="175" w:line="228" w:lineRule="auto"/>
              <w:ind w:left="306"/>
            </w:pPr>
            <w:r>
              <w:rPr>
                <w:spacing w:val="5"/>
              </w:rPr>
              <w:t>程雷</w:t>
            </w:r>
          </w:p>
        </w:tc>
        <w:tc>
          <w:tcPr>
            <w:tcW w:w="1659" w:type="dxa"/>
            <w:vAlign w:val="top"/>
          </w:tcPr>
          <w:p w14:paraId="29DF530F">
            <w:pPr>
              <w:spacing w:before="21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749" w:type="dxa"/>
            <w:vAlign w:val="top"/>
          </w:tcPr>
          <w:p w14:paraId="42A9F373">
            <w:pPr>
              <w:spacing w:before="21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4FFEA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Merge w:val="continue"/>
            <w:tcBorders>
              <w:top w:val="nil"/>
              <w:bottom w:val="nil"/>
            </w:tcBorders>
            <w:vAlign w:val="top"/>
          </w:tcPr>
          <w:p w14:paraId="67AB624B">
            <w:pPr>
              <w:rPr>
                <w:rFonts w:ascii="Arial"/>
                <w:sz w:val="21"/>
              </w:rPr>
            </w:pPr>
          </w:p>
        </w:tc>
        <w:tc>
          <w:tcPr>
            <w:tcW w:w="2549" w:type="dxa"/>
            <w:vAlign w:val="top"/>
          </w:tcPr>
          <w:p w14:paraId="3AA50E3E">
            <w:pPr>
              <w:pStyle w:val="7"/>
              <w:spacing w:before="132" w:line="229" w:lineRule="auto"/>
              <w:ind w:left="754"/>
            </w:pPr>
            <w:r>
              <w:rPr>
                <w:spacing w:val="7"/>
              </w:rPr>
              <w:t>财政金融局</w:t>
            </w:r>
          </w:p>
          <w:p w14:paraId="19872FA3">
            <w:pPr>
              <w:pStyle w:val="7"/>
              <w:spacing w:before="219" w:line="228" w:lineRule="auto"/>
              <w:ind w:left="134"/>
            </w:pPr>
            <w:r>
              <w:rPr>
                <w:spacing w:val="7"/>
              </w:rPr>
              <w:t>（国有资产监督管理局）</w:t>
            </w:r>
          </w:p>
        </w:tc>
        <w:tc>
          <w:tcPr>
            <w:tcW w:w="1023" w:type="dxa"/>
            <w:vAlign w:val="top"/>
          </w:tcPr>
          <w:p w14:paraId="34261DE0">
            <w:pPr>
              <w:spacing w:line="300" w:lineRule="auto"/>
              <w:rPr>
                <w:rFonts w:ascii="Arial"/>
                <w:sz w:val="21"/>
              </w:rPr>
            </w:pPr>
          </w:p>
          <w:p w14:paraId="54C77942">
            <w:pPr>
              <w:pStyle w:val="7"/>
              <w:spacing w:before="65" w:line="228" w:lineRule="auto"/>
              <w:ind w:left="205"/>
            </w:pPr>
            <w:r>
              <w:rPr>
                <w:spacing w:val="6"/>
              </w:rPr>
              <w:t>吴奔飞</w:t>
            </w:r>
          </w:p>
        </w:tc>
        <w:tc>
          <w:tcPr>
            <w:tcW w:w="1659" w:type="dxa"/>
            <w:vAlign w:val="top"/>
          </w:tcPr>
          <w:p w14:paraId="538221FE">
            <w:pPr>
              <w:spacing w:line="344" w:lineRule="auto"/>
              <w:rPr>
                <w:rFonts w:ascii="Arial"/>
                <w:sz w:val="21"/>
              </w:rPr>
            </w:pPr>
          </w:p>
          <w:p w14:paraId="58C3117C">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49" w:type="dxa"/>
            <w:vAlign w:val="top"/>
          </w:tcPr>
          <w:p w14:paraId="3514C720">
            <w:pPr>
              <w:spacing w:line="344" w:lineRule="auto"/>
              <w:rPr>
                <w:rFonts w:ascii="Arial"/>
                <w:sz w:val="21"/>
              </w:rPr>
            </w:pPr>
          </w:p>
          <w:p w14:paraId="0FFD4030">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235B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543" w:type="dxa"/>
            <w:vMerge w:val="continue"/>
            <w:tcBorders>
              <w:top w:val="nil"/>
            </w:tcBorders>
            <w:vAlign w:val="top"/>
          </w:tcPr>
          <w:p w14:paraId="434D5C99">
            <w:pPr>
              <w:rPr>
                <w:rFonts w:ascii="Arial"/>
                <w:sz w:val="21"/>
              </w:rPr>
            </w:pPr>
          </w:p>
        </w:tc>
        <w:tc>
          <w:tcPr>
            <w:tcW w:w="2549" w:type="dxa"/>
            <w:vAlign w:val="top"/>
          </w:tcPr>
          <w:p w14:paraId="42DFD35E">
            <w:pPr>
              <w:pStyle w:val="7"/>
              <w:spacing w:before="176" w:line="228" w:lineRule="auto"/>
              <w:ind w:left="228"/>
            </w:pPr>
            <w:r>
              <w:rPr>
                <w:spacing w:val="7"/>
              </w:rPr>
              <w:t>法务部（政策法规室）</w:t>
            </w:r>
          </w:p>
        </w:tc>
        <w:tc>
          <w:tcPr>
            <w:tcW w:w="1023" w:type="dxa"/>
            <w:vAlign w:val="top"/>
          </w:tcPr>
          <w:p w14:paraId="20507597">
            <w:pPr>
              <w:pStyle w:val="7"/>
              <w:spacing w:before="176" w:line="228" w:lineRule="auto"/>
              <w:ind w:left="213"/>
            </w:pPr>
            <w:r>
              <w:rPr>
                <w:spacing w:val="3"/>
              </w:rPr>
              <w:t>时宾宾</w:t>
            </w:r>
          </w:p>
        </w:tc>
        <w:tc>
          <w:tcPr>
            <w:tcW w:w="1659" w:type="dxa"/>
            <w:vAlign w:val="top"/>
          </w:tcPr>
          <w:p w14:paraId="128F089E">
            <w:pPr>
              <w:spacing w:before="21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749" w:type="dxa"/>
            <w:vAlign w:val="top"/>
          </w:tcPr>
          <w:p w14:paraId="0BEF1274">
            <w:pPr>
              <w:spacing w:before="21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bl>
    <w:p w14:paraId="786E40FC">
      <w:pPr>
        <w:pStyle w:val="2"/>
      </w:pPr>
    </w:p>
    <w:p w14:paraId="1FD8016E">
      <w:pPr>
        <w:sectPr>
          <w:headerReference r:id="rId308" w:type="default"/>
          <w:footerReference r:id="rId309" w:type="default"/>
          <w:pgSz w:w="11906" w:h="16839"/>
          <w:pgMar w:top="400" w:right="1689" w:bottom="1177" w:left="1688" w:header="0" w:footer="987" w:gutter="0"/>
          <w:cols w:space="720" w:num="1"/>
        </w:sectPr>
      </w:pPr>
    </w:p>
    <w:p w14:paraId="0DD3D622">
      <w:pPr>
        <w:pStyle w:val="2"/>
        <w:spacing w:line="380" w:lineRule="auto"/>
      </w:pPr>
    </w:p>
    <w:p w14:paraId="6E73612B">
      <w:pPr>
        <w:spacing w:before="97" w:line="219" w:lineRule="auto"/>
        <w:ind w:left="1542"/>
        <w:outlineLvl w:val="1"/>
        <w:rPr>
          <w:rFonts w:ascii="宋体" w:hAnsi="宋体" w:eastAsia="宋体" w:cs="宋体"/>
          <w:sz w:val="30"/>
          <w:szCs w:val="30"/>
        </w:rPr>
      </w:pPr>
      <w:bookmarkStart w:id="259" w:name="bookmark196"/>
      <w:bookmarkEnd w:id="259"/>
      <w:bookmarkStart w:id="260" w:name="bookmark195"/>
      <w:bookmarkEnd w:id="260"/>
      <w:r>
        <w:rPr>
          <w:rFonts w:ascii="宋体" w:hAnsi="宋体" w:eastAsia="宋体" w:cs="宋体"/>
          <w:b/>
          <w:bCs/>
          <w:spacing w:val="-3"/>
          <w:sz w:val="30"/>
          <w:szCs w:val="30"/>
        </w:rPr>
        <w:t>第十五部分</w:t>
      </w:r>
      <w:r>
        <w:rPr>
          <w:rFonts w:ascii="宋体" w:hAnsi="宋体" w:eastAsia="宋体" w:cs="宋体"/>
          <w:spacing w:val="-3"/>
          <w:sz w:val="30"/>
          <w:szCs w:val="30"/>
        </w:rPr>
        <w:t xml:space="preserve"> </w:t>
      </w:r>
      <w:r>
        <w:rPr>
          <w:rFonts w:ascii="宋体" w:hAnsi="宋体" w:eastAsia="宋体" w:cs="宋体"/>
          <w:b/>
          <w:bCs/>
          <w:spacing w:val="-3"/>
          <w:sz w:val="30"/>
          <w:szCs w:val="30"/>
        </w:rPr>
        <w:t>涉外突发事件专项应急预案</w:t>
      </w:r>
    </w:p>
    <w:p w14:paraId="596A082C">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510F8BD9">
      <w:pPr>
        <w:spacing w:before="217" w:line="347" w:lineRule="auto"/>
        <w:ind w:left="23" w:right="16" w:firstLine="480"/>
        <w:rPr>
          <w:rFonts w:ascii="宋体" w:hAnsi="宋体" w:eastAsia="宋体" w:cs="宋体"/>
          <w:sz w:val="24"/>
          <w:szCs w:val="24"/>
        </w:rPr>
      </w:pPr>
      <w:r>
        <w:rPr>
          <w:rFonts w:ascii="宋体" w:hAnsi="宋体" w:eastAsia="宋体" w:cs="宋体"/>
          <w:spacing w:val="4"/>
          <w:sz w:val="24"/>
          <w:szCs w:val="24"/>
        </w:rPr>
        <w:t xml:space="preserve">本预案适用于发生在高新区内或在区外但对高新区有影响的涉外突发事件 </w:t>
      </w:r>
      <w:r>
        <w:rPr>
          <w:rFonts w:ascii="宋体" w:hAnsi="宋体" w:eastAsia="宋体" w:cs="宋体"/>
          <w:spacing w:val="-2"/>
          <w:sz w:val="24"/>
          <w:szCs w:val="24"/>
        </w:rPr>
        <w:t>应对工作。</w:t>
      </w:r>
    </w:p>
    <w:p w14:paraId="27AA17EE">
      <w:pPr>
        <w:spacing w:before="83" w:line="219" w:lineRule="auto"/>
        <w:ind w:left="21"/>
        <w:outlineLvl w:val="2"/>
        <w:rPr>
          <w:rFonts w:ascii="宋体" w:hAnsi="宋体" w:eastAsia="宋体" w:cs="宋体"/>
          <w:sz w:val="30"/>
          <w:szCs w:val="30"/>
        </w:rPr>
      </w:pPr>
      <w:bookmarkStart w:id="261" w:name="bookmark197"/>
      <w:bookmarkEnd w:id="261"/>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042D9B25">
      <w:pPr>
        <w:spacing w:before="218" w:line="219" w:lineRule="auto"/>
        <w:ind w:left="518"/>
        <w:rPr>
          <w:rFonts w:ascii="宋体" w:hAnsi="宋体" w:eastAsia="宋体" w:cs="宋体"/>
          <w:sz w:val="24"/>
          <w:szCs w:val="24"/>
        </w:rPr>
      </w:pPr>
      <w:r>
        <w:rPr>
          <w:rFonts w:ascii="宋体" w:hAnsi="宋体" w:eastAsia="宋体" w:cs="宋体"/>
          <w:spacing w:val="-1"/>
          <w:sz w:val="24"/>
          <w:szCs w:val="24"/>
        </w:rPr>
        <w:t>当发生涉外突发事件时启动本预案。事件分级</w:t>
      </w:r>
      <w:r>
        <w:rPr>
          <w:rFonts w:ascii="宋体" w:hAnsi="宋体" w:eastAsia="宋体" w:cs="宋体"/>
          <w:spacing w:val="-2"/>
          <w:sz w:val="24"/>
          <w:szCs w:val="24"/>
        </w:rPr>
        <w:t>如下：</w:t>
      </w:r>
    </w:p>
    <w:p w14:paraId="6C1FCAF2">
      <w:pPr>
        <w:spacing w:before="184"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、特别重大涉外突发事件（一级响应）</w:t>
      </w:r>
    </w:p>
    <w:p w14:paraId="13427213">
      <w:pPr>
        <w:spacing w:before="183" w:line="219" w:lineRule="auto"/>
        <w:ind w:left="45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）造成死亡人数</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人以上或死伤人数</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3"/>
          <w:sz w:val="24"/>
          <w:szCs w:val="24"/>
        </w:rPr>
        <w:t>人以上；</w:t>
      </w:r>
    </w:p>
    <w:p w14:paraId="7F463B21">
      <w:pPr>
        <w:spacing w:before="184" w:line="289" w:lineRule="auto"/>
        <w:ind w:left="23" w:right="13" w:firstLine="43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）造成我境外机构和人员安全及财产重大损失，造成外国领事机构</w:t>
      </w:r>
      <w:r>
        <w:rPr>
          <w:rFonts w:ascii="宋体" w:hAnsi="宋体" w:eastAsia="宋体" w:cs="宋体"/>
          <w:spacing w:val="1"/>
          <w:sz w:val="24"/>
          <w:szCs w:val="24"/>
        </w:rPr>
        <w:t>、其</w:t>
      </w:r>
      <w:r>
        <w:rPr>
          <w:rFonts w:ascii="宋体" w:hAnsi="宋体" w:eastAsia="宋体" w:cs="宋体"/>
          <w:sz w:val="24"/>
          <w:szCs w:val="24"/>
        </w:rPr>
        <w:t xml:space="preserve"> 他外国机构、人员安全及财产重大损失，并具</w:t>
      </w:r>
      <w:r>
        <w:rPr>
          <w:rFonts w:ascii="宋体" w:hAnsi="宋体" w:eastAsia="宋体" w:cs="宋体"/>
          <w:spacing w:val="-1"/>
          <w:sz w:val="24"/>
          <w:szCs w:val="24"/>
        </w:rPr>
        <w:t>有重大政治和社会影响；</w:t>
      </w:r>
    </w:p>
    <w:p w14:paraId="791095B0">
      <w:pPr>
        <w:spacing w:before="184" w:line="219" w:lineRule="auto"/>
        <w:ind w:left="43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、重大涉外突发事件（二级响应）</w:t>
      </w:r>
    </w:p>
    <w:p w14:paraId="6CC34C2C">
      <w:pPr>
        <w:spacing w:before="183" w:line="219" w:lineRule="auto"/>
        <w:ind w:left="45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）造成死亡人数</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至</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29 </w:t>
      </w:r>
      <w:r>
        <w:rPr>
          <w:rFonts w:ascii="宋体" w:hAnsi="宋体" w:eastAsia="宋体" w:cs="宋体"/>
          <w:spacing w:val="-3"/>
          <w:sz w:val="24"/>
          <w:szCs w:val="24"/>
        </w:rPr>
        <w:t>人或死伤人数</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50 </w:t>
      </w:r>
      <w:r>
        <w:rPr>
          <w:rFonts w:ascii="宋体" w:hAnsi="宋体" w:eastAsia="宋体" w:cs="宋体"/>
          <w:spacing w:val="-3"/>
          <w:sz w:val="24"/>
          <w:szCs w:val="24"/>
        </w:rPr>
        <w:t>至</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99 </w:t>
      </w:r>
      <w:r>
        <w:rPr>
          <w:rFonts w:ascii="宋体" w:hAnsi="宋体" w:eastAsia="宋体" w:cs="宋体"/>
          <w:spacing w:val="-3"/>
          <w:sz w:val="24"/>
          <w:szCs w:val="24"/>
        </w:rPr>
        <w:t>人；</w:t>
      </w:r>
    </w:p>
    <w:p w14:paraId="0ABFEB99">
      <w:pPr>
        <w:spacing w:before="183" w:line="314" w:lineRule="auto"/>
        <w:ind w:left="23" w:right="13" w:firstLine="43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）造成或可能造成我境外机构人员安全、财产重大损失，造成或可</w:t>
      </w:r>
      <w:r>
        <w:rPr>
          <w:rFonts w:ascii="宋体" w:hAnsi="宋体" w:eastAsia="宋体" w:cs="宋体"/>
          <w:spacing w:val="1"/>
          <w:sz w:val="24"/>
          <w:szCs w:val="24"/>
        </w:rPr>
        <w:t>能造</w:t>
      </w:r>
      <w:r>
        <w:rPr>
          <w:rFonts w:ascii="宋体" w:hAnsi="宋体" w:eastAsia="宋体" w:cs="宋体"/>
          <w:sz w:val="24"/>
          <w:szCs w:val="24"/>
        </w:rPr>
        <w:t xml:space="preserve"> </w:t>
      </w:r>
      <w:r>
        <w:rPr>
          <w:rFonts w:ascii="宋体" w:hAnsi="宋体" w:eastAsia="宋体" w:cs="宋体"/>
          <w:spacing w:val="-3"/>
          <w:sz w:val="24"/>
          <w:szCs w:val="24"/>
        </w:rPr>
        <w:t>成外国领事机构、其他外国机构、人员安全及财产损失，并具有较大政治和社会</w:t>
      </w:r>
      <w:r>
        <w:rPr>
          <w:rFonts w:ascii="宋体" w:hAnsi="宋体" w:eastAsia="宋体" w:cs="宋体"/>
          <w:spacing w:val="1"/>
          <w:sz w:val="24"/>
          <w:szCs w:val="24"/>
        </w:rPr>
        <w:t xml:space="preserve"> </w:t>
      </w:r>
      <w:r>
        <w:rPr>
          <w:rFonts w:ascii="宋体" w:hAnsi="宋体" w:eastAsia="宋体" w:cs="宋体"/>
          <w:spacing w:val="-4"/>
          <w:sz w:val="24"/>
          <w:szCs w:val="24"/>
        </w:rPr>
        <w:t>影响；</w:t>
      </w:r>
    </w:p>
    <w:p w14:paraId="1EBC9CBA">
      <w:pPr>
        <w:spacing w:before="179" w:line="219" w:lineRule="auto"/>
        <w:ind w:left="45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）需要尽快撤离我驻外部分机构和人员；</w:t>
      </w:r>
    </w:p>
    <w:p w14:paraId="7438905B">
      <w:pPr>
        <w:spacing w:before="184" w:line="219" w:lineRule="auto"/>
        <w:ind w:left="44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、较大涉外突发事件（三级响应）</w:t>
      </w:r>
    </w:p>
    <w:p w14:paraId="05EF8D34">
      <w:pPr>
        <w:spacing w:before="184" w:line="219" w:lineRule="auto"/>
        <w:ind w:left="45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）死亡人数</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人以下，或死伤人数</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50 </w:t>
      </w:r>
      <w:r>
        <w:rPr>
          <w:rFonts w:ascii="宋体" w:hAnsi="宋体" w:eastAsia="宋体" w:cs="宋体"/>
          <w:spacing w:val="-3"/>
          <w:sz w:val="24"/>
          <w:szCs w:val="24"/>
        </w:rPr>
        <w:t>人以下；</w:t>
      </w:r>
    </w:p>
    <w:p w14:paraId="0A07B211">
      <w:pPr>
        <w:spacing w:before="182" w:line="313" w:lineRule="auto"/>
        <w:ind w:left="22" w:right="13" w:firstLine="43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）造成或可能造成我境外机构和人员安全及财产较大损失，造成或</w:t>
      </w:r>
      <w:r>
        <w:rPr>
          <w:rFonts w:ascii="宋体" w:hAnsi="宋体" w:eastAsia="宋体" w:cs="宋体"/>
          <w:spacing w:val="1"/>
          <w:sz w:val="24"/>
          <w:szCs w:val="24"/>
        </w:rPr>
        <w:t>可能</w:t>
      </w:r>
      <w:r>
        <w:rPr>
          <w:rFonts w:ascii="宋体" w:hAnsi="宋体" w:eastAsia="宋体" w:cs="宋体"/>
          <w:sz w:val="24"/>
          <w:szCs w:val="24"/>
        </w:rPr>
        <w:t xml:space="preserve"> </w:t>
      </w:r>
      <w:r>
        <w:rPr>
          <w:rFonts w:ascii="宋体" w:hAnsi="宋体" w:eastAsia="宋体" w:cs="宋体"/>
          <w:spacing w:val="-3"/>
          <w:sz w:val="24"/>
          <w:szCs w:val="24"/>
        </w:rPr>
        <w:t>造成外国领事机构和其他外国在华机构和人员安全及财产较大损失，并具有一定</w:t>
      </w:r>
      <w:r>
        <w:rPr>
          <w:rFonts w:ascii="宋体" w:hAnsi="宋体" w:eastAsia="宋体" w:cs="宋体"/>
          <w:spacing w:val="1"/>
          <w:sz w:val="24"/>
          <w:szCs w:val="24"/>
        </w:rPr>
        <w:t xml:space="preserve"> </w:t>
      </w:r>
      <w:r>
        <w:rPr>
          <w:rFonts w:ascii="宋体" w:hAnsi="宋体" w:eastAsia="宋体" w:cs="宋体"/>
          <w:spacing w:val="-2"/>
          <w:sz w:val="24"/>
          <w:szCs w:val="24"/>
        </w:rPr>
        <w:t>政治和社会影响；</w:t>
      </w:r>
    </w:p>
    <w:p w14:paraId="263E3251">
      <w:pPr>
        <w:spacing w:before="184" w:line="219" w:lineRule="auto"/>
        <w:ind w:left="43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、一般涉外突发事件（四级响应）</w:t>
      </w:r>
    </w:p>
    <w:p w14:paraId="27531262">
      <w:pPr>
        <w:spacing w:before="183" w:line="219" w:lineRule="auto"/>
        <w:ind w:left="45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）造成极少量外籍（含港澳）人员伤亡和被困；</w:t>
      </w:r>
    </w:p>
    <w:p w14:paraId="79934320">
      <w:pPr>
        <w:spacing w:before="183" w:line="313" w:lineRule="auto"/>
        <w:ind w:left="22" w:right="13" w:firstLine="43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）造成或可能造成我境外机构和人员安全及财产一定损失，造成或</w:t>
      </w:r>
      <w:r>
        <w:rPr>
          <w:rFonts w:ascii="宋体" w:hAnsi="宋体" w:eastAsia="宋体" w:cs="宋体"/>
          <w:spacing w:val="1"/>
          <w:sz w:val="24"/>
          <w:szCs w:val="24"/>
        </w:rPr>
        <w:t>可能</w:t>
      </w:r>
      <w:r>
        <w:rPr>
          <w:rFonts w:ascii="宋体" w:hAnsi="宋体" w:eastAsia="宋体" w:cs="宋体"/>
          <w:sz w:val="24"/>
          <w:szCs w:val="24"/>
        </w:rPr>
        <w:t xml:space="preserve"> </w:t>
      </w:r>
      <w:r>
        <w:rPr>
          <w:rFonts w:ascii="宋体" w:hAnsi="宋体" w:eastAsia="宋体" w:cs="宋体"/>
          <w:spacing w:val="-3"/>
          <w:sz w:val="24"/>
          <w:szCs w:val="24"/>
        </w:rPr>
        <w:t>造成外国领事机构和其他外国在华机构和人员安全及财产一定损失，并具有一定</w:t>
      </w:r>
      <w:r>
        <w:rPr>
          <w:rFonts w:ascii="宋体" w:hAnsi="宋体" w:eastAsia="宋体" w:cs="宋体"/>
          <w:spacing w:val="1"/>
          <w:sz w:val="24"/>
          <w:szCs w:val="24"/>
        </w:rPr>
        <w:t xml:space="preserve"> </w:t>
      </w:r>
      <w:r>
        <w:rPr>
          <w:rFonts w:ascii="宋体" w:hAnsi="宋体" w:eastAsia="宋体" w:cs="宋体"/>
          <w:spacing w:val="-2"/>
          <w:sz w:val="24"/>
          <w:szCs w:val="24"/>
        </w:rPr>
        <w:t>政治和社会影响；</w:t>
      </w:r>
    </w:p>
    <w:p w14:paraId="409E25CD">
      <w:pPr>
        <w:spacing w:line="313" w:lineRule="auto"/>
        <w:rPr>
          <w:rFonts w:ascii="宋体" w:hAnsi="宋体" w:eastAsia="宋体" w:cs="宋体"/>
          <w:sz w:val="24"/>
          <w:szCs w:val="24"/>
        </w:rPr>
        <w:sectPr>
          <w:headerReference r:id="rId310" w:type="default"/>
          <w:footerReference r:id="rId311" w:type="default"/>
          <w:pgSz w:w="11906" w:h="16839"/>
          <w:pgMar w:top="1123" w:right="1785" w:bottom="1177" w:left="1785" w:header="1114" w:footer="987" w:gutter="0"/>
          <w:cols w:space="720" w:num="1"/>
        </w:sectPr>
      </w:pPr>
    </w:p>
    <w:p w14:paraId="728F333D">
      <w:pPr>
        <w:pStyle w:val="2"/>
        <w:spacing w:line="379" w:lineRule="auto"/>
      </w:pPr>
    </w:p>
    <w:p w14:paraId="4E5E80C8">
      <w:pPr>
        <w:spacing w:before="97" w:line="219" w:lineRule="auto"/>
        <w:ind w:left="18"/>
        <w:outlineLvl w:val="2"/>
        <w:rPr>
          <w:rFonts w:ascii="宋体" w:hAnsi="宋体" w:eastAsia="宋体" w:cs="宋体"/>
          <w:sz w:val="30"/>
          <w:szCs w:val="30"/>
        </w:rPr>
      </w:pPr>
      <w:bookmarkStart w:id="262" w:name="bookmark198"/>
      <w:bookmarkEnd w:id="262"/>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76A46867">
      <w:pPr>
        <w:spacing w:before="218" w:line="219" w:lineRule="auto"/>
        <w:ind w:left="17"/>
        <w:outlineLvl w:val="3"/>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19537CB8">
      <w:pPr>
        <w:spacing w:before="185" w:line="353" w:lineRule="auto"/>
        <w:ind w:left="23" w:right="61" w:firstLine="481"/>
        <w:jc w:val="both"/>
        <w:rPr>
          <w:rFonts w:ascii="宋体" w:hAnsi="宋体" w:eastAsia="宋体" w:cs="宋体"/>
          <w:sz w:val="24"/>
          <w:szCs w:val="24"/>
        </w:rPr>
      </w:pPr>
      <w:r>
        <w:rPr>
          <w:rFonts w:ascii="宋体" w:hAnsi="宋体" w:eastAsia="宋体" w:cs="宋体"/>
          <w:spacing w:val="-3"/>
          <w:sz w:val="24"/>
          <w:szCs w:val="24"/>
        </w:rPr>
        <w:t>涉外突发事件现场指挥部由党工委委员、副主任任总指挥，</w:t>
      </w:r>
      <w:r>
        <w:rPr>
          <w:rFonts w:ascii="宋体" w:hAnsi="宋体" w:eastAsia="宋体" w:cs="宋体"/>
          <w:spacing w:val="-4"/>
          <w:sz w:val="24"/>
          <w:szCs w:val="24"/>
        </w:rPr>
        <w:t>党政办公室（督</w:t>
      </w:r>
      <w:r>
        <w:rPr>
          <w:rFonts w:ascii="宋体" w:hAnsi="宋体" w:eastAsia="宋体" w:cs="宋体"/>
          <w:sz w:val="24"/>
          <w:szCs w:val="24"/>
        </w:rPr>
        <w:t xml:space="preserve"> </w:t>
      </w:r>
      <w:r>
        <w:rPr>
          <w:rFonts w:ascii="宋体" w:hAnsi="宋体" w:eastAsia="宋体" w:cs="宋体"/>
          <w:spacing w:val="-3"/>
          <w:sz w:val="24"/>
          <w:szCs w:val="24"/>
        </w:rPr>
        <w:t>查考核办公室）主任任副总指挥，成员为公安分局、财政金融局（国有资产监督</w:t>
      </w:r>
      <w:r>
        <w:rPr>
          <w:rFonts w:ascii="宋体" w:hAnsi="宋体" w:eastAsia="宋体" w:cs="宋体"/>
          <w:spacing w:val="1"/>
          <w:sz w:val="24"/>
          <w:szCs w:val="24"/>
        </w:rPr>
        <w:t xml:space="preserve"> </w:t>
      </w:r>
      <w:r>
        <w:rPr>
          <w:rFonts w:ascii="宋体" w:hAnsi="宋体" w:eastAsia="宋体" w:cs="宋体"/>
          <w:spacing w:val="-3"/>
          <w:sz w:val="24"/>
          <w:szCs w:val="24"/>
        </w:rPr>
        <w:t>管理局）、法务部（政策法规室）。突发事件发生后由应急指挥中心办公室通知</w:t>
      </w:r>
      <w:r>
        <w:rPr>
          <w:rFonts w:ascii="宋体" w:hAnsi="宋体" w:eastAsia="宋体" w:cs="宋体"/>
          <w:spacing w:val="1"/>
          <w:sz w:val="24"/>
          <w:szCs w:val="24"/>
        </w:rPr>
        <w:t xml:space="preserve"> </w:t>
      </w:r>
      <w:r>
        <w:rPr>
          <w:rFonts w:ascii="宋体" w:hAnsi="宋体" w:eastAsia="宋体" w:cs="宋体"/>
          <w:spacing w:val="-2"/>
          <w:sz w:val="24"/>
          <w:szCs w:val="24"/>
        </w:rPr>
        <w:t>相关部门到场履职。</w:t>
      </w:r>
    </w:p>
    <w:p w14:paraId="10A03277">
      <w:pPr>
        <w:spacing w:before="35" w:line="219" w:lineRule="auto"/>
        <w:ind w:left="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07B04457">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）配合市外办对涉外突发事件的应急处置工作；</w:t>
      </w:r>
    </w:p>
    <w:p w14:paraId="22A25E77">
      <w:pPr>
        <w:spacing w:before="183"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）汇总、报告事件和应急处置情况；</w:t>
      </w:r>
    </w:p>
    <w:p w14:paraId="46FD7D4E">
      <w:pPr>
        <w:spacing w:before="185"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）落实上级领导批示（指示）相关事项。</w:t>
      </w:r>
    </w:p>
    <w:p w14:paraId="7D90ABF1">
      <w:pPr>
        <w:spacing w:before="232" w:line="221" w:lineRule="auto"/>
        <w:ind w:left="21"/>
        <w:outlineLvl w:val="2"/>
        <w:rPr>
          <w:rFonts w:ascii="宋体" w:hAnsi="宋体" w:eastAsia="宋体" w:cs="宋体"/>
          <w:sz w:val="30"/>
          <w:szCs w:val="30"/>
        </w:rPr>
      </w:pPr>
      <w:bookmarkStart w:id="263" w:name="bookmark199"/>
      <w:bookmarkEnd w:id="263"/>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10DF97F1">
      <w:pPr>
        <w:spacing w:before="217" w:line="324" w:lineRule="auto"/>
        <w:ind w:left="23" w:firstLine="498"/>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、事件上报：事件第一发现人或有关单位发现涉外突发事件时，应立即报</w:t>
      </w:r>
      <w:r>
        <w:rPr>
          <w:rFonts w:ascii="宋体" w:hAnsi="宋体" w:eastAsia="宋体" w:cs="宋体"/>
          <w:sz w:val="24"/>
          <w:szCs w:val="24"/>
        </w:rPr>
        <w:t xml:space="preserve"> </w:t>
      </w:r>
      <w:r>
        <w:rPr>
          <w:rFonts w:ascii="宋体" w:hAnsi="宋体" w:eastAsia="宋体" w:cs="宋体"/>
          <w:spacing w:val="-3"/>
          <w:sz w:val="24"/>
          <w:szCs w:val="24"/>
        </w:rPr>
        <w:t>应急指挥中心办公室。由应急指挥中心办公室确认，当发生特别重大、重大涉外</w:t>
      </w:r>
      <w:r>
        <w:rPr>
          <w:rFonts w:ascii="宋体" w:hAnsi="宋体" w:eastAsia="宋体" w:cs="宋体"/>
          <w:spacing w:val="1"/>
          <w:sz w:val="24"/>
          <w:szCs w:val="24"/>
        </w:rPr>
        <w:t xml:space="preserve"> </w:t>
      </w:r>
      <w:r>
        <w:rPr>
          <w:rFonts w:ascii="宋体" w:hAnsi="宋体" w:eastAsia="宋体" w:cs="宋体"/>
          <w:spacing w:val="-5"/>
          <w:sz w:val="24"/>
          <w:szCs w:val="24"/>
        </w:rPr>
        <w:t>突发事件时，要在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分钟内向市外办报告；当发生较大、一般涉外</w:t>
      </w:r>
      <w:r>
        <w:rPr>
          <w:rFonts w:ascii="宋体" w:hAnsi="宋体" w:eastAsia="宋体" w:cs="宋体"/>
          <w:spacing w:val="-6"/>
          <w:sz w:val="24"/>
          <w:szCs w:val="24"/>
        </w:rPr>
        <w:t>突发事件时，</w:t>
      </w:r>
      <w:r>
        <w:rPr>
          <w:rFonts w:ascii="宋体" w:hAnsi="宋体" w:eastAsia="宋体" w:cs="宋体"/>
          <w:sz w:val="24"/>
          <w:szCs w:val="24"/>
        </w:rPr>
        <w:t xml:space="preserve"> </w:t>
      </w:r>
      <w:r>
        <w:rPr>
          <w:rFonts w:ascii="宋体" w:hAnsi="宋体" w:eastAsia="宋体" w:cs="宋体"/>
          <w:spacing w:val="-2"/>
          <w:sz w:val="24"/>
          <w:szCs w:val="24"/>
        </w:rPr>
        <w:t>要在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分钟内向市外办报告。</w:t>
      </w:r>
    </w:p>
    <w:p w14:paraId="5EC5FECF">
      <w:pPr>
        <w:spacing w:before="185"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、配合处置：由党政办公室协助配合市外办现场处置。</w:t>
      </w:r>
    </w:p>
    <w:p w14:paraId="126B4122">
      <w:pPr>
        <w:spacing w:before="233" w:line="219" w:lineRule="auto"/>
        <w:ind w:left="24"/>
        <w:outlineLvl w:val="2"/>
        <w:rPr>
          <w:rFonts w:ascii="宋体" w:hAnsi="宋体" w:eastAsia="宋体" w:cs="宋体"/>
          <w:sz w:val="30"/>
          <w:szCs w:val="30"/>
        </w:rPr>
      </w:pPr>
      <w:bookmarkStart w:id="264" w:name="bookmark200"/>
      <w:bookmarkEnd w:id="264"/>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24B0F925">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6A73B63F">
      <w:pPr>
        <w:spacing w:before="183" w:line="353" w:lineRule="auto"/>
        <w:ind w:left="24" w:right="61" w:firstLine="479"/>
        <w:jc w:val="both"/>
        <w:rPr>
          <w:rFonts w:ascii="宋体" w:hAnsi="宋体" w:eastAsia="宋体" w:cs="宋体"/>
          <w:sz w:val="24"/>
          <w:szCs w:val="24"/>
        </w:rPr>
      </w:pPr>
      <w:r>
        <w:rPr>
          <w:rFonts w:ascii="宋体" w:hAnsi="宋体" w:eastAsia="宋体" w:cs="宋体"/>
          <w:spacing w:val="4"/>
          <w:sz w:val="24"/>
          <w:szCs w:val="24"/>
        </w:rPr>
        <w:t>应急处置中所用的救援物资由应急指挥中心办公室统一调配。财政金融局</w:t>
      </w:r>
      <w:r>
        <w:rPr>
          <w:rFonts w:ascii="宋体" w:hAnsi="宋体" w:eastAsia="宋体" w:cs="宋体"/>
          <w:spacing w:val="8"/>
          <w:sz w:val="24"/>
          <w:szCs w:val="24"/>
        </w:rPr>
        <w:t xml:space="preserve"> </w:t>
      </w:r>
      <w:r>
        <w:rPr>
          <w:rFonts w:ascii="宋体" w:hAnsi="宋体" w:eastAsia="宋体" w:cs="宋体"/>
          <w:spacing w:val="-3"/>
          <w:sz w:val="24"/>
          <w:szCs w:val="24"/>
        </w:rPr>
        <w:t>（国有资产监督管理局）负责为应急处置中所需的经费提供保障。法务部（政策</w:t>
      </w:r>
      <w:r>
        <w:rPr>
          <w:rFonts w:ascii="宋体" w:hAnsi="宋体" w:eastAsia="宋体" w:cs="宋体"/>
          <w:sz w:val="24"/>
          <w:szCs w:val="24"/>
        </w:rPr>
        <w:t xml:space="preserve"> </w:t>
      </w:r>
      <w:r>
        <w:rPr>
          <w:rFonts w:ascii="宋体" w:hAnsi="宋体" w:eastAsia="宋体" w:cs="宋体"/>
          <w:spacing w:val="-3"/>
          <w:sz w:val="24"/>
          <w:szCs w:val="24"/>
        </w:rPr>
        <w:t>法规室）负责为群众提供相应的法律援助，维护其合法权益。高新区应急物资清</w:t>
      </w:r>
      <w:r>
        <w:rPr>
          <w:rFonts w:ascii="宋体" w:hAnsi="宋体" w:eastAsia="宋体" w:cs="宋体"/>
          <w:sz w:val="24"/>
          <w:szCs w:val="24"/>
        </w:rPr>
        <w:t xml:space="preserve"> </w:t>
      </w:r>
      <w:r>
        <w:rPr>
          <w:rFonts w:ascii="宋体" w:hAnsi="宋体" w:eastAsia="宋体" w:cs="宋体"/>
          <w:spacing w:val="-2"/>
          <w:sz w:val="24"/>
          <w:szCs w:val="24"/>
        </w:rPr>
        <w:t>单详见总体应急预案附表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14:paraId="03EE1005">
      <w:pPr>
        <w:spacing w:before="36"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0A501A3D">
      <w:pPr>
        <w:spacing w:before="181" w:line="347" w:lineRule="auto"/>
        <w:ind w:left="26" w:right="61" w:firstLine="484"/>
        <w:rPr>
          <w:rFonts w:ascii="宋体" w:hAnsi="宋体" w:eastAsia="宋体" w:cs="宋体"/>
          <w:sz w:val="24"/>
          <w:szCs w:val="24"/>
        </w:rPr>
      </w:pPr>
      <w:r>
        <w:rPr>
          <w:rFonts w:ascii="宋体" w:hAnsi="宋体" w:eastAsia="宋体" w:cs="宋体"/>
          <w:spacing w:val="-3"/>
          <w:sz w:val="24"/>
          <w:szCs w:val="24"/>
        </w:rPr>
        <w:t>公安分局及各有关单位应根据自身特点，定期</w:t>
      </w:r>
      <w:r>
        <w:rPr>
          <w:rFonts w:ascii="宋体" w:hAnsi="宋体" w:eastAsia="宋体" w:cs="宋体"/>
          <w:spacing w:val="-4"/>
          <w:sz w:val="24"/>
          <w:szCs w:val="24"/>
        </w:rPr>
        <w:t>或不定期组织本单位开展群体</w:t>
      </w:r>
      <w:r>
        <w:rPr>
          <w:rFonts w:ascii="宋体" w:hAnsi="宋体" w:eastAsia="宋体" w:cs="宋体"/>
          <w:sz w:val="24"/>
          <w:szCs w:val="24"/>
        </w:rPr>
        <w:t xml:space="preserve"> </w:t>
      </w:r>
      <w:r>
        <w:rPr>
          <w:rFonts w:ascii="宋体" w:hAnsi="宋体" w:eastAsia="宋体" w:cs="宋体"/>
          <w:spacing w:val="-1"/>
          <w:sz w:val="24"/>
          <w:szCs w:val="24"/>
        </w:rPr>
        <w:t>性事件应急处置的演习、演练。</w:t>
      </w:r>
    </w:p>
    <w:p w14:paraId="328F7BC1">
      <w:pPr>
        <w:spacing w:before="34"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788C30A6">
      <w:pPr>
        <w:spacing w:before="185" w:line="346" w:lineRule="auto"/>
        <w:ind w:left="25" w:right="61" w:firstLine="507"/>
        <w:rPr>
          <w:rFonts w:ascii="宋体" w:hAnsi="宋体" w:eastAsia="宋体" w:cs="宋体"/>
          <w:sz w:val="24"/>
          <w:szCs w:val="24"/>
        </w:rPr>
      </w:pPr>
      <w:r>
        <w:rPr>
          <w:rFonts w:ascii="宋体" w:hAnsi="宋体" w:eastAsia="宋体" w:cs="宋体"/>
          <w:spacing w:val="-4"/>
          <w:sz w:val="24"/>
          <w:szCs w:val="24"/>
        </w:rPr>
        <w:t>由党群工作部负责组织，法务部（政策法规室）协调配合，组织有关部</w:t>
      </w:r>
      <w:r>
        <w:rPr>
          <w:rFonts w:ascii="宋体" w:hAnsi="宋体" w:eastAsia="宋体" w:cs="宋体"/>
          <w:spacing w:val="-5"/>
          <w:sz w:val="24"/>
          <w:szCs w:val="24"/>
        </w:rPr>
        <w:t>门和</w:t>
      </w:r>
      <w:r>
        <w:rPr>
          <w:rFonts w:ascii="宋体" w:hAnsi="宋体" w:eastAsia="宋体" w:cs="宋体"/>
          <w:sz w:val="24"/>
          <w:szCs w:val="24"/>
        </w:rPr>
        <w:t xml:space="preserve"> </w:t>
      </w:r>
      <w:r>
        <w:rPr>
          <w:rFonts w:ascii="宋体" w:hAnsi="宋体" w:eastAsia="宋体" w:cs="宋体"/>
          <w:spacing w:val="-3"/>
          <w:sz w:val="24"/>
          <w:szCs w:val="24"/>
        </w:rPr>
        <w:t>单位加强涉外知识的宣传教育、培训工作，普及紧急救援基本知识和技能，教育</w:t>
      </w:r>
    </w:p>
    <w:p w14:paraId="5D4521A1">
      <w:pPr>
        <w:spacing w:line="346" w:lineRule="auto"/>
        <w:rPr>
          <w:rFonts w:ascii="宋体" w:hAnsi="宋体" w:eastAsia="宋体" w:cs="宋体"/>
          <w:sz w:val="24"/>
          <w:szCs w:val="24"/>
        </w:rPr>
        <w:sectPr>
          <w:headerReference r:id="rId312" w:type="default"/>
          <w:footerReference r:id="rId313" w:type="default"/>
          <w:pgSz w:w="11906" w:h="16839"/>
          <w:pgMar w:top="1123" w:right="1738" w:bottom="1177" w:left="1785" w:header="1114" w:footer="987" w:gutter="0"/>
          <w:cols w:space="720" w:num="1"/>
        </w:sectPr>
      </w:pPr>
    </w:p>
    <w:p w14:paraId="6ECFFFCE">
      <w:pPr>
        <w:pStyle w:val="2"/>
        <w:spacing w:line="351" w:lineRule="auto"/>
      </w:pPr>
    </w:p>
    <w:p w14:paraId="014D8523">
      <w:pPr>
        <w:spacing w:before="78" w:line="346" w:lineRule="auto"/>
        <w:ind w:left="24" w:right="13" w:firstLine="6"/>
        <w:rPr>
          <w:rFonts w:ascii="宋体" w:hAnsi="宋体" w:eastAsia="宋体" w:cs="宋体"/>
          <w:sz w:val="24"/>
          <w:szCs w:val="24"/>
        </w:rPr>
      </w:pPr>
      <w:r>
        <w:rPr>
          <w:rFonts w:ascii="宋体" w:hAnsi="宋体" w:eastAsia="宋体" w:cs="宋体"/>
          <w:spacing w:val="-3"/>
          <w:sz w:val="24"/>
          <w:szCs w:val="24"/>
        </w:rPr>
        <w:t>公众牢固树立忧患意识、危机意识和应变意识，组织开展涉外突</w:t>
      </w:r>
      <w:r>
        <w:rPr>
          <w:rFonts w:ascii="宋体" w:hAnsi="宋体" w:eastAsia="宋体" w:cs="宋体"/>
          <w:spacing w:val="-4"/>
          <w:sz w:val="24"/>
          <w:szCs w:val="24"/>
        </w:rPr>
        <w:t>发事件应急处置</w:t>
      </w:r>
      <w:r>
        <w:rPr>
          <w:rFonts w:ascii="宋体" w:hAnsi="宋体" w:eastAsia="宋体" w:cs="宋体"/>
          <w:sz w:val="24"/>
          <w:szCs w:val="24"/>
        </w:rPr>
        <w:t xml:space="preserve"> </w:t>
      </w:r>
      <w:r>
        <w:rPr>
          <w:rFonts w:ascii="宋体" w:hAnsi="宋体" w:eastAsia="宋体" w:cs="宋体"/>
          <w:spacing w:val="-1"/>
          <w:sz w:val="24"/>
          <w:szCs w:val="24"/>
        </w:rPr>
        <w:t>培训与模拟演练，不断提高应急应变能力。</w:t>
      </w:r>
    </w:p>
    <w:p w14:paraId="16BDD0E4">
      <w:pPr>
        <w:spacing w:before="84" w:line="220" w:lineRule="auto"/>
        <w:ind w:left="25"/>
        <w:outlineLvl w:val="2"/>
        <w:rPr>
          <w:rFonts w:ascii="宋体" w:hAnsi="宋体" w:eastAsia="宋体" w:cs="宋体"/>
          <w:sz w:val="30"/>
          <w:szCs w:val="30"/>
        </w:rPr>
      </w:pPr>
      <w:bookmarkStart w:id="265" w:name="bookmark201"/>
      <w:bookmarkEnd w:id="265"/>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3F732AAD">
      <w:pPr>
        <w:spacing w:before="216" w:line="219" w:lineRule="auto"/>
        <w:ind w:left="524"/>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、涉外突发事件现场指挥部领导成员联系方式详见附件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p>
    <w:p w14:paraId="19EF6C47">
      <w:pPr>
        <w:spacing w:before="183"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、区内涉及港澳居民的突发事件，参照适用本预案的有</w:t>
      </w:r>
      <w:r>
        <w:rPr>
          <w:rFonts w:ascii="宋体" w:hAnsi="宋体" w:eastAsia="宋体" w:cs="宋体"/>
          <w:spacing w:val="-2"/>
          <w:sz w:val="24"/>
          <w:szCs w:val="24"/>
        </w:rPr>
        <w:t>关规定。</w:t>
      </w:r>
    </w:p>
    <w:p w14:paraId="68B201CF">
      <w:pPr>
        <w:spacing w:before="184" w:line="289" w:lineRule="auto"/>
        <w:ind w:left="25" w:right="16" w:firstLine="478"/>
        <w:rPr>
          <w:rFonts w:ascii="宋体" w:hAnsi="宋体" w:eastAsia="宋体" w:cs="宋体"/>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、部门职责或应急资源发生变化时或实施</w:t>
      </w:r>
      <w:r>
        <w:rPr>
          <w:rFonts w:ascii="宋体" w:hAnsi="宋体" w:eastAsia="宋体" w:cs="宋体"/>
          <w:spacing w:val="-1"/>
          <w:sz w:val="24"/>
          <w:szCs w:val="24"/>
        </w:rPr>
        <w:t>过程中发现问题后应及时修订完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40CDFE13">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、本应急预案自印发之日起实施。</w:t>
      </w:r>
    </w:p>
    <w:p w14:paraId="08476E0B">
      <w:pPr>
        <w:spacing w:line="219" w:lineRule="auto"/>
        <w:rPr>
          <w:rFonts w:ascii="宋体" w:hAnsi="宋体" w:eastAsia="宋体" w:cs="宋体"/>
          <w:sz w:val="24"/>
          <w:szCs w:val="24"/>
        </w:rPr>
        <w:sectPr>
          <w:headerReference r:id="rId314" w:type="default"/>
          <w:footerReference r:id="rId315" w:type="default"/>
          <w:pgSz w:w="11906" w:h="16839"/>
          <w:pgMar w:top="1123" w:right="1785" w:bottom="1177" w:left="1785" w:header="1114" w:footer="987" w:gutter="0"/>
          <w:cols w:space="720" w:num="1"/>
        </w:sectPr>
      </w:pPr>
    </w:p>
    <w:p w14:paraId="4A1A0918">
      <w:pPr>
        <w:pStyle w:val="2"/>
        <w:spacing w:line="248" w:lineRule="auto"/>
      </w:pPr>
    </w:p>
    <w:p w14:paraId="2F30ECE3">
      <w:pPr>
        <w:pStyle w:val="2"/>
        <w:spacing w:line="248" w:lineRule="auto"/>
      </w:pPr>
    </w:p>
    <w:p w14:paraId="489AD4B3">
      <w:pPr>
        <w:pStyle w:val="2"/>
        <w:spacing w:line="248" w:lineRule="auto"/>
      </w:pPr>
      <w:r>
        <w:pict>
          <v:shape id="_x0000_s1093" o:spid="_x0000_s1093" style="position:absolute;left:0pt;margin-left:5.2pt;margin-top:10.75pt;height:0.5pt;width:415.3pt;z-index:251756544;mso-width-relative:page;mso-height-relative:page;" fillcolor="#000000" filled="t" stroked="f" coordsize="8305,10" path="m0,0l8305,0,8305,9,0,9,0,0xe">
            <v:path/>
            <v:fill on="t" focussize="0,0"/>
            <v:stroke on="f"/>
            <v:imagedata o:title=""/>
            <o:lock v:ext="edit"/>
          </v:shape>
        </w:pict>
      </w:r>
    </w:p>
    <w:p w14:paraId="6ECCE238">
      <w:pPr>
        <w:pStyle w:val="2"/>
        <w:spacing w:line="249" w:lineRule="auto"/>
      </w:pPr>
    </w:p>
    <w:p w14:paraId="0F45F5B7">
      <w:pPr>
        <w:spacing w:before="78" w:line="211" w:lineRule="auto"/>
        <w:ind w:left="132"/>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26"/>
          <w:sz w:val="24"/>
          <w:szCs w:val="24"/>
        </w:rPr>
        <w:t xml:space="preserve"> </w:t>
      </w:r>
      <w:r>
        <w:rPr>
          <w:rFonts w:ascii="Times New Roman" w:hAnsi="Times New Roman" w:eastAsia="Times New Roman" w:cs="Times New Roman"/>
          <w:b/>
          <w:bCs/>
          <w:spacing w:val="-4"/>
          <w:sz w:val="24"/>
          <w:szCs w:val="24"/>
        </w:rPr>
        <w:t xml:space="preserve">15  </w:t>
      </w:r>
      <w:r>
        <w:rPr>
          <w:rFonts w:ascii="宋体" w:hAnsi="宋体" w:eastAsia="宋体" w:cs="宋体"/>
          <w:b/>
          <w:bCs/>
          <w:spacing w:val="-4"/>
          <w:sz w:val="24"/>
          <w:szCs w:val="24"/>
        </w:rPr>
        <w:t>涉外突发事件现场指挥部领导成员联系方式</w:t>
      </w:r>
    </w:p>
    <w:tbl>
      <w:tblPr>
        <w:tblStyle w:val="6"/>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3574"/>
        <w:gridCol w:w="845"/>
        <w:gridCol w:w="1370"/>
        <w:gridCol w:w="1445"/>
      </w:tblGrid>
      <w:tr w14:paraId="5CDDE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275" w:type="dxa"/>
            <w:vAlign w:val="top"/>
          </w:tcPr>
          <w:p w14:paraId="64EF9AC3">
            <w:pPr>
              <w:pStyle w:val="7"/>
              <w:spacing w:before="140" w:line="228" w:lineRule="auto"/>
              <w:ind w:left="117"/>
            </w:pPr>
            <w:r>
              <w:rPr>
                <w:b/>
                <w:bCs/>
                <w:spacing w:val="6"/>
              </w:rPr>
              <w:t>指挥部职务</w:t>
            </w:r>
          </w:p>
        </w:tc>
        <w:tc>
          <w:tcPr>
            <w:tcW w:w="3574" w:type="dxa"/>
            <w:vAlign w:val="top"/>
          </w:tcPr>
          <w:p w14:paraId="28AD34CC">
            <w:pPr>
              <w:pStyle w:val="7"/>
              <w:spacing w:before="140" w:line="228" w:lineRule="auto"/>
              <w:ind w:left="1581"/>
            </w:pPr>
            <w:r>
              <w:rPr>
                <w:b/>
                <w:bCs/>
                <w:spacing w:val="3"/>
              </w:rPr>
              <w:t>职务</w:t>
            </w:r>
          </w:p>
        </w:tc>
        <w:tc>
          <w:tcPr>
            <w:tcW w:w="845" w:type="dxa"/>
            <w:vAlign w:val="top"/>
          </w:tcPr>
          <w:p w14:paraId="3AC5C17B">
            <w:pPr>
              <w:pStyle w:val="7"/>
              <w:spacing w:before="140" w:line="229" w:lineRule="auto"/>
              <w:ind w:left="219"/>
            </w:pPr>
            <w:r>
              <w:rPr>
                <w:b/>
                <w:bCs/>
                <w:spacing w:val="3"/>
              </w:rPr>
              <w:t>成员</w:t>
            </w:r>
          </w:p>
        </w:tc>
        <w:tc>
          <w:tcPr>
            <w:tcW w:w="1370" w:type="dxa"/>
            <w:vAlign w:val="top"/>
          </w:tcPr>
          <w:p w14:paraId="38ED0EED">
            <w:pPr>
              <w:pStyle w:val="7"/>
              <w:spacing w:before="140" w:line="230" w:lineRule="auto"/>
              <w:ind w:left="270"/>
            </w:pPr>
            <w:r>
              <w:rPr>
                <w:b/>
                <w:bCs/>
                <w:spacing w:val="6"/>
              </w:rPr>
              <w:t>联系电话</w:t>
            </w:r>
          </w:p>
        </w:tc>
        <w:tc>
          <w:tcPr>
            <w:tcW w:w="1445" w:type="dxa"/>
            <w:vAlign w:val="top"/>
          </w:tcPr>
          <w:p w14:paraId="1FC70265">
            <w:pPr>
              <w:pStyle w:val="7"/>
              <w:spacing w:before="140" w:line="228" w:lineRule="auto"/>
              <w:ind w:left="204"/>
            </w:pPr>
            <w:r>
              <w:rPr>
                <w:b/>
                <w:bCs/>
                <w:spacing w:val="5"/>
              </w:rPr>
              <w:t>办公室电话</w:t>
            </w:r>
          </w:p>
        </w:tc>
      </w:tr>
      <w:tr w14:paraId="75569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275" w:type="dxa"/>
            <w:vAlign w:val="top"/>
          </w:tcPr>
          <w:p w14:paraId="38B8B6CF">
            <w:pPr>
              <w:pStyle w:val="7"/>
              <w:spacing w:before="239" w:line="228" w:lineRule="auto"/>
              <w:ind w:left="119"/>
            </w:pPr>
            <w:r>
              <w:rPr>
                <w:spacing w:val="7"/>
              </w:rPr>
              <w:t>现场总指挥</w:t>
            </w:r>
          </w:p>
        </w:tc>
        <w:tc>
          <w:tcPr>
            <w:tcW w:w="3574" w:type="dxa"/>
            <w:vAlign w:val="top"/>
          </w:tcPr>
          <w:p w14:paraId="7D922604">
            <w:pPr>
              <w:pStyle w:val="7"/>
              <w:spacing w:before="238" w:line="228" w:lineRule="auto"/>
              <w:ind w:left="847"/>
            </w:pPr>
            <w:r>
              <w:rPr>
                <w:spacing w:val="8"/>
              </w:rPr>
              <w:t>党工委委员、副主任</w:t>
            </w:r>
          </w:p>
        </w:tc>
        <w:tc>
          <w:tcPr>
            <w:tcW w:w="845" w:type="dxa"/>
            <w:vAlign w:val="top"/>
          </w:tcPr>
          <w:p w14:paraId="106E21A6">
            <w:pPr>
              <w:pStyle w:val="7"/>
              <w:spacing w:before="238" w:line="229" w:lineRule="auto"/>
              <w:ind w:left="221"/>
            </w:pPr>
            <w:r>
              <w:rPr>
                <w:spacing w:val="3"/>
              </w:rPr>
              <w:t>王锋</w:t>
            </w:r>
          </w:p>
        </w:tc>
        <w:tc>
          <w:tcPr>
            <w:tcW w:w="1370" w:type="dxa"/>
            <w:vAlign w:val="top"/>
          </w:tcPr>
          <w:p w14:paraId="1BB1DE86">
            <w:pPr>
              <w:spacing w:before="27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18956107191</w:t>
            </w:r>
          </w:p>
        </w:tc>
        <w:tc>
          <w:tcPr>
            <w:tcW w:w="1445" w:type="dxa"/>
            <w:vAlign w:val="top"/>
          </w:tcPr>
          <w:p w14:paraId="549FD068">
            <w:pPr>
              <w:spacing w:before="274"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0561-3197616</w:t>
            </w:r>
          </w:p>
        </w:tc>
      </w:tr>
      <w:tr w14:paraId="0B0CF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75" w:type="dxa"/>
            <w:vAlign w:val="top"/>
          </w:tcPr>
          <w:p w14:paraId="50610F1E">
            <w:pPr>
              <w:pStyle w:val="7"/>
              <w:spacing w:before="173" w:line="228" w:lineRule="auto"/>
              <w:ind w:left="227"/>
            </w:pPr>
            <w:r>
              <w:rPr>
                <w:spacing w:val="6"/>
              </w:rPr>
              <w:t>副总指挥</w:t>
            </w:r>
          </w:p>
        </w:tc>
        <w:tc>
          <w:tcPr>
            <w:tcW w:w="3574" w:type="dxa"/>
            <w:vAlign w:val="top"/>
          </w:tcPr>
          <w:p w14:paraId="48A08357">
            <w:pPr>
              <w:pStyle w:val="7"/>
              <w:spacing w:before="173" w:line="228" w:lineRule="auto"/>
              <w:ind w:left="112"/>
            </w:pPr>
            <w:r>
              <w:rPr>
                <w:spacing w:val="9"/>
              </w:rPr>
              <w:t>党政办公室（督查考核办公室）主任</w:t>
            </w:r>
          </w:p>
        </w:tc>
        <w:tc>
          <w:tcPr>
            <w:tcW w:w="845" w:type="dxa"/>
            <w:vAlign w:val="top"/>
          </w:tcPr>
          <w:p w14:paraId="2F72B96F">
            <w:pPr>
              <w:pStyle w:val="7"/>
              <w:spacing w:before="173" w:line="229" w:lineRule="auto"/>
              <w:ind w:left="221"/>
            </w:pPr>
            <w:r>
              <w:rPr>
                <w:spacing w:val="3"/>
              </w:rPr>
              <w:t>李成</w:t>
            </w:r>
          </w:p>
        </w:tc>
        <w:tc>
          <w:tcPr>
            <w:tcW w:w="1370" w:type="dxa"/>
            <w:vAlign w:val="top"/>
          </w:tcPr>
          <w:p w14:paraId="35E34A6C">
            <w:pPr>
              <w:spacing w:before="209"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445" w:type="dxa"/>
            <w:vAlign w:val="top"/>
          </w:tcPr>
          <w:p w14:paraId="3F7541EC">
            <w:pPr>
              <w:spacing w:before="209"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r w14:paraId="6E81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75" w:type="dxa"/>
            <w:vMerge w:val="restart"/>
            <w:tcBorders>
              <w:bottom w:val="nil"/>
            </w:tcBorders>
            <w:vAlign w:val="top"/>
          </w:tcPr>
          <w:p w14:paraId="6DF4F0B7">
            <w:pPr>
              <w:spacing w:line="286" w:lineRule="auto"/>
              <w:rPr>
                <w:rFonts w:ascii="Arial"/>
                <w:sz w:val="21"/>
              </w:rPr>
            </w:pPr>
          </w:p>
          <w:p w14:paraId="3EE52D12">
            <w:pPr>
              <w:spacing w:line="287" w:lineRule="auto"/>
              <w:rPr>
                <w:rFonts w:ascii="Arial"/>
                <w:sz w:val="21"/>
              </w:rPr>
            </w:pPr>
          </w:p>
          <w:p w14:paraId="0FF6021D">
            <w:pPr>
              <w:spacing w:line="287" w:lineRule="auto"/>
              <w:rPr>
                <w:rFonts w:ascii="Arial"/>
                <w:sz w:val="21"/>
              </w:rPr>
            </w:pPr>
          </w:p>
          <w:p w14:paraId="3F222F8E">
            <w:pPr>
              <w:pStyle w:val="7"/>
              <w:spacing w:before="65" w:line="229" w:lineRule="auto"/>
              <w:ind w:left="433"/>
            </w:pPr>
            <w:r>
              <w:rPr>
                <w:spacing w:val="3"/>
              </w:rPr>
              <w:t>成员</w:t>
            </w:r>
          </w:p>
        </w:tc>
        <w:tc>
          <w:tcPr>
            <w:tcW w:w="3574" w:type="dxa"/>
            <w:vAlign w:val="top"/>
          </w:tcPr>
          <w:p w14:paraId="34C2A027">
            <w:pPr>
              <w:pStyle w:val="7"/>
              <w:spacing w:before="175" w:line="228" w:lineRule="auto"/>
              <w:ind w:left="1378"/>
            </w:pPr>
            <w:r>
              <w:rPr>
                <w:spacing w:val="5"/>
              </w:rPr>
              <w:t>公安分局</w:t>
            </w:r>
          </w:p>
        </w:tc>
        <w:tc>
          <w:tcPr>
            <w:tcW w:w="845" w:type="dxa"/>
            <w:vAlign w:val="top"/>
          </w:tcPr>
          <w:p w14:paraId="6B3F76FB">
            <w:pPr>
              <w:pStyle w:val="7"/>
              <w:spacing w:before="175" w:line="228" w:lineRule="auto"/>
              <w:ind w:left="221"/>
            </w:pPr>
            <w:r>
              <w:rPr>
                <w:spacing w:val="3"/>
              </w:rPr>
              <w:t>王渊</w:t>
            </w:r>
          </w:p>
        </w:tc>
        <w:tc>
          <w:tcPr>
            <w:tcW w:w="1370" w:type="dxa"/>
            <w:vAlign w:val="top"/>
          </w:tcPr>
          <w:p w14:paraId="2508301C">
            <w:pPr>
              <w:spacing w:before="210"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445" w:type="dxa"/>
            <w:vAlign w:val="top"/>
          </w:tcPr>
          <w:p w14:paraId="70BDC851">
            <w:pPr>
              <w:spacing w:before="21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3BA28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75" w:type="dxa"/>
            <w:vMerge w:val="continue"/>
            <w:tcBorders>
              <w:top w:val="nil"/>
              <w:bottom w:val="nil"/>
            </w:tcBorders>
            <w:vAlign w:val="top"/>
          </w:tcPr>
          <w:p w14:paraId="486FCE7B">
            <w:pPr>
              <w:rPr>
                <w:rFonts w:ascii="Arial"/>
                <w:sz w:val="21"/>
              </w:rPr>
            </w:pPr>
          </w:p>
        </w:tc>
        <w:tc>
          <w:tcPr>
            <w:tcW w:w="3574" w:type="dxa"/>
            <w:vAlign w:val="top"/>
          </w:tcPr>
          <w:p w14:paraId="167A22A6">
            <w:pPr>
              <w:pStyle w:val="7"/>
              <w:spacing w:before="132" w:line="229" w:lineRule="auto"/>
              <w:ind w:left="1267"/>
            </w:pPr>
            <w:r>
              <w:rPr>
                <w:spacing w:val="7"/>
              </w:rPr>
              <w:t>财政金融局</w:t>
            </w:r>
          </w:p>
          <w:p w14:paraId="7ED7A1B8">
            <w:pPr>
              <w:pStyle w:val="7"/>
              <w:spacing w:before="219" w:line="228" w:lineRule="auto"/>
              <w:ind w:left="647"/>
            </w:pPr>
            <w:r>
              <w:rPr>
                <w:spacing w:val="7"/>
              </w:rPr>
              <w:t>（国有资产监督管理局）</w:t>
            </w:r>
          </w:p>
        </w:tc>
        <w:tc>
          <w:tcPr>
            <w:tcW w:w="845" w:type="dxa"/>
            <w:vAlign w:val="top"/>
          </w:tcPr>
          <w:p w14:paraId="14DCCBC9">
            <w:pPr>
              <w:spacing w:line="300" w:lineRule="auto"/>
              <w:rPr>
                <w:rFonts w:ascii="Arial"/>
                <w:sz w:val="21"/>
              </w:rPr>
            </w:pPr>
          </w:p>
          <w:p w14:paraId="4FAF82EE">
            <w:pPr>
              <w:pStyle w:val="7"/>
              <w:spacing w:before="65" w:line="228" w:lineRule="auto"/>
              <w:ind w:left="115"/>
            </w:pPr>
            <w:r>
              <w:rPr>
                <w:spacing w:val="6"/>
              </w:rPr>
              <w:t>吴奔飞</w:t>
            </w:r>
          </w:p>
        </w:tc>
        <w:tc>
          <w:tcPr>
            <w:tcW w:w="1370" w:type="dxa"/>
            <w:vAlign w:val="top"/>
          </w:tcPr>
          <w:p w14:paraId="101DE972">
            <w:pPr>
              <w:spacing w:line="344" w:lineRule="auto"/>
              <w:rPr>
                <w:rFonts w:ascii="Arial"/>
                <w:sz w:val="21"/>
              </w:rPr>
            </w:pPr>
          </w:p>
          <w:p w14:paraId="354BABF0">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445" w:type="dxa"/>
            <w:vAlign w:val="top"/>
          </w:tcPr>
          <w:p w14:paraId="0671906E">
            <w:pPr>
              <w:spacing w:line="344" w:lineRule="auto"/>
              <w:rPr>
                <w:rFonts w:ascii="Arial"/>
                <w:sz w:val="21"/>
              </w:rPr>
            </w:pPr>
          </w:p>
          <w:p w14:paraId="67763C0C">
            <w:pPr>
              <w:spacing w:before="57"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00B43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275" w:type="dxa"/>
            <w:vMerge w:val="continue"/>
            <w:tcBorders>
              <w:top w:val="nil"/>
            </w:tcBorders>
            <w:vAlign w:val="top"/>
          </w:tcPr>
          <w:p w14:paraId="75213FBD">
            <w:pPr>
              <w:rPr>
                <w:rFonts w:ascii="Arial"/>
                <w:sz w:val="21"/>
              </w:rPr>
            </w:pPr>
          </w:p>
        </w:tc>
        <w:tc>
          <w:tcPr>
            <w:tcW w:w="3574" w:type="dxa"/>
            <w:vAlign w:val="top"/>
          </w:tcPr>
          <w:p w14:paraId="3AF1204F">
            <w:pPr>
              <w:pStyle w:val="7"/>
              <w:spacing w:before="176" w:line="228" w:lineRule="auto"/>
              <w:ind w:left="741"/>
            </w:pPr>
            <w:r>
              <w:rPr>
                <w:spacing w:val="7"/>
              </w:rPr>
              <w:t>法务部（政策法规室）</w:t>
            </w:r>
          </w:p>
        </w:tc>
        <w:tc>
          <w:tcPr>
            <w:tcW w:w="845" w:type="dxa"/>
            <w:vAlign w:val="top"/>
          </w:tcPr>
          <w:p w14:paraId="0D552802">
            <w:pPr>
              <w:pStyle w:val="7"/>
              <w:spacing w:before="176" w:line="228" w:lineRule="auto"/>
              <w:ind w:left="123"/>
            </w:pPr>
            <w:r>
              <w:rPr>
                <w:spacing w:val="3"/>
              </w:rPr>
              <w:t>时宾宾</w:t>
            </w:r>
          </w:p>
        </w:tc>
        <w:tc>
          <w:tcPr>
            <w:tcW w:w="1370" w:type="dxa"/>
            <w:vAlign w:val="top"/>
          </w:tcPr>
          <w:p w14:paraId="0AECA085">
            <w:pPr>
              <w:spacing w:before="2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445" w:type="dxa"/>
            <w:vAlign w:val="top"/>
          </w:tcPr>
          <w:p w14:paraId="41D40D6F">
            <w:pPr>
              <w:spacing w:before="212"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bl>
    <w:p w14:paraId="3F1C12DB">
      <w:pPr>
        <w:pStyle w:val="2"/>
      </w:pPr>
    </w:p>
    <w:p w14:paraId="65CBD7B2">
      <w:pPr>
        <w:sectPr>
          <w:headerReference r:id="rId316" w:type="default"/>
          <w:footerReference r:id="rId317" w:type="default"/>
          <w:pgSz w:w="11906" w:h="16839"/>
          <w:pgMar w:top="400" w:right="1696" w:bottom="1177" w:left="1695" w:header="0" w:footer="987" w:gutter="0"/>
          <w:cols w:space="720" w:num="1"/>
        </w:sectPr>
      </w:pPr>
    </w:p>
    <w:p w14:paraId="09DD471B">
      <w:pPr>
        <w:pStyle w:val="2"/>
        <w:spacing w:line="380" w:lineRule="auto"/>
      </w:pPr>
    </w:p>
    <w:p w14:paraId="0370A20C">
      <w:pPr>
        <w:spacing w:before="97" w:line="219" w:lineRule="auto"/>
        <w:ind w:left="1542"/>
        <w:outlineLvl w:val="1"/>
        <w:rPr>
          <w:rFonts w:ascii="宋体" w:hAnsi="宋体" w:eastAsia="宋体" w:cs="宋体"/>
          <w:sz w:val="30"/>
          <w:szCs w:val="30"/>
        </w:rPr>
      </w:pPr>
      <w:bookmarkStart w:id="266" w:name="bookmark203"/>
      <w:bookmarkEnd w:id="266"/>
      <w:bookmarkStart w:id="267" w:name="bookmark202"/>
      <w:bookmarkEnd w:id="267"/>
      <w:r>
        <w:rPr>
          <w:rFonts w:ascii="宋体" w:hAnsi="宋体" w:eastAsia="宋体" w:cs="宋体"/>
          <w:b/>
          <w:bCs/>
          <w:spacing w:val="-3"/>
          <w:sz w:val="30"/>
          <w:szCs w:val="30"/>
        </w:rPr>
        <w:t>第十六部分</w:t>
      </w:r>
      <w:r>
        <w:rPr>
          <w:rFonts w:ascii="宋体" w:hAnsi="宋体" w:eastAsia="宋体" w:cs="宋体"/>
          <w:spacing w:val="-3"/>
          <w:sz w:val="30"/>
          <w:szCs w:val="30"/>
        </w:rPr>
        <w:t xml:space="preserve"> </w:t>
      </w:r>
      <w:r>
        <w:rPr>
          <w:rFonts w:ascii="宋体" w:hAnsi="宋体" w:eastAsia="宋体" w:cs="宋体"/>
          <w:b/>
          <w:bCs/>
          <w:spacing w:val="-3"/>
          <w:sz w:val="30"/>
          <w:szCs w:val="30"/>
        </w:rPr>
        <w:t>网络安全事件专项应急预案</w:t>
      </w:r>
    </w:p>
    <w:p w14:paraId="2760B46D">
      <w:pPr>
        <w:spacing w:before="267" w:line="220" w:lineRule="auto"/>
        <w:ind w:left="33"/>
        <w:outlineLvl w:val="2"/>
        <w:rPr>
          <w:rFonts w:ascii="宋体" w:hAnsi="宋体" w:eastAsia="宋体" w:cs="宋体"/>
          <w:sz w:val="30"/>
          <w:szCs w:val="30"/>
        </w:rPr>
      </w:pPr>
      <w:r>
        <w:rPr>
          <w:rFonts w:ascii="Times New Roman" w:hAnsi="Times New Roman" w:eastAsia="Times New Roman" w:cs="Times New Roman"/>
          <w:b/>
          <w:bCs/>
          <w:spacing w:val="-9"/>
          <w:sz w:val="30"/>
          <w:szCs w:val="30"/>
        </w:rPr>
        <w:t>1</w:t>
      </w:r>
      <w:r>
        <w:rPr>
          <w:rFonts w:ascii="Times New Roman" w:hAnsi="Times New Roman" w:eastAsia="Times New Roman" w:cs="Times New Roman"/>
          <w:b/>
          <w:bCs/>
          <w:spacing w:val="6"/>
          <w:sz w:val="30"/>
          <w:szCs w:val="30"/>
        </w:rPr>
        <w:t xml:space="preserve">  </w:t>
      </w:r>
      <w:r>
        <w:rPr>
          <w:rFonts w:ascii="宋体" w:hAnsi="宋体" w:eastAsia="宋体" w:cs="宋体"/>
          <w:b/>
          <w:bCs/>
          <w:spacing w:val="-9"/>
          <w:sz w:val="30"/>
          <w:szCs w:val="30"/>
        </w:rPr>
        <w:t>适用范围</w:t>
      </w:r>
    </w:p>
    <w:p w14:paraId="5BEA56AB">
      <w:pPr>
        <w:spacing w:before="216" w:line="347" w:lineRule="auto"/>
        <w:ind w:left="23" w:right="80" w:firstLine="480"/>
        <w:rPr>
          <w:rFonts w:ascii="宋体" w:hAnsi="宋体" w:eastAsia="宋体" w:cs="宋体"/>
          <w:sz w:val="24"/>
          <w:szCs w:val="24"/>
        </w:rPr>
      </w:pPr>
      <w:r>
        <w:rPr>
          <w:rFonts w:ascii="宋体" w:hAnsi="宋体" w:eastAsia="宋体" w:cs="宋体"/>
          <w:spacing w:val="4"/>
          <w:sz w:val="24"/>
          <w:szCs w:val="24"/>
        </w:rPr>
        <w:t>本预案适用于发生在高新区内或在区外但对高新区有影响的网络安全突发</w:t>
      </w:r>
      <w:r>
        <w:rPr>
          <w:rFonts w:ascii="宋体" w:hAnsi="宋体" w:eastAsia="宋体" w:cs="宋体"/>
          <w:spacing w:val="7"/>
          <w:sz w:val="24"/>
          <w:szCs w:val="24"/>
        </w:rPr>
        <w:t xml:space="preserve"> </w:t>
      </w:r>
      <w:r>
        <w:rPr>
          <w:rFonts w:ascii="宋体" w:hAnsi="宋体" w:eastAsia="宋体" w:cs="宋体"/>
          <w:spacing w:val="-2"/>
          <w:sz w:val="24"/>
          <w:szCs w:val="24"/>
        </w:rPr>
        <w:t>事件应对工作。</w:t>
      </w:r>
    </w:p>
    <w:p w14:paraId="13195ABC">
      <w:pPr>
        <w:spacing w:before="28" w:line="358" w:lineRule="auto"/>
        <w:ind w:left="22" w:firstLine="499"/>
        <w:jc w:val="both"/>
        <w:rPr>
          <w:rFonts w:ascii="宋体" w:hAnsi="宋体" w:eastAsia="宋体" w:cs="宋体"/>
          <w:sz w:val="24"/>
          <w:szCs w:val="24"/>
        </w:rPr>
      </w:pPr>
      <w:r>
        <w:rPr>
          <w:rFonts w:ascii="宋体" w:hAnsi="宋体" w:eastAsia="宋体" w:cs="宋体"/>
          <w:spacing w:val="-4"/>
          <w:sz w:val="24"/>
          <w:szCs w:val="24"/>
        </w:rPr>
        <w:t>网络安全事件是指由于人为原因、软硬件缺陷或故障、自然灾害等，对网络</w:t>
      </w:r>
      <w:r>
        <w:rPr>
          <w:rFonts w:ascii="宋体" w:hAnsi="宋体" w:eastAsia="宋体" w:cs="宋体"/>
          <w:spacing w:val="9"/>
          <w:sz w:val="24"/>
          <w:szCs w:val="24"/>
        </w:rPr>
        <w:t xml:space="preserve"> </w:t>
      </w:r>
      <w:r>
        <w:rPr>
          <w:rFonts w:ascii="宋体" w:hAnsi="宋体" w:eastAsia="宋体" w:cs="宋体"/>
          <w:spacing w:val="-3"/>
          <w:sz w:val="24"/>
          <w:szCs w:val="24"/>
        </w:rPr>
        <w:t>和信息系统或者其中的数据造成危害和对社会造成负面影响的事件，可分为：有</w:t>
      </w:r>
      <w:r>
        <w:rPr>
          <w:rFonts w:ascii="宋体" w:hAnsi="宋体" w:eastAsia="宋体" w:cs="宋体"/>
          <w:spacing w:val="1"/>
          <w:sz w:val="24"/>
          <w:szCs w:val="24"/>
        </w:rPr>
        <w:t xml:space="preserve"> </w:t>
      </w:r>
      <w:r>
        <w:rPr>
          <w:rFonts w:ascii="宋体" w:hAnsi="宋体" w:eastAsia="宋体" w:cs="宋体"/>
          <w:spacing w:val="-3"/>
          <w:sz w:val="24"/>
          <w:szCs w:val="24"/>
        </w:rPr>
        <w:t>害程序事件、网络攻击事件、信息破坏事件、设备设施故障、灾害性事件和其他</w:t>
      </w:r>
      <w:r>
        <w:rPr>
          <w:rFonts w:ascii="宋体" w:hAnsi="宋体" w:eastAsia="宋体" w:cs="宋体"/>
          <w:spacing w:val="1"/>
          <w:sz w:val="24"/>
          <w:szCs w:val="24"/>
        </w:rPr>
        <w:t xml:space="preserve"> </w:t>
      </w:r>
      <w:r>
        <w:rPr>
          <w:rFonts w:ascii="宋体" w:hAnsi="宋体" w:eastAsia="宋体" w:cs="宋体"/>
          <w:sz w:val="24"/>
          <w:szCs w:val="24"/>
        </w:rPr>
        <w:t>事件等。（</w:t>
      </w:r>
      <w:r>
        <w:rPr>
          <w:rFonts w:ascii="Times New Roman" w:hAnsi="Times New Roman" w:eastAsia="Times New Roman" w:cs="Times New Roman"/>
          <w:sz w:val="24"/>
          <w:szCs w:val="24"/>
        </w:rPr>
        <w:t>1</w:t>
      </w:r>
      <w:r>
        <w:rPr>
          <w:rFonts w:ascii="宋体" w:hAnsi="宋体" w:eastAsia="宋体" w:cs="宋体"/>
          <w:sz w:val="24"/>
          <w:szCs w:val="24"/>
        </w:rPr>
        <w:t>）有害程序事件：计算机病毒事件、特洛伊木马事件、僵尸网络事</w:t>
      </w:r>
      <w:r>
        <w:rPr>
          <w:rFonts w:ascii="宋体" w:hAnsi="宋体" w:eastAsia="宋体" w:cs="宋体"/>
          <w:spacing w:val="14"/>
          <w:sz w:val="24"/>
          <w:szCs w:val="24"/>
        </w:rPr>
        <w:t xml:space="preserve"> </w:t>
      </w:r>
      <w:r>
        <w:rPr>
          <w:rFonts w:ascii="宋体" w:hAnsi="宋体" w:eastAsia="宋体" w:cs="宋体"/>
          <w:sz w:val="24"/>
          <w:szCs w:val="24"/>
        </w:rPr>
        <w:t>件、混合程序攻击事件、网页内嵌恶意代码事件和其他有害程序事件。（</w:t>
      </w:r>
      <w:r>
        <w:rPr>
          <w:rFonts w:ascii="Times New Roman" w:hAnsi="Times New Roman" w:eastAsia="Times New Roman" w:cs="Times New Roman"/>
          <w:sz w:val="24"/>
          <w:szCs w:val="24"/>
        </w:rPr>
        <w:t>2</w:t>
      </w:r>
      <w:r>
        <w:rPr>
          <w:rFonts w:ascii="宋体" w:hAnsi="宋体" w:eastAsia="宋体" w:cs="宋体"/>
          <w:sz w:val="24"/>
          <w:szCs w:val="24"/>
        </w:rPr>
        <w:t>）网</w:t>
      </w:r>
      <w:r>
        <w:rPr>
          <w:rFonts w:ascii="宋体" w:hAnsi="宋体" w:eastAsia="宋体" w:cs="宋体"/>
          <w:spacing w:val="14"/>
          <w:sz w:val="24"/>
          <w:szCs w:val="24"/>
        </w:rPr>
        <w:t xml:space="preserve"> </w:t>
      </w:r>
      <w:r>
        <w:rPr>
          <w:rFonts w:ascii="宋体" w:hAnsi="宋体" w:eastAsia="宋体" w:cs="宋体"/>
          <w:spacing w:val="-3"/>
          <w:sz w:val="24"/>
          <w:szCs w:val="24"/>
        </w:rPr>
        <w:t>络攻击事件：拒绝服务攻击事件、漏洞攻击事件、网络扫描窃听事件、网络钓鱼</w:t>
      </w:r>
      <w:r>
        <w:rPr>
          <w:rFonts w:ascii="宋体" w:hAnsi="宋体" w:eastAsia="宋体" w:cs="宋体"/>
          <w:spacing w:val="1"/>
          <w:sz w:val="24"/>
          <w:szCs w:val="24"/>
        </w:rPr>
        <w:t xml:space="preserve"> </w:t>
      </w:r>
      <w:r>
        <w:rPr>
          <w:rFonts w:ascii="宋体" w:hAnsi="宋体" w:eastAsia="宋体" w:cs="宋体"/>
          <w:sz w:val="24"/>
          <w:szCs w:val="24"/>
        </w:rPr>
        <w:t>事件、干扰事件和其他网络攻击事件。（</w:t>
      </w:r>
      <w:r>
        <w:rPr>
          <w:rFonts w:ascii="Times New Roman" w:hAnsi="Times New Roman" w:eastAsia="Times New Roman" w:cs="Times New Roman"/>
          <w:sz w:val="24"/>
          <w:szCs w:val="24"/>
        </w:rPr>
        <w:t>3</w:t>
      </w:r>
      <w:r>
        <w:rPr>
          <w:rFonts w:ascii="宋体" w:hAnsi="宋体" w:eastAsia="宋体" w:cs="宋体"/>
          <w:sz w:val="24"/>
          <w:szCs w:val="24"/>
        </w:rPr>
        <w:t>）信息破坏事件：信息篡改事件、信</w:t>
      </w:r>
      <w:r>
        <w:rPr>
          <w:rFonts w:ascii="宋体" w:hAnsi="宋体" w:eastAsia="宋体" w:cs="宋体"/>
          <w:spacing w:val="14"/>
          <w:sz w:val="24"/>
          <w:szCs w:val="24"/>
        </w:rPr>
        <w:t xml:space="preserve"> </w:t>
      </w:r>
      <w:r>
        <w:rPr>
          <w:rFonts w:ascii="宋体" w:hAnsi="宋体" w:eastAsia="宋体" w:cs="宋体"/>
          <w:spacing w:val="-7"/>
          <w:sz w:val="24"/>
          <w:szCs w:val="24"/>
        </w:rPr>
        <w:t>息假冒事件、信息泄露事件、信息窃取事件、信息丢失事</w:t>
      </w:r>
      <w:r>
        <w:rPr>
          <w:rFonts w:ascii="宋体" w:hAnsi="宋体" w:eastAsia="宋体" w:cs="宋体"/>
          <w:spacing w:val="-8"/>
          <w:sz w:val="24"/>
          <w:szCs w:val="24"/>
        </w:rPr>
        <w:t>件和其他信息破坏事件。</w:t>
      </w:r>
      <w:r>
        <w:rPr>
          <w:rFonts w:ascii="宋体" w:hAnsi="宋体" w:eastAsia="宋体" w:cs="宋体"/>
          <w:sz w:val="24"/>
          <w:szCs w:val="24"/>
        </w:rPr>
        <w:t xml:space="preserve"> （</w:t>
      </w:r>
      <w:r>
        <w:rPr>
          <w:rFonts w:ascii="Times New Roman" w:hAnsi="Times New Roman" w:eastAsia="Times New Roman" w:cs="Times New Roman"/>
          <w:sz w:val="24"/>
          <w:szCs w:val="24"/>
        </w:rPr>
        <w:t>4</w:t>
      </w:r>
      <w:r>
        <w:rPr>
          <w:rFonts w:ascii="宋体" w:hAnsi="宋体" w:eastAsia="宋体" w:cs="宋体"/>
          <w:sz w:val="24"/>
          <w:szCs w:val="24"/>
        </w:rPr>
        <w:t>）设备设施故障：软硬件自身故障、外围保障设施故障、人为破坏事故和其</w:t>
      </w:r>
      <w:r>
        <w:rPr>
          <w:rFonts w:ascii="宋体" w:hAnsi="宋体" w:eastAsia="宋体" w:cs="宋体"/>
          <w:spacing w:val="16"/>
          <w:sz w:val="24"/>
          <w:szCs w:val="24"/>
        </w:rPr>
        <w:t xml:space="preserve"> </w:t>
      </w:r>
      <w:r>
        <w:rPr>
          <w:rFonts w:ascii="宋体" w:hAnsi="宋体" w:eastAsia="宋体" w:cs="宋体"/>
          <w:sz w:val="24"/>
          <w:szCs w:val="24"/>
        </w:rPr>
        <w:t>他设备设施故障。（</w:t>
      </w:r>
      <w:r>
        <w:rPr>
          <w:rFonts w:ascii="Times New Roman" w:hAnsi="Times New Roman" w:eastAsia="Times New Roman" w:cs="Times New Roman"/>
          <w:sz w:val="24"/>
          <w:szCs w:val="24"/>
        </w:rPr>
        <w:t>5</w:t>
      </w:r>
      <w:r>
        <w:rPr>
          <w:rFonts w:ascii="宋体" w:hAnsi="宋体" w:eastAsia="宋体" w:cs="宋体"/>
          <w:sz w:val="24"/>
          <w:szCs w:val="24"/>
        </w:rPr>
        <w:t>）灾害性事件：由自然灾害等其他突发事件导致的网络安</w:t>
      </w:r>
      <w:r>
        <w:rPr>
          <w:rFonts w:ascii="宋体" w:hAnsi="宋体" w:eastAsia="宋体" w:cs="宋体"/>
          <w:spacing w:val="14"/>
          <w:sz w:val="24"/>
          <w:szCs w:val="24"/>
        </w:rPr>
        <w:t xml:space="preserve"> </w:t>
      </w:r>
      <w:r>
        <w:rPr>
          <w:rFonts w:ascii="宋体" w:hAnsi="宋体" w:eastAsia="宋体" w:cs="宋体"/>
          <w:spacing w:val="-3"/>
          <w:sz w:val="24"/>
          <w:szCs w:val="24"/>
        </w:rPr>
        <w:t>全事件。</w:t>
      </w:r>
    </w:p>
    <w:p w14:paraId="5376CC67">
      <w:pPr>
        <w:spacing w:before="84" w:line="219" w:lineRule="auto"/>
        <w:ind w:left="21"/>
        <w:outlineLvl w:val="2"/>
        <w:rPr>
          <w:rFonts w:ascii="宋体" w:hAnsi="宋体" w:eastAsia="宋体" w:cs="宋体"/>
          <w:sz w:val="30"/>
          <w:szCs w:val="30"/>
        </w:rPr>
      </w:pPr>
      <w:bookmarkStart w:id="268" w:name="bookmark204"/>
      <w:bookmarkEnd w:id="268"/>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应急启动条件</w:t>
      </w:r>
    </w:p>
    <w:p w14:paraId="53E91D6E">
      <w:pPr>
        <w:spacing w:before="218" w:line="219" w:lineRule="auto"/>
        <w:ind w:left="518"/>
        <w:rPr>
          <w:rFonts w:ascii="宋体" w:hAnsi="宋体" w:eastAsia="宋体" w:cs="宋体"/>
          <w:sz w:val="24"/>
          <w:szCs w:val="24"/>
        </w:rPr>
      </w:pPr>
      <w:r>
        <w:rPr>
          <w:rFonts w:ascii="宋体" w:hAnsi="宋体" w:eastAsia="宋体" w:cs="宋体"/>
          <w:spacing w:val="-1"/>
          <w:sz w:val="24"/>
          <w:szCs w:val="24"/>
        </w:rPr>
        <w:t>当发生网络事件时启动本预案。网络安全事件分为四级，事件分级如下：</w:t>
      </w:r>
    </w:p>
    <w:p w14:paraId="4AF11FE6">
      <w:pPr>
        <w:spacing w:before="184" w:line="219"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、特别重大网络安全事件（一级响应）</w:t>
      </w:r>
    </w:p>
    <w:p w14:paraId="63358B78">
      <w:pPr>
        <w:spacing w:before="182" w:line="290" w:lineRule="auto"/>
        <w:ind w:left="23" w:right="18" w:firstLine="49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）重要网络和信息系统遭受特别严重的系统损失，造成系统大面</w:t>
      </w:r>
      <w:r>
        <w:rPr>
          <w:rFonts w:ascii="宋体" w:hAnsi="宋体" w:eastAsia="宋体" w:cs="宋体"/>
          <w:spacing w:val="-6"/>
          <w:sz w:val="24"/>
          <w:szCs w:val="24"/>
        </w:rPr>
        <w:t>积瘫痪，</w:t>
      </w:r>
      <w:r>
        <w:rPr>
          <w:rFonts w:ascii="宋体" w:hAnsi="宋体" w:eastAsia="宋体" w:cs="宋体"/>
          <w:sz w:val="24"/>
          <w:szCs w:val="24"/>
        </w:rPr>
        <w:t xml:space="preserve"> </w:t>
      </w:r>
      <w:r>
        <w:rPr>
          <w:rFonts w:ascii="宋体" w:hAnsi="宋体" w:eastAsia="宋体" w:cs="宋体"/>
          <w:spacing w:val="-2"/>
          <w:sz w:val="24"/>
          <w:szCs w:val="24"/>
        </w:rPr>
        <w:t>丧失业务处理能力；</w:t>
      </w:r>
    </w:p>
    <w:p w14:paraId="236D5063">
      <w:pPr>
        <w:spacing w:before="184" w:line="289" w:lineRule="auto"/>
        <w:ind w:left="22" w:right="18" w:firstLine="49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）国家秘密信息、重要敏感信息和关键数据丢失或被窃取、篡改</w:t>
      </w:r>
      <w:r>
        <w:rPr>
          <w:rFonts w:ascii="宋体" w:hAnsi="宋体" w:eastAsia="宋体" w:cs="宋体"/>
          <w:spacing w:val="-6"/>
          <w:sz w:val="24"/>
          <w:szCs w:val="24"/>
        </w:rPr>
        <w:t>、假冒，</w:t>
      </w:r>
      <w:r>
        <w:rPr>
          <w:rFonts w:ascii="宋体" w:hAnsi="宋体" w:eastAsia="宋体" w:cs="宋体"/>
          <w:sz w:val="24"/>
          <w:szCs w:val="24"/>
        </w:rPr>
        <w:t xml:space="preserve"> </w:t>
      </w:r>
      <w:r>
        <w:rPr>
          <w:rFonts w:ascii="宋体" w:hAnsi="宋体" w:eastAsia="宋体" w:cs="宋体"/>
          <w:spacing w:val="-1"/>
          <w:sz w:val="24"/>
          <w:szCs w:val="24"/>
        </w:rPr>
        <w:t>对国家安全和社会稳定构成特别严重威胁；</w:t>
      </w:r>
    </w:p>
    <w:p w14:paraId="0FD01D3D">
      <w:pPr>
        <w:spacing w:before="183" w:line="290" w:lineRule="auto"/>
        <w:ind w:left="22" w:firstLine="49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）其他对国家安全、社会秩序、经济建设和公众利益构成特别严重威胁、</w:t>
      </w:r>
      <w:r>
        <w:rPr>
          <w:rFonts w:ascii="宋体" w:hAnsi="宋体" w:eastAsia="宋体" w:cs="宋体"/>
          <w:spacing w:val="14"/>
          <w:sz w:val="24"/>
          <w:szCs w:val="24"/>
        </w:rPr>
        <w:t xml:space="preserve"> </w:t>
      </w:r>
      <w:r>
        <w:rPr>
          <w:rFonts w:ascii="宋体" w:hAnsi="宋体" w:eastAsia="宋体" w:cs="宋体"/>
          <w:spacing w:val="-1"/>
          <w:sz w:val="24"/>
          <w:szCs w:val="24"/>
        </w:rPr>
        <w:t>造成特别严重影响的网络安全事件。</w:t>
      </w:r>
    </w:p>
    <w:p w14:paraId="7D2F2B88">
      <w:pPr>
        <w:spacing w:before="183"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、重大网络安全事件（二级响应）</w:t>
      </w:r>
    </w:p>
    <w:p w14:paraId="6CA75A41">
      <w:pPr>
        <w:spacing w:before="182" w:line="290" w:lineRule="auto"/>
        <w:ind w:left="26" w:right="82" w:firstLine="488"/>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）重要网络和信息系统遭受严重的系统损失，造成系统长时间中断或局</w:t>
      </w:r>
      <w:r>
        <w:rPr>
          <w:rFonts w:ascii="宋体" w:hAnsi="宋体" w:eastAsia="宋体" w:cs="宋体"/>
          <w:spacing w:val="2"/>
          <w:sz w:val="24"/>
          <w:szCs w:val="24"/>
        </w:rPr>
        <w:t xml:space="preserve"> </w:t>
      </w:r>
      <w:r>
        <w:rPr>
          <w:rFonts w:ascii="宋体" w:hAnsi="宋体" w:eastAsia="宋体" w:cs="宋体"/>
          <w:spacing w:val="-1"/>
          <w:sz w:val="24"/>
          <w:szCs w:val="24"/>
        </w:rPr>
        <w:t>部瘫痪，业务处理能力受到极大影响；</w:t>
      </w:r>
    </w:p>
    <w:p w14:paraId="73D910B7">
      <w:pPr>
        <w:spacing w:before="183"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）国家秘密信息、重要敏感信息和关键数据丢失或被窃取、篡改</w:t>
      </w:r>
      <w:r>
        <w:rPr>
          <w:rFonts w:ascii="宋体" w:hAnsi="宋体" w:eastAsia="宋体" w:cs="宋体"/>
          <w:spacing w:val="-6"/>
          <w:sz w:val="24"/>
          <w:szCs w:val="24"/>
        </w:rPr>
        <w:t>、假冒，</w:t>
      </w:r>
    </w:p>
    <w:p w14:paraId="3A970F41">
      <w:pPr>
        <w:spacing w:line="219" w:lineRule="auto"/>
        <w:rPr>
          <w:rFonts w:ascii="宋体" w:hAnsi="宋体" w:eastAsia="宋体" w:cs="宋体"/>
          <w:sz w:val="24"/>
          <w:szCs w:val="24"/>
        </w:rPr>
        <w:sectPr>
          <w:headerReference r:id="rId318" w:type="default"/>
          <w:footerReference r:id="rId319" w:type="default"/>
          <w:pgSz w:w="11906" w:h="16839"/>
          <w:pgMar w:top="1123" w:right="1719" w:bottom="1177" w:left="1785" w:header="1114" w:footer="987" w:gutter="0"/>
          <w:cols w:space="720" w:num="1"/>
        </w:sectPr>
      </w:pPr>
    </w:p>
    <w:p w14:paraId="62DE081C">
      <w:pPr>
        <w:pStyle w:val="2"/>
        <w:spacing w:line="349" w:lineRule="auto"/>
      </w:pPr>
    </w:p>
    <w:p w14:paraId="0C255A02">
      <w:pPr>
        <w:spacing w:before="78" w:line="219" w:lineRule="auto"/>
        <w:ind w:left="22"/>
        <w:rPr>
          <w:rFonts w:ascii="宋体" w:hAnsi="宋体" w:eastAsia="宋体" w:cs="宋体"/>
          <w:sz w:val="24"/>
          <w:szCs w:val="24"/>
        </w:rPr>
      </w:pPr>
      <w:r>
        <w:rPr>
          <w:rFonts w:ascii="宋体" w:hAnsi="宋体" w:eastAsia="宋体" w:cs="宋体"/>
          <w:spacing w:val="-1"/>
          <w:sz w:val="24"/>
          <w:szCs w:val="24"/>
        </w:rPr>
        <w:t>对国家安全和社会稳定构成严重威胁；</w:t>
      </w:r>
    </w:p>
    <w:p w14:paraId="7C82D741">
      <w:pPr>
        <w:spacing w:before="182" w:line="290" w:lineRule="auto"/>
        <w:ind w:left="25" w:right="16" w:firstLine="48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）其他对国家安全、社会秩序、经济建设和公众利益构成严重威胁、造</w:t>
      </w:r>
      <w:r>
        <w:rPr>
          <w:rFonts w:ascii="宋体" w:hAnsi="宋体" w:eastAsia="宋体" w:cs="宋体"/>
          <w:spacing w:val="2"/>
          <w:sz w:val="24"/>
          <w:szCs w:val="24"/>
        </w:rPr>
        <w:t xml:space="preserve"> </w:t>
      </w:r>
      <w:r>
        <w:rPr>
          <w:rFonts w:ascii="宋体" w:hAnsi="宋体" w:eastAsia="宋体" w:cs="宋体"/>
          <w:spacing w:val="-1"/>
          <w:sz w:val="24"/>
          <w:szCs w:val="24"/>
        </w:rPr>
        <w:t>成严重影响的网络安全事件。</w:t>
      </w:r>
    </w:p>
    <w:p w14:paraId="575EBE26">
      <w:pPr>
        <w:spacing w:before="183" w:line="219" w:lineRule="auto"/>
        <w:ind w:left="503"/>
        <w:rPr>
          <w:rFonts w:ascii="宋体" w:hAnsi="宋体" w:eastAsia="宋体" w:cs="宋体"/>
          <w:sz w:val="24"/>
          <w:szCs w:val="24"/>
        </w:rPr>
      </w:pP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较大网络安全事件（三级响应）</w:t>
      </w:r>
    </w:p>
    <w:p w14:paraId="69032678">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）机房、网络配线间火灾或面临火灾威胁；</w:t>
      </w:r>
    </w:p>
    <w:p w14:paraId="20359F6F">
      <w:pPr>
        <w:spacing w:before="183" w:line="290" w:lineRule="auto"/>
        <w:ind w:left="52" w:right="16" w:firstLine="46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）因中心节点断电、水害、故障失灵等，导致</w:t>
      </w:r>
      <w:r>
        <w:rPr>
          <w:rFonts w:ascii="宋体" w:hAnsi="宋体" w:eastAsia="宋体" w:cs="宋体"/>
          <w:spacing w:val="-1"/>
          <w:sz w:val="24"/>
          <w:szCs w:val="24"/>
        </w:rPr>
        <w:t>网络中断且</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个工作日以</w:t>
      </w:r>
      <w:r>
        <w:rPr>
          <w:rFonts w:ascii="宋体" w:hAnsi="宋体" w:eastAsia="宋体" w:cs="宋体"/>
          <w:sz w:val="24"/>
          <w:szCs w:val="24"/>
        </w:rPr>
        <w:t xml:space="preserve"> </w:t>
      </w:r>
      <w:r>
        <w:rPr>
          <w:rFonts w:ascii="宋体" w:hAnsi="宋体" w:eastAsia="宋体" w:cs="宋体"/>
          <w:spacing w:val="-4"/>
          <w:sz w:val="24"/>
          <w:szCs w:val="24"/>
        </w:rPr>
        <w:t>内不能恢复正常使用；</w:t>
      </w:r>
    </w:p>
    <w:p w14:paraId="0856D9B4">
      <w:pPr>
        <w:spacing w:before="182" w:line="290" w:lineRule="auto"/>
        <w:ind w:left="24" w:right="13"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）因数据丢失或系统故障，主要信息系统</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个工</w:t>
      </w:r>
      <w:r>
        <w:rPr>
          <w:rFonts w:ascii="宋体" w:hAnsi="宋体" w:eastAsia="宋体" w:cs="宋体"/>
          <w:spacing w:val="-1"/>
          <w:sz w:val="24"/>
          <w:szCs w:val="24"/>
        </w:rPr>
        <w:t>作日以内不能恢复正常</w:t>
      </w:r>
      <w:r>
        <w:rPr>
          <w:rFonts w:ascii="宋体" w:hAnsi="宋体" w:eastAsia="宋体" w:cs="宋体"/>
          <w:sz w:val="24"/>
          <w:szCs w:val="24"/>
        </w:rPr>
        <w:t xml:space="preserve"> </w:t>
      </w:r>
      <w:r>
        <w:rPr>
          <w:rFonts w:ascii="宋体" w:hAnsi="宋体" w:eastAsia="宋体" w:cs="宋体"/>
          <w:spacing w:val="-4"/>
          <w:sz w:val="24"/>
          <w:szCs w:val="24"/>
        </w:rPr>
        <w:t>使用；</w:t>
      </w:r>
    </w:p>
    <w:p w14:paraId="4759BA4F">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）局门户网站内容被恶意篡改；</w:t>
      </w:r>
    </w:p>
    <w:p w14:paraId="63C03876">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）病毒或木马入侵导致网络</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30%</w:t>
      </w:r>
      <w:r>
        <w:rPr>
          <w:rFonts w:ascii="宋体" w:hAnsi="宋体" w:eastAsia="宋体" w:cs="宋体"/>
          <w:spacing w:val="-1"/>
          <w:sz w:val="24"/>
          <w:szCs w:val="24"/>
        </w:rPr>
        <w:t>以上的服务器、计算机</w:t>
      </w:r>
      <w:r>
        <w:rPr>
          <w:rFonts w:ascii="宋体" w:hAnsi="宋体" w:eastAsia="宋体" w:cs="宋体"/>
          <w:spacing w:val="-2"/>
          <w:sz w:val="24"/>
          <w:szCs w:val="24"/>
        </w:rPr>
        <w:t>感染。</w:t>
      </w:r>
    </w:p>
    <w:p w14:paraId="7120F9C6">
      <w:pPr>
        <w:spacing w:before="185"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、一般网络安全事件（四级响应）</w:t>
      </w:r>
    </w:p>
    <w:p w14:paraId="025CB18B">
      <w:pPr>
        <w:spacing w:before="182" w:line="290" w:lineRule="auto"/>
        <w:ind w:left="52" w:right="16" w:firstLine="46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）因中心节点断电、水害、故障失灵等，导致网络中断且</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个工作日以</w:t>
      </w:r>
      <w:r>
        <w:rPr>
          <w:rFonts w:ascii="宋体" w:hAnsi="宋体" w:eastAsia="宋体" w:cs="宋体"/>
          <w:sz w:val="24"/>
          <w:szCs w:val="24"/>
        </w:rPr>
        <w:t xml:space="preserve"> </w:t>
      </w:r>
      <w:r>
        <w:rPr>
          <w:rFonts w:ascii="宋体" w:hAnsi="宋体" w:eastAsia="宋体" w:cs="宋体"/>
          <w:spacing w:val="-4"/>
          <w:sz w:val="24"/>
          <w:szCs w:val="24"/>
        </w:rPr>
        <w:t>内不能恢复正常使用；</w:t>
      </w:r>
    </w:p>
    <w:p w14:paraId="65FC23F2">
      <w:pPr>
        <w:spacing w:before="182" w:line="290" w:lineRule="auto"/>
        <w:ind w:left="24" w:right="13"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）因数据丢失或系统故障，主要信息系统</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个工作日以内不能恢复正常</w:t>
      </w:r>
      <w:r>
        <w:rPr>
          <w:rFonts w:ascii="宋体" w:hAnsi="宋体" w:eastAsia="宋体" w:cs="宋体"/>
          <w:sz w:val="24"/>
          <w:szCs w:val="24"/>
        </w:rPr>
        <w:t xml:space="preserve"> </w:t>
      </w:r>
      <w:r>
        <w:rPr>
          <w:rFonts w:ascii="宋体" w:hAnsi="宋体" w:eastAsia="宋体" w:cs="宋体"/>
          <w:spacing w:val="-4"/>
          <w:sz w:val="24"/>
          <w:szCs w:val="24"/>
        </w:rPr>
        <w:t>使用；</w:t>
      </w:r>
    </w:p>
    <w:p w14:paraId="32DC0E0B">
      <w:pPr>
        <w:spacing w:before="18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）局门户网站被攻击导致</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个工作日以上不能正常发布内容；</w:t>
      </w:r>
    </w:p>
    <w:p w14:paraId="3B5258C8">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）病毒或木马入侵导致网络</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以上的服务器、计算机感染。</w:t>
      </w:r>
    </w:p>
    <w:p w14:paraId="5BE99D2D">
      <w:pPr>
        <w:spacing w:before="233" w:line="219" w:lineRule="auto"/>
        <w:ind w:left="18"/>
        <w:outlineLvl w:val="2"/>
        <w:rPr>
          <w:rFonts w:ascii="宋体" w:hAnsi="宋体" w:eastAsia="宋体" w:cs="宋体"/>
          <w:sz w:val="30"/>
          <w:szCs w:val="30"/>
        </w:rPr>
      </w:pPr>
      <w:bookmarkStart w:id="269" w:name="bookmark205"/>
      <w:bookmarkEnd w:id="269"/>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应急指挥机构与职责</w:t>
      </w:r>
    </w:p>
    <w:p w14:paraId="779F3EC2">
      <w:pPr>
        <w:spacing w:before="219" w:line="219" w:lineRule="auto"/>
        <w:ind w:left="17"/>
        <w:outlineLvl w:val="3"/>
        <w:rPr>
          <w:rFonts w:ascii="宋体" w:hAnsi="宋体" w:eastAsia="宋体" w:cs="宋体"/>
          <w:sz w:val="24"/>
          <w:szCs w:val="24"/>
        </w:rPr>
      </w:pPr>
      <w:r>
        <w:rPr>
          <w:rFonts w:ascii="Times New Roman" w:hAnsi="Times New Roman" w:eastAsia="Times New Roman" w:cs="Times New Roman"/>
          <w:b/>
          <w:bCs/>
          <w:spacing w:val="-4"/>
          <w:sz w:val="24"/>
          <w:szCs w:val="24"/>
        </w:rPr>
        <w:t>3.1</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组织机构</w:t>
      </w:r>
    </w:p>
    <w:p w14:paraId="48F4AD57">
      <w:pPr>
        <w:spacing w:before="184" w:line="351" w:lineRule="auto"/>
        <w:ind w:left="22" w:right="13" w:firstLine="499"/>
        <w:jc w:val="both"/>
        <w:rPr>
          <w:rFonts w:ascii="宋体" w:hAnsi="宋体" w:eastAsia="宋体" w:cs="宋体"/>
          <w:sz w:val="24"/>
          <w:szCs w:val="24"/>
        </w:rPr>
      </w:pPr>
      <w:r>
        <w:rPr>
          <w:rFonts w:ascii="宋体" w:hAnsi="宋体" w:eastAsia="宋体" w:cs="宋体"/>
          <w:spacing w:val="-4"/>
          <w:sz w:val="24"/>
          <w:szCs w:val="24"/>
        </w:rPr>
        <w:t>网络安全事件现场指挥部由党工委委员、副主任任总指挥，党群工作部部长</w:t>
      </w:r>
      <w:r>
        <w:rPr>
          <w:rFonts w:ascii="宋体" w:hAnsi="宋体" w:eastAsia="宋体" w:cs="宋体"/>
          <w:spacing w:val="9"/>
          <w:sz w:val="24"/>
          <w:szCs w:val="24"/>
        </w:rPr>
        <w:t xml:space="preserve"> </w:t>
      </w:r>
      <w:r>
        <w:rPr>
          <w:rFonts w:ascii="宋体" w:hAnsi="宋体" w:eastAsia="宋体" w:cs="宋体"/>
          <w:spacing w:val="-10"/>
          <w:sz w:val="24"/>
          <w:szCs w:val="24"/>
        </w:rPr>
        <w:t>任副总指挥，成员为公安分局、财政金融局（国有资产监督管理局）、法务部（政</w:t>
      </w:r>
      <w:r>
        <w:rPr>
          <w:rFonts w:ascii="宋体" w:hAnsi="宋体" w:eastAsia="宋体" w:cs="宋体"/>
          <w:spacing w:val="16"/>
          <w:sz w:val="24"/>
          <w:szCs w:val="24"/>
        </w:rPr>
        <w:t xml:space="preserve"> </w:t>
      </w:r>
      <w:r>
        <w:rPr>
          <w:rFonts w:ascii="宋体" w:hAnsi="宋体" w:eastAsia="宋体" w:cs="宋体"/>
          <w:sz w:val="24"/>
          <w:szCs w:val="24"/>
        </w:rPr>
        <w:t>策法规室）。突发事件发生后由应急指挥中心办公室通</w:t>
      </w:r>
      <w:r>
        <w:rPr>
          <w:rFonts w:ascii="宋体" w:hAnsi="宋体" w:eastAsia="宋体" w:cs="宋体"/>
          <w:spacing w:val="-1"/>
          <w:sz w:val="24"/>
          <w:szCs w:val="24"/>
        </w:rPr>
        <w:t>知相关部门到场履职。</w:t>
      </w:r>
    </w:p>
    <w:p w14:paraId="41E08557">
      <w:pPr>
        <w:spacing w:before="35" w:line="219" w:lineRule="auto"/>
        <w:ind w:left="17"/>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现场指挥部职责</w:t>
      </w:r>
    </w:p>
    <w:p w14:paraId="5DF3A9BA">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）配合市委网信办对网络安全事件的应急处置工作；</w:t>
      </w:r>
    </w:p>
    <w:p w14:paraId="2EEFC6C5">
      <w:pPr>
        <w:spacing w:before="183"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）汇总、报告事件和应急处置情况；</w:t>
      </w:r>
    </w:p>
    <w:p w14:paraId="38E535E4">
      <w:pPr>
        <w:spacing w:before="185"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）落实上级领导批示（指示）相关事项。</w:t>
      </w:r>
    </w:p>
    <w:p w14:paraId="0B77B608">
      <w:pPr>
        <w:spacing w:before="232" w:line="221" w:lineRule="auto"/>
        <w:ind w:left="21"/>
        <w:outlineLvl w:val="2"/>
        <w:rPr>
          <w:rFonts w:ascii="宋体" w:hAnsi="宋体" w:eastAsia="宋体" w:cs="宋体"/>
          <w:sz w:val="30"/>
          <w:szCs w:val="30"/>
        </w:rPr>
      </w:pPr>
      <w:bookmarkStart w:id="270" w:name="bookmark206"/>
      <w:bookmarkEnd w:id="270"/>
      <w:r>
        <w:rPr>
          <w:rFonts w:ascii="Times New Roman" w:hAnsi="Times New Roman" w:eastAsia="Times New Roman" w:cs="Times New Roman"/>
          <w:b/>
          <w:bCs/>
          <w:spacing w:val="-6"/>
          <w:sz w:val="30"/>
          <w:szCs w:val="30"/>
        </w:rPr>
        <w:t>4</w:t>
      </w:r>
      <w:r>
        <w:rPr>
          <w:rFonts w:ascii="Times New Roman" w:hAnsi="Times New Roman" w:eastAsia="Times New Roman" w:cs="Times New Roman"/>
          <w:b/>
          <w:bCs/>
          <w:spacing w:val="5"/>
          <w:sz w:val="30"/>
          <w:szCs w:val="30"/>
        </w:rPr>
        <w:t xml:space="preserve">  </w:t>
      </w:r>
      <w:r>
        <w:rPr>
          <w:rFonts w:ascii="宋体" w:hAnsi="宋体" w:eastAsia="宋体" w:cs="宋体"/>
          <w:b/>
          <w:bCs/>
          <w:spacing w:val="-6"/>
          <w:sz w:val="30"/>
          <w:szCs w:val="30"/>
        </w:rPr>
        <w:t>应急处置</w:t>
      </w:r>
    </w:p>
    <w:p w14:paraId="695E38D0">
      <w:pPr>
        <w:spacing w:before="215" w:line="219" w:lineRule="auto"/>
        <w:ind w:right="16"/>
        <w:jc w:val="right"/>
        <w:rPr>
          <w:rFonts w:ascii="宋体" w:hAnsi="宋体" w:eastAsia="宋体" w:cs="宋体"/>
          <w:sz w:val="24"/>
          <w:szCs w:val="24"/>
        </w:rPr>
      </w:pPr>
      <w:r>
        <w:rPr>
          <w:rFonts w:ascii="Times New Roman" w:hAnsi="Times New Roman" w:eastAsia="Times New Roman" w:cs="Times New Roman"/>
          <w:spacing w:val="-1"/>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、事件上报：事件第一发现人或有关单位发现网络安全事件时，应当立即</w:t>
      </w:r>
    </w:p>
    <w:p w14:paraId="7FB2F0FC">
      <w:pPr>
        <w:spacing w:line="219" w:lineRule="auto"/>
        <w:rPr>
          <w:rFonts w:ascii="宋体" w:hAnsi="宋体" w:eastAsia="宋体" w:cs="宋体"/>
          <w:sz w:val="24"/>
          <w:szCs w:val="24"/>
        </w:rPr>
        <w:sectPr>
          <w:headerReference r:id="rId320" w:type="default"/>
          <w:footerReference r:id="rId321" w:type="default"/>
          <w:pgSz w:w="11906" w:h="16839"/>
          <w:pgMar w:top="1123" w:right="1785" w:bottom="1177" w:left="1785" w:header="1114" w:footer="987" w:gutter="0"/>
          <w:cols w:space="720" w:num="1"/>
        </w:sectPr>
      </w:pPr>
    </w:p>
    <w:p w14:paraId="0590AB4B">
      <w:pPr>
        <w:pStyle w:val="2"/>
        <w:spacing w:line="350" w:lineRule="auto"/>
      </w:pPr>
    </w:p>
    <w:p w14:paraId="2CE1C859">
      <w:pPr>
        <w:spacing w:before="78" w:line="351" w:lineRule="auto"/>
        <w:ind w:left="29" w:firstLine="18"/>
        <w:jc w:val="both"/>
        <w:rPr>
          <w:rFonts w:ascii="宋体" w:hAnsi="宋体" w:eastAsia="宋体" w:cs="宋体"/>
          <w:sz w:val="24"/>
          <w:szCs w:val="24"/>
        </w:rPr>
      </w:pPr>
      <w:r>
        <w:rPr>
          <w:rFonts w:ascii="宋体" w:hAnsi="宋体" w:eastAsia="宋体" w:cs="宋体"/>
          <w:spacing w:val="-4"/>
          <w:sz w:val="24"/>
          <w:szCs w:val="24"/>
        </w:rPr>
        <w:t>向党群工作部和应急指挥中心办公室报告，确认后分别报告给市委网信办和市应</w:t>
      </w:r>
      <w:r>
        <w:rPr>
          <w:rFonts w:ascii="宋体" w:hAnsi="宋体" w:eastAsia="宋体" w:cs="宋体"/>
          <w:spacing w:val="11"/>
          <w:sz w:val="24"/>
          <w:szCs w:val="24"/>
        </w:rPr>
        <w:t xml:space="preserve"> </w:t>
      </w:r>
      <w:r>
        <w:rPr>
          <w:rFonts w:ascii="宋体" w:hAnsi="宋体" w:eastAsia="宋体" w:cs="宋体"/>
          <w:spacing w:val="-8"/>
          <w:sz w:val="24"/>
          <w:szCs w:val="24"/>
        </w:rPr>
        <w:t>急指挥部，并随时报告事态进展情况。报告内容应包括：事件发生的时间、地点、</w:t>
      </w:r>
      <w:r>
        <w:rPr>
          <w:rFonts w:ascii="宋体" w:hAnsi="宋体" w:eastAsia="宋体" w:cs="宋体"/>
          <w:spacing w:val="18"/>
          <w:sz w:val="24"/>
          <w:szCs w:val="24"/>
        </w:rPr>
        <w:t xml:space="preserve"> </w:t>
      </w:r>
      <w:r>
        <w:rPr>
          <w:rFonts w:ascii="宋体" w:hAnsi="宋体" w:eastAsia="宋体" w:cs="宋体"/>
          <w:spacing w:val="-2"/>
          <w:sz w:val="24"/>
          <w:szCs w:val="24"/>
        </w:rPr>
        <w:t>原因、参与人数、事态发展等。</w:t>
      </w:r>
    </w:p>
    <w:p w14:paraId="24CC7498">
      <w:pPr>
        <w:spacing w:before="34"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、配合处置：由党群工作部协助配合市委网信</w:t>
      </w:r>
      <w:r>
        <w:rPr>
          <w:rFonts w:ascii="宋体" w:hAnsi="宋体" w:eastAsia="宋体" w:cs="宋体"/>
          <w:spacing w:val="-2"/>
          <w:sz w:val="24"/>
          <w:szCs w:val="24"/>
        </w:rPr>
        <w:t>办现场处置。</w:t>
      </w:r>
    </w:p>
    <w:p w14:paraId="711D9F8B">
      <w:pPr>
        <w:spacing w:before="232" w:line="219" w:lineRule="auto"/>
        <w:ind w:left="24"/>
        <w:outlineLvl w:val="2"/>
        <w:rPr>
          <w:rFonts w:ascii="宋体" w:hAnsi="宋体" w:eastAsia="宋体" w:cs="宋体"/>
          <w:sz w:val="30"/>
          <w:szCs w:val="30"/>
        </w:rPr>
      </w:pPr>
      <w:bookmarkStart w:id="271" w:name="bookmark208"/>
      <w:bookmarkEnd w:id="271"/>
      <w:bookmarkStart w:id="272" w:name="bookmark207"/>
      <w:bookmarkEnd w:id="272"/>
      <w:r>
        <w:rPr>
          <w:rFonts w:ascii="Times New Roman" w:hAnsi="Times New Roman" w:eastAsia="Times New Roman" w:cs="Times New Roman"/>
          <w:b/>
          <w:bCs/>
          <w:spacing w:val="-7"/>
          <w:sz w:val="30"/>
          <w:szCs w:val="30"/>
        </w:rPr>
        <w:t>5</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应急保障</w:t>
      </w:r>
    </w:p>
    <w:p w14:paraId="47B8DB54">
      <w:pPr>
        <w:spacing w:before="219" w:line="219"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物资保障</w:t>
      </w:r>
    </w:p>
    <w:p w14:paraId="61634DCD">
      <w:pPr>
        <w:spacing w:before="184" w:line="353" w:lineRule="auto"/>
        <w:ind w:left="23" w:firstLine="480"/>
        <w:jc w:val="both"/>
        <w:rPr>
          <w:rFonts w:ascii="宋体" w:hAnsi="宋体" w:eastAsia="宋体" w:cs="宋体"/>
          <w:sz w:val="24"/>
          <w:szCs w:val="24"/>
        </w:rPr>
      </w:pPr>
      <w:r>
        <w:rPr>
          <w:rFonts w:ascii="宋体" w:hAnsi="宋体" w:eastAsia="宋体" w:cs="宋体"/>
          <w:spacing w:val="-3"/>
          <w:sz w:val="24"/>
          <w:szCs w:val="24"/>
        </w:rPr>
        <w:t>财政金融局（国有资产监督管理局）为网络安全应急工作提供</w:t>
      </w:r>
      <w:r>
        <w:rPr>
          <w:rFonts w:ascii="宋体" w:hAnsi="宋体" w:eastAsia="宋体" w:cs="宋体"/>
          <w:spacing w:val="-4"/>
          <w:sz w:val="24"/>
          <w:szCs w:val="24"/>
        </w:rPr>
        <w:t>必要的经费保</w:t>
      </w:r>
      <w:r>
        <w:rPr>
          <w:rFonts w:ascii="宋体" w:hAnsi="宋体" w:eastAsia="宋体" w:cs="宋体"/>
          <w:sz w:val="24"/>
          <w:szCs w:val="24"/>
        </w:rPr>
        <w:t xml:space="preserve"> </w:t>
      </w:r>
      <w:r>
        <w:rPr>
          <w:rFonts w:ascii="宋体" w:hAnsi="宋体" w:eastAsia="宋体" w:cs="宋体"/>
          <w:spacing w:val="-3"/>
          <w:sz w:val="24"/>
          <w:szCs w:val="24"/>
        </w:rPr>
        <w:t>障。各区各部门、各单位利用现有政策和资金渠道，支持网络安全应急技术支撑</w:t>
      </w:r>
      <w:r>
        <w:rPr>
          <w:rFonts w:ascii="宋体" w:hAnsi="宋体" w:eastAsia="宋体" w:cs="宋体"/>
          <w:spacing w:val="1"/>
          <w:sz w:val="24"/>
          <w:szCs w:val="24"/>
        </w:rPr>
        <w:t xml:space="preserve"> </w:t>
      </w:r>
      <w:r>
        <w:rPr>
          <w:rFonts w:ascii="宋体" w:hAnsi="宋体" w:eastAsia="宋体" w:cs="宋体"/>
          <w:spacing w:val="-7"/>
          <w:sz w:val="24"/>
          <w:szCs w:val="24"/>
        </w:rPr>
        <w:t>队伍建设、专家队伍建设、基础平台建设、情报力量建</w:t>
      </w:r>
      <w:r>
        <w:rPr>
          <w:rFonts w:ascii="宋体" w:hAnsi="宋体" w:eastAsia="宋体" w:cs="宋体"/>
          <w:spacing w:val="-8"/>
          <w:sz w:val="24"/>
          <w:szCs w:val="24"/>
        </w:rPr>
        <w:t>设、技术研发、预案演练、</w:t>
      </w:r>
      <w:r>
        <w:rPr>
          <w:rFonts w:ascii="宋体" w:hAnsi="宋体" w:eastAsia="宋体" w:cs="宋体"/>
          <w:sz w:val="24"/>
          <w:szCs w:val="24"/>
        </w:rPr>
        <w:t xml:space="preserve"> </w:t>
      </w:r>
      <w:r>
        <w:rPr>
          <w:rFonts w:ascii="宋体" w:hAnsi="宋体" w:eastAsia="宋体" w:cs="宋体"/>
          <w:spacing w:val="-1"/>
          <w:sz w:val="24"/>
          <w:szCs w:val="24"/>
        </w:rPr>
        <w:t>物资保障等工作开展。高新区应急物资清单详见总体应急预案附表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p>
    <w:p w14:paraId="343445F2">
      <w:pPr>
        <w:spacing w:before="33" w:line="356" w:lineRule="auto"/>
        <w:ind w:left="25" w:right="80" w:firstLine="480"/>
        <w:jc w:val="both"/>
        <w:rPr>
          <w:rFonts w:ascii="宋体" w:hAnsi="宋体" w:eastAsia="宋体" w:cs="宋体"/>
          <w:sz w:val="24"/>
          <w:szCs w:val="24"/>
        </w:rPr>
      </w:pPr>
      <w:r>
        <w:rPr>
          <w:rFonts w:ascii="宋体" w:hAnsi="宋体" w:eastAsia="宋体" w:cs="宋体"/>
          <w:spacing w:val="-3"/>
          <w:sz w:val="24"/>
          <w:szCs w:val="24"/>
        </w:rPr>
        <w:t>各部门和单位应将应急技术资料纳入应急工作范围。应急</w:t>
      </w:r>
      <w:r>
        <w:rPr>
          <w:rFonts w:ascii="宋体" w:hAnsi="宋体" w:eastAsia="宋体" w:cs="宋体"/>
          <w:spacing w:val="-4"/>
          <w:sz w:val="24"/>
          <w:szCs w:val="24"/>
        </w:rPr>
        <w:t>技术资料包括网络</w:t>
      </w:r>
      <w:r>
        <w:rPr>
          <w:rFonts w:ascii="宋体" w:hAnsi="宋体" w:eastAsia="宋体" w:cs="宋体"/>
          <w:sz w:val="24"/>
          <w:szCs w:val="24"/>
        </w:rPr>
        <w:t xml:space="preserve"> </w:t>
      </w:r>
      <w:r>
        <w:rPr>
          <w:rFonts w:ascii="宋体" w:hAnsi="宋体" w:eastAsia="宋体" w:cs="宋体"/>
          <w:spacing w:val="-3"/>
          <w:sz w:val="24"/>
          <w:szCs w:val="24"/>
        </w:rPr>
        <w:t>拓扑结构、重要系统或设备的型号及配置（操作系统及版本号、应用软件及版本</w:t>
      </w:r>
      <w:r>
        <w:rPr>
          <w:rFonts w:ascii="宋体" w:hAnsi="宋体" w:eastAsia="宋体" w:cs="宋体"/>
          <w:sz w:val="24"/>
          <w:szCs w:val="24"/>
        </w:rPr>
        <w:t xml:space="preserve"> </w:t>
      </w:r>
      <w:r>
        <w:rPr>
          <w:rFonts w:ascii="宋体" w:hAnsi="宋体" w:eastAsia="宋体" w:cs="宋体"/>
          <w:spacing w:val="-3"/>
          <w:sz w:val="24"/>
          <w:szCs w:val="24"/>
        </w:rPr>
        <w:t>号等）、主要设备厂商信息、设备使用人员的详细信息等，建立技术档案并及时</w:t>
      </w:r>
      <w:r>
        <w:rPr>
          <w:rFonts w:ascii="宋体" w:hAnsi="宋体" w:eastAsia="宋体" w:cs="宋体"/>
          <w:sz w:val="24"/>
          <w:szCs w:val="24"/>
        </w:rPr>
        <w:t xml:space="preserve"> </w:t>
      </w:r>
      <w:r>
        <w:rPr>
          <w:rFonts w:ascii="宋体" w:hAnsi="宋体" w:eastAsia="宋体" w:cs="宋体"/>
          <w:spacing w:val="-3"/>
          <w:sz w:val="24"/>
          <w:szCs w:val="24"/>
        </w:rPr>
        <w:t>更新，以保证与实际系统的一致性。应根据需要对信息系统进行风险评估，开展</w:t>
      </w:r>
      <w:r>
        <w:rPr>
          <w:rFonts w:ascii="宋体" w:hAnsi="宋体" w:eastAsia="宋体" w:cs="宋体"/>
          <w:sz w:val="24"/>
          <w:szCs w:val="24"/>
        </w:rPr>
        <w:t xml:space="preserve"> </w:t>
      </w:r>
      <w:r>
        <w:rPr>
          <w:rFonts w:ascii="宋体" w:hAnsi="宋体" w:eastAsia="宋体" w:cs="宋体"/>
          <w:spacing w:val="-3"/>
          <w:sz w:val="24"/>
          <w:szCs w:val="24"/>
        </w:rPr>
        <w:t>等级保护和关键信息基础设施保护工作，随时掌握信息系统安全状况和存在的风</w:t>
      </w:r>
      <w:r>
        <w:rPr>
          <w:rFonts w:ascii="宋体" w:hAnsi="宋体" w:eastAsia="宋体" w:cs="宋体"/>
          <w:sz w:val="24"/>
          <w:szCs w:val="24"/>
        </w:rPr>
        <w:t xml:space="preserve"> </w:t>
      </w:r>
      <w:r>
        <w:rPr>
          <w:rFonts w:ascii="宋体" w:hAnsi="宋体" w:eastAsia="宋体" w:cs="宋体"/>
          <w:spacing w:val="-6"/>
          <w:sz w:val="24"/>
          <w:szCs w:val="24"/>
        </w:rPr>
        <w:t>险。</w:t>
      </w:r>
    </w:p>
    <w:p w14:paraId="387375C3">
      <w:pPr>
        <w:spacing w:before="33" w:line="220" w:lineRule="auto"/>
        <w:ind w:left="22"/>
        <w:outlineLvl w:val="3"/>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应急预案演练</w:t>
      </w:r>
    </w:p>
    <w:p w14:paraId="446817BF">
      <w:pPr>
        <w:spacing w:before="183" w:line="351" w:lineRule="auto"/>
        <w:ind w:left="25" w:right="80" w:firstLine="484"/>
        <w:jc w:val="both"/>
        <w:rPr>
          <w:rFonts w:ascii="宋体" w:hAnsi="宋体" w:eastAsia="宋体" w:cs="宋体"/>
          <w:sz w:val="24"/>
          <w:szCs w:val="24"/>
        </w:rPr>
      </w:pPr>
      <w:r>
        <w:rPr>
          <w:rFonts w:ascii="宋体" w:hAnsi="宋体" w:eastAsia="宋体" w:cs="宋体"/>
          <w:spacing w:val="-3"/>
          <w:sz w:val="24"/>
          <w:szCs w:val="24"/>
        </w:rPr>
        <w:t>高新区应定期或不定期安排应急演练，及时发现</w:t>
      </w:r>
      <w:r>
        <w:rPr>
          <w:rFonts w:ascii="宋体" w:hAnsi="宋体" w:eastAsia="宋体" w:cs="宋体"/>
          <w:spacing w:val="-4"/>
          <w:sz w:val="24"/>
          <w:szCs w:val="24"/>
        </w:rPr>
        <w:t>应急工作存在的问题，不断</w:t>
      </w:r>
      <w:r>
        <w:rPr>
          <w:rFonts w:ascii="宋体" w:hAnsi="宋体" w:eastAsia="宋体" w:cs="宋体"/>
          <w:sz w:val="24"/>
          <w:szCs w:val="24"/>
        </w:rPr>
        <w:t xml:space="preserve"> </w:t>
      </w:r>
      <w:r>
        <w:rPr>
          <w:rFonts w:ascii="宋体" w:hAnsi="宋体" w:eastAsia="宋体" w:cs="宋体"/>
          <w:spacing w:val="-3"/>
          <w:sz w:val="24"/>
          <w:szCs w:val="24"/>
        </w:rPr>
        <w:t>完善应急预案，提高应急处置能力。各门户网站作为关键信息基础设施，每年应</w:t>
      </w:r>
      <w:r>
        <w:rPr>
          <w:rFonts w:ascii="宋体" w:hAnsi="宋体" w:eastAsia="宋体" w:cs="宋体"/>
          <w:sz w:val="24"/>
          <w:szCs w:val="24"/>
        </w:rPr>
        <w:t xml:space="preserve"> </w:t>
      </w:r>
      <w:r>
        <w:rPr>
          <w:rFonts w:ascii="宋体" w:hAnsi="宋体" w:eastAsia="宋体" w:cs="宋体"/>
          <w:spacing w:val="-1"/>
          <w:sz w:val="24"/>
          <w:szCs w:val="24"/>
        </w:rPr>
        <w:t>至少开展一次网络安全应急演练。</w:t>
      </w:r>
    </w:p>
    <w:p w14:paraId="041E546D">
      <w:pPr>
        <w:spacing w:before="34" w:line="219" w:lineRule="auto"/>
        <w:ind w:left="22"/>
        <w:outlineLvl w:val="3"/>
        <w:rPr>
          <w:rFonts w:ascii="宋体" w:hAnsi="宋体" w:eastAsia="宋体" w:cs="宋体"/>
          <w:sz w:val="24"/>
          <w:szCs w:val="24"/>
        </w:rPr>
      </w:pP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9"/>
          <w:sz w:val="24"/>
          <w:szCs w:val="24"/>
        </w:rPr>
        <w:t xml:space="preserve">  </w:t>
      </w:r>
      <w:r>
        <w:rPr>
          <w:rFonts w:ascii="宋体" w:hAnsi="宋体" w:eastAsia="宋体" w:cs="宋体"/>
          <w:b/>
          <w:bCs/>
          <w:spacing w:val="-5"/>
          <w:sz w:val="24"/>
          <w:szCs w:val="24"/>
        </w:rPr>
        <w:t>宣传教育</w:t>
      </w:r>
    </w:p>
    <w:p w14:paraId="6AD49E03">
      <w:pPr>
        <w:spacing w:before="183" w:line="347" w:lineRule="auto"/>
        <w:ind w:left="25" w:right="80" w:firstLine="507"/>
        <w:rPr>
          <w:rFonts w:ascii="宋体" w:hAnsi="宋体" w:eastAsia="宋体" w:cs="宋体"/>
          <w:sz w:val="24"/>
          <w:szCs w:val="24"/>
        </w:rPr>
      </w:pPr>
      <w:r>
        <w:rPr>
          <w:rFonts w:ascii="宋体" w:hAnsi="宋体" w:eastAsia="宋体" w:cs="宋体"/>
          <w:spacing w:val="-4"/>
          <w:sz w:val="24"/>
          <w:szCs w:val="24"/>
        </w:rPr>
        <w:t>由党群工作部负责组织，法务部（政策法规室）协调配合，组织有关部</w:t>
      </w:r>
      <w:r>
        <w:rPr>
          <w:rFonts w:ascii="宋体" w:hAnsi="宋体" w:eastAsia="宋体" w:cs="宋体"/>
          <w:spacing w:val="-5"/>
          <w:sz w:val="24"/>
          <w:szCs w:val="24"/>
        </w:rPr>
        <w:t>门和</w:t>
      </w:r>
      <w:r>
        <w:rPr>
          <w:rFonts w:ascii="宋体" w:hAnsi="宋体" w:eastAsia="宋体" w:cs="宋体"/>
          <w:sz w:val="24"/>
          <w:szCs w:val="24"/>
        </w:rPr>
        <w:t xml:space="preserve"> </w:t>
      </w:r>
      <w:r>
        <w:rPr>
          <w:rFonts w:ascii="宋体" w:hAnsi="宋体" w:eastAsia="宋体" w:cs="宋体"/>
          <w:spacing w:val="-1"/>
          <w:sz w:val="24"/>
          <w:szCs w:val="24"/>
        </w:rPr>
        <w:t>单位加强网络安全事件应急教育与培训工作。</w:t>
      </w:r>
    </w:p>
    <w:p w14:paraId="7E5FEC59">
      <w:pPr>
        <w:spacing w:before="84" w:line="220" w:lineRule="auto"/>
        <w:ind w:left="25"/>
        <w:outlineLvl w:val="2"/>
        <w:rPr>
          <w:rFonts w:ascii="宋体" w:hAnsi="宋体" w:eastAsia="宋体" w:cs="宋体"/>
          <w:sz w:val="30"/>
          <w:szCs w:val="30"/>
        </w:rPr>
      </w:pPr>
      <w:r>
        <w:rPr>
          <w:rFonts w:ascii="Times New Roman" w:hAnsi="Times New Roman" w:eastAsia="Times New Roman" w:cs="Times New Roman"/>
          <w:b/>
          <w:bCs/>
          <w:spacing w:val="-7"/>
          <w:sz w:val="30"/>
          <w:szCs w:val="30"/>
        </w:rPr>
        <w:t>6</w:t>
      </w:r>
      <w:r>
        <w:rPr>
          <w:rFonts w:ascii="Times New Roman" w:hAnsi="Times New Roman" w:eastAsia="Times New Roman" w:cs="Times New Roman"/>
          <w:b/>
          <w:bCs/>
          <w:spacing w:val="6"/>
          <w:sz w:val="30"/>
          <w:szCs w:val="30"/>
        </w:rPr>
        <w:t xml:space="preserve">  </w:t>
      </w:r>
      <w:r>
        <w:rPr>
          <w:rFonts w:ascii="宋体" w:hAnsi="宋体" w:eastAsia="宋体" w:cs="宋体"/>
          <w:b/>
          <w:bCs/>
          <w:spacing w:val="-7"/>
          <w:sz w:val="30"/>
          <w:szCs w:val="30"/>
        </w:rPr>
        <w:t>其他事项</w:t>
      </w:r>
    </w:p>
    <w:p w14:paraId="308B8A56">
      <w:pPr>
        <w:spacing w:before="216"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、网络安全事件现场指挥部领导成员联系方式详见附件</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w:t>
      </w:r>
      <w:r>
        <w:rPr>
          <w:rFonts w:ascii="宋体" w:hAnsi="宋体" w:eastAsia="宋体" w:cs="宋体"/>
          <w:spacing w:val="-3"/>
          <w:sz w:val="24"/>
          <w:szCs w:val="24"/>
        </w:rPr>
        <w:t>。</w:t>
      </w:r>
    </w:p>
    <w:p w14:paraId="6ACFF980">
      <w:pPr>
        <w:spacing w:before="185" w:line="289" w:lineRule="auto"/>
        <w:ind w:left="25" w:right="82" w:firstLine="473"/>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、部门职责或应急资源发生变化时或实施过程中发现</w:t>
      </w:r>
      <w:r>
        <w:rPr>
          <w:rFonts w:ascii="宋体" w:hAnsi="宋体" w:eastAsia="宋体" w:cs="宋体"/>
          <w:spacing w:val="-1"/>
          <w:sz w:val="24"/>
          <w:szCs w:val="24"/>
        </w:rPr>
        <w:t>问题后应及时修订完</w:t>
      </w:r>
      <w:r>
        <w:rPr>
          <w:rFonts w:ascii="宋体" w:hAnsi="宋体" w:eastAsia="宋体" w:cs="宋体"/>
          <w:sz w:val="24"/>
          <w:szCs w:val="24"/>
        </w:rPr>
        <w:t xml:space="preserve"> </w:t>
      </w:r>
      <w:r>
        <w:rPr>
          <w:rFonts w:ascii="宋体" w:hAnsi="宋体" w:eastAsia="宋体" w:cs="宋体"/>
          <w:spacing w:val="-3"/>
          <w:sz w:val="24"/>
          <w:szCs w:val="24"/>
        </w:rPr>
        <w:t>善本预案。</w:t>
      </w:r>
    </w:p>
    <w:p w14:paraId="6488ADA8">
      <w:pPr>
        <w:spacing w:before="183" w:line="219"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、本应急预案自印发之日起实施。</w:t>
      </w:r>
    </w:p>
    <w:p w14:paraId="539911CD">
      <w:pPr>
        <w:spacing w:line="219" w:lineRule="auto"/>
        <w:rPr>
          <w:rFonts w:ascii="宋体" w:hAnsi="宋体" w:eastAsia="宋体" w:cs="宋体"/>
          <w:sz w:val="24"/>
          <w:szCs w:val="24"/>
        </w:rPr>
        <w:sectPr>
          <w:headerReference r:id="rId322" w:type="default"/>
          <w:footerReference r:id="rId323" w:type="default"/>
          <w:pgSz w:w="11906" w:h="16839"/>
          <w:pgMar w:top="1123" w:right="1719" w:bottom="1177" w:left="1785" w:header="1114" w:footer="987" w:gutter="0"/>
          <w:cols w:space="720" w:num="1"/>
        </w:sectPr>
      </w:pPr>
    </w:p>
    <w:p w14:paraId="659F56C9">
      <w:pPr>
        <w:pStyle w:val="2"/>
        <w:spacing w:line="267" w:lineRule="auto"/>
      </w:pPr>
    </w:p>
    <w:p w14:paraId="66987DC7">
      <w:pPr>
        <w:pStyle w:val="2"/>
        <w:spacing w:line="267" w:lineRule="auto"/>
      </w:pPr>
    </w:p>
    <w:p w14:paraId="5F6A9E65">
      <w:pPr>
        <w:pStyle w:val="2"/>
        <w:spacing w:line="267" w:lineRule="auto"/>
      </w:pPr>
      <w:r>
        <w:pict>
          <v:shape id="_x0000_s1094" o:spid="_x0000_s1094" style="position:absolute;left:0pt;margin-left:5.55pt;margin-top:8.8pt;height:0.5pt;width:415.3pt;z-index:251758592;mso-width-relative:page;mso-height-relative:page;" fillcolor="#000000" filled="t" stroked="f" coordsize="8305,10" path="m0,0l8305,0,8305,9,0,9,0,0xe">
            <v:path/>
            <v:fill on="t" focussize="0,0"/>
            <v:stroke on="f"/>
            <v:imagedata o:title=""/>
            <o:lock v:ext="edit"/>
          </v:shape>
        </w:pict>
      </w:r>
    </w:p>
    <w:p w14:paraId="00AEA5EA">
      <w:pPr>
        <w:pStyle w:val="2"/>
        <w:spacing w:line="267" w:lineRule="auto"/>
      </w:pPr>
    </w:p>
    <w:p w14:paraId="49A1C520">
      <w:pPr>
        <w:spacing w:before="78" w:line="219" w:lineRule="auto"/>
        <w:ind w:left="139"/>
        <w:outlineLvl w:val="3"/>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26"/>
          <w:sz w:val="24"/>
          <w:szCs w:val="24"/>
        </w:rPr>
        <w:t xml:space="preserve"> </w:t>
      </w:r>
      <w:r>
        <w:rPr>
          <w:rFonts w:ascii="Times New Roman" w:hAnsi="Times New Roman" w:eastAsia="Times New Roman" w:cs="Times New Roman"/>
          <w:b/>
          <w:bCs/>
          <w:spacing w:val="-4"/>
          <w:sz w:val="24"/>
          <w:szCs w:val="24"/>
        </w:rPr>
        <w:t xml:space="preserve">16  </w:t>
      </w:r>
      <w:r>
        <w:rPr>
          <w:rFonts w:ascii="宋体" w:hAnsi="宋体" w:eastAsia="宋体" w:cs="宋体"/>
          <w:b/>
          <w:bCs/>
          <w:spacing w:val="-4"/>
          <w:sz w:val="24"/>
          <w:szCs w:val="24"/>
        </w:rPr>
        <w:t>网络安全事件现场指挥部领导成员联系方式</w:t>
      </w:r>
    </w:p>
    <w:p w14:paraId="4B4E5BC2">
      <w:pPr>
        <w:spacing w:line="69" w:lineRule="exact"/>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3"/>
        <w:gridCol w:w="2549"/>
        <w:gridCol w:w="1023"/>
        <w:gridCol w:w="1659"/>
        <w:gridCol w:w="1749"/>
      </w:tblGrid>
      <w:tr w14:paraId="52039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543" w:type="dxa"/>
            <w:vAlign w:val="top"/>
          </w:tcPr>
          <w:p w14:paraId="02F5BDD9">
            <w:pPr>
              <w:pStyle w:val="7"/>
              <w:spacing w:before="140" w:line="228" w:lineRule="auto"/>
              <w:ind w:left="251"/>
            </w:pPr>
            <w:r>
              <w:rPr>
                <w:b/>
                <w:bCs/>
                <w:spacing w:val="6"/>
              </w:rPr>
              <w:t>指挥部职务</w:t>
            </w:r>
          </w:p>
        </w:tc>
        <w:tc>
          <w:tcPr>
            <w:tcW w:w="2549" w:type="dxa"/>
            <w:vAlign w:val="top"/>
          </w:tcPr>
          <w:p w14:paraId="12D2F85D">
            <w:pPr>
              <w:pStyle w:val="7"/>
              <w:spacing w:before="140" w:line="228" w:lineRule="auto"/>
              <w:ind w:left="1068"/>
            </w:pPr>
            <w:r>
              <w:rPr>
                <w:b/>
                <w:bCs/>
                <w:spacing w:val="3"/>
              </w:rPr>
              <w:t>职务</w:t>
            </w:r>
          </w:p>
        </w:tc>
        <w:tc>
          <w:tcPr>
            <w:tcW w:w="1023" w:type="dxa"/>
            <w:vAlign w:val="top"/>
          </w:tcPr>
          <w:p w14:paraId="49B97B52">
            <w:pPr>
              <w:pStyle w:val="7"/>
              <w:spacing w:before="140" w:line="229" w:lineRule="auto"/>
              <w:ind w:left="308"/>
            </w:pPr>
            <w:r>
              <w:rPr>
                <w:b/>
                <w:bCs/>
                <w:spacing w:val="3"/>
              </w:rPr>
              <w:t>成员</w:t>
            </w:r>
          </w:p>
        </w:tc>
        <w:tc>
          <w:tcPr>
            <w:tcW w:w="1659" w:type="dxa"/>
            <w:vAlign w:val="top"/>
          </w:tcPr>
          <w:p w14:paraId="5AF24482">
            <w:pPr>
              <w:pStyle w:val="7"/>
              <w:spacing w:before="140" w:line="230" w:lineRule="auto"/>
              <w:ind w:left="415"/>
            </w:pPr>
            <w:r>
              <w:rPr>
                <w:b/>
                <w:bCs/>
                <w:spacing w:val="6"/>
              </w:rPr>
              <w:t>联系电话</w:t>
            </w:r>
          </w:p>
        </w:tc>
        <w:tc>
          <w:tcPr>
            <w:tcW w:w="1749" w:type="dxa"/>
            <w:vAlign w:val="top"/>
          </w:tcPr>
          <w:p w14:paraId="285AAF1D">
            <w:pPr>
              <w:pStyle w:val="7"/>
              <w:spacing w:before="140" w:line="228" w:lineRule="auto"/>
              <w:ind w:left="357"/>
            </w:pPr>
            <w:r>
              <w:rPr>
                <w:b/>
                <w:bCs/>
                <w:spacing w:val="5"/>
              </w:rPr>
              <w:t>办公室电话</w:t>
            </w:r>
          </w:p>
        </w:tc>
      </w:tr>
      <w:tr w14:paraId="6E841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543" w:type="dxa"/>
            <w:vAlign w:val="top"/>
          </w:tcPr>
          <w:p w14:paraId="57964D31">
            <w:pPr>
              <w:pStyle w:val="7"/>
              <w:spacing w:before="239" w:line="228" w:lineRule="auto"/>
              <w:ind w:left="253"/>
            </w:pPr>
            <w:r>
              <w:rPr>
                <w:spacing w:val="7"/>
              </w:rPr>
              <w:t>现场总指挥</w:t>
            </w:r>
          </w:p>
        </w:tc>
        <w:tc>
          <w:tcPr>
            <w:tcW w:w="2549" w:type="dxa"/>
            <w:vAlign w:val="top"/>
          </w:tcPr>
          <w:p w14:paraId="4209F922">
            <w:pPr>
              <w:pStyle w:val="7"/>
              <w:spacing w:before="238" w:line="228" w:lineRule="auto"/>
              <w:ind w:left="334"/>
            </w:pPr>
            <w:r>
              <w:rPr>
                <w:spacing w:val="8"/>
              </w:rPr>
              <w:t>党工委委员、副主任</w:t>
            </w:r>
          </w:p>
        </w:tc>
        <w:tc>
          <w:tcPr>
            <w:tcW w:w="1023" w:type="dxa"/>
            <w:vAlign w:val="top"/>
          </w:tcPr>
          <w:p w14:paraId="45F4CFC5">
            <w:pPr>
              <w:pStyle w:val="7"/>
              <w:spacing w:before="238" w:line="228" w:lineRule="auto"/>
              <w:ind w:left="306"/>
            </w:pPr>
            <w:r>
              <w:rPr>
                <w:spacing w:val="5"/>
              </w:rPr>
              <w:t>赵明</w:t>
            </w:r>
          </w:p>
        </w:tc>
        <w:tc>
          <w:tcPr>
            <w:tcW w:w="1659" w:type="dxa"/>
            <w:vAlign w:val="top"/>
          </w:tcPr>
          <w:p w14:paraId="338E1D0F">
            <w:pPr>
              <w:spacing w:before="27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13329115728</w:t>
            </w:r>
          </w:p>
        </w:tc>
        <w:tc>
          <w:tcPr>
            <w:tcW w:w="1749" w:type="dxa"/>
            <w:vAlign w:val="top"/>
          </w:tcPr>
          <w:p w14:paraId="5E5C1A9F">
            <w:pPr>
              <w:spacing w:before="27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0561-3199226</w:t>
            </w:r>
          </w:p>
        </w:tc>
      </w:tr>
      <w:tr w14:paraId="387E4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Align w:val="top"/>
          </w:tcPr>
          <w:p w14:paraId="5B80ADB2">
            <w:pPr>
              <w:pStyle w:val="7"/>
              <w:spacing w:before="173" w:line="228" w:lineRule="auto"/>
              <w:ind w:left="361"/>
            </w:pPr>
            <w:r>
              <w:rPr>
                <w:spacing w:val="6"/>
              </w:rPr>
              <w:t>副总指挥</w:t>
            </w:r>
          </w:p>
        </w:tc>
        <w:tc>
          <w:tcPr>
            <w:tcW w:w="2549" w:type="dxa"/>
            <w:vAlign w:val="top"/>
          </w:tcPr>
          <w:p w14:paraId="496DBF80">
            <w:pPr>
              <w:pStyle w:val="7"/>
              <w:spacing w:before="173" w:line="228" w:lineRule="auto"/>
              <w:ind w:left="545"/>
            </w:pPr>
            <w:r>
              <w:rPr>
                <w:spacing w:val="8"/>
              </w:rPr>
              <w:t>党群工作部部长</w:t>
            </w:r>
          </w:p>
        </w:tc>
        <w:tc>
          <w:tcPr>
            <w:tcW w:w="1023" w:type="dxa"/>
            <w:vAlign w:val="top"/>
          </w:tcPr>
          <w:p w14:paraId="06CCE2CA">
            <w:pPr>
              <w:pStyle w:val="7"/>
              <w:spacing w:before="173" w:line="227" w:lineRule="auto"/>
              <w:ind w:left="208"/>
            </w:pPr>
            <w:r>
              <w:rPr>
                <w:spacing w:val="5"/>
              </w:rPr>
              <w:t>张书民</w:t>
            </w:r>
          </w:p>
        </w:tc>
        <w:tc>
          <w:tcPr>
            <w:tcW w:w="1659" w:type="dxa"/>
            <w:vAlign w:val="top"/>
          </w:tcPr>
          <w:p w14:paraId="35C52AFF">
            <w:pPr>
              <w:spacing w:before="209"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18905610629</w:t>
            </w:r>
          </w:p>
        </w:tc>
        <w:tc>
          <w:tcPr>
            <w:tcW w:w="1749" w:type="dxa"/>
            <w:vAlign w:val="top"/>
          </w:tcPr>
          <w:p w14:paraId="4BAF5C24">
            <w:pPr>
              <w:spacing w:before="20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0561-3199571</w:t>
            </w:r>
          </w:p>
        </w:tc>
      </w:tr>
      <w:tr w14:paraId="2057E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43" w:type="dxa"/>
            <w:vMerge w:val="restart"/>
            <w:tcBorders>
              <w:bottom w:val="nil"/>
            </w:tcBorders>
            <w:vAlign w:val="top"/>
          </w:tcPr>
          <w:p w14:paraId="6F2EF871">
            <w:pPr>
              <w:spacing w:line="262" w:lineRule="auto"/>
              <w:rPr>
                <w:rFonts w:ascii="Arial"/>
                <w:sz w:val="21"/>
              </w:rPr>
            </w:pPr>
          </w:p>
          <w:p w14:paraId="577152F3">
            <w:pPr>
              <w:spacing w:line="262" w:lineRule="auto"/>
              <w:rPr>
                <w:rFonts w:ascii="Arial"/>
                <w:sz w:val="21"/>
              </w:rPr>
            </w:pPr>
          </w:p>
          <w:p w14:paraId="4F934752">
            <w:pPr>
              <w:spacing w:line="262" w:lineRule="auto"/>
              <w:rPr>
                <w:rFonts w:ascii="Arial"/>
                <w:sz w:val="21"/>
              </w:rPr>
            </w:pPr>
          </w:p>
          <w:p w14:paraId="0C5229A4">
            <w:pPr>
              <w:spacing w:line="263" w:lineRule="auto"/>
              <w:rPr>
                <w:rFonts w:ascii="Arial"/>
                <w:sz w:val="21"/>
              </w:rPr>
            </w:pPr>
          </w:p>
          <w:p w14:paraId="0FE59C1D">
            <w:pPr>
              <w:pStyle w:val="7"/>
              <w:spacing w:before="65" w:line="229" w:lineRule="auto"/>
              <w:ind w:left="567"/>
            </w:pPr>
            <w:r>
              <w:rPr>
                <w:spacing w:val="3"/>
              </w:rPr>
              <w:t>成员</w:t>
            </w:r>
          </w:p>
        </w:tc>
        <w:tc>
          <w:tcPr>
            <w:tcW w:w="2549" w:type="dxa"/>
            <w:vAlign w:val="top"/>
          </w:tcPr>
          <w:p w14:paraId="2D5C1F05">
            <w:pPr>
              <w:pStyle w:val="7"/>
              <w:spacing w:before="175" w:line="228" w:lineRule="auto"/>
              <w:ind w:left="865"/>
            </w:pPr>
            <w:r>
              <w:rPr>
                <w:spacing w:val="5"/>
              </w:rPr>
              <w:t>公安分局</w:t>
            </w:r>
          </w:p>
        </w:tc>
        <w:tc>
          <w:tcPr>
            <w:tcW w:w="1023" w:type="dxa"/>
            <w:vAlign w:val="top"/>
          </w:tcPr>
          <w:p w14:paraId="0B3FDF10">
            <w:pPr>
              <w:pStyle w:val="7"/>
              <w:spacing w:before="175" w:line="228" w:lineRule="auto"/>
              <w:ind w:left="308"/>
            </w:pPr>
            <w:r>
              <w:rPr>
                <w:spacing w:val="3"/>
              </w:rPr>
              <w:t>王渊</w:t>
            </w:r>
          </w:p>
        </w:tc>
        <w:tc>
          <w:tcPr>
            <w:tcW w:w="1659" w:type="dxa"/>
            <w:vAlign w:val="top"/>
          </w:tcPr>
          <w:p w14:paraId="3FCBB49B">
            <w:pPr>
              <w:spacing w:before="21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749" w:type="dxa"/>
            <w:vAlign w:val="top"/>
          </w:tcPr>
          <w:p w14:paraId="4C7241C5">
            <w:pPr>
              <w:spacing w:before="21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6D7F5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43" w:type="dxa"/>
            <w:vMerge w:val="continue"/>
            <w:tcBorders>
              <w:top w:val="nil"/>
              <w:bottom w:val="nil"/>
            </w:tcBorders>
            <w:vAlign w:val="top"/>
          </w:tcPr>
          <w:p w14:paraId="316DF8C0">
            <w:pPr>
              <w:rPr>
                <w:rFonts w:ascii="Arial"/>
                <w:sz w:val="21"/>
              </w:rPr>
            </w:pPr>
          </w:p>
        </w:tc>
        <w:tc>
          <w:tcPr>
            <w:tcW w:w="2549" w:type="dxa"/>
            <w:vAlign w:val="top"/>
          </w:tcPr>
          <w:p w14:paraId="58EA5557">
            <w:pPr>
              <w:pStyle w:val="7"/>
              <w:spacing w:before="132" w:line="229" w:lineRule="auto"/>
              <w:ind w:left="754"/>
            </w:pPr>
            <w:r>
              <w:rPr>
                <w:spacing w:val="7"/>
              </w:rPr>
              <w:t>财政金融局</w:t>
            </w:r>
          </w:p>
          <w:p w14:paraId="4558EC3A">
            <w:pPr>
              <w:pStyle w:val="7"/>
              <w:spacing w:before="219" w:line="228" w:lineRule="auto"/>
              <w:ind w:left="134"/>
            </w:pPr>
            <w:r>
              <w:rPr>
                <w:spacing w:val="7"/>
              </w:rPr>
              <w:t>（国有资产监督管理局）</w:t>
            </w:r>
          </w:p>
        </w:tc>
        <w:tc>
          <w:tcPr>
            <w:tcW w:w="1023" w:type="dxa"/>
            <w:vAlign w:val="top"/>
          </w:tcPr>
          <w:p w14:paraId="749F1E56">
            <w:pPr>
              <w:spacing w:line="300" w:lineRule="auto"/>
              <w:rPr>
                <w:rFonts w:ascii="Arial"/>
                <w:sz w:val="21"/>
              </w:rPr>
            </w:pPr>
          </w:p>
          <w:p w14:paraId="184BAF61">
            <w:pPr>
              <w:pStyle w:val="7"/>
              <w:spacing w:before="65" w:line="228" w:lineRule="auto"/>
              <w:ind w:left="205"/>
            </w:pPr>
            <w:r>
              <w:rPr>
                <w:spacing w:val="6"/>
              </w:rPr>
              <w:t>吴奔飞</w:t>
            </w:r>
          </w:p>
        </w:tc>
        <w:tc>
          <w:tcPr>
            <w:tcW w:w="1659" w:type="dxa"/>
            <w:vAlign w:val="top"/>
          </w:tcPr>
          <w:p w14:paraId="7738C7AC">
            <w:pPr>
              <w:spacing w:line="344" w:lineRule="auto"/>
              <w:rPr>
                <w:rFonts w:ascii="Arial"/>
                <w:sz w:val="21"/>
              </w:rPr>
            </w:pPr>
          </w:p>
          <w:p w14:paraId="05B23F01">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749" w:type="dxa"/>
            <w:vAlign w:val="top"/>
          </w:tcPr>
          <w:p w14:paraId="62F23A48">
            <w:pPr>
              <w:spacing w:line="344" w:lineRule="auto"/>
              <w:rPr>
                <w:rFonts w:ascii="Arial"/>
                <w:sz w:val="21"/>
              </w:rPr>
            </w:pPr>
          </w:p>
          <w:p w14:paraId="05987F23">
            <w:pPr>
              <w:spacing w:before="5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64AC4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543" w:type="dxa"/>
            <w:vMerge w:val="continue"/>
            <w:tcBorders>
              <w:top w:val="nil"/>
            </w:tcBorders>
            <w:vAlign w:val="top"/>
          </w:tcPr>
          <w:p w14:paraId="0E536832">
            <w:pPr>
              <w:rPr>
                <w:rFonts w:ascii="Arial"/>
                <w:sz w:val="21"/>
              </w:rPr>
            </w:pPr>
          </w:p>
        </w:tc>
        <w:tc>
          <w:tcPr>
            <w:tcW w:w="2549" w:type="dxa"/>
            <w:vAlign w:val="top"/>
          </w:tcPr>
          <w:p w14:paraId="192CEC11">
            <w:pPr>
              <w:pStyle w:val="7"/>
              <w:spacing w:before="132" w:line="228" w:lineRule="auto"/>
              <w:ind w:left="965"/>
            </w:pPr>
            <w:r>
              <w:rPr>
                <w:spacing w:val="6"/>
              </w:rPr>
              <w:t>法务部</w:t>
            </w:r>
          </w:p>
          <w:p w14:paraId="3A12B151">
            <w:pPr>
              <w:pStyle w:val="7"/>
              <w:spacing w:before="221" w:line="228" w:lineRule="auto"/>
              <w:ind w:left="554"/>
            </w:pPr>
            <w:r>
              <w:rPr>
                <w:spacing w:val="5"/>
              </w:rPr>
              <w:t>（政策法规室）</w:t>
            </w:r>
          </w:p>
        </w:tc>
        <w:tc>
          <w:tcPr>
            <w:tcW w:w="1023" w:type="dxa"/>
            <w:vAlign w:val="top"/>
          </w:tcPr>
          <w:p w14:paraId="304EA8E3">
            <w:pPr>
              <w:spacing w:line="301" w:lineRule="auto"/>
              <w:rPr>
                <w:rFonts w:ascii="Arial"/>
                <w:sz w:val="21"/>
              </w:rPr>
            </w:pPr>
          </w:p>
          <w:p w14:paraId="3DA89F59">
            <w:pPr>
              <w:pStyle w:val="7"/>
              <w:spacing w:before="65" w:line="228" w:lineRule="auto"/>
              <w:ind w:left="213"/>
            </w:pPr>
            <w:r>
              <w:rPr>
                <w:spacing w:val="3"/>
              </w:rPr>
              <w:t>时宾宾</w:t>
            </w:r>
          </w:p>
        </w:tc>
        <w:tc>
          <w:tcPr>
            <w:tcW w:w="1659" w:type="dxa"/>
            <w:vAlign w:val="top"/>
          </w:tcPr>
          <w:p w14:paraId="24C5E8AF">
            <w:pPr>
              <w:spacing w:line="344" w:lineRule="auto"/>
              <w:rPr>
                <w:rFonts w:ascii="Arial"/>
                <w:sz w:val="21"/>
              </w:rPr>
            </w:pPr>
          </w:p>
          <w:p w14:paraId="761CE60F">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749" w:type="dxa"/>
            <w:vAlign w:val="top"/>
          </w:tcPr>
          <w:p w14:paraId="1374D89F">
            <w:pPr>
              <w:spacing w:line="344" w:lineRule="auto"/>
              <w:rPr>
                <w:rFonts w:ascii="Arial"/>
                <w:sz w:val="21"/>
              </w:rPr>
            </w:pPr>
          </w:p>
          <w:p w14:paraId="35CC59ED">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bl>
    <w:p w14:paraId="64403E3A">
      <w:pPr>
        <w:pStyle w:val="2"/>
      </w:pPr>
    </w:p>
    <w:p w14:paraId="147CD6DE">
      <w:pPr>
        <w:sectPr>
          <w:headerReference r:id="rId324" w:type="default"/>
          <w:footerReference r:id="rId325" w:type="default"/>
          <w:pgSz w:w="11906" w:h="16839"/>
          <w:pgMar w:top="400" w:right="1689" w:bottom="1177" w:left="1688" w:header="0" w:footer="987" w:gutter="0"/>
          <w:cols w:space="720" w:num="1"/>
        </w:sectPr>
      </w:pPr>
    </w:p>
    <w:p w14:paraId="6A9B1D09">
      <w:pPr>
        <w:pStyle w:val="2"/>
        <w:spacing w:line="241" w:lineRule="auto"/>
      </w:pPr>
    </w:p>
    <w:p w14:paraId="5964F7DD">
      <w:pPr>
        <w:pStyle w:val="2"/>
        <w:spacing w:line="241" w:lineRule="auto"/>
      </w:pPr>
    </w:p>
    <w:p w14:paraId="1F1ED658">
      <w:pPr>
        <w:pStyle w:val="2"/>
        <w:spacing w:line="242" w:lineRule="auto"/>
      </w:pPr>
    </w:p>
    <w:p w14:paraId="187F81E6">
      <w:pPr>
        <w:pStyle w:val="2"/>
        <w:spacing w:line="242" w:lineRule="auto"/>
      </w:pPr>
    </w:p>
    <w:p w14:paraId="5392E27F">
      <w:pPr>
        <w:pStyle w:val="2"/>
        <w:spacing w:line="242" w:lineRule="auto"/>
      </w:pPr>
    </w:p>
    <w:p w14:paraId="3B346C38">
      <w:pPr>
        <w:pStyle w:val="2"/>
        <w:spacing w:line="242" w:lineRule="auto"/>
      </w:pPr>
    </w:p>
    <w:p w14:paraId="06717A8D">
      <w:pPr>
        <w:pStyle w:val="2"/>
        <w:spacing w:line="242" w:lineRule="auto"/>
      </w:pPr>
    </w:p>
    <w:p w14:paraId="7D582BE4">
      <w:pPr>
        <w:pStyle w:val="2"/>
        <w:spacing w:line="242" w:lineRule="auto"/>
      </w:pPr>
    </w:p>
    <w:p w14:paraId="78F529EC">
      <w:pPr>
        <w:pStyle w:val="2"/>
        <w:spacing w:line="242" w:lineRule="auto"/>
      </w:pPr>
    </w:p>
    <w:p w14:paraId="3ABE4919">
      <w:pPr>
        <w:pStyle w:val="2"/>
        <w:spacing w:line="242" w:lineRule="auto"/>
      </w:pPr>
    </w:p>
    <w:p w14:paraId="7E3115BA">
      <w:pPr>
        <w:pStyle w:val="2"/>
        <w:spacing w:line="242" w:lineRule="auto"/>
      </w:pPr>
    </w:p>
    <w:p w14:paraId="26F092CF">
      <w:pPr>
        <w:pStyle w:val="2"/>
        <w:spacing w:line="242" w:lineRule="auto"/>
      </w:pPr>
    </w:p>
    <w:p w14:paraId="25AFE25E">
      <w:pPr>
        <w:pStyle w:val="2"/>
        <w:spacing w:line="242" w:lineRule="auto"/>
      </w:pPr>
    </w:p>
    <w:p w14:paraId="12735918">
      <w:pPr>
        <w:pStyle w:val="2"/>
        <w:spacing w:line="242" w:lineRule="auto"/>
      </w:pPr>
    </w:p>
    <w:p w14:paraId="1337E05E">
      <w:pPr>
        <w:spacing w:before="231" w:line="232" w:lineRule="auto"/>
        <w:ind w:left="944" w:right="193" w:hanging="725"/>
        <w:rPr>
          <w:rFonts w:ascii="宋体" w:hAnsi="宋体" w:eastAsia="宋体" w:cs="宋体"/>
          <w:sz w:val="71"/>
          <w:szCs w:val="71"/>
        </w:rPr>
      </w:pPr>
      <w:r>
        <w:rPr>
          <w:rFonts w:ascii="宋体" w:hAnsi="宋体" w:eastAsia="宋体" w:cs="宋体"/>
          <w:b/>
          <w:bCs/>
          <w:spacing w:val="2"/>
          <w:sz w:val="71"/>
          <w:szCs w:val="71"/>
        </w:rPr>
        <w:t>淮北高新技术产业开发区</w:t>
      </w:r>
      <w:r>
        <w:rPr>
          <w:rFonts w:ascii="宋体" w:hAnsi="宋体" w:eastAsia="宋体" w:cs="宋体"/>
          <w:spacing w:val="5"/>
          <w:sz w:val="71"/>
          <w:szCs w:val="71"/>
        </w:rPr>
        <w:t xml:space="preserve"> </w:t>
      </w:r>
      <w:r>
        <w:rPr>
          <w:rFonts w:ascii="宋体" w:hAnsi="宋体" w:eastAsia="宋体" w:cs="宋体"/>
          <w:b/>
          <w:bCs/>
          <w:spacing w:val="1"/>
          <w:sz w:val="71"/>
          <w:szCs w:val="71"/>
        </w:rPr>
        <w:t>风险辨识、评估报告</w:t>
      </w:r>
    </w:p>
    <w:p w14:paraId="69A58170">
      <w:pPr>
        <w:pStyle w:val="2"/>
      </w:pPr>
    </w:p>
    <w:p w14:paraId="5D7A8CE1">
      <w:pPr>
        <w:pStyle w:val="2"/>
      </w:pPr>
    </w:p>
    <w:p w14:paraId="5CD701E0">
      <w:pPr>
        <w:pStyle w:val="2"/>
      </w:pPr>
    </w:p>
    <w:p w14:paraId="27DC2694">
      <w:pPr>
        <w:pStyle w:val="2"/>
      </w:pPr>
    </w:p>
    <w:p w14:paraId="48E57FDF">
      <w:pPr>
        <w:pStyle w:val="2"/>
        <w:spacing w:line="241" w:lineRule="auto"/>
      </w:pPr>
    </w:p>
    <w:p w14:paraId="3223FB4A">
      <w:pPr>
        <w:pStyle w:val="2"/>
        <w:spacing w:line="241" w:lineRule="auto"/>
      </w:pPr>
    </w:p>
    <w:p w14:paraId="4FC4A06F">
      <w:pPr>
        <w:pStyle w:val="2"/>
        <w:spacing w:line="241" w:lineRule="auto"/>
      </w:pPr>
    </w:p>
    <w:p w14:paraId="7B14D71B">
      <w:pPr>
        <w:pStyle w:val="2"/>
        <w:spacing w:line="241" w:lineRule="auto"/>
      </w:pPr>
    </w:p>
    <w:p w14:paraId="45B6CABB">
      <w:pPr>
        <w:pStyle w:val="2"/>
        <w:spacing w:line="241" w:lineRule="auto"/>
      </w:pPr>
    </w:p>
    <w:p w14:paraId="7EACF3F2">
      <w:pPr>
        <w:pStyle w:val="2"/>
        <w:spacing w:line="241" w:lineRule="auto"/>
      </w:pPr>
    </w:p>
    <w:p w14:paraId="48D8A5F2">
      <w:pPr>
        <w:pStyle w:val="2"/>
        <w:spacing w:line="241" w:lineRule="auto"/>
      </w:pPr>
    </w:p>
    <w:p w14:paraId="497AFE04">
      <w:pPr>
        <w:pStyle w:val="2"/>
        <w:spacing w:line="241" w:lineRule="auto"/>
      </w:pPr>
    </w:p>
    <w:p w14:paraId="4172F656">
      <w:pPr>
        <w:pStyle w:val="2"/>
        <w:spacing w:line="241" w:lineRule="auto"/>
      </w:pPr>
    </w:p>
    <w:p w14:paraId="5BF51ABF">
      <w:pPr>
        <w:pStyle w:val="2"/>
        <w:spacing w:line="241" w:lineRule="auto"/>
      </w:pPr>
    </w:p>
    <w:p w14:paraId="6C0D3E79">
      <w:pPr>
        <w:pStyle w:val="2"/>
        <w:spacing w:line="241" w:lineRule="auto"/>
      </w:pPr>
    </w:p>
    <w:p w14:paraId="35BF198F">
      <w:pPr>
        <w:pStyle w:val="2"/>
        <w:spacing w:line="241" w:lineRule="auto"/>
      </w:pPr>
    </w:p>
    <w:p w14:paraId="0DEE8153">
      <w:pPr>
        <w:pStyle w:val="2"/>
        <w:spacing w:line="241" w:lineRule="auto"/>
      </w:pPr>
    </w:p>
    <w:p w14:paraId="6B9B4A84">
      <w:pPr>
        <w:pStyle w:val="2"/>
        <w:spacing w:line="241" w:lineRule="auto"/>
      </w:pPr>
    </w:p>
    <w:p w14:paraId="1C4A43F4">
      <w:pPr>
        <w:pStyle w:val="2"/>
        <w:spacing w:line="241" w:lineRule="auto"/>
      </w:pPr>
    </w:p>
    <w:p w14:paraId="196C06FC">
      <w:pPr>
        <w:pStyle w:val="2"/>
        <w:spacing w:line="241" w:lineRule="auto"/>
      </w:pPr>
    </w:p>
    <w:p w14:paraId="71C60D74">
      <w:pPr>
        <w:pStyle w:val="2"/>
        <w:spacing w:line="241" w:lineRule="auto"/>
      </w:pPr>
    </w:p>
    <w:p w14:paraId="6D6CC844">
      <w:pPr>
        <w:pStyle w:val="2"/>
        <w:spacing w:line="241" w:lineRule="auto"/>
      </w:pPr>
    </w:p>
    <w:p w14:paraId="108E95E3">
      <w:pPr>
        <w:pStyle w:val="2"/>
        <w:spacing w:line="241" w:lineRule="auto"/>
      </w:pPr>
    </w:p>
    <w:p w14:paraId="074FE414">
      <w:pPr>
        <w:pStyle w:val="2"/>
        <w:spacing w:line="241" w:lineRule="auto"/>
      </w:pPr>
    </w:p>
    <w:p w14:paraId="56B2C99F">
      <w:pPr>
        <w:pStyle w:val="2"/>
        <w:spacing w:line="241" w:lineRule="auto"/>
      </w:pPr>
    </w:p>
    <w:p w14:paraId="7BD9AEF6">
      <w:pPr>
        <w:pStyle w:val="2"/>
        <w:spacing w:line="241" w:lineRule="auto"/>
      </w:pPr>
    </w:p>
    <w:p w14:paraId="5AAD63C2">
      <w:pPr>
        <w:pStyle w:val="2"/>
        <w:spacing w:line="241" w:lineRule="auto"/>
      </w:pPr>
    </w:p>
    <w:p w14:paraId="26556CA3">
      <w:pPr>
        <w:pStyle w:val="2"/>
        <w:spacing w:line="241" w:lineRule="auto"/>
      </w:pPr>
    </w:p>
    <w:p w14:paraId="150F3EE2">
      <w:pPr>
        <w:pStyle w:val="2"/>
        <w:spacing w:line="241" w:lineRule="auto"/>
      </w:pPr>
    </w:p>
    <w:p w14:paraId="06EBA679">
      <w:pPr>
        <w:pStyle w:val="2"/>
        <w:spacing w:line="241" w:lineRule="auto"/>
      </w:pPr>
    </w:p>
    <w:p w14:paraId="5E618219">
      <w:pPr>
        <w:pStyle w:val="2"/>
        <w:spacing w:line="241" w:lineRule="auto"/>
      </w:pPr>
    </w:p>
    <w:p w14:paraId="1098FA17">
      <w:pPr>
        <w:pStyle w:val="2"/>
        <w:spacing w:line="241" w:lineRule="auto"/>
      </w:pPr>
    </w:p>
    <w:p w14:paraId="48B4C3CC">
      <w:pPr>
        <w:pStyle w:val="2"/>
        <w:spacing w:line="241" w:lineRule="auto"/>
      </w:pPr>
    </w:p>
    <w:p w14:paraId="37B3F921">
      <w:pPr>
        <w:pStyle w:val="2"/>
        <w:spacing w:line="241" w:lineRule="auto"/>
      </w:pPr>
    </w:p>
    <w:p w14:paraId="4724E91B">
      <w:pPr>
        <w:pStyle w:val="2"/>
        <w:spacing w:line="241" w:lineRule="auto"/>
      </w:pPr>
    </w:p>
    <w:p w14:paraId="1EAF5602">
      <w:pPr>
        <w:spacing w:before="91" w:line="220" w:lineRule="auto"/>
        <w:ind w:left="2638"/>
        <w:rPr>
          <w:rFonts w:ascii="宋体" w:hAnsi="宋体" w:eastAsia="宋体" w:cs="宋体"/>
          <w:sz w:val="28"/>
          <w:szCs w:val="28"/>
        </w:rPr>
      </w:pPr>
      <w:r>
        <w:rPr>
          <w:rFonts w:ascii="宋体" w:hAnsi="宋体" w:eastAsia="宋体" w:cs="宋体"/>
          <w:spacing w:val="-1"/>
          <w:sz w:val="28"/>
          <w:szCs w:val="28"/>
        </w:rPr>
        <w:t>淮北高新技术产业开发区</w:t>
      </w:r>
    </w:p>
    <w:p w14:paraId="74784E12">
      <w:pPr>
        <w:spacing w:line="220" w:lineRule="auto"/>
        <w:rPr>
          <w:rFonts w:ascii="宋体" w:hAnsi="宋体" w:eastAsia="宋体" w:cs="宋体"/>
          <w:sz w:val="28"/>
          <w:szCs w:val="28"/>
        </w:rPr>
        <w:sectPr>
          <w:footerReference r:id="rId326" w:type="default"/>
          <w:pgSz w:w="11906" w:h="16839"/>
          <w:pgMar w:top="400" w:right="1785" w:bottom="400" w:left="1785" w:header="0" w:footer="0" w:gutter="0"/>
          <w:cols w:space="720" w:num="1"/>
        </w:sectPr>
      </w:pPr>
    </w:p>
    <w:p w14:paraId="321A7365">
      <w:pPr>
        <w:pStyle w:val="2"/>
        <w:spacing w:line="395" w:lineRule="auto"/>
      </w:pPr>
    </w:p>
    <w:p w14:paraId="496A7A87">
      <w:pPr>
        <w:spacing w:before="101" w:line="359" w:lineRule="auto"/>
        <w:ind w:left="4207" w:right="1326" w:hanging="2871"/>
        <w:rPr>
          <w:rFonts w:ascii="宋体" w:hAnsi="宋体" w:eastAsia="宋体" w:cs="宋体"/>
          <w:sz w:val="31"/>
          <w:szCs w:val="31"/>
        </w:rPr>
      </w:pPr>
      <w:r>
        <w:rPr>
          <w:rFonts w:ascii="宋体" w:hAnsi="宋体" w:eastAsia="宋体" w:cs="宋体"/>
          <w:b/>
          <w:bCs/>
          <w:spacing w:val="7"/>
          <w:sz w:val="31"/>
          <w:szCs w:val="31"/>
        </w:rPr>
        <w:t>淮北高新技术产业开发区风险辨识、评估报告</w:t>
      </w:r>
      <w:r>
        <w:rPr>
          <w:rFonts w:ascii="宋体" w:hAnsi="宋体" w:eastAsia="宋体" w:cs="宋体"/>
          <w:spacing w:val="3"/>
          <w:sz w:val="31"/>
          <w:szCs w:val="31"/>
        </w:rPr>
        <w:t xml:space="preserve"> </w:t>
      </w:r>
      <w:r>
        <w:rPr>
          <w:rFonts w:ascii="宋体" w:hAnsi="宋体" w:eastAsia="宋体" w:cs="宋体"/>
          <w:b/>
          <w:bCs/>
          <w:spacing w:val="-36"/>
          <w:sz w:val="31"/>
          <w:szCs w:val="31"/>
        </w:rPr>
        <w:t>目</w:t>
      </w:r>
      <w:r>
        <w:rPr>
          <w:rFonts w:ascii="宋体" w:hAnsi="宋体" w:eastAsia="宋体" w:cs="宋体"/>
          <w:spacing w:val="19"/>
          <w:sz w:val="31"/>
          <w:szCs w:val="31"/>
        </w:rPr>
        <w:t xml:space="preserve"> </w:t>
      </w:r>
      <w:r>
        <w:rPr>
          <w:rFonts w:ascii="宋体" w:hAnsi="宋体" w:eastAsia="宋体" w:cs="宋体"/>
          <w:b/>
          <w:bCs/>
          <w:spacing w:val="-36"/>
          <w:sz w:val="31"/>
          <w:szCs w:val="31"/>
        </w:rPr>
        <w:t>录</w:t>
      </w:r>
    </w:p>
    <w:sdt>
      <w:sdtPr>
        <w:rPr>
          <w:rFonts w:ascii="Times New Roman" w:hAnsi="Times New Roman" w:eastAsia="Times New Roman" w:cs="Times New Roman"/>
          <w:sz w:val="20"/>
          <w:szCs w:val="20"/>
        </w:rPr>
        <w:id w:val="147451410"/>
        <w:docPartObj>
          <w:docPartGallery w:val="Table of Contents"/>
          <w:docPartUnique/>
        </w:docPartObj>
      </w:sdtPr>
      <w:sdtEndPr>
        <w:rPr>
          <w:rFonts w:ascii="Times New Roman" w:hAnsi="Times New Roman" w:eastAsia="Times New Roman" w:cs="Times New Roman"/>
          <w:sz w:val="20"/>
          <w:szCs w:val="20"/>
        </w:rPr>
      </w:sdtEndPr>
      <w:sdtContent>
        <w:p w14:paraId="18107D05">
          <w:pPr>
            <w:tabs>
              <w:tab w:val="right" w:leader="dot" w:pos="9072"/>
            </w:tabs>
            <w:spacing w:before="61" w:line="193"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总则</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36"/>
              <w:sz w:val="20"/>
              <w:szCs w:val="20"/>
            </w:rPr>
            <w:t xml:space="preserve"> </w:t>
          </w:r>
          <w:r>
            <w:rPr>
              <w:rFonts w:ascii="Times New Roman" w:hAnsi="Times New Roman" w:eastAsia="Times New Roman" w:cs="Times New Roman"/>
              <w:spacing w:val="-20"/>
              <w:sz w:val="20"/>
              <w:szCs w:val="20"/>
            </w:rPr>
            <w:t>1</w:t>
          </w:r>
        </w:p>
        <w:p w14:paraId="0FCD71A5">
          <w:pPr>
            <w:tabs>
              <w:tab w:val="right" w:leader="dot" w:pos="9072"/>
            </w:tabs>
            <w:spacing w:before="102"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1.1 </w:t>
          </w:r>
          <w:r>
            <w:rPr>
              <w:rFonts w:ascii="宋体" w:hAnsi="宋体" w:eastAsia="宋体" w:cs="宋体"/>
              <w:spacing w:val="3"/>
              <w:sz w:val="20"/>
              <w:szCs w:val="20"/>
            </w:rPr>
            <w:t>评价对象</w:t>
          </w:r>
          <w:r>
            <w:rPr>
              <w:rFonts w:ascii="宋体" w:hAnsi="宋体" w:eastAsia="宋体" w:cs="宋体"/>
              <w:spacing w:val="-54"/>
              <w:sz w:val="20"/>
              <w:szCs w:val="20"/>
            </w:rPr>
            <w:t xml:space="preserve"> </w:t>
          </w:r>
          <w:r>
            <w:rPr>
              <w:rFonts w:ascii="宋体" w:hAnsi="宋体" w:eastAsia="宋体" w:cs="宋体"/>
              <w:sz w:val="20"/>
              <w:szCs w:val="20"/>
            </w:rPr>
            <w:tab/>
          </w:r>
          <w:r>
            <w:rPr>
              <w:rFonts w:ascii="宋体" w:hAnsi="宋体" w:eastAsia="宋体" w:cs="宋体"/>
              <w:spacing w:val="-43"/>
              <w:sz w:val="20"/>
              <w:szCs w:val="20"/>
            </w:rPr>
            <w:t xml:space="preserve"> </w:t>
          </w:r>
          <w:r>
            <w:rPr>
              <w:rFonts w:ascii="Times New Roman" w:hAnsi="Times New Roman" w:eastAsia="Times New Roman" w:cs="Times New Roman"/>
              <w:spacing w:val="-20"/>
              <w:sz w:val="20"/>
              <w:szCs w:val="20"/>
            </w:rPr>
            <w:t>1</w:t>
          </w:r>
        </w:p>
        <w:p w14:paraId="62A460E4">
          <w:pPr>
            <w:tabs>
              <w:tab w:val="right" w:leader="dot" w:pos="9072"/>
            </w:tabs>
            <w:spacing w:before="102"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8"/>
              <w:sz w:val="20"/>
              <w:szCs w:val="20"/>
            </w:rPr>
            <w:t xml:space="preserve">  </w:t>
          </w:r>
          <w:r>
            <w:rPr>
              <w:rFonts w:ascii="宋体" w:hAnsi="宋体" w:eastAsia="宋体" w:cs="宋体"/>
              <w:spacing w:val="2"/>
              <w:sz w:val="20"/>
              <w:szCs w:val="20"/>
            </w:rPr>
            <w:t>编制原则</w:t>
          </w:r>
          <w:r>
            <w:rPr>
              <w:rFonts w:ascii="宋体" w:hAnsi="宋体" w:eastAsia="宋体" w:cs="宋体"/>
              <w:spacing w:val="-57"/>
              <w:sz w:val="20"/>
              <w:szCs w:val="20"/>
            </w:rPr>
            <w:t xml:space="preserve"> </w:t>
          </w:r>
          <w:r>
            <w:rPr>
              <w:rFonts w:ascii="宋体" w:hAnsi="宋体" w:eastAsia="宋体" w:cs="宋体"/>
              <w:sz w:val="20"/>
              <w:szCs w:val="20"/>
            </w:rPr>
            <w:tab/>
          </w:r>
          <w:r>
            <w:rPr>
              <w:rFonts w:ascii="宋体" w:hAnsi="宋体" w:eastAsia="宋体" w:cs="宋体"/>
              <w:spacing w:val="-44"/>
              <w:sz w:val="20"/>
              <w:szCs w:val="20"/>
            </w:rPr>
            <w:t xml:space="preserve"> </w:t>
          </w:r>
          <w:r>
            <w:rPr>
              <w:rFonts w:ascii="Times New Roman" w:hAnsi="Times New Roman" w:eastAsia="Times New Roman" w:cs="Times New Roman"/>
              <w:spacing w:val="-20"/>
              <w:sz w:val="20"/>
              <w:szCs w:val="20"/>
            </w:rPr>
            <w:t>1</w:t>
          </w:r>
        </w:p>
        <w:p w14:paraId="5BF7FAD4">
          <w:pPr>
            <w:tabs>
              <w:tab w:val="right" w:leader="dot" w:pos="9072"/>
            </w:tabs>
            <w:spacing w:before="103"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8"/>
              <w:sz w:val="20"/>
              <w:szCs w:val="20"/>
            </w:rPr>
            <w:t xml:space="preserve">  </w:t>
          </w:r>
          <w:r>
            <w:rPr>
              <w:rFonts w:ascii="宋体" w:hAnsi="宋体" w:eastAsia="宋体" w:cs="宋体"/>
              <w:spacing w:val="2"/>
              <w:sz w:val="20"/>
              <w:szCs w:val="20"/>
            </w:rPr>
            <w:t>编制依据</w:t>
          </w:r>
          <w:r>
            <w:rPr>
              <w:rFonts w:ascii="宋体" w:hAnsi="宋体" w:eastAsia="宋体" w:cs="宋体"/>
              <w:spacing w:val="-57"/>
              <w:sz w:val="20"/>
              <w:szCs w:val="20"/>
            </w:rPr>
            <w:t xml:space="preserve"> </w:t>
          </w:r>
          <w:r>
            <w:rPr>
              <w:rFonts w:ascii="宋体" w:hAnsi="宋体" w:eastAsia="宋体" w:cs="宋体"/>
              <w:sz w:val="20"/>
              <w:szCs w:val="20"/>
            </w:rPr>
            <w:tab/>
          </w:r>
          <w:r>
            <w:rPr>
              <w:rFonts w:ascii="宋体" w:hAnsi="宋体" w:eastAsia="宋体" w:cs="宋体"/>
              <w:spacing w:val="-44"/>
              <w:sz w:val="20"/>
              <w:szCs w:val="20"/>
            </w:rPr>
            <w:t xml:space="preserve"> </w:t>
          </w:r>
          <w:r>
            <w:rPr>
              <w:rFonts w:ascii="Times New Roman" w:hAnsi="Times New Roman" w:eastAsia="Times New Roman" w:cs="Times New Roman"/>
              <w:spacing w:val="-20"/>
              <w:sz w:val="20"/>
              <w:szCs w:val="20"/>
            </w:rPr>
            <w:t>1</w:t>
          </w:r>
        </w:p>
        <w:p w14:paraId="64D38AA2">
          <w:pPr>
            <w:tabs>
              <w:tab w:val="right" w:leader="dot" w:pos="9072"/>
            </w:tabs>
            <w:spacing w:before="103" w:line="193"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淮北高新技术产业开发区基本概况</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7"/>
              <w:sz w:val="20"/>
              <w:szCs w:val="20"/>
            </w:rPr>
            <w:t>3</w:t>
          </w:r>
        </w:p>
        <w:p w14:paraId="1612A3E9">
          <w:pPr>
            <w:tabs>
              <w:tab w:val="right" w:leader="dot" w:pos="9072"/>
            </w:tabs>
            <w:spacing w:before="103" w:line="193"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2.1 </w:t>
          </w:r>
          <w:r>
            <w:rPr>
              <w:rFonts w:ascii="宋体" w:hAnsi="宋体" w:eastAsia="宋体" w:cs="宋体"/>
              <w:spacing w:val="8"/>
              <w:sz w:val="20"/>
              <w:szCs w:val="20"/>
            </w:rPr>
            <w:t>淮北高新技术产业开发区简介</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3</w:t>
          </w:r>
        </w:p>
        <w:p w14:paraId="4CA1990D">
          <w:pPr>
            <w:tabs>
              <w:tab w:val="right" w:leader="dot" w:pos="9072"/>
            </w:tabs>
            <w:spacing w:before="103" w:line="193"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2.2 </w:t>
          </w:r>
          <w:r>
            <w:rPr>
              <w:rFonts w:ascii="宋体" w:hAnsi="宋体" w:eastAsia="宋体" w:cs="宋体"/>
              <w:spacing w:val="7"/>
              <w:sz w:val="20"/>
              <w:szCs w:val="20"/>
            </w:rPr>
            <w:t>地理位置及周边环境</w:t>
          </w:r>
          <w:r>
            <w:rPr>
              <w:rFonts w:ascii="宋体" w:hAnsi="宋体" w:eastAsia="宋体" w:cs="宋体"/>
              <w:spacing w:val="-52"/>
              <w:sz w:val="20"/>
              <w:szCs w:val="20"/>
            </w:rPr>
            <w:t xml:space="preserve"> </w:t>
          </w:r>
          <w:r>
            <w:rPr>
              <w:rFonts w:ascii="宋体" w:hAnsi="宋体" w:eastAsia="宋体" w:cs="宋体"/>
              <w:sz w:val="20"/>
              <w:szCs w:val="20"/>
            </w:rPr>
            <w:tab/>
          </w:r>
          <w:r>
            <w:rPr>
              <w:rFonts w:ascii="宋体" w:hAnsi="宋体" w:eastAsia="宋体" w:cs="宋体"/>
              <w:spacing w:val="-68"/>
              <w:sz w:val="20"/>
              <w:szCs w:val="20"/>
            </w:rPr>
            <w:t xml:space="preserve"> </w:t>
          </w:r>
          <w:r>
            <w:rPr>
              <w:rFonts w:ascii="Times New Roman" w:hAnsi="Times New Roman" w:eastAsia="Times New Roman" w:cs="Times New Roman"/>
              <w:spacing w:val="-5"/>
              <w:sz w:val="20"/>
              <w:szCs w:val="20"/>
            </w:rPr>
            <w:t>3</w:t>
          </w:r>
        </w:p>
        <w:p w14:paraId="7B7B1B2C">
          <w:pPr>
            <w:tabs>
              <w:tab w:val="right" w:leader="dot" w:pos="9072"/>
            </w:tabs>
            <w:spacing w:before="103" w:line="193"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淮北高新技术产业开发区危险有害因素辨识</w:t>
          </w:r>
          <w:r>
            <w:rPr>
              <w:rFonts w:ascii="宋体" w:hAnsi="宋体" w:eastAsia="宋体" w:cs="宋体"/>
              <w:spacing w:val="-55"/>
              <w:sz w:val="20"/>
              <w:szCs w:val="20"/>
            </w:rPr>
            <w:t xml:space="preserve"> </w:t>
          </w:r>
          <w:r>
            <w:rPr>
              <w:rFonts w:ascii="宋体" w:hAnsi="宋体" w:eastAsia="宋体" w:cs="宋体"/>
              <w:sz w:val="20"/>
              <w:szCs w:val="20"/>
            </w:rPr>
            <w:tab/>
          </w:r>
          <w:r>
            <w:rPr>
              <w:rFonts w:ascii="Times New Roman" w:hAnsi="Times New Roman" w:eastAsia="Times New Roman" w:cs="Times New Roman"/>
              <w:spacing w:val="9"/>
              <w:sz w:val="20"/>
              <w:szCs w:val="20"/>
            </w:rPr>
            <w:t>7</w:t>
          </w:r>
        </w:p>
        <w:p w14:paraId="3F1D87D7">
          <w:pPr>
            <w:tabs>
              <w:tab w:val="right" w:leader="dot" w:pos="9072"/>
            </w:tabs>
            <w:spacing w:before="103" w:line="193"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3.1 </w:t>
          </w:r>
          <w:r>
            <w:rPr>
              <w:rFonts w:ascii="宋体" w:hAnsi="宋体" w:eastAsia="宋体" w:cs="宋体"/>
              <w:spacing w:val="8"/>
              <w:sz w:val="20"/>
              <w:szCs w:val="20"/>
            </w:rPr>
            <w:t>高新区危化品使用经营企业情况</w:t>
          </w:r>
          <w:r>
            <w:rPr>
              <w:rFonts w:ascii="宋体" w:hAnsi="宋体" w:eastAsia="宋体" w:cs="宋体"/>
              <w:spacing w:val="-58"/>
              <w:sz w:val="20"/>
              <w:szCs w:val="20"/>
            </w:rPr>
            <w:t xml:space="preserve"> </w:t>
          </w:r>
          <w:r>
            <w:rPr>
              <w:rFonts w:ascii="宋体" w:hAnsi="宋体" w:eastAsia="宋体" w:cs="宋体"/>
              <w:sz w:val="20"/>
              <w:szCs w:val="20"/>
            </w:rPr>
            <w:tab/>
          </w:r>
          <w:r>
            <w:rPr>
              <w:rFonts w:ascii="Times New Roman" w:hAnsi="Times New Roman" w:eastAsia="Times New Roman" w:cs="Times New Roman"/>
              <w:spacing w:val="17"/>
              <w:sz w:val="20"/>
              <w:szCs w:val="20"/>
            </w:rPr>
            <w:t>7</w:t>
          </w:r>
        </w:p>
        <w:p w14:paraId="17E9F693">
          <w:pPr>
            <w:tabs>
              <w:tab w:val="right" w:leader="dot" w:pos="9072"/>
            </w:tabs>
            <w:spacing w:before="102" w:line="193"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3.2 </w:t>
          </w:r>
          <w:r>
            <w:rPr>
              <w:rFonts w:ascii="宋体" w:hAnsi="宋体" w:eastAsia="宋体" w:cs="宋体"/>
              <w:spacing w:val="7"/>
              <w:sz w:val="20"/>
              <w:szCs w:val="20"/>
            </w:rPr>
            <w:t>高新区危险有害因素辨识与分析</w:t>
          </w:r>
          <w:r>
            <w:rPr>
              <w:rFonts w:ascii="宋体" w:hAnsi="宋体" w:eastAsia="宋体" w:cs="宋体"/>
              <w:spacing w:val="-40"/>
              <w:sz w:val="20"/>
              <w:szCs w:val="20"/>
            </w:rPr>
            <w:t xml:space="preserve"> </w:t>
          </w:r>
          <w:r>
            <w:rPr>
              <w:rFonts w:ascii="宋体" w:hAnsi="宋体" w:eastAsia="宋体" w:cs="宋体"/>
              <w:sz w:val="20"/>
              <w:szCs w:val="20"/>
            </w:rPr>
            <w:tab/>
          </w:r>
          <w:r>
            <w:rPr>
              <w:rFonts w:ascii="Times New Roman" w:hAnsi="Times New Roman" w:eastAsia="Times New Roman" w:cs="Times New Roman"/>
              <w:spacing w:val="10"/>
              <w:sz w:val="20"/>
              <w:szCs w:val="20"/>
            </w:rPr>
            <w:t>10</w:t>
          </w:r>
        </w:p>
        <w:p w14:paraId="076820D6">
          <w:pPr>
            <w:tabs>
              <w:tab w:val="right" w:leader="dot" w:pos="9072"/>
            </w:tabs>
            <w:spacing w:before="103" w:line="193"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3.2.1 </w:t>
          </w:r>
          <w:r>
            <w:rPr>
              <w:rFonts w:ascii="宋体" w:hAnsi="宋体" w:eastAsia="宋体" w:cs="宋体"/>
              <w:spacing w:val="6"/>
              <w:sz w:val="20"/>
              <w:szCs w:val="20"/>
            </w:rPr>
            <w:t>重大危险源辨识</w:t>
          </w:r>
          <w:r>
            <w:rPr>
              <w:rFonts w:ascii="宋体" w:hAnsi="宋体" w:eastAsia="宋体" w:cs="宋体"/>
              <w:spacing w:val="-55"/>
              <w:sz w:val="20"/>
              <w:szCs w:val="20"/>
            </w:rPr>
            <w:t xml:space="preserve"> </w:t>
          </w:r>
          <w:r>
            <w:rPr>
              <w:rFonts w:ascii="宋体" w:hAnsi="宋体" w:eastAsia="宋体" w:cs="宋体"/>
              <w:sz w:val="20"/>
              <w:szCs w:val="20"/>
            </w:rPr>
            <w:tab/>
          </w:r>
          <w:r>
            <w:rPr>
              <w:rFonts w:ascii="宋体" w:hAnsi="宋体" w:eastAsia="宋体" w:cs="宋体"/>
              <w:spacing w:val="-52"/>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4</w:t>
          </w:r>
        </w:p>
        <w:p w14:paraId="70BF8059">
          <w:pPr>
            <w:tabs>
              <w:tab w:val="right" w:leader="dot" w:pos="9072"/>
            </w:tabs>
            <w:spacing w:before="103" w:line="193" w:lineRule="auto"/>
            <w:ind w:left="84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3.2.2 </w:t>
          </w:r>
          <w:r>
            <w:rPr>
              <w:rFonts w:ascii="宋体" w:hAnsi="宋体" w:eastAsia="宋体" w:cs="宋体"/>
              <w:spacing w:val="6"/>
              <w:sz w:val="20"/>
              <w:szCs w:val="20"/>
            </w:rPr>
            <w:t>危险有害因素辨识结果</w:t>
          </w:r>
          <w:r>
            <w:rPr>
              <w:rFonts w:ascii="宋体" w:hAnsi="宋体" w:eastAsia="宋体" w:cs="宋体"/>
              <w:spacing w:val="-4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3"/>
              <w:sz w:val="20"/>
              <w:szCs w:val="20"/>
            </w:rPr>
            <w:t>14</w:t>
          </w:r>
        </w:p>
        <w:p w14:paraId="134CEA63">
          <w:pPr>
            <w:tabs>
              <w:tab w:val="right" w:leader="dot" w:pos="9072"/>
            </w:tabs>
            <w:spacing w:before="103" w:line="193"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淮北高新技术产业开发区事故风险分析与评价</w:t>
          </w:r>
          <w:r>
            <w:rPr>
              <w:rFonts w:ascii="宋体" w:hAnsi="宋体" w:eastAsia="宋体" w:cs="宋体"/>
              <w:spacing w:val="-49"/>
              <w:sz w:val="20"/>
              <w:szCs w:val="20"/>
            </w:rPr>
            <w:t xml:space="preserve"> </w:t>
          </w:r>
          <w:r>
            <w:rPr>
              <w:rFonts w:ascii="宋体" w:hAnsi="宋体" w:eastAsia="宋体" w:cs="宋体"/>
              <w:sz w:val="20"/>
              <w:szCs w:val="20"/>
            </w:rPr>
            <w:tab/>
          </w:r>
          <w:r>
            <w:rPr>
              <w:rFonts w:ascii="Times New Roman" w:hAnsi="Times New Roman" w:eastAsia="Times New Roman" w:cs="Times New Roman"/>
              <w:spacing w:val="6"/>
              <w:sz w:val="20"/>
              <w:szCs w:val="20"/>
            </w:rPr>
            <w:t>15</w:t>
          </w:r>
        </w:p>
        <w:p w14:paraId="6369E2B0">
          <w:pPr>
            <w:tabs>
              <w:tab w:val="right" w:leader="dot" w:pos="9072"/>
            </w:tabs>
            <w:spacing w:before="104" w:line="226"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评估结论</w:t>
          </w:r>
          <w:r>
            <w:rPr>
              <w:rFonts w:ascii="宋体" w:hAnsi="宋体" w:eastAsia="宋体" w:cs="宋体"/>
              <w:spacing w:val="-56"/>
              <w:sz w:val="20"/>
              <w:szCs w:val="20"/>
            </w:rPr>
            <w:t xml:space="preserve"> </w:t>
          </w:r>
          <w:r>
            <w:rPr>
              <w:rFonts w:ascii="宋体" w:hAnsi="宋体" w:eastAsia="宋体" w:cs="宋体"/>
              <w:sz w:val="20"/>
              <w:szCs w:val="20"/>
            </w:rPr>
            <w:tab/>
          </w:r>
          <w:r>
            <w:rPr>
              <w:rFonts w:ascii="宋体" w:hAnsi="宋体" w:eastAsia="宋体" w:cs="宋体"/>
              <w:spacing w:val="-61"/>
              <w:sz w:val="20"/>
              <w:szCs w:val="20"/>
            </w:rPr>
            <w:t xml:space="preserve"> </w:t>
          </w:r>
          <w:r>
            <w:rPr>
              <w:rFonts w:ascii="Times New Roman" w:hAnsi="Times New Roman" w:eastAsia="Times New Roman" w:cs="Times New Roman"/>
              <w:spacing w:val="2"/>
              <w:sz w:val="20"/>
              <w:szCs w:val="20"/>
            </w:rPr>
            <w:t>24</w:t>
          </w:r>
        </w:p>
      </w:sdtContent>
    </w:sdt>
    <w:p w14:paraId="7557AB69">
      <w:pPr>
        <w:spacing w:line="226" w:lineRule="auto"/>
        <w:rPr>
          <w:rFonts w:ascii="Times New Roman" w:hAnsi="Times New Roman" w:eastAsia="Times New Roman" w:cs="Times New Roman"/>
          <w:sz w:val="20"/>
          <w:szCs w:val="20"/>
        </w:rPr>
        <w:sectPr>
          <w:headerReference r:id="rId327" w:type="default"/>
          <w:footerReference r:id="rId328" w:type="default"/>
          <w:pgSz w:w="11906" w:h="16839"/>
          <w:pgMar w:top="1098" w:right="1416" w:bottom="1233" w:left="1417" w:header="1089" w:footer="1068" w:gutter="0"/>
          <w:cols w:space="720" w:num="1"/>
        </w:sectPr>
      </w:pPr>
    </w:p>
    <w:p w14:paraId="0E2D917E">
      <w:pPr>
        <w:pStyle w:val="2"/>
        <w:spacing w:line="254" w:lineRule="auto"/>
      </w:pPr>
    </w:p>
    <w:p w14:paraId="4C8E5DB6">
      <w:pPr>
        <w:spacing w:before="98" w:line="220" w:lineRule="auto"/>
        <w:ind w:left="4029"/>
        <w:rPr>
          <w:rFonts w:ascii="宋体" w:hAnsi="宋体" w:eastAsia="宋体" w:cs="宋体"/>
          <w:sz w:val="30"/>
          <w:szCs w:val="30"/>
        </w:rPr>
      </w:pPr>
      <w:r>
        <w:rPr>
          <w:rFonts w:ascii="Times New Roman" w:hAnsi="Times New Roman" w:eastAsia="Times New Roman" w:cs="Times New Roman"/>
          <w:b/>
          <w:bCs/>
          <w:spacing w:val="-16"/>
          <w:sz w:val="30"/>
          <w:szCs w:val="30"/>
        </w:rPr>
        <w:t>1</w:t>
      </w:r>
      <w:r>
        <w:rPr>
          <w:rFonts w:ascii="Times New Roman" w:hAnsi="Times New Roman" w:eastAsia="Times New Roman" w:cs="Times New Roman"/>
          <w:b/>
          <w:bCs/>
          <w:spacing w:val="5"/>
          <w:sz w:val="30"/>
          <w:szCs w:val="30"/>
        </w:rPr>
        <w:t xml:space="preserve">    </w:t>
      </w:r>
      <w:r>
        <w:rPr>
          <w:rFonts w:ascii="宋体" w:hAnsi="宋体" w:eastAsia="宋体" w:cs="宋体"/>
          <w:b/>
          <w:bCs/>
          <w:spacing w:val="-16"/>
          <w:sz w:val="30"/>
          <w:szCs w:val="30"/>
        </w:rPr>
        <w:t>总则</w:t>
      </w:r>
    </w:p>
    <w:p w14:paraId="52DDEC91">
      <w:pPr>
        <w:spacing w:before="219" w:line="218" w:lineRule="auto"/>
        <w:ind w:left="14"/>
        <w:rPr>
          <w:rFonts w:ascii="宋体" w:hAnsi="宋体" w:eastAsia="宋体" w:cs="宋体"/>
          <w:sz w:val="24"/>
          <w:szCs w:val="24"/>
        </w:rPr>
      </w:pPr>
      <w:r>
        <w:rPr>
          <w:rFonts w:ascii="Times New Roman" w:hAnsi="Times New Roman" w:eastAsia="Times New Roman" w:cs="Times New Roman"/>
          <w:b/>
          <w:bCs/>
          <w:spacing w:val="-3"/>
          <w:sz w:val="24"/>
          <w:szCs w:val="24"/>
        </w:rPr>
        <w:t xml:space="preserve">1.1 </w:t>
      </w:r>
      <w:r>
        <w:rPr>
          <w:rFonts w:ascii="宋体" w:hAnsi="宋体" w:eastAsia="宋体" w:cs="宋体"/>
          <w:b/>
          <w:bCs/>
          <w:spacing w:val="-3"/>
          <w:sz w:val="24"/>
          <w:szCs w:val="24"/>
        </w:rPr>
        <w:t>评价对象</w:t>
      </w:r>
    </w:p>
    <w:p w14:paraId="5F2A5A9D">
      <w:pPr>
        <w:spacing w:before="184" w:line="347" w:lineRule="auto"/>
        <w:ind w:left="15" w:right="33" w:firstLine="473"/>
        <w:rPr>
          <w:rFonts w:ascii="宋体" w:hAnsi="宋体" w:eastAsia="宋体" w:cs="宋体"/>
          <w:sz w:val="24"/>
          <w:szCs w:val="24"/>
        </w:rPr>
      </w:pPr>
      <w:r>
        <w:rPr>
          <w:rFonts w:ascii="宋体" w:hAnsi="宋体" w:eastAsia="宋体" w:cs="宋体"/>
          <w:spacing w:val="-2"/>
          <w:sz w:val="24"/>
          <w:szCs w:val="24"/>
        </w:rPr>
        <w:t>本次风险辨识、评估报告安全评价对象为淮北高新技术产业开发区辖区内的生产经</w:t>
      </w:r>
      <w:r>
        <w:rPr>
          <w:rFonts w:ascii="宋体" w:hAnsi="宋体" w:eastAsia="宋体" w:cs="宋体"/>
          <w:spacing w:val="12"/>
          <w:sz w:val="24"/>
          <w:szCs w:val="24"/>
        </w:rPr>
        <w:t xml:space="preserve"> </w:t>
      </w:r>
      <w:r>
        <w:rPr>
          <w:rFonts w:ascii="宋体" w:hAnsi="宋体" w:eastAsia="宋体" w:cs="宋体"/>
          <w:spacing w:val="-5"/>
          <w:sz w:val="24"/>
          <w:szCs w:val="24"/>
        </w:rPr>
        <w:t>营单位。</w:t>
      </w:r>
    </w:p>
    <w:p w14:paraId="0EE1243E">
      <w:pPr>
        <w:spacing w:before="34" w:line="219" w:lineRule="auto"/>
        <w:ind w:left="14"/>
        <w:rPr>
          <w:rFonts w:ascii="宋体" w:hAnsi="宋体" w:eastAsia="宋体" w:cs="宋体"/>
          <w:sz w:val="24"/>
          <w:szCs w:val="24"/>
        </w:rPr>
      </w:pPr>
      <w:r>
        <w:rPr>
          <w:rFonts w:ascii="Times New Roman" w:hAnsi="Times New Roman" w:eastAsia="Times New Roman" w:cs="Times New Roman"/>
          <w:b/>
          <w:bCs/>
          <w:spacing w:val="-5"/>
          <w:sz w:val="24"/>
          <w:szCs w:val="24"/>
        </w:rPr>
        <w:t>1.2</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编制原则</w:t>
      </w:r>
    </w:p>
    <w:p w14:paraId="716A9650">
      <w:pPr>
        <w:spacing w:before="105" w:line="350" w:lineRule="auto"/>
        <w:ind w:left="12" w:right="33" w:firstLine="480"/>
        <w:jc w:val="both"/>
        <w:rPr>
          <w:rFonts w:ascii="宋体" w:hAnsi="宋体" w:eastAsia="宋体" w:cs="宋体"/>
          <w:sz w:val="24"/>
          <w:szCs w:val="24"/>
        </w:rPr>
      </w:pPr>
      <w:r>
        <w:rPr>
          <w:rFonts w:ascii="宋体" w:hAnsi="宋体" w:eastAsia="宋体" w:cs="宋体"/>
          <w:spacing w:val="-2"/>
          <w:sz w:val="24"/>
          <w:szCs w:val="24"/>
        </w:rPr>
        <w:t>坚持实事求是的原则，在风险评估的过程中，充分研究、分析淮北高新技术产业开</w:t>
      </w:r>
      <w:r>
        <w:rPr>
          <w:rFonts w:ascii="宋体" w:hAnsi="宋体" w:eastAsia="宋体" w:cs="宋体"/>
          <w:spacing w:val="9"/>
          <w:sz w:val="24"/>
          <w:szCs w:val="24"/>
        </w:rPr>
        <w:t xml:space="preserve"> </w:t>
      </w:r>
      <w:r>
        <w:rPr>
          <w:rFonts w:ascii="宋体" w:hAnsi="宋体" w:eastAsia="宋体" w:cs="宋体"/>
          <w:spacing w:val="-2"/>
          <w:sz w:val="24"/>
          <w:szCs w:val="24"/>
        </w:rPr>
        <w:t>发区特点，运用科学的手段和方法，有针对性的辨识淮北高新技术产业开发区存在的风</w:t>
      </w:r>
      <w:r>
        <w:rPr>
          <w:rFonts w:ascii="宋体" w:hAnsi="宋体" w:eastAsia="宋体" w:cs="宋体"/>
          <w:spacing w:val="13"/>
          <w:sz w:val="24"/>
          <w:szCs w:val="24"/>
        </w:rPr>
        <w:t xml:space="preserve"> </w:t>
      </w:r>
      <w:r>
        <w:rPr>
          <w:rFonts w:ascii="宋体" w:hAnsi="宋体" w:eastAsia="宋体" w:cs="宋体"/>
          <w:spacing w:val="-3"/>
          <w:sz w:val="24"/>
          <w:szCs w:val="24"/>
        </w:rPr>
        <w:t>险及风险源。</w:t>
      </w:r>
    </w:p>
    <w:p w14:paraId="2097B41D">
      <w:pPr>
        <w:spacing w:before="111" w:line="219" w:lineRule="auto"/>
        <w:ind w:left="14"/>
        <w:rPr>
          <w:rFonts w:ascii="宋体" w:hAnsi="宋体" w:eastAsia="宋体" w:cs="宋体"/>
          <w:sz w:val="24"/>
          <w:szCs w:val="24"/>
        </w:rPr>
      </w:pPr>
      <w:r>
        <w:rPr>
          <w:rFonts w:ascii="Times New Roman" w:hAnsi="Times New Roman" w:eastAsia="Times New Roman" w:cs="Times New Roman"/>
          <w:b/>
          <w:bCs/>
          <w:spacing w:val="-5"/>
          <w:sz w:val="24"/>
          <w:szCs w:val="24"/>
        </w:rPr>
        <w:t>1.3</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编制依据</w:t>
      </w:r>
    </w:p>
    <w:p w14:paraId="3D812DC6">
      <w:pPr>
        <w:spacing w:before="183" w:line="220" w:lineRule="auto"/>
        <w:ind w:left="507"/>
        <w:rPr>
          <w:rFonts w:ascii="宋体" w:hAnsi="宋体" w:eastAsia="宋体" w:cs="宋体"/>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0"/>
          <w:sz w:val="24"/>
          <w:szCs w:val="24"/>
        </w:rPr>
        <w:t>、政策法规</w:t>
      </w:r>
    </w:p>
    <w:p w14:paraId="417879FA">
      <w:pPr>
        <w:spacing w:before="182" w:line="212"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）《中华人民共和国安全生产法》（国家主席令</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7"/>
          <w:sz w:val="24"/>
          <w:szCs w:val="24"/>
        </w:rPr>
        <w:t>）；</w:t>
      </w:r>
    </w:p>
    <w:p w14:paraId="3719621C">
      <w:pPr>
        <w:spacing w:before="193" w:line="212"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）《中华人民共和国突发事件应对法》（国家主</w:t>
      </w:r>
      <w:r>
        <w:rPr>
          <w:rFonts w:ascii="宋体" w:hAnsi="宋体" w:eastAsia="宋体" w:cs="宋体"/>
          <w:spacing w:val="-2"/>
          <w:sz w:val="24"/>
          <w:szCs w:val="24"/>
        </w:rPr>
        <w:t>席令</w:t>
      </w:r>
      <w:r>
        <w:rPr>
          <w:rFonts w:ascii="Times New Roman" w:hAnsi="Times New Roman" w:eastAsia="Times New Roman" w:cs="Times New Roman"/>
          <w:spacing w:val="-2"/>
          <w:sz w:val="24"/>
          <w:szCs w:val="24"/>
        </w:rPr>
        <w:t>[2007]</w:t>
      </w:r>
      <w:r>
        <w:rPr>
          <w:rFonts w:ascii="宋体" w:hAnsi="宋体" w:eastAsia="宋体" w:cs="宋体"/>
          <w:spacing w:val="-2"/>
          <w:sz w:val="24"/>
          <w:szCs w:val="24"/>
        </w:rPr>
        <w:t>第</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69</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11BF1B62">
      <w:pPr>
        <w:spacing w:before="192" w:line="212"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）《中华人民共和国消防法》（国家主席令</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5"/>
          <w:sz w:val="24"/>
          <w:szCs w:val="24"/>
        </w:rPr>
        <w:t>）；</w:t>
      </w:r>
    </w:p>
    <w:p w14:paraId="1BF96C33">
      <w:pPr>
        <w:spacing w:before="192" w:line="219"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）《危险化学品安全管理条例》（国务院令第</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591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645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号修订</w:t>
      </w:r>
      <w:r>
        <w:rPr>
          <w:rFonts w:ascii="宋体" w:hAnsi="宋体" w:eastAsia="宋体" w:cs="宋体"/>
          <w:spacing w:val="1"/>
          <w:sz w:val="24"/>
          <w:szCs w:val="24"/>
        </w:rPr>
        <w:t>）；</w:t>
      </w:r>
    </w:p>
    <w:p w14:paraId="4AB5E018">
      <w:pPr>
        <w:spacing w:before="183" w:line="219" w:lineRule="auto"/>
        <w:ind w:left="4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）《易制毒化学品管理条例》（国务院令</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653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666</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703</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号修订</w:t>
      </w:r>
      <w:r>
        <w:rPr>
          <w:rFonts w:ascii="宋体" w:hAnsi="宋体" w:eastAsia="宋体" w:cs="宋体"/>
          <w:spacing w:val="8"/>
          <w:sz w:val="24"/>
          <w:szCs w:val="24"/>
        </w:rPr>
        <w:t>）；</w:t>
      </w:r>
    </w:p>
    <w:p w14:paraId="4342B397">
      <w:pPr>
        <w:spacing w:before="184" w:line="219"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）《生产安全事故应急条例》（国务院令</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708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pacing w:val="1"/>
          <w:sz w:val="24"/>
          <w:szCs w:val="24"/>
        </w:rPr>
        <w:t>）；</w:t>
      </w:r>
    </w:p>
    <w:p w14:paraId="21788F59">
      <w:pPr>
        <w:spacing w:before="184" w:line="212"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）《突发事件应急预案管理办法》（国办发</w:t>
      </w:r>
      <w:r>
        <w:rPr>
          <w:rFonts w:ascii="Times New Roman" w:hAnsi="Times New Roman" w:eastAsia="Times New Roman" w:cs="Times New Roman"/>
          <w:spacing w:val="-2"/>
          <w:sz w:val="24"/>
          <w:szCs w:val="24"/>
        </w:rPr>
        <w:t>[2024]5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1EF7E4C1">
      <w:pPr>
        <w:spacing w:before="192" w:line="286" w:lineRule="auto"/>
        <w:ind w:left="14" w:right="33"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）《生产安全事故应急预案管理办法》（安监总局令</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第</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88</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号发布，应急</w:t>
      </w:r>
      <w:r>
        <w:rPr>
          <w:rFonts w:ascii="宋体" w:hAnsi="宋体" w:eastAsia="宋体" w:cs="宋体"/>
          <w:sz w:val="24"/>
          <w:szCs w:val="24"/>
        </w:rPr>
        <w:t xml:space="preserve"> </w:t>
      </w:r>
      <w:r>
        <w:rPr>
          <w:rFonts w:ascii="宋体" w:hAnsi="宋体" w:eastAsia="宋体" w:cs="宋体"/>
          <w:spacing w:val="-3"/>
          <w:sz w:val="24"/>
          <w:szCs w:val="24"/>
        </w:rPr>
        <w:t>管理部令</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第</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号修正</w:t>
      </w:r>
      <w:r>
        <w:rPr>
          <w:rFonts w:ascii="宋体" w:hAnsi="宋体" w:eastAsia="宋体" w:cs="宋体"/>
          <w:spacing w:val="4"/>
          <w:sz w:val="24"/>
          <w:szCs w:val="24"/>
        </w:rPr>
        <w:t>）；</w:t>
      </w:r>
    </w:p>
    <w:p w14:paraId="5200477D">
      <w:pPr>
        <w:spacing w:before="193" w:line="289" w:lineRule="auto"/>
        <w:ind w:left="10" w:right="33"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）《安徽省安全生产条例》（</w:t>
      </w:r>
      <w:r>
        <w:rPr>
          <w:rFonts w:ascii="Times New Roman" w:hAnsi="Times New Roman" w:eastAsia="Times New Roman" w:cs="Times New Roman"/>
          <w:spacing w:val="-4"/>
          <w:sz w:val="24"/>
          <w:szCs w:val="24"/>
        </w:rPr>
        <w:t>2023</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51"/>
          <w:sz w:val="24"/>
          <w:szCs w:val="24"/>
        </w:rPr>
        <w:t xml:space="preserve"> </w:t>
      </w:r>
      <w:r>
        <w:rPr>
          <w:rFonts w:ascii="宋体" w:hAnsi="宋体" w:eastAsia="宋体" w:cs="宋体"/>
          <w:spacing w:val="-5"/>
          <w:sz w:val="24"/>
          <w:szCs w:val="24"/>
        </w:rPr>
        <w:t>日安徽省第十四届人民代表大会常</w:t>
      </w:r>
      <w:r>
        <w:rPr>
          <w:rFonts w:ascii="宋体" w:hAnsi="宋体" w:eastAsia="宋体" w:cs="宋体"/>
          <w:sz w:val="24"/>
          <w:szCs w:val="24"/>
        </w:rPr>
        <w:t xml:space="preserve"> </w:t>
      </w:r>
      <w:r>
        <w:rPr>
          <w:rFonts w:ascii="宋体" w:hAnsi="宋体" w:eastAsia="宋体" w:cs="宋体"/>
          <w:spacing w:val="-2"/>
          <w:sz w:val="24"/>
          <w:szCs w:val="24"/>
        </w:rPr>
        <w:t>务委员会第四次会议通过</w:t>
      </w:r>
      <w:r>
        <w:rPr>
          <w:rFonts w:ascii="宋体" w:hAnsi="宋体" w:eastAsia="宋体" w:cs="宋体"/>
          <w:spacing w:val="4"/>
          <w:sz w:val="24"/>
          <w:szCs w:val="24"/>
        </w:rPr>
        <w:t>）；</w:t>
      </w:r>
    </w:p>
    <w:p w14:paraId="048E9792">
      <w:pPr>
        <w:spacing w:before="184"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）《危险化学品目录》（</w:t>
      </w:r>
      <w:r>
        <w:rPr>
          <w:rFonts w:ascii="Times New Roman" w:hAnsi="Times New Roman" w:eastAsia="Times New Roman" w:cs="Times New Roman"/>
          <w:spacing w:val="-1"/>
          <w:sz w:val="24"/>
          <w:szCs w:val="24"/>
        </w:rPr>
        <w:t xml:space="preserve">2015 </w:t>
      </w:r>
      <w:r>
        <w:rPr>
          <w:rFonts w:ascii="宋体" w:hAnsi="宋体" w:eastAsia="宋体" w:cs="宋体"/>
          <w:spacing w:val="-1"/>
          <w:sz w:val="24"/>
          <w:szCs w:val="24"/>
        </w:rPr>
        <w:t>版，</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修改</w:t>
      </w:r>
      <w:r>
        <w:rPr>
          <w:rFonts w:ascii="宋体" w:hAnsi="宋体" w:eastAsia="宋体" w:cs="宋体"/>
          <w:spacing w:val="3"/>
          <w:sz w:val="24"/>
          <w:szCs w:val="24"/>
        </w:rPr>
        <w:t>）；</w:t>
      </w:r>
    </w:p>
    <w:p w14:paraId="5B53CD0C">
      <w:pPr>
        <w:spacing w:before="183" w:line="289" w:lineRule="auto"/>
        <w:ind w:left="15"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）《国家安全生产应急救援指挥中心关于征求《生产经营单位生产安全事故应</w:t>
      </w:r>
      <w:r>
        <w:rPr>
          <w:rFonts w:ascii="宋体" w:hAnsi="宋体" w:eastAsia="宋体" w:cs="宋体"/>
          <w:spacing w:val="4"/>
          <w:sz w:val="24"/>
          <w:szCs w:val="24"/>
        </w:rPr>
        <w:t xml:space="preserve"> </w:t>
      </w:r>
      <w:r>
        <w:rPr>
          <w:rFonts w:ascii="宋体" w:hAnsi="宋体" w:eastAsia="宋体" w:cs="宋体"/>
          <w:spacing w:val="-1"/>
          <w:sz w:val="24"/>
          <w:szCs w:val="24"/>
        </w:rPr>
        <w:t>急预案编制导则》和《生产经营单位生产安全事故应急预案评估指南》修改意见的函》</w:t>
      </w:r>
    </w:p>
    <w:p w14:paraId="4F8943E7">
      <w:pPr>
        <w:spacing w:before="185" w:line="212" w:lineRule="auto"/>
        <w:ind w:left="19"/>
        <w:rPr>
          <w:rFonts w:ascii="宋体" w:hAnsi="宋体" w:eastAsia="宋体" w:cs="宋体"/>
          <w:sz w:val="24"/>
          <w:szCs w:val="24"/>
        </w:rPr>
      </w:pPr>
      <w:r>
        <w:rPr>
          <w:rFonts w:ascii="宋体" w:hAnsi="宋体" w:eastAsia="宋体" w:cs="宋体"/>
          <w:spacing w:val="-3"/>
          <w:sz w:val="24"/>
          <w:szCs w:val="24"/>
        </w:rPr>
        <w:t>（应指信息函</w:t>
      </w:r>
      <w:r>
        <w:rPr>
          <w:rFonts w:ascii="Times New Roman" w:hAnsi="Times New Roman" w:eastAsia="Times New Roman" w:cs="Times New Roman"/>
          <w:spacing w:val="-3"/>
          <w:sz w:val="24"/>
          <w:szCs w:val="24"/>
        </w:rPr>
        <w:t>[2016]10</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号）。</w:t>
      </w:r>
    </w:p>
    <w:p w14:paraId="58989E2F">
      <w:pPr>
        <w:spacing w:before="192" w:line="220" w:lineRule="auto"/>
        <w:ind w:left="484"/>
        <w:rPr>
          <w:rFonts w:ascii="宋体" w:hAnsi="宋体" w:eastAsia="宋体" w:cs="宋体"/>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、标准规范</w:t>
      </w:r>
    </w:p>
    <w:p w14:paraId="2DC44B21">
      <w:pPr>
        <w:spacing w:before="183"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）《风险管理 指南》（</w:t>
      </w:r>
      <w:r>
        <w:rPr>
          <w:rFonts w:ascii="Times New Roman" w:hAnsi="Times New Roman" w:eastAsia="Times New Roman" w:cs="Times New Roman"/>
          <w:spacing w:val="-1"/>
          <w:sz w:val="24"/>
          <w:szCs w:val="24"/>
        </w:rPr>
        <w:t>GB/T 24353-2022</w:t>
      </w:r>
      <w:r>
        <w:rPr>
          <w:rFonts w:ascii="宋体" w:hAnsi="宋体" w:eastAsia="宋体" w:cs="宋体"/>
          <w:spacing w:val="1"/>
          <w:sz w:val="24"/>
          <w:szCs w:val="24"/>
        </w:rPr>
        <w:t>）；</w:t>
      </w:r>
    </w:p>
    <w:p w14:paraId="754F9C8A">
      <w:pPr>
        <w:spacing w:before="182" w:line="218"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）《风险管理风险评估技术》（</w:t>
      </w:r>
      <w:r>
        <w:rPr>
          <w:rFonts w:ascii="Times New Roman" w:hAnsi="Times New Roman" w:eastAsia="Times New Roman" w:cs="Times New Roman"/>
          <w:spacing w:val="-1"/>
          <w:sz w:val="24"/>
          <w:szCs w:val="24"/>
        </w:rPr>
        <w:t>GB/T 27921-2023</w:t>
      </w:r>
      <w:r>
        <w:rPr>
          <w:rFonts w:ascii="宋体" w:hAnsi="宋体" w:eastAsia="宋体" w:cs="宋体"/>
          <w:spacing w:val="3"/>
          <w:sz w:val="24"/>
          <w:szCs w:val="24"/>
        </w:rPr>
        <w:t>）；</w:t>
      </w:r>
    </w:p>
    <w:p w14:paraId="6F9A41FA">
      <w:pPr>
        <w:spacing w:before="185" w:line="212"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）《生产安全事故应急演练评估规范》（</w:t>
      </w:r>
      <w:r>
        <w:rPr>
          <w:rFonts w:ascii="Times New Roman" w:hAnsi="Times New Roman" w:eastAsia="Times New Roman" w:cs="Times New Roman"/>
          <w:spacing w:val="-1"/>
          <w:sz w:val="24"/>
          <w:szCs w:val="24"/>
        </w:rPr>
        <w:t>AQ/T 9009-2015</w:t>
      </w:r>
      <w:r>
        <w:rPr>
          <w:rFonts w:ascii="宋体" w:hAnsi="宋体" w:eastAsia="宋体" w:cs="宋体"/>
          <w:spacing w:val="4"/>
          <w:sz w:val="24"/>
          <w:szCs w:val="24"/>
        </w:rPr>
        <w:t>）；</w:t>
      </w:r>
    </w:p>
    <w:p w14:paraId="04C624E6">
      <w:pPr>
        <w:spacing w:before="192" w:line="212"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）《生产经营单位生产安全事故应急预案评估指南》（</w:t>
      </w:r>
      <w:r>
        <w:rPr>
          <w:rFonts w:ascii="Times New Roman" w:hAnsi="Times New Roman" w:eastAsia="Times New Roman" w:cs="Times New Roman"/>
          <w:spacing w:val="-1"/>
          <w:sz w:val="24"/>
          <w:szCs w:val="24"/>
        </w:rPr>
        <w:t>AQ/T 9011-2019</w:t>
      </w:r>
      <w:r>
        <w:rPr>
          <w:rFonts w:ascii="宋体" w:hAnsi="宋体" w:eastAsia="宋体" w:cs="宋体"/>
          <w:spacing w:val="2"/>
          <w:sz w:val="24"/>
          <w:szCs w:val="24"/>
        </w:rPr>
        <w:t>）；</w:t>
      </w:r>
    </w:p>
    <w:p w14:paraId="3D0EE6D7">
      <w:pPr>
        <w:spacing w:line="212" w:lineRule="auto"/>
        <w:rPr>
          <w:rFonts w:ascii="宋体" w:hAnsi="宋体" w:eastAsia="宋体" w:cs="宋体"/>
          <w:sz w:val="24"/>
          <w:szCs w:val="24"/>
        </w:rPr>
        <w:sectPr>
          <w:headerReference r:id="rId329" w:type="default"/>
          <w:footerReference r:id="rId330" w:type="default"/>
          <w:pgSz w:w="11906" w:h="16839"/>
          <w:pgMar w:top="1098" w:right="1384" w:bottom="1233" w:left="1417" w:header="1089" w:footer="1068" w:gutter="0"/>
          <w:cols w:space="720" w:num="1"/>
        </w:sectPr>
      </w:pPr>
    </w:p>
    <w:p w14:paraId="5092DDFD">
      <w:pPr>
        <w:spacing w:before="150" w:line="210"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）《生产安全事故应急演练基本规范》（</w:t>
      </w:r>
      <w:r>
        <w:rPr>
          <w:rFonts w:ascii="Times New Roman" w:hAnsi="Times New Roman" w:eastAsia="Times New Roman" w:cs="Times New Roman"/>
          <w:spacing w:val="-1"/>
          <w:sz w:val="24"/>
          <w:szCs w:val="24"/>
        </w:rPr>
        <w:t>AQ/T 9007-2019</w:t>
      </w:r>
      <w:r>
        <w:rPr>
          <w:rFonts w:ascii="宋体" w:hAnsi="宋体" w:eastAsia="宋体" w:cs="宋体"/>
          <w:spacing w:val="4"/>
          <w:sz w:val="24"/>
          <w:szCs w:val="24"/>
        </w:rPr>
        <w:t>）；</w:t>
      </w:r>
    </w:p>
    <w:p w14:paraId="17C60289">
      <w:pPr>
        <w:spacing w:before="195" w:line="219"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）《毒害性商品储存养护技术条件》（</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
          <w:sz w:val="24"/>
          <w:szCs w:val="24"/>
        </w:rPr>
        <w:t>17916-2013</w:t>
      </w:r>
      <w:r>
        <w:rPr>
          <w:rFonts w:ascii="宋体" w:hAnsi="宋体" w:eastAsia="宋体" w:cs="宋体"/>
          <w:spacing w:val="7"/>
          <w:sz w:val="24"/>
          <w:szCs w:val="24"/>
        </w:rPr>
        <w:t>）；</w:t>
      </w:r>
    </w:p>
    <w:p w14:paraId="587D15E9">
      <w:pPr>
        <w:spacing w:before="183" w:line="219"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）《腐蚀性商品储存养护技术条件》（</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
          <w:sz w:val="24"/>
          <w:szCs w:val="24"/>
        </w:rPr>
        <w:t>17915-2013</w:t>
      </w:r>
      <w:r>
        <w:rPr>
          <w:rFonts w:ascii="宋体" w:hAnsi="宋体" w:eastAsia="宋体" w:cs="宋体"/>
          <w:spacing w:val="7"/>
          <w:sz w:val="24"/>
          <w:szCs w:val="24"/>
        </w:rPr>
        <w:t>）；</w:t>
      </w:r>
    </w:p>
    <w:p w14:paraId="16E2D64C">
      <w:pPr>
        <w:spacing w:before="182" w:line="218"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）《易燃易爆性商品储存养护技术条件</w:t>
      </w:r>
      <w:r>
        <w:rPr>
          <w:rFonts w:ascii="宋体" w:hAnsi="宋体" w:eastAsia="宋体" w:cs="宋体"/>
          <w:spacing w:val="-2"/>
          <w:sz w:val="24"/>
          <w:szCs w:val="24"/>
        </w:rPr>
        <w:t>》（</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2"/>
          <w:sz w:val="24"/>
          <w:szCs w:val="24"/>
        </w:rPr>
        <w:t>17914-2013</w:t>
      </w:r>
      <w:r>
        <w:rPr>
          <w:rFonts w:ascii="宋体" w:hAnsi="宋体" w:eastAsia="宋体" w:cs="宋体"/>
          <w:sz w:val="24"/>
          <w:szCs w:val="24"/>
        </w:rPr>
        <w:t>）；</w:t>
      </w:r>
    </w:p>
    <w:p w14:paraId="3C6B9E32">
      <w:pPr>
        <w:spacing w:before="185"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）《生产经营单位生产安全事故应急预案编制导则》（</w:t>
      </w:r>
      <w:r>
        <w:rPr>
          <w:rFonts w:ascii="Times New Roman" w:hAnsi="Times New Roman" w:eastAsia="Times New Roman" w:cs="Times New Roman"/>
          <w:spacing w:val="-1"/>
          <w:sz w:val="24"/>
          <w:szCs w:val="24"/>
        </w:rPr>
        <w:t>GB/T 29639-2020</w:t>
      </w:r>
      <w:r>
        <w:rPr>
          <w:rFonts w:ascii="宋体" w:hAnsi="宋体" w:eastAsia="宋体" w:cs="宋体"/>
          <w:spacing w:val="8"/>
          <w:sz w:val="24"/>
          <w:szCs w:val="24"/>
        </w:rPr>
        <w:t>）；</w:t>
      </w:r>
    </w:p>
    <w:p w14:paraId="2ED71D42">
      <w:pPr>
        <w:spacing w:before="183"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）《危险化学品单位应急救援物资配备要求》（</w:t>
      </w:r>
      <w:r>
        <w:rPr>
          <w:rFonts w:ascii="Times New Roman" w:hAnsi="Times New Roman" w:eastAsia="Times New Roman" w:cs="Times New Roman"/>
          <w:spacing w:val="-1"/>
          <w:sz w:val="24"/>
          <w:szCs w:val="24"/>
        </w:rPr>
        <w:t>GB/T 30077-2023</w:t>
      </w:r>
      <w:r>
        <w:rPr>
          <w:rFonts w:ascii="宋体" w:hAnsi="宋体" w:eastAsia="宋体" w:cs="宋体"/>
          <w:spacing w:val="-1"/>
          <w:sz w:val="24"/>
          <w:szCs w:val="24"/>
        </w:rPr>
        <w:t>）。</w:t>
      </w:r>
    </w:p>
    <w:p w14:paraId="3FF0AF79">
      <w:pPr>
        <w:spacing w:line="219" w:lineRule="auto"/>
        <w:rPr>
          <w:rFonts w:ascii="宋体" w:hAnsi="宋体" w:eastAsia="宋体" w:cs="宋体"/>
          <w:sz w:val="24"/>
          <w:szCs w:val="24"/>
        </w:rPr>
        <w:sectPr>
          <w:headerReference r:id="rId331" w:type="default"/>
          <w:footerReference r:id="rId332" w:type="default"/>
          <w:pgSz w:w="11906" w:h="16839"/>
          <w:pgMar w:top="1098" w:right="1416" w:bottom="1234" w:left="1417" w:header="1089" w:footer="1068" w:gutter="0"/>
          <w:cols w:space="720" w:num="1"/>
        </w:sectPr>
      </w:pPr>
    </w:p>
    <w:p w14:paraId="1E71D8C3">
      <w:pPr>
        <w:spacing w:before="196" w:line="219" w:lineRule="auto"/>
        <w:ind w:left="2058"/>
        <w:rPr>
          <w:rFonts w:ascii="宋体" w:hAnsi="宋体" w:eastAsia="宋体" w:cs="宋体"/>
          <w:sz w:val="30"/>
          <w:szCs w:val="30"/>
        </w:rPr>
      </w:pPr>
      <w:r>
        <w:rPr>
          <w:rFonts w:ascii="Times New Roman" w:hAnsi="Times New Roman" w:eastAsia="Times New Roman" w:cs="Times New Roman"/>
          <w:b/>
          <w:bCs/>
          <w:spacing w:val="-2"/>
          <w:sz w:val="30"/>
          <w:szCs w:val="30"/>
        </w:rPr>
        <w:t xml:space="preserve">2    </w:t>
      </w:r>
      <w:r>
        <w:rPr>
          <w:rFonts w:ascii="宋体" w:hAnsi="宋体" w:eastAsia="宋体" w:cs="宋体"/>
          <w:b/>
          <w:bCs/>
          <w:spacing w:val="-2"/>
          <w:sz w:val="30"/>
          <w:szCs w:val="30"/>
        </w:rPr>
        <w:t>淮北高新技术产业开发区基本概况</w:t>
      </w:r>
    </w:p>
    <w:p w14:paraId="4E6EE837">
      <w:pPr>
        <w:spacing w:before="221" w:line="219" w:lineRule="auto"/>
        <w:ind w:left="4"/>
        <w:rPr>
          <w:rFonts w:ascii="宋体" w:hAnsi="宋体" w:eastAsia="宋体" w:cs="宋体"/>
          <w:sz w:val="24"/>
          <w:szCs w:val="24"/>
        </w:rPr>
      </w:pPr>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淮北高新技术产业开发区简介</w:t>
      </w:r>
    </w:p>
    <w:p w14:paraId="355F3596">
      <w:pPr>
        <w:spacing w:before="187" w:line="355" w:lineRule="auto"/>
        <w:ind w:left="7" w:right="80" w:firstLine="480"/>
        <w:jc w:val="both"/>
        <w:rPr>
          <w:rFonts w:ascii="宋体" w:hAnsi="宋体" w:eastAsia="宋体" w:cs="宋体"/>
          <w:sz w:val="24"/>
          <w:szCs w:val="24"/>
        </w:rPr>
      </w:pPr>
      <w:r>
        <w:rPr>
          <w:rFonts w:ascii="宋体" w:hAnsi="宋体" w:eastAsia="宋体" w:cs="宋体"/>
          <w:sz w:val="24"/>
          <w:szCs w:val="24"/>
        </w:rPr>
        <w:t>淮北高新技术产业开发区原名淮北经济开发区，是</w:t>
      </w:r>
      <w:r>
        <w:rPr>
          <w:rFonts w:ascii="宋体" w:hAnsi="宋体" w:eastAsia="宋体" w:cs="宋体"/>
          <w:spacing w:val="-24"/>
          <w:sz w:val="24"/>
          <w:szCs w:val="24"/>
        </w:rPr>
        <w:t xml:space="preserve"> </w:t>
      </w:r>
      <w:r>
        <w:rPr>
          <w:rFonts w:ascii="Times New Roman" w:hAnsi="Times New Roman" w:eastAsia="Times New Roman" w:cs="Times New Roman"/>
          <w:sz w:val="24"/>
          <w:szCs w:val="24"/>
        </w:rPr>
        <w:t xml:space="preserve">1996 </w:t>
      </w:r>
      <w:r>
        <w:rPr>
          <w:rFonts w:ascii="宋体" w:hAnsi="宋体" w:eastAsia="宋体" w:cs="宋体"/>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月经省政府批准设立 </w:t>
      </w:r>
      <w:r>
        <w:rPr>
          <w:rFonts w:ascii="宋体" w:hAnsi="宋体" w:eastAsia="宋体" w:cs="宋体"/>
          <w:spacing w:val="1"/>
          <w:sz w:val="24"/>
          <w:szCs w:val="24"/>
        </w:rPr>
        <w:t>的省级开发区，由龙湖园区和新区组成，核准总面积</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 xml:space="preserve">31.4 </w:t>
      </w:r>
      <w:r>
        <w:rPr>
          <w:rFonts w:ascii="宋体" w:hAnsi="宋体" w:eastAsia="宋体" w:cs="宋体"/>
          <w:sz w:val="24"/>
          <w:szCs w:val="24"/>
        </w:rPr>
        <w:t>平方公里。</w:t>
      </w:r>
      <w:r>
        <w:rPr>
          <w:rFonts w:ascii="Times New Roman" w:hAnsi="Times New Roman" w:eastAsia="Times New Roman" w:cs="Times New Roman"/>
          <w:sz w:val="24"/>
          <w:szCs w:val="24"/>
        </w:rPr>
        <w:t xml:space="preserve">2018 </w:t>
      </w:r>
      <w:r>
        <w:rPr>
          <w:rFonts w:ascii="宋体" w:hAnsi="宋体" w:eastAsia="宋体" w:cs="宋体"/>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月，省 </w:t>
      </w:r>
      <w:r>
        <w:rPr>
          <w:rFonts w:ascii="宋体" w:hAnsi="宋体" w:eastAsia="宋体" w:cs="宋体"/>
          <w:spacing w:val="-3"/>
          <w:sz w:val="24"/>
          <w:szCs w:val="24"/>
        </w:rPr>
        <w:t>政府批复同意更名为安徽淮北高新技术产业开发区</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2019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月，省政府向国务院报请</w:t>
      </w:r>
      <w:r>
        <w:rPr>
          <w:rFonts w:ascii="宋体" w:hAnsi="宋体" w:eastAsia="宋体" w:cs="宋体"/>
          <w:sz w:val="24"/>
          <w:szCs w:val="24"/>
        </w:rPr>
        <w:t xml:space="preserve"> </w:t>
      </w:r>
      <w:r>
        <w:rPr>
          <w:rFonts w:ascii="宋体" w:hAnsi="宋体" w:eastAsia="宋体" w:cs="宋体"/>
          <w:spacing w:val="-2"/>
          <w:sz w:val="24"/>
          <w:szCs w:val="24"/>
        </w:rPr>
        <w:t>淮北高新区升级工作，当月国务院批转科技部办理。</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29  </w:t>
      </w:r>
      <w:r>
        <w:rPr>
          <w:rFonts w:ascii="宋体" w:hAnsi="宋体" w:eastAsia="宋体" w:cs="宋体"/>
          <w:spacing w:val="-2"/>
          <w:sz w:val="24"/>
          <w:szCs w:val="24"/>
        </w:rPr>
        <w:t>日，经省委编</w:t>
      </w:r>
      <w:r>
        <w:rPr>
          <w:rFonts w:ascii="宋体" w:hAnsi="宋体" w:eastAsia="宋体" w:cs="宋体"/>
          <w:spacing w:val="-3"/>
          <w:sz w:val="24"/>
          <w:szCs w:val="24"/>
        </w:rPr>
        <w:t>委研</w:t>
      </w:r>
      <w:r>
        <w:rPr>
          <w:rFonts w:ascii="宋体" w:hAnsi="宋体" w:eastAsia="宋体" w:cs="宋体"/>
          <w:sz w:val="24"/>
          <w:szCs w:val="24"/>
        </w:rPr>
        <w:t xml:space="preserve"> </w:t>
      </w:r>
      <w:r>
        <w:rPr>
          <w:rFonts w:ascii="宋体" w:hAnsi="宋体" w:eastAsia="宋体" w:cs="宋体"/>
          <w:spacing w:val="-2"/>
          <w:sz w:val="24"/>
          <w:szCs w:val="24"/>
        </w:rPr>
        <w:t>究，并报中央编办备案，省委编办批复淮北高新技术产业开发区管理委员会为副厅级行</w:t>
      </w:r>
      <w:r>
        <w:rPr>
          <w:rFonts w:ascii="宋体" w:hAnsi="宋体" w:eastAsia="宋体" w:cs="宋体"/>
          <w:spacing w:val="18"/>
          <w:sz w:val="24"/>
          <w:szCs w:val="24"/>
        </w:rPr>
        <w:t xml:space="preserve"> </w:t>
      </w:r>
      <w:r>
        <w:rPr>
          <w:rFonts w:ascii="宋体" w:hAnsi="宋体" w:eastAsia="宋体" w:cs="宋体"/>
          <w:spacing w:val="-3"/>
          <w:sz w:val="24"/>
          <w:szCs w:val="24"/>
        </w:rPr>
        <w:t>政机构。</w:t>
      </w:r>
    </w:p>
    <w:p w14:paraId="0A242EE7">
      <w:pPr>
        <w:spacing w:before="32" w:line="356" w:lineRule="auto"/>
        <w:ind w:left="10" w:firstLine="484"/>
        <w:jc w:val="both"/>
        <w:rPr>
          <w:rFonts w:ascii="宋体" w:hAnsi="宋体" w:eastAsia="宋体" w:cs="宋体"/>
          <w:sz w:val="24"/>
          <w:szCs w:val="24"/>
        </w:rPr>
      </w:pPr>
      <w:r>
        <w:rPr>
          <w:rFonts w:ascii="宋体" w:hAnsi="宋体" w:eastAsia="宋体" w:cs="宋体"/>
          <w:spacing w:val="-6"/>
          <w:sz w:val="24"/>
          <w:szCs w:val="24"/>
        </w:rPr>
        <w:t>高新区重点发展陶铝新材料（高岸铝基金属材料）及装备制造、新能源及电子</w:t>
      </w:r>
      <w:r>
        <w:rPr>
          <w:rFonts w:ascii="宋体" w:hAnsi="宋体" w:eastAsia="宋体" w:cs="宋体"/>
          <w:spacing w:val="-7"/>
          <w:sz w:val="24"/>
          <w:szCs w:val="24"/>
        </w:rPr>
        <w:t>信息、</w:t>
      </w:r>
      <w:r>
        <w:rPr>
          <w:rFonts w:ascii="宋体" w:hAnsi="宋体" w:eastAsia="宋体" w:cs="宋体"/>
          <w:sz w:val="24"/>
          <w:szCs w:val="24"/>
        </w:rPr>
        <w:t xml:space="preserve"> </w:t>
      </w:r>
      <w:r>
        <w:rPr>
          <w:rFonts w:ascii="宋体" w:hAnsi="宋体" w:eastAsia="宋体" w:cs="宋体"/>
          <w:spacing w:val="-1"/>
          <w:sz w:val="24"/>
          <w:szCs w:val="24"/>
        </w:rPr>
        <w:t>生物医药及大健康三大主导产业，现有规上工业企业</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90 </w:t>
      </w:r>
      <w:r>
        <w:rPr>
          <w:rFonts w:ascii="宋体" w:hAnsi="宋体" w:eastAsia="宋体" w:cs="宋体"/>
          <w:spacing w:val="-1"/>
          <w:sz w:val="24"/>
          <w:szCs w:val="24"/>
        </w:rPr>
        <w:t>家，获批国家高新技术企业</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66</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家，战略性新兴产业企业</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38 </w:t>
      </w:r>
      <w:r>
        <w:rPr>
          <w:rFonts w:ascii="宋体" w:hAnsi="宋体" w:eastAsia="宋体" w:cs="宋体"/>
          <w:spacing w:val="-1"/>
          <w:sz w:val="24"/>
          <w:szCs w:val="24"/>
        </w:rPr>
        <w:t>家，国家工程实验室</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家，省级及以上创新平台</w:t>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个，全</w:t>
      </w:r>
      <w:r>
        <w:rPr>
          <w:rFonts w:ascii="宋体" w:hAnsi="宋体" w:eastAsia="宋体" w:cs="宋体"/>
          <w:sz w:val="24"/>
          <w:szCs w:val="24"/>
        </w:rPr>
        <w:t xml:space="preserve"> </w:t>
      </w:r>
      <w:r>
        <w:rPr>
          <w:rFonts w:ascii="宋体" w:hAnsi="宋体" w:eastAsia="宋体" w:cs="宋体"/>
          <w:spacing w:val="-2"/>
          <w:sz w:val="24"/>
          <w:szCs w:val="24"/>
        </w:rPr>
        <w:t>国制造业单项冠军示范企业</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家，全国制造业单项冠军培育企业</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家，国家绿色工厂</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家，国家知识产权示范企业</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家，国家知</w:t>
      </w:r>
      <w:r>
        <w:rPr>
          <w:rFonts w:ascii="宋体" w:hAnsi="宋体" w:eastAsia="宋体" w:cs="宋体"/>
          <w:spacing w:val="-3"/>
          <w:sz w:val="24"/>
          <w:szCs w:val="24"/>
        </w:rPr>
        <w:t>识产权优势企业</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家，院士工作站</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个，省级</w:t>
      </w:r>
      <w:r>
        <w:rPr>
          <w:rFonts w:ascii="宋体" w:hAnsi="宋体" w:eastAsia="宋体" w:cs="宋体"/>
          <w:sz w:val="24"/>
          <w:szCs w:val="24"/>
        </w:rPr>
        <w:t xml:space="preserve"> </w:t>
      </w:r>
      <w:r>
        <w:rPr>
          <w:rFonts w:ascii="宋体" w:hAnsi="宋体" w:eastAsia="宋体" w:cs="宋体"/>
          <w:spacing w:val="-2"/>
          <w:sz w:val="24"/>
          <w:szCs w:val="24"/>
        </w:rPr>
        <w:t>以上博士后工作站</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w:t>
      </w:r>
    </w:p>
    <w:p w14:paraId="784C7593">
      <w:pPr>
        <w:spacing w:before="32" w:line="355" w:lineRule="auto"/>
        <w:ind w:left="8" w:right="80" w:firstLine="499"/>
        <w:jc w:val="both"/>
        <w:rPr>
          <w:rFonts w:ascii="宋体" w:hAnsi="宋体" w:eastAsia="宋体" w:cs="宋体"/>
          <w:sz w:val="24"/>
          <w:szCs w:val="24"/>
        </w:rPr>
      </w:pPr>
      <w:r>
        <w:rPr>
          <w:rFonts w:ascii="宋体" w:hAnsi="宋体" w:eastAsia="宋体" w:cs="宋体"/>
          <w:spacing w:val="-2"/>
          <w:sz w:val="24"/>
          <w:szCs w:val="24"/>
        </w:rPr>
        <w:t>园区现有安徽华润金蟾药业股份有限公司、安徽天力锂能有限公司</w:t>
      </w:r>
      <w:r>
        <w:rPr>
          <w:rFonts w:ascii="宋体" w:hAnsi="宋体" w:eastAsia="宋体" w:cs="宋体"/>
          <w:spacing w:val="-3"/>
          <w:sz w:val="24"/>
          <w:szCs w:val="24"/>
        </w:rPr>
        <w:t>、安徽国轩象铝</w:t>
      </w:r>
      <w:r>
        <w:rPr>
          <w:rFonts w:ascii="宋体" w:hAnsi="宋体" w:eastAsia="宋体" w:cs="宋体"/>
          <w:sz w:val="24"/>
          <w:szCs w:val="24"/>
        </w:rPr>
        <w:t xml:space="preserve"> </w:t>
      </w:r>
      <w:r>
        <w:rPr>
          <w:rFonts w:ascii="宋体" w:hAnsi="宋体" w:eastAsia="宋体" w:cs="宋体"/>
          <w:spacing w:val="-2"/>
          <w:sz w:val="24"/>
          <w:szCs w:val="24"/>
        </w:rPr>
        <w:t>科技有限公司、安徽相邦复合材料有限公司、安徽理士新能源发展有限公司、安徽京信</w:t>
      </w:r>
      <w:r>
        <w:rPr>
          <w:rFonts w:ascii="宋体" w:hAnsi="宋体" w:eastAsia="宋体" w:cs="宋体"/>
          <w:spacing w:val="17"/>
          <w:sz w:val="24"/>
          <w:szCs w:val="24"/>
        </w:rPr>
        <w:t xml:space="preserve"> </w:t>
      </w:r>
      <w:r>
        <w:rPr>
          <w:rFonts w:ascii="宋体" w:hAnsi="宋体" w:eastAsia="宋体" w:cs="宋体"/>
          <w:spacing w:val="-2"/>
          <w:sz w:val="24"/>
          <w:szCs w:val="24"/>
        </w:rPr>
        <w:t>电子有限公司、华孚时尚股份有限公司、淮北旺能环保能源有限公司、安徽明美新能源</w:t>
      </w:r>
      <w:r>
        <w:rPr>
          <w:rFonts w:ascii="宋体" w:hAnsi="宋体" w:eastAsia="宋体" w:cs="宋体"/>
          <w:spacing w:val="17"/>
          <w:sz w:val="24"/>
          <w:szCs w:val="24"/>
        </w:rPr>
        <w:t xml:space="preserve"> </w:t>
      </w:r>
      <w:r>
        <w:rPr>
          <w:rFonts w:ascii="宋体" w:hAnsi="宋体" w:eastAsia="宋体" w:cs="宋体"/>
          <w:spacing w:val="-2"/>
          <w:sz w:val="24"/>
          <w:szCs w:val="24"/>
        </w:rPr>
        <w:t>有限公司、安徽合派特种车辆制造有限公司、荣盛家居有限公司、淮北宁丰木业有限公</w:t>
      </w:r>
      <w:r>
        <w:rPr>
          <w:rFonts w:ascii="宋体" w:hAnsi="宋体" w:eastAsia="宋体" w:cs="宋体"/>
          <w:spacing w:val="17"/>
          <w:sz w:val="24"/>
          <w:szCs w:val="24"/>
        </w:rPr>
        <w:t xml:space="preserve"> </w:t>
      </w:r>
      <w:r>
        <w:rPr>
          <w:rFonts w:ascii="宋体" w:hAnsi="宋体" w:eastAsia="宋体" w:cs="宋体"/>
          <w:sz w:val="24"/>
          <w:szCs w:val="24"/>
        </w:rPr>
        <w:t>司、安徽中意胶带有限责任公司、安徽龙波电</w:t>
      </w:r>
      <w:r>
        <w:rPr>
          <w:rFonts w:ascii="宋体" w:hAnsi="宋体" w:eastAsia="宋体" w:cs="宋体"/>
          <w:spacing w:val="-1"/>
          <w:sz w:val="24"/>
          <w:szCs w:val="24"/>
        </w:rPr>
        <w:t>气有限公司等重点企业。</w:t>
      </w:r>
    </w:p>
    <w:p w14:paraId="15DEB6A8">
      <w:pPr>
        <w:spacing w:before="34" w:line="220" w:lineRule="auto"/>
        <w:ind w:left="4"/>
        <w:rPr>
          <w:rFonts w:ascii="宋体" w:hAnsi="宋体" w:eastAsia="宋体" w:cs="宋体"/>
          <w:sz w:val="24"/>
          <w:szCs w:val="24"/>
        </w:rPr>
      </w:pPr>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地理位置及周边环境</w:t>
      </w:r>
    </w:p>
    <w:p w14:paraId="23165493">
      <w:pPr>
        <w:spacing w:before="183" w:line="219" w:lineRule="auto"/>
        <w:ind w:left="488"/>
        <w:rPr>
          <w:rFonts w:ascii="宋体" w:hAnsi="宋体" w:eastAsia="宋体" w:cs="宋体"/>
          <w:sz w:val="24"/>
          <w:szCs w:val="24"/>
        </w:rPr>
      </w:pPr>
      <w:r>
        <w:rPr>
          <w:rFonts w:ascii="宋体" w:hAnsi="宋体" w:eastAsia="宋体" w:cs="宋体"/>
          <w:spacing w:val="-1"/>
          <w:sz w:val="24"/>
          <w:szCs w:val="24"/>
        </w:rPr>
        <w:t>淮北高新技术产业开发区的区域位置图见图</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2-1 </w:t>
      </w:r>
      <w:r>
        <w:rPr>
          <w:rFonts w:ascii="宋体" w:hAnsi="宋体" w:eastAsia="宋体" w:cs="宋体"/>
          <w:spacing w:val="-1"/>
          <w:sz w:val="24"/>
          <w:szCs w:val="24"/>
        </w:rPr>
        <w:t>所示。</w:t>
      </w:r>
    </w:p>
    <w:p w14:paraId="0DF887D8">
      <w:pPr>
        <w:spacing w:line="219" w:lineRule="auto"/>
        <w:rPr>
          <w:rFonts w:ascii="宋体" w:hAnsi="宋体" w:eastAsia="宋体" w:cs="宋体"/>
          <w:sz w:val="24"/>
          <w:szCs w:val="24"/>
        </w:rPr>
        <w:sectPr>
          <w:headerReference r:id="rId333" w:type="default"/>
          <w:footerReference r:id="rId334" w:type="default"/>
          <w:pgSz w:w="11906" w:h="16839"/>
          <w:pgMar w:top="1098" w:right="1337" w:bottom="1234" w:left="1417" w:header="1089" w:footer="1068" w:gutter="0"/>
          <w:cols w:space="720" w:num="1"/>
        </w:sectPr>
      </w:pPr>
    </w:p>
    <w:p w14:paraId="1813DABF">
      <w:pPr>
        <w:spacing w:before="36" w:line="8830" w:lineRule="exact"/>
        <w:ind w:firstLine="1566"/>
      </w:pPr>
      <w:r>
        <w:rPr>
          <w:position w:val="-176"/>
        </w:rPr>
        <w:drawing>
          <wp:inline distT="0" distB="0" distL="0" distR="0">
            <wp:extent cx="4038600" cy="56064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99"/>
                    <a:stretch>
                      <a:fillRect/>
                    </a:stretch>
                  </pic:blipFill>
                  <pic:spPr>
                    <a:xfrm>
                      <a:off x="0" y="0"/>
                      <a:ext cx="4038600" cy="5606796"/>
                    </a:xfrm>
                    <a:prstGeom prst="rect">
                      <a:avLst/>
                    </a:prstGeom>
                  </pic:spPr>
                </pic:pic>
              </a:graphicData>
            </a:graphic>
          </wp:inline>
        </w:drawing>
      </w:r>
    </w:p>
    <w:p w14:paraId="05400160">
      <w:pPr>
        <w:spacing w:before="159" w:line="228" w:lineRule="auto"/>
        <w:ind w:left="2718"/>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6"/>
          <w:sz w:val="20"/>
          <w:szCs w:val="20"/>
        </w:rPr>
        <w:t xml:space="preserve">2-1    </w:t>
      </w:r>
      <w:r>
        <w:rPr>
          <w:rFonts w:ascii="宋体" w:hAnsi="宋体" w:eastAsia="宋体" w:cs="宋体"/>
          <w:spacing w:val="6"/>
          <w:sz w:val="20"/>
          <w:szCs w:val="20"/>
        </w:rPr>
        <w:t>淮北高新技术产业开发区区域位置图</w:t>
      </w:r>
    </w:p>
    <w:p w14:paraId="27D9B322">
      <w:pPr>
        <w:spacing w:before="248" w:line="219" w:lineRule="auto"/>
        <w:ind w:left="507"/>
        <w:rPr>
          <w:rFonts w:ascii="宋体" w:hAnsi="宋体" w:eastAsia="宋体" w:cs="宋体"/>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0"/>
          <w:sz w:val="24"/>
          <w:szCs w:val="24"/>
        </w:rPr>
        <w:t>、龙湖园区</w:t>
      </w:r>
    </w:p>
    <w:p w14:paraId="02C22CF1">
      <w:pPr>
        <w:spacing w:before="184" w:line="356" w:lineRule="auto"/>
        <w:ind w:left="8" w:firstLine="481"/>
        <w:rPr>
          <w:rFonts w:ascii="宋体" w:hAnsi="宋体" w:eastAsia="宋体" w:cs="宋体"/>
          <w:sz w:val="24"/>
          <w:szCs w:val="24"/>
        </w:rPr>
      </w:pPr>
      <w:r>
        <w:rPr>
          <w:rFonts w:ascii="宋体" w:hAnsi="宋体" w:eastAsia="宋体" w:cs="宋体"/>
          <w:spacing w:val="1"/>
          <w:sz w:val="24"/>
          <w:szCs w:val="24"/>
        </w:rPr>
        <w:t>龙湖园区是</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2005 </w:t>
      </w:r>
      <w:r>
        <w:rPr>
          <w:rFonts w:ascii="宋体" w:hAnsi="宋体" w:eastAsia="宋体" w:cs="宋体"/>
          <w:spacing w:val="1"/>
          <w:sz w:val="24"/>
          <w:szCs w:val="24"/>
        </w:rPr>
        <w:t>年淮北市根据集约节约用地的原则，结合采煤塌陷地治理通过回</w:t>
      </w:r>
      <w:r>
        <w:rPr>
          <w:rFonts w:ascii="宋体" w:hAnsi="宋体" w:eastAsia="宋体" w:cs="宋体"/>
          <w:sz w:val="24"/>
          <w:szCs w:val="24"/>
        </w:rPr>
        <w:t xml:space="preserve"> </w:t>
      </w:r>
      <w:r>
        <w:rPr>
          <w:rFonts w:ascii="宋体" w:hAnsi="宋体" w:eastAsia="宋体" w:cs="宋体"/>
          <w:spacing w:val="-4"/>
          <w:sz w:val="24"/>
          <w:szCs w:val="24"/>
        </w:rPr>
        <w:t>填造地设立的工业园区，</w:t>
      </w:r>
      <w:r>
        <w:rPr>
          <w:rFonts w:ascii="Times New Roman" w:hAnsi="Times New Roman" w:eastAsia="Times New Roman" w:cs="Times New Roman"/>
          <w:spacing w:val="-4"/>
          <w:sz w:val="24"/>
          <w:szCs w:val="24"/>
        </w:rPr>
        <w:t xml:space="preserve">2013 </w:t>
      </w:r>
      <w:r>
        <w:rPr>
          <w:rFonts w:ascii="宋体" w:hAnsi="宋体" w:eastAsia="宋体" w:cs="宋体"/>
          <w:spacing w:val="-4"/>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月经省政府批准筹建省级高新技术开发区，规划面积</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9.73</w:t>
      </w:r>
      <w:r>
        <w:rPr>
          <w:rFonts w:ascii="Times New Roman" w:hAnsi="Times New Roman" w:eastAsia="Times New Roman" w:cs="Times New Roman"/>
          <w:sz w:val="24"/>
          <w:szCs w:val="24"/>
        </w:rPr>
        <w:t>km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4"/>
          <w:szCs w:val="24"/>
        </w:rPr>
        <w:t>。龙湖园区东侧为龙岱河，河东侧有</w:t>
      </w:r>
      <w:r>
        <w:rPr>
          <w:rFonts w:ascii="宋体" w:hAnsi="宋体" w:eastAsia="宋体" w:cs="宋体"/>
          <w:spacing w:val="1"/>
          <w:sz w:val="24"/>
          <w:szCs w:val="24"/>
        </w:rPr>
        <w:t>北山中学、北山村、南山村、石台村、石</w:t>
      </w:r>
      <w:r>
        <w:rPr>
          <w:rFonts w:ascii="宋体" w:hAnsi="宋体" w:eastAsia="宋体" w:cs="宋体"/>
          <w:sz w:val="24"/>
          <w:szCs w:val="24"/>
        </w:rPr>
        <w:t xml:space="preserve"> </w:t>
      </w:r>
      <w:r>
        <w:rPr>
          <w:rFonts w:ascii="宋体" w:hAnsi="宋体" w:eastAsia="宋体" w:cs="宋体"/>
          <w:spacing w:val="-6"/>
          <w:sz w:val="24"/>
          <w:szCs w:val="24"/>
        </w:rPr>
        <w:t>台小学、黄庄村、黄庄小学；南侧为蒋台村、淮北市公安局交警支队、淮北市张院学校、</w:t>
      </w:r>
      <w:r>
        <w:rPr>
          <w:rFonts w:ascii="宋体" w:hAnsi="宋体" w:eastAsia="宋体" w:cs="宋体"/>
          <w:spacing w:val="15"/>
          <w:sz w:val="24"/>
          <w:szCs w:val="24"/>
        </w:rPr>
        <w:t xml:space="preserve"> </w:t>
      </w:r>
      <w:r>
        <w:rPr>
          <w:rFonts w:ascii="宋体" w:hAnsi="宋体" w:eastAsia="宋体" w:cs="宋体"/>
          <w:sz w:val="24"/>
          <w:szCs w:val="24"/>
        </w:rPr>
        <w:t>张院村、土型社区；西侧为柳元新村小区、朱北小学、矿山集街道、淮北市第九中学、</w:t>
      </w:r>
      <w:r>
        <w:rPr>
          <w:rFonts w:ascii="宋体" w:hAnsi="宋体" w:eastAsia="宋体" w:cs="宋体"/>
          <w:spacing w:val="15"/>
          <w:sz w:val="24"/>
          <w:szCs w:val="24"/>
        </w:rPr>
        <w:t xml:space="preserve"> </w:t>
      </w:r>
      <w:r>
        <w:rPr>
          <w:rFonts w:ascii="宋体" w:hAnsi="宋体" w:eastAsia="宋体" w:cs="宋体"/>
          <w:spacing w:val="-2"/>
          <w:sz w:val="24"/>
          <w:szCs w:val="24"/>
        </w:rPr>
        <w:t>淮北市双龙实验小学、杜集实验小学、矿山集中学小学、朱庄医院、大众医院、东方医</w:t>
      </w:r>
      <w:r>
        <w:rPr>
          <w:rFonts w:ascii="宋体" w:hAnsi="宋体" w:eastAsia="宋体" w:cs="宋体"/>
          <w:spacing w:val="17"/>
          <w:sz w:val="24"/>
          <w:szCs w:val="24"/>
        </w:rPr>
        <w:t xml:space="preserve"> </w:t>
      </w:r>
      <w:r>
        <w:rPr>
          <w:rFonts w:ascii="宋体" w:hAnsi="宋体" w:eastAsia="宋体" w:cs="宋体"/>
          <w:spacing w:val="-1"/>
          <w:sz w:val="24"/>
          <w:szCs w:val="24"/>
        </w:rPr>
        <w:t>院等；北侧现为空地。</w:t>
      </w:r>
    </w:p>
    <w:p w14:paraId="77CBD7B7">
      <w:pPr>
        <w:spacing w:line="356" w:lineRule="auto"/>
        <w:rPr>
          <w:rFonts w:ascii="宋体" w:hAnsi="宋体" w:eastAsia="宋体" w:cs="宋体"/>
          <w:sz w:val="24"/>
          <w:szCs w:val="24"/>
        </w:rPr>
        <w:sectPr>
          <w:footerReference r:id="rId335" w:type="default"/>
          <w:pgSz w:w="11906" w:h="16839"/>
          <w:pgMar w:top="1098" w:right="1337" w:bottom="1232" w:left="1417" w:header="1089" w:footer="1068" w:gutter="0"/>
          <w:cols w:space="720" w:num="1"/>
        </w:sectPr>
      </w:pPr>
    </w:p>
    <w:p w14:paraId="51A78FC9">
      <w:pPr>
        <w:spacing w:before="261" w:line="219" w:lineRule="auto"/>
        <w:ind w:left="490"/>
        <w:rPr>
          <w:rFonts w:ascii="宋体" w:hAnsi="宋体" w:eastAsia="宋体" w:cs="宋体"/>
          <w:sz w:val="24"/>
          <w:szCs w:val="24"/>
        </w:rPr>
      </w:pPr>
      <w:r>
        <w:rPr>
          <w:rFonts w:ascii="宋体" w:hAnsi="宋体" w:eastAsia="宋体" w:cs="宋体"/>
          <w:spacing w:val="-1"/>
          <w:sz w:val="24"/>
          <w:szCs w:val="24"/>
        </w:rPr>
        <w:t>龙湖园区四至范围图见图</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所示。</w:t>
      </w:r>
    </w:p>
    <w:p w14:paraId="3B62D4F2">
      <w:pPr>
        <w:spacing w:before="30" w:line="7922" w:lineRule="exact"/>
        <w:ind w:firstLine="1935"/>
      </w:pPr>
      <w:r>
        <w:rPr>
          <w:position w:val="-158"/>
        </w:rPr>
        <w:drawing>
          <wp:inline distT="0" distB="0" distL="0" distR="0">
            <wp:extent cx="3558540" cy="503047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09"/>
                    <a:stretch>
                      <a:fillRect/>
                    </a:stretch>
                  </pic:blipFill>
                  <pic:spPr>
                    <a:xfrm>
                      <a:off x="0" y="0"/>
                      <a:ext cx="3558540" cy="5030723"/>
                    </a:xfrm>
                    <a:prstGeom prst="rect">
                      <a:avLst/>
                    </a:prstGeom>
                  </pic:spPr>
                </pic:pic>
              </a:graphicData>
            </a:graphic>
          </wp:inline>
        </w:drawing>
      </w:r>
    </w:p>
    <w:p w14:paraId="610156B6">
      <w:pPr>
        <w:spacing w:before="166" w:line="228" w:lineRule="auto"/>
        <w:ind w:left="3452"/>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39"/>
          <w:sz w:val="20"/>
          <w:szCs w:val="20"/>
        </w:rPr>
        <w:t xml:space="preserve"> </w:t>
      </w:r>
      <w:r>
        <w:rPr>
          <w:rFonts w:ascii="Times New Roman" w:hAnsi="Times New Roman" w:eastAsia="Times New Roman" w:cs="Times New Roman"/>
          <w:spacing w:val="5"/>
          <w:sz w:val="20"/>
          <w:szCs w:val="20"/>
        </w:rPr>
        <w:t xml:space="preserve">2-2    </w:t>
      </w:r>
      <w:r>
        <w:rPr>
          <w:rFonts w:ascii="宋体" w:hAnsi="宋体" w:eastAsia="宋体" w:cs="宋体"/>
          <w:spacing w:val="5"/>
          <w:sz w:val="20"/>
          <w:szCs w:val="20"/>
        </w:rPr>
        <w:t>龙湖园区四至范围图</w:t>
      </w:r>
    </w:p>
    <w:p w14:paraId="284AD1B0">
      <w:pPr>
        <w:spacing w:before="247" w:line="220" w:lineRule="auto"/>
        <w:ind w:left="484"/>
        <w:rPr>
          <w:rFonts w:ascii="宋体" w:hAnsi="宋体" w:eastAsia="宋体" w:cs="宋体"/>
          <w:sz w:val="24"/>
          <w:szCs w:val="24"/>
        </w:rPr>
      </w:pPr>
      <w:r>
        <w:rPr>
          <w:rFonts w:ascii="Times New Roman" w:hAnsi="Times New Roman" w:eastAsia="Times New Roman" w:cs="Times New Roman"/>
          <w:spacing w:val="-8"/>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、新区</w:t>
      </w:r>
    </w:p>
    <w:p w14:paraId="017D378A">
      <w:pPr>
        <w:spacing w:before="186" w:line="355" w:lineRule="auto"/>
        <w:ind w:left="7" w:firstLine="481"/>
        <w:rPr>
          <w:rFonts w:ascii="宋体" w:hAnsi="宋体" w:eastAsia="宋体" w:cs="宋体"/>
          <w:sz w:val="24"/>
          <w:szCs w:val="24"/>
        </w:rPr>
      </w:pPr>
      <w:r>
        <w:rPr>
          <w:rFonts w:ascii="宋体" w:hAnsi="宋体" w:eastAsia="宋体" w:cs="宋体"/>
          <w:spacing w:val="1"/>
          <w:sz w:val="24"/>
          <w:szCs w:val="24"/>
        </w:rPr>
        <w:t>新区是</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2011 </w:t>
      </w:r>
      <w:r>
        <w:rPr>
          <w:rFonts w:ascii="宋体" w:hAnsi="宋体" w:eastAsia="宋体" w:cs="宋体"/>
          <w:spacing w:val="1"/>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月经省政府批准建设，规划面积</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8"/>
          <w:sz w:val="15"/>
          <w:szCs w:val="15"/>
        </w:rPr>
        <w:t xml:space="preserve">2 </w:t>
      </w:r>
      <w:r>
        <w:rPr>
          <w:rFonts w:ascii="宋体" w:hAnsi="宋体" w:eastAsia="宋体" w:cs="宋体"/>
          <w:spacing w:val="1"/>
          <w:sz w:val="24"/>
          <w:szCs w:val="24"/>
        </w:rPr>
        <w:t>。新区东侧为</w:t>
      </w:r>
      <w:r>
        <w:rPr>
          <w:rFonts w:ascii="宋体" w:hAnsi="宋体" w:eastAsia="宋体" w:cs="宋体"/>
          <w:sz w:val="24"/>
          <w:szCs w:val="24"/>
        </w:rPr>
        <w:t xml:space="preserve">萧濉新河， </w:t>
      </w:r>
      <w:r>
        <w:rPr>
          <w:rFonts w:ascii="宋体" w:hAnsi="宋体" w:eastAsia="宋体" w:cs="宋体"/>
          <w:spacing w:val="3"/>
          <w:sz w:val="24"/>
          <w:szCs w:val="24"/>
        </w:rPr>
        <w:t>河东侧有符夹铁路、</w:t>
      </w:r>
      <w:r>
        <w:rPr>
          <w:rFonts w:ascii="Times New Roman" w:hAnsi="Times New Roman" w:eastAsia="Times New Roman" w:cs="Times New Roman"/>
          <w:spacing w:val="3"/>
          <w:sz w:val="24"/>
          <w:szCs w:val="24"/>
        </w:rPr>
        <w:t xml:space="preserve">S101 </w:t>
      </w:r>
      <w:r>
        <w:rPr>
          <w:rFonts w:ascii="宋体" w:hAnsi="宋体" w:eastAsia="宋体" w:cs="宋体"/>
          <w:spacing w:val="3"/>
          <w:sz w:val="24"/>
          <w:szCs w:val="24"/>
        </w:rPr>
        <w:t>省道、王楼村、王楼小学、</w:t>
      </w:r>
      <w:r>
        <w:rPr>
          <w:rFonts w:ascii="宋体" w:hAnsi="宋体" w:eastAsia="宋体" w:cs="宋体"/>
          <w:spacing w:val="2"/>
          <w:sz w:val="24"/>
          <w:szCs w:val="24"/>
        </w:rPr>
        <w:t>雾孜山村、宋疃镇、马桥中学；</w:t>
      </w:r>
      <w:r>
        <w:rPr>
          <w:rFonts w:ascii="宋体" w:hAnsi="宋体" w:eastAsia="宋体" w:cs="宋体"/>
          <w:sz w:val="24"/>
          <w:szCs w:val="24"/>
        </w:rPr>
        <w:t xml:space="preserve"> 北侧为萧濉新河，河北侧有符夹铁路、宋店、和村、店孜小学、宋疃小学、和村小学、</w:t>
      </w:r>
      <w:r>
        <w:rPr>
          <w:rFonts w:ascii="宋体" w:hAnsi="宋体" w:eastAsia="宋体" w:cs="宋体"/>
          <w:spacing w:val="16"/>
          <w:sz w:val="24"/>
          <w:szCs w:val="24"/>
        </w:rPr>
        <w:t xml:space="preserve"> </w:t>
      </w:r>
      <w:r>
        <w:rPr>
          <w:rFonts w:ascii="宋体" w:hAnsi="宋体" w:eastAsia="宋体" w:cs="宋体"/>
          <w:spacing w:val="-2"/>
          <w:sz w:val="24"/>
          <w:szCs w:val="24"/>
        </w:rPr>
        <w:t>宋疃中学、淮北市阳光中学、缘山小区、宋疃社区、老泉村、雷庄、董圩村等；西侧为</w:t>
      </w:r>
      <w:r>
        <w:rPr>
          <w:rFonts w:ascii="宋体" w:hAnsi="宋体" w:eastAsia="宋体" w:cs="宋体"/>
          <w:spacing w:val="18"/>
          <w:sz w:val="24"/>
          <w:szCs w:val="24"/>
        </w:rPr>
        <w:t xml:space="preserve"> </w:t>
      </w:r>
      <w:r>
        <w:rPr>
          <w:rFonts w:ascii="宋体" w:hAnsi="宋体" w:eastAsia="宋体" w:cs="宋体"/>
          <w:sz w:val="24"/>
          <w:szCs w:val="24"/>
        </w:rPr>
        <w:t>赵楼村、候沟村、候沟小学、虎山、虎山村、山后村、山后学校</w:t>
      </w:r>
      <w:r>
        <w:rPr>
          <w:rFonts w:ascii="宋体" w:hAnsi="宋体" w:eastAsia="宋体" w:cs="宋体"/>
          <w:spacing w:val="-1"/>
          <w:sz w:val="24"/>
          <w:szCs w:val="24"/>
        </w:rPr>
        <w:t>、山前村、山前小学；</w:t>
      </w:r>
      <w:r>
        <w:rPr>
          <w:rFonts w:ascii="宋体" w:hAnsi="宋体" w:eastAsia="宋体" w:cs="宋体"/>
          <w:sz w:val="24"/>
          <w:szCs w:val="24"/>
        </w:rPr>
        <w:t xml:space="preserve"> </w:t>
      </w:r>
      <w:r>
        <w:rPr>
          <w:rFonts w:ascii="宋体" w:hAnsi="宋体" w:eastAsia="宋体" w:cs="宋体"/>
          <w:spacing w:val="-6"/>
          <w:sz w:val="24"/>
          <w:szCs w:val="24"/>
        </w:rPr>
        <w:t>南侧为山北村、山北明德小学、代庄村、郝楼、孤山村、古山小学、殷楼村、殷楼小学。</w:t>
      </w:r>
    </w:p>
    <w:p w14:paraId="1B7CC775">
      <w:pPr>
        <w:spacing w:line="355" w:lineRule="auto"/>
        <w:rPr>
          <w:rFonts w:ascii="宋体" w:hAnsi="宋体" w:eastAsia="宋体" w:cs="宋体"/>
          <w:sz w:val="24"/>
          <w:szCs w:val="24"/>
        </w:rPr>
        <w:sectPr>
          <w:footerReference r:id="rId336" w:type="default"/>
          <w:pgSz w:w="11906" w:h="16839"/>
          <w:pgMar w:top="1098" w:right="1337" w:bottom="1232" w:left="1417" w:header="1089" w:footer="1068" w:gutter="0"/>
          <w:cols w:space="720" w:num="1"/>
        </w:sectPr>
      </w:pPr>
    </w:p>
    <w:p w14:paraId="563C6C86">
      <w:pPr>
        <w:spacing w:before="151" w:line="219" w:lineRule="auto"/>
        <w:ind w:left="489"/>
        <w:rPr>
          <w:rFonts w:ascii="宋体" w:hAnsi="宋体" w:eastAsia="宋体" w:cs="宋体"/>
          <w:sz w:val="24"/>
          <w:szCs w:val="24"/>
        </w:rPr>
      </w:pPr>
      <w:r>
        <w:rPr>
          <w:rFonts w:ascii="宋体" w:hAnsi="宋体" w:eastAsia="宋体" w:cs="宋体"/>
          <w:spacing w:val="-2"/>
          <w:sz w:val="24"/>
          <w:szCs w:val="24"/>
        </w:rPr>
        <w:t>新区四至范围图见图</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所示。</w:t>
      </w:r>
    </w:p>
    <w:p w14:paraId="0CCD0C26">
      <w:pPr>
        <w:spacing w:before="68" w:line="7889" w:lineRule="exact"/>
        <w:ind w:firstLine="1626"/>
      </w:pPr>
      <w:r>
        <w:rPr>
          <w:position w:val="-157"/>
        </w:rPr>
        <w:drawing>
          <wp:inline distT="0" distB="0" distL="0" distR="0">
            <wp:extent cx="4041140" cy="50088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10"/>
                    <a:stretch>
                      <a:fillRect/>
                    </a:stretch>
                  </pic:blipFill>
                  <pic:spPr>
                    <a:xfrm>
                      <a:off x="0" y="0"/>
                      <a:ext cx="4041648" cy="5009387"/>
                    </a:xfrm>
                    <a:prstGeom prst="rect">
                      <a:avLst/>
                    </a:prstGeom>
                  </pic:spPr>
                </pic:pic>
              </a:graphicData>
            </a:graphic>
          </wp:inline>
        </w:drawing>
      </w:r>
    </w:p>
    <w:p w14:paraId="0F8B240F">
      <w:pPr>
        <w:pStyle w:val="2"/>
        <w:spacing w:line="273" w:lineRule="auto"/>
      </w:pPr>
    </w:p>
    <w:p w14:paraId="29C95657">
      <w:pPr>
        <w:pStyle w:val="2"/>
        <w:spacing w:line="274" w:lineRule="auto"/>
      </w:pPr>
    </w:p>
    <w:p w14:paraId="62AC91D1">
      <w:pPr>
        <w:spacing w:before="65" w:line="228" w:lineRule="auto"/>
        <w:ind w:left="2509"/>
        <w:rPr>
          <w:rFonts w:ascii="宋体" w:hAnsi="宋体" w:eastAsia="宋体" w:cs="宋体"/>
          <w:sz w:val="20"/>
          <w:szCs w:val="20"/>
        </w:rPr>
      </w:pPr>
      <w:r>
        <w:rPr>
          <w:rFonts w:ascii="宋体" w:hAnsi="宋体" w:eastAsia="宋体" w:cs="宋体"/>
          <w:spacing w:val="7"/>
          <w:sz w:val="20"/>
          <w:szCs w:val="20"/>
        </w:rPr>
        <w:t>图</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2-3    </w:t>
      </w:r>
      <w:r>
        <w:rPr>
          <w:rFonts w:ascii="宋体" w:hAnsi="宋体" w:eastAsia="宋体" w:cs="宋体"/>
          <w:spacing w:val="7"/>
          <w:sz w:val="20"/>
          <w:szCs w:val="20"/>
        </w:rPr>
        <w:t>淮北高新技术产业开发区</w:t>
      </w:r>
      <w:r>
        <w:rPr>
          <w:rFonts w:ascii="宋体" w:hAnsi="宋体" w:eastAsia="宋体" w:cs="宋体"/>
          <w:spacing w:val="6"/>
          <w:sz w:val="20"/>
          <w:szCs w:val="20"/>
        </w:rPr>
        <w:t>新区四至范围图</w:t>
      </w:r>
    </w:p>
    <w:p w14:paraId="4B0C35F6">
      <w:pPr>
        <w:spacing w:line="228" w:lineRule="auto"/>
        <w:rPr>
          <w:rFonts w:ascii="宋体" w:hAnsi="宋体" w:eastAsia="宋体" w:cs="宋体"/>
          <w:sz w:val="20"/>
          <w:szCs w:val="20"/>
        </w:rPr>
        <w:sectPr>
          <w:headerReference r:id="rId337" w:type="default"/>
          <w:footerReference r:id="rId338" w:type="default"/>
          <w:pgSz w:w="11906" w:h="16839"/>
          <w:pgMar w:top="1098" w:right="1416" w:bottom="1234" w:left="1417" w:header="1089" w:footer="1068" w:gutter="0"/>
          <w:cols w:space="720" w:num="1"/>
        </w:sectPr>
      </w:pPr>
    </w:p>
    <w:p w14:paraId="3F9635D4">
      <w:pPr>
        <w:pStyle w:val="2"/>
        <w:spacing w:line="316" w:lineRule="auto"/>
      </w:pPr>
    </w:p>
    <w:p w14:paraId="1B9253F2">
      <w:pPr>
        <w:pStyle w:val="2"/>
        <w:spacing w:line="316" w:lineRule="auto"/>
      </w:pPr>
    </w:p>
    <w:p w14:paraId="53A3D098">
      <w:pPr>
        <w:pStyle w:val="2"/>
        <w:spacing w:line="317" w:lineRule="auto"/>
      </w:pPr>
      <w:r>
        <w:pict>
          <v:shape id="_x0000_s1095" o:spid="_x0000_s1095" style="position:absolute;left:0pt;margin-left:5.6pt;margin-top:2.65pt;height:0.75pt;width:453.65pt;z-index:251761664;mso-width-relative:page;mso-height-relative:page;" fillcolor="#000000" filled="t" stroked="f" coordsize="9072,15" path="m0,0l9072,0,9072,14,0,14,0,0xe">
            <v:path/>
            <v:fill on="t" focussize="0,0"/>
            <v:stroke on="f"/>
            <v:imagedata o:title=""/>
            <o:lock v:ext="edit"/>
          </v:shape>
        </w:pict>
      </w:r>
    </w:p>
    <w:p w14:paraId="64F57790">
      <w:pPr>
        <w:spacing w:before="97" w:line="219" w:lineRule="auto"/>
        <w:ind w:left="1568"/>
        <w:rPr>
          <w:rFonts w:ascii="宋体" w:hAnsi="宋体" w:eastAsia="宋体" w:cs="宋体"/>
          <w:sz w:val="30"/>
          <w:szCs w:val="30"/>
        </w:rPr>
      </w:pPr>
      <w:r>
        <w:rPr>
          <w:rFonts w:ascii="Times New Roman" w:hAnsi="Times New Roman" w:eastAsia="Times New Roman" w:cs="Times New Roman"/>
          <w:b/>
          <w:bCs/>
          <w:spacing w:val="-2"/>
          <w:sz w:val="30"/>
          <w:szCs w:val="30"/>
        </w:rPr>
        <w:t xml:space="preserve">3    </w:t>
      </w:r>
      <w:r>
        <w:rPr>
          <w:rFonts w:ascii="宋体" w:hAnsi="宋体" w:eastAsia="宋体" w:cs="宋体"/>
          <w:b/>
          <w:bCs/>
          <w:spacing w:val="-2"/>
          <w:sz w:val="30"/>
          <w:szCs w:val="30"/>
        </w:rPr>
        <w:t>淮北高新技术产业开发区危险有害因素辨识</w:t>
      </w:r>
    </w:p>
    <w:p w14:paraId="75472781">
      <w:pPr>
        <w:spacing w:before="221" w:line="219" w:lineRule="auto"/>
        <w:ind w:left="115"/>
        <w:rPr>
          <w:rFonts w:ascii="宋体" w:hAnsi="宋体" w:eastAsia="宋体" w:cs="宋体"/>
          <w:sz w:val="24"/>
          <w:szCs w:val="24"/>
        </w:rPr>
      </w:pPr>
      <w:r>
        <w:rPr>
          <w:rFonts w:ascii="Times New Roman" w:hAnsi="Times New Roman" w:eastAsia="Times New Roman" w:cs="Times New Roman"/>
          <w:b/>
          <w:bCs/>
          <w:spacing w:val="-3"/>
          <w:sz w:val="24"/>
          <w:szCs w:val="24"/>
        </w:rPr>
        <w:t>3.1</w:t>
      </w:r>
      <w:r>
        <w:rPr>
          <w:rFonts w:ascii="Times New Roman" w:hAnsi="Times New Roman" w:eastAsia="Times New Roman" w:cs="Times New Roman"/>
          <w:b/>
          <w:bCs/>
          <w:spacing w:val="22"/>
          <w:w w:val="101"/>
          <w:sz w:val="24"/>
          <w:szCs w:val="24"/>
        </w:rPr>
        <w:t xml:space="preserve"> </w:t>
      </w:r>
      <w:r>
        <w:rPr>
          <w:rFonts w:ascii="宋体" w:hAnsi="宋体" w:eastAsia="宋体" w:cs="宋体"/>
          <w:b/>
          <w:bCs/>
          <w:spacing w:val="-3"/>
          <w:sz w:val="24"/>
          <w:szCs w:val="24"/>
        </w:rPr>
        <w:t>高新区危化品使用经营企业情况</w:t>
      </w:r>
    </w:p>
    <w:p w14:paraId="26BE9C64">
      <w:pPr>
        <w:spacing w:before="104" w:line="350" w:lineRule="auto"/>
        <w:ind w:left="122" w:right="125" w:firstLine="479"/>
        <w:jc w:val="both"/>
        <w:rPr>
          <w:rFonts w:ascii="宋体" w:hAnsi="宋体" w:eastAsia="宋体" w:cs="宋体"/>
          <w:sz w:val="24"/>
          <w:szCs w:val="24"/>
        </w:rPr>
      </w:pPr>
      <w:r>
        <w:rPr>
          <w:rFonts w:ascii="宋体" w:hAnsi="宋体" w:eastAsia="宋体" w:cs="宋体"/>
          <w:spacing w:val="-2"/>
          <w:sz w:val="24"/>
          <w:szCs w:val="24"/>
        </w:rPr>
        <w:t>淮北高新技术产业开发区内共有</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161 </w:t>
      </w:r>
      <w:r>
        <w:rPr>
          <w:rFonts w:ascii="宋体" w:hAnsi="宋体" w:eastAsia="宋体" w:cs="宋体"/>
          <w:spacing w:val="-2"/>
          <w:sz w:val="24"/>
          <w:szCs w:val="24"/>
        </w:rPr>
        <w:t>家企业：龙湖园区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113 </w:t>
      </w:r>
      <w:r>
        <w:rPr>
          <w:rFonts w:ascii="宋体" w:hAnsi="宋体" w:eastAsia="宋体" w:cs="宋体"/>
          <w:spacing w:val="-2"/>
          <w:sz w:val="24"/>
          <w:szCs w:val="24"/>
        </w:rPr>
        <w:t>家，新区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48 </w:t>
      </w:r>
      <w:r>
        <w:rPr>
          <w:rFonts w:ascii="宋体" w:hAnsi="宋体" w:eastAsia="宋体" w:cs="宋体"/>
          <w:spacing w:val="-2"/>
          <w:sz w:val="24"/>
          <w:szCs w:val="24"/>
        </w:rPr>
        <w:t>家，其中</w:t>
      </w:r>
      <w:r>
        <w:rPr>
          <w:rFonts w:ascii="宋体" w:hAnsi="宋体" w:eastAsia="宋体" w:cs="宋体"/>
          <w:sz w:val="24"/>
          <w:szCs w:val="24"/>
        </w:rPr>
        <w:t xml:space="preserve"> 规上工业企业</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 xml:space="preserve">90 </w:t>
      </w:r>
      <w:r>
        <w:rPr>
          <w:rFonts w:ascii="宋体" w:hAnsi="宋体" w:eastAsia="宋体" w:cs="宋体"/>
          <w:sz w:val="24"/>
          <w:szCs w:val="24"/>
        </w:rPr>
        <w:t>家；</w:t>
      </w:r>
      <w:r>
        <w:rPr>
          <w:rFonts w:ascii="Times New Roman" w:hAnsi="Times New Roman" w:eastAsia="Times New Roman" w:cs="Times New Roman"/>
          <w:sz w:val="24"/>
          <w:szCs w:val="24"/>
        </w:rPr>
        <w:t xml:space="preserve">79 </w:t>
      </w:r>
      <w:r>
        <w:rPr>
          <w:rFonts w:ascii="宋体" w:hAnsi="宋体" w:eastAsia="宋体" w:cs="宋体"/>
          <w:sz w:val="24"/>
          <w:szCs w:val="24"/>
        </w:rPr>
        <w:t>家涉及危险化</w:t>
      </w:r>
      <w:r>
        <w:rPr>
          <w:rFonts w:ascii="宋体" w:hAnsi="宋体" w:eastAsia="宋体" w:cs="宋体"/>
          <w:spacing w:val="-1"/>
          <w:sz w:val="24"/>
          <w:szCs w:val="24"/>
        </w:rPr>
        <w:t>学品的生产、储存、使用，具体企业名称和涉及</w:t>
      </w:r>
      <w:r>
        <w:rPr>
          <w:rFonts w:ascii="宋体" w:hAnsi="宋体" w:eastAsia="宋体" w:cs="宋体"/>
          <w:sz w:val="24"/>
          <w:szCs w:val="24"/>
        </w:rPr>
        <w:t xml:space="preserve"> </w:t>
      </w:r>
      <w:r>
        <w:rPr>
          <w:rFonts w:ascii="宋体" w:hAnsi="宋体" w:eastAsia="宋体" w:cs="宋体"/>
          <w:spacing w:val="-2"/>
          <w:sz w:val="24"/>
          <w:szCs w:val="24"/>
        </w:rPr>
        <w:t>的主要危险化学品见下表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和表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w:t>
      </w:r>
      <w:r>
        <w:rPr>
          <w:rFonts w:ascii="宋体" w:hAnsi="宋体" w:eastAsia="宋体" w:cs="宋体"/>
          <w:spacing w:val="-2"/>
          <w:sz w:val="24"/>
          <w:szCs w:val="24"/>
        </w:rPr>
        <w:t>。</w:t>
      </w:r>
    </w:p>
    <w:p w14:paraId="4712CA14">
      <w:pPr>
        <w:pStyle w:val="2"/>
        <w:spacing w:line="323" w:lineRule="auto"/>
      </w:pPr>
    </w:p>
    <w:p w14:paraId="14BD7E8D">
      <w:pPr>
        <w:spacing w:before="65" w:line="228" w:lineRule="auto"/>
        <w:ind w:left="306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3-1  </w:t>
      </w:r>
      <w:r>
        <w:rPr>
          <w:rFonts w:ascii="宋体" w:hAnsi="宋体" w:eastAsia="宋体" w:cs="宋体"/>
          <w:b/>
          <w:bCs/>
          <w:spacing w:val="6"/>
          <w:sz w:val="20"/>
          <w:szCs w:val="20"/>
        </w:rPr>
        <w:t>龙湖园区危化品使用企业统计表</w:t>
      </w:r>
    </w:p>
    <w:p w14:paraId="27422ABC">
      <w:pPr>
        <w:spacing w:line="131" w:lineRule="exact"/>
      </w:pPr>
    </w:p>
    <w:tbl>
      <w:tblPr>
        <w:tblStyle w:val="6"/>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4323"/>
        <w:gridCol w:w="4368"/>
      </w:tblGrid>
      <w:tr w14:paraId="216B1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01" w:type="dxa"/>
            <w:textDirection w:val="tbRlV"/>
            <w:vAlign w:val="top"/>
          </w:tcPr>
          <w:p w14:paraId="5D20FAFA">
            <w:pPr>
              <w:pStyle w:val="7"/>
              <w:spacing w:before="193" w:line="218" w:lineRule="auto"/>
              <w:ind w:left="56"/>
            </w:pPr>
            <w:r>
              <w:rPr>
                <w:b/>
                <w:bCs/>
                <w:spacing w:val="5"/>
              </w:rPr>
              <w:t>序</w:t>
            </w:r>
            <w:r>
              <w:rPr>
                <w:spacing w:val="5"/>
              </w:rPr>
              <w:t xml:space="preserve"> </w:t>
            </w:r>
            <w:r>
              <w:rPr>
                <w:b/>
                <w:bCs/>
                <w:spacing w:val="5"/>
              </w:rPr>
              <w:t>号</w:t>
            </w:r>
          </w:p>
        </w:tc>
        <w:tc>
          <w:tcPr>
            <w:tcW w:w="4323" w:type="dxa"/>
            <w:vAlign w:val="top"/>
          </w:tcPr>
          <w:p w14:paraId="1F1C833C">
            <w:pPr>
              <w:pStyle w:val="7"/>
              <w:spacing w:before="212" w:line="230" w:lineRule="auto"/>
              <w:ind w:left="1749"/>
            </w:pPr>
            <w:r>
              <w:rPr>
                <w:b/>
                <w:bCs/>
                <w:spacing w:val="5"/>
              </w:rPr>
              <w:t>企业名称</w:t>
            </w:r>
          </w:p>
        </w:tc>
        <w:tc>
          <w:tcPr>
            <w:tcW w:w="4368" w:type="dxa"/>
            <w:vAlign w:val="top"/>
          </w:tcPr>
          <w:p w14:paraId="6A5F02D4">
            <w:pPr>
              <w:pStyle w:val="7"/>
              <w:spacing w:before="212" w:line="228" w:lineRule="auto"/>
              <w:ind w:left="1451"/>
            </w:pPr>
            <w:r>
              <w:rPr>
                <w:b/>
                <w:bCs/>
                <w:spacing w:val="7"/>
              </w:rPr>
              <w:t>涉及危险化学品</w:t>
            </w:r>
          </w:p>
        </w:tc>
      </w:tr>
      <w:tr w14:paraId="05358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01" w:type="dxa"/>
            <w:vAlign w:val="top"/>
          </w:tcPr>
          <w:p w14:paraId="063885BA">
            <w:pPr>
              <w:spacing w:before="12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23" w:type="dxa"/>
            <w:vAlign w:val="top"/>
          </w:tcPr>
          <w:p w14:paraId="2EA6C3A7">
            <w:pPr>
              <w:pStyle w:val="7"/>
              <w:spacing w:before="85" w:line="228" w:lineRule="auto"/>
              <w:ind w:left="278"/>
            </w:pPr>
            <w:r>
              <w:rPr>
                <w:spacing w:val="9"/>
              </w:rPr>
              <w:t>安徽宝光特钢集团万里电力铁塔有限公司</w:t>
            </w:r>
          </w:p>
        </w:tc>
        <w:tc>
          <w:tcPr>
            <w:tcW w:w="4368" w:type="dxa"/>
            <w:vAlign w:val="top"/>
          </w:tcPr>
          <w:p w14:paraId="4E78126A">
            <w:pPr>
              <w:pStyle w:val="7"/>
              <w:spacing w:before="85" w:line="227" w:lineRule="auto"/>
              <w:ind w:left="615"/>
            </w:pPr>
            <w:r>
              <w:rPr>
                <w:spacing w:val="9"/>
              </w:rPr>
              <w:t>氧气、丙烷、液氩、液化二氧化碳</w:t>
            </w:r>
          </w:p>
        </w:tc>
      </w:tr>
      <w:tr w14:paraId="0FFC5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01" w:type="dxa"/>
            <w:vAlign w:val="top"/>
          </w:tcPr>
          <w:p w14:paraId="6C924EC7">
            <w:pPr>
              <w:spacing w:before="12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23" w:type="dxa"/>
            <w:vAlign w:val="top"/>
          </w:tcPr>
          <w:p w14:paraId="4798C4EE">
            <w:pPr>
              <w:pStyle w:val="7"/>
              <w:spacing w:before="87" w:line="227" w:lineRule="auto"/>
              <w:ind w:left="698"/>
            </w:pPr>
            <w:r>
              <w:rPr>
                <w:spacing w:val="8"/>
              </w:rPr>
              <w:t>安徽陶铝新材料研究院有限公司</w:t>
            </w:r>
          </w:p>
        </w:tc>
        <w:tc>
          <w:tcPr>
            <w:tcW w:w="4368" w:type="dxa"/>
            <w:vAlign w:val="top"/>
          </w:tcPr>
          <w:p w14:paraId="0D858088">
            <w:pPr>
              <w:pStyle w:val="7"/>
              <w:spacing w:before="87" w:line="227" w:lineRule="auto"/>
              <w:ind w:left="1244"/>
            </w:pPr>
            <w:r>
              <w:rPr>
                <w:spacing w:val="8"/>
              </w:rPr>
              <w:t>氧气、乙炔、天然气</w:t>
            </w:r>
          </w:p>
        </w:tc>
      </w:tr>
      <w:tr w14:paraId="6C265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1" w:type="dxa"/>
            <w:vAlign w:val="top"/>
          </w:tcPr>
          <w:p w14:paraId="4D5925B9">
            <w:pPr>
              <w:spacing w:before="11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323" w:type="dxa"/>
            <w:vAlign w:val="top"/>
          </w:tcPr>
          <w:p w14:paraId="4FD801D5">
            <w:pPr>
              <w:pStyle w:val="7"/>
              <w:spacing w:before="77" w:line="227" w:lineRule="auto"/>
              <w:ind w:left="804"/>
            </w:pPr>
            <w:r>
              <w:rPr>
                <w:spacing w:val="8"/>
              </w:rPr>
              <w:t>安徽陶铝新动力科技有限公司</w:t>
            </w:r>
          </w:p>
        </w:tc>
        <w:tc>
          <w:tcPr>
            <w:tcW w:w="4368" w:type="dxa"/>
            <w:vAlign w:val="top"/>
          </w:tcPr>
          <w:p w14:paraId="583838D2">
            <w:pPr>
              <w:pStyle w:val="7"/>
              <w:spacing w:before="77" w:line="227" w:lineRule="auto"/>
              <w:ind w:left="298"/>
            </w:pPr>
            <w:r>
              <w:rPr>
                <w:spacing w:val="9"/>
              </w:rPr>
              <w:t>氧气、乙炔、天然气、盐酸、硫酸、硝酸</w:t>
            </w:r>
          </w:p>
        </w:tc>
      </w:tr>
      <w:tr w14:paraId="75E56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482BDB4">
            <w:pPr>
              <w:spacing w:before="91"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323" w:type="dxa"/>
            <w:vAlign w:val="top"/>
          </w:tcPr>
          <w:p w14:paraId="649EA4E5">
            <w:pPr>
              <w:pStyle w:val="7"/>
              <w:spacing w:before="53" w:line="227" w:lineRule="auto"/>
              <w:ind w:left="910"/>
            </w:pPr>
            <w:r>
              <w:rPr>
                <w:spacing w:val="8"/>
              </w:rPr>
              <w:t>安徽国轩象铝科技有限公司</w:t>
            </w:r>
          </w:p>
        </w:tc>
        <w:tc>
          <w:tcPr>
            <w:tcW w:w="4368" w:type="dxa"/>
            <w:vAlign w:val="top"/>
          </w:tcPr>
          <w:p w14:paraId="03BEE085">
            <w:pPr>
              <w:pStyle w:val="7"/>
              <w:spacing w:before="53" w:line="227" w:lineRule="auto"/>
              <w:ind w:left="615"/>
            </w:pPr>
            <w:r>
              <w:rPr>
                <w:spacing w:val="9"/>
              </w:rPr>
              <w:t>氧气、乙炔、天然气、盐酸、硫酸</w:t>
            </w:r>
          </w:p>
        </w:tc>
      </w:tr>
      <w:tr w14:paraId="3E62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15CE4391">
            <w:pPr>
              <w:spacing w:before="94" w:line="192"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323" w:type="dxa"/>
            <w:vAlign w:val="top"/>
          </w:tcPr>
          <w:p w14:paraId="0D8C7CEB">
            <w:pPr>
              <w:pStyle w:val="7"/>
              <w:spacing w:before="55" w:line="227" w:lineRule="auto"/>
              <w:ind w:left="698"/>
            </w:pPr>
            <w:r>
              <w:rPr>
                <w:spacing w:val="8"/>
              </w:rPr>
              <w:t>安徽方园毅智筛分科技有限公司</w:t>
            </w:r>
          </w:p>
        </w:tc>
        <w:tc>
          <w:tcPr>
            <w:tcW w:w="4368" w:type="dxa"/>
            <w:vAlign w:val="top"/>
          </w:tcPr>
          <w:p w14:paraId="12B3A004">
            <w:pPr>
              <w:pStyle w:val="7"/>
              <w:spacing w:before="55" w:line="227" w:lineRule="auto"/>
              <w:ind w:left="1558"/>
            </w:pPr>
            <w:r>
              <w:rPr>
                <w:spacing w:val="8"/>
              </w:rPr>
              <w:t>氧气、液化气</w:t>
            </w:r>
          </w:p>
        </w:tc>
      </w:tr>
      <w:tr w14:paraId="427A5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D4A8C03">
            <w:pPr>
              <w:spacing w:before="9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323" w:type="dxa"/>
            <w:vAlign w:val="top"/>
          </w:tcPr>
          <w:p w14:paraId="21578981">
            <w:pPr>
              <w:pStyle w:val="7"/>
              <w:spacing w:before="54" w:line="228" w:lineRule="auto"/>
              <w:ind w:left="910"/>
            </w:pPr>
            <w:r>
              <w:rPr>
                <w:spacing w:val="8"/>
              </w:rPr>
              <w:t>安徽方园塑胶有限责任公司</w:t>
            </w:r>
          </w:p>
        </w:tc>
        <w:tc>
          <w:tcPr>
            <w:tcW w:w="4368" w:type="dxa"/>
            <w:vAlign w:val="top"/>
          </w:tcPr>
          <w:p w14:paraId="4DB4B0DF">
            <w:pPr>
              <w:pStyle w:val="7"/>
              <w:spacing w:before="54" w:line="227" w:lineRule="auto"/>
              <w:ind w:left="1558"/>
            </w:pPr>
            <w:r>
              <w:rPr>
                <w:spacing w:val="8"/>
              </w:rPr>
              <w:t>氧气、液化气</w:t>
            </w:r>
          </w:p>
        </w:tc>
      </w:tr>
      <w:tr w14:paraId="1C47F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01" w:type="dxa"/>
            <w:vAlign w:val="top"/>
          </w:tcPr>
          <w:p w14:paraId="5EFBE2BB">
            <w:pPr>
              <w:spacing w:before="139" w:line="192"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323" w:type="dxa"/>
            <w:vAlign w:val="top"/>
          </w:tcPr>
          <w:p w14:paraId="2703A029">
            <w:pPr>
              <w:pStyle w:val="7"/>
              <w:spacing w:before="97" w:line="227" w:lineRule="auto"/>
              <w:ind w:left="800"/>
            </w:pPr>
            <w:r>
              <w:rPr>
                <w:spacing w:val="9"/>
              </w:rPr>
              <w:t>淮北市佳瑞印刷包装有限公司</w:t>
            </w:r>
          </w:p>
        </w:tc>
        <w:tc>
          <w:tcPr>
            <w:tcW w:w="4368" w:type="dxa"/>
            <w:vAlign w:val="top"/>
          </w:tcPr>
          <w:p w14:paraId="1B97568E">
            <w:pPr>
              <w:pStyle w:val="7"/>
              <w:spacing w:before="98" w:line="228" w:lineRule="auto"/>
              <w:ind w:left="1998"/>
            </w:pPr>
            <w:r>
              <w:rPr>
                <w:spacing w:val="-6"/>
              </w:rPr>
              <w:t>乙醇</w:t>
            </w:r>
          </w:p>
        </w:tc>
      </w:tr>
      <w:tr w14:paraId="1063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B83F53F">
            <w:pPr>
              <w:spacing w:before="9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323" w:type="dxa"/>
            <w:vAlign w:val="top"/>
          </w:tcPr>
          <w:p w14:paraId="640473BB">
            <w:pPr>
              <w:pStyle w:val="7"/>
              <w:spacing w:before="55" w:line="227" w:lineRule="auto"/>
              <w:ind w:left="910"/>
            </w:pPr>
            <w:r>
              <w:rPr>
                <w:spacing w:val="8"/>
              </w:rPr>
              <w:t>安徽规距铝膜科技有限公司</w:t>
            </w:r>
          </w:p>
        </w:tc>
        <w:tc>
          <w:tcPr>
            <w:tcW w:w="4368" w:type="dxa"/>
            <w:vAlign w:val="top"/>
          </w:tcPr>
          <w:p w14:paraId="27FFBC8D">
            <w:pPr>
              <w:pStyle w:val="7"/>
              <w:spacing w:before="55" w:line="228" w:lineRule="auto"/>
              <w:ind w:left="1039"/>
            </w:pPr>
            <w:r>
              <w:rPr>
                <w:spacing w:val="8"/>
              </w:rPr>
              <w:t>天然气、粉末涂料、铝粉</w:t>
            </w:r>
          </w:p>
        </w:tc>
      </w:tr>
      <w:tr w14:paraId="3E140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33192FE">
            <w:pPr>
              <w:spacing w:before="9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323" w:type="dxa"/>
            <w:vAlign w:val="top"/>
          </w:tcPr>
          <w:p w14:paraId="64966AD7">
            <w:pPr>
              <w:pStyle w:val="7"/>
              <w:spacing w:before="55" w:line="228" w:lineRule="auto"/>
              <w:ind w:left="1116"/>
            </w:pPr>
            <w:r>
              <w:rPr>
                <w:spacing w:val="8"/>
              </w:rPr>
              <w:t>龙湖工业园污水处理厂</w:t>
            </w:r>
          </w:p>
        </w:tc>
        <w:tc>
          <w:tcPr>
            <w:tcW w:w="4368" w:type="dxa"/>
            <w:vAlign w:val="top"/>
          </w:tcPr>
          <w:p w14:paraId="6BD82356">
            <w:pPr>
              <w:pStyle w:val="7"/>
              <w:spacing w:before="55" w:line="229" w:lineRule="auto"/>
              <w:ind w:left="1875"/>
            </w:pPr>
            <w:r>
              <w:rPr>
                <w:spacing w:val="6"/>
              </w:rPr>
              <w:t>酸、碱</w:t>
            </w:r>
          </w:p>
        </w:tc>
      </w:tr>
      <w:tr w14:paraId="694DD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82129D9">
            <w:pPr>
              <w:spacing w:before="9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323" w:type="dxa"/>
            <w:vAlign w:val="top"/>
          </w:tcPr>
          <w:p w14:paraId="41F91AF0">
            <w:pPr>
              <w:pStyle w:val="7"/>
              <w:spacing w:before="55" w:line="227" w:lineRule="auto"/>
              <w:ind w:left="910"/>
            </w:pPr>
            <w:r>
              <w:rPr>
                <w:spacing w:val="8"/>
              </w:rPr>
              <w:t>安徽亚凡科教设备有限公司</w:t>
            </w:r>
          </w:p>
        </w:tc>
        <w:tc>
          <w:tcPr>
            <w:tcW w:w="4368" w:type="dxa"/>
            <w:vAlign w:val="top"/>
          </w:tcPr>
          <w:p w14:paraId="47EA72B7">
            <w:pPr>
              <w:pStyle w:val="7"/>
              <w:spacing w:before="55" w:line="228" w:lineRule="auto"/>
              <w:ind w:left="1663"/>
            </w:pPr>
            <w:r>
              <w:rPr>
                <w:spacing w:val="8"/>
              </w:rPr>
              <w:t>瓶装液化气</w:t>
            </w:r>
          </w:p>
        </w:tc>
      </w:tr>
      <w:tr w14:paraId="08DD3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EE7CC48">
            <w:pPr>
              <w:spacing w:before="9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4323" w:type="dxa"/>
            <w:vAlign w:val="top"/>
          </w:tcPr>
          <w:p w14:paraId="30DE4CE7">
            <w:pPr>
              <w:pStyle w:val="7"/>
              <w:spacing w:before="54" w:line="227" w:lineRule="auto"/>
              <w:ind w:left="910"/>
            </w:pPr>
            <w:r>
              <w:rPr>
                <w:spacing w:val="8"/>
              </w:rPr>
              <w:t>安徽天塑环保科技有限公司</w:t>
            </w:r>
          </w:p>
        </w:tc>
        <w:tc>
          <w:tcPr>
            <w:tcW w:w="4368" w:type="dxa"/>
            <w:vAlign w:val="top"/>
          </w:tcPr>
          <w:p w14:paraId="7F020C2F">
            <w:pPr>
              <w:pStyle w:val="7"/>
              <w:spacing w:before="54" w:line="227" w:lineRule="auto"/>
              <w:ind w:left="1035"/>
            </w:pPr>
            <w:r>
              <w:rPr>
                <w:spacing w:val="9"/>
              </w:rPr>
              <w:t>氧气、乙炔、瓶装液化气</w:t>
            </w:r>
          </w:p>
        </w:tc>
      </w:tr>
      <w:tr w14:paraId="3CF34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7CABF2F">
            <w:pPr>
              <w:spacing w:before="9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323" w:type="dxa"/>
            <w:vAlign w:val="top"/>
          </w:tcPr>
          <w:p w14:paraId="00D52E7F">
            <w:pPr>
              <w:pStyle w:val="7"/>
              <w:spacing w:before="54" w:line="226" w:lineRule="auto"/>
              <w:ind w:left="1114"/>
            </w:pPr>
            <w:r>
              <w:rPr>
                <w:spacing w:val="8"/>
              </w:rPr>
              <w:t>淮北津奥铝业有限公司</w:t>
            </w:r>
          </w:p>
        </w:tc>
        <w:tc>
          <w:tcPr>
            <w:tcW w:w="4368" w:type="dxa"/>
            <w:vAlign w:val="top"/>
          </w:tcPr>
          <w:p w14:paraId="22948A97">
            <w:pPr>
              <w:pStyle w:val="7"/>
              <w:spacing w:before="54" w:line="227" w:lineRule="auto"/>
              <w:ind w:left="195"/>
            </w:pPr>
            <w:r>
              <w:rPr>
                <w:spacing w:val="9"/>
              </w:rPr>
              <w:t>氧气、乙炔、天然气、瓶装液氨及其他酸碱</w:t>
            </w:r>
          </w:p>
        </w:tc>
      </w:tr>
      <w:tr w14:paraId="04049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73FAD5F1">
            <w:pPr>
              <w:spacing w:before="9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323" w:type="dxa"/>
            <w:vAlign w:val="top"/>
          </w:tcPr>
          <w:p w14:paraId="6B26B8DB">
            <w:pPr>
              <w:pStyle w:val="7"/>
              <w:spacing w:before="56" w:line="228" w:lineRule="auto"/>
              <w:ind w:left="1011"/>
            </w:pPr>
            <w:r>
              <w:rPr>
                <w:spacing w:val="9"/>
              </w:rPr>
              <w:t>淮北市金达木业有限公司</w:t>
            </w:r>
          </w:p>
        </w:tc>
        <w:tc>
          <w:tcPr>
            <w:tcW w:w="4368" w:type="dxa"/>
            <w:vAlign w:val="top"/>
          </w:tcPr>
          <w:p w14:paraId="2B1B4447">
            <w:pPr>
              <w:pStyle w:val="7"/>
              <w:spacing w:before="56" w:line="228" w:lineRule="auto"/>
              <w:ind w:left="1558"/>
            </w:pPr>
            <w:r>
              <w:rPr>
                <w:spacing w:val="8"/>
              </w:rPr>
              <w:t>含甲醛工业胶</w:t>
            </w:r>
          </w:p>
        </w:tc>
      </w:tr>
      <w:tr w14:paraId="724F3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8024344">
            <w:pPr>
              <w:spacing w:before="9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4323" w:type="dxa"/>
            <w:vAlign w:val="top"/>
          </w:tcPr>
          <w:p w14:paraId="5635F200">
            <w:pPr>
              <w:pStyle w:val="7"/>
              <w:spacing w:before="55" w:line="228" w:lineRule="auto"/>
              <w:ind w:left="905"/>
            </w:pPr>
            <w:r>
              <w:rPr>
                <w:spacing w:val="9"/>
              </w:rPr>
              <w:t>淮北元力金属制品有限公司</w:t>
            </w:r>
          </w:p>
        </w:tc>
        <w:tc>
          <w:tcPr>
            <w:tcW w:w="4368" w:type="dxa"/>
            <w:vAlign w:val="top"/>
          </w:tcPr>
          <w:p w14:paraId="3ED29750">
            <w:pPr>
              <w:pStyle w:val="7"/>
              <w:spacing w:before="55" w:line="227" w:lineRule="auto"/>
              <w:ind w:left="195"/>
            </w:pPr>
            <w:r>
              <w:rPr>
                <w:spacing w:val="9"/>
              </w:rPr>
              <w:t>氧气、乙炔、天然气、瓶装液氨及其他酸碱</w:t>
            </w:r>
          </w:p>
        </w:tc>
      </w:tr>
      <w:tr w14:paraId="04DB5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FB85D0E">
            <w:pPr>
              <w:spacing w:before="9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323" w:type="dxa"/>
            <w:vAlign w:val="top"/>
          </w:tcPr>
          <w:p w14:paraId="2C6C1040">
            <w:pPr>
              <w:pStyle w:val="7"/>
              <w:spacing w:before="56" w:line="228" w:lineRule="auto"/>
              <w:ind w:left="1011"/>
            </w:pPr>
            <w:r>
              <w:rPr>
                <w:spacing w:val="9"/>
              </w:rPr>
              <w:t>淮北汇强医用品有限公司</w:t>
            </w:r>
          </w:p>
        </w:tc>
        <w:tc>
          <w:tcPr>
            <w:tcW w:w="4368" w:type="dxa"/>
            <w:vAlign w:val="top"/>
          </w:tcPr>
          <w:p w14:paraId="44F26A93">
            <w:pPr>
              <w:pStyle w:val="7"/>
              <w:spacing w:before="55" w:line="227" w:lineRule="auto"/>
              <w:ind w:left="1247"/>
            </w:pPr>
            <w:r>
              <w:rPr>
                <w:spacing w:val="8"/>
              </w:rPr>
              <w:t>丙烯酸、氢氧化钠等</w:t>
            </w:r>
          </w:p>
        </w:tc>
      </w:tr>
      <w:tr w14:paraId="281DC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1DC3FC2">
            <w:pPr>
              <w:spacing w:before="9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323" w:type="dxa"/>
            <w:vAlign w:val="top"/>
          </w:tcPr>
          <w:p w14:paraId="1F4BF1D4">
            <w:pPr>
              <w:pStyle w:val="7"/>
              <w:spacing w:before="54" w:line="228" w:lineRule="auto"/>
              <w:ind w:left="694"/>
            </w:pPr>
            <w:r>
              <w:rPr>
                <w:spacing w:val="9"/>
              </w:rPr>
              <w:t>淮北市永祥硅制品有限责任公司</w:t>
            </w:r>
          </w:p>
        </w:tc>
        <w:tc>
          <w:tcPr>
            <w:tcW w:w="4368" w:type="dxa"/>
            <w:vAlign w:val="top"/>
          </w:tcPr>
          <w:p w14:paraId="740CCF79">
            <w:pPr>
              <w:pStyle w:val="7"/>
              <w:spacing w:before="55" w:line="229" w:lineRule="auto"/>
              <w:ind w:left="1875"/>
            </w:pPr>
            <w:r>
              <w:rPr>
                <w:spacing w:val="6"/>
              </w:rPr>
              <w:t>酸、碱</w:t>
            </w:r>
          </w:p>
        </w:tc>
      </w:tr>
      <w:tr w14:paraId="40858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BDFFE41">
            <w:pPr>
              <w:spacing w:before="9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4323" w:type="dxa"/>
            <w:vAlign w:val="top"/>
          </w:tcPr>
          <w:p w14:paraId="312745F3">
            <w:pPr>
              <w:pStyle w:val="7"/>
              <w:spacing w:before="54" w:line="228" w:lineRule="auto"/>
              <w:ind w:left="905"/>
            </w:pPr>
            <w:r>
              <w:rPr>
                <w:spacing w:val="9"/>
              </w:rPr>
              <w:t>淮北淮腾工矿配件有限公司</w:t>
            </w:r>
          </w:p>
        </w:tc>
        <w:tc>
          <w:tcPr>
            <w:tcW w:w="4368" w:type="dxa"/>
            <w:vAlign w:val="top"/>
          </w:tcPr>
          <w:p w14:paraId="76CF238E">
            <w:pPr>
              <w:pStyle w:val="7"/>
              <w:spacing w:before="54" w:line="227" w:lineRule="auto"/>
              <w:ind w:left="1664"/>
            </w:pPr>
            <w:r>
              <w:rPr>
                <w:spacing w:val="7"/>
              </w:rPr>
              <w:t>氧气、丙烷</w:t>
            </w:r>
          </w:p>
        </w:tc>
      </w:tr>
      <w:tr w14:paraId="6EEC0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02407B9A">
            <w:pPr>
              <w:spacing w:before="9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323" w:type="dxa"/>
            <w:vAlign w:val="top"/>
          </w:tcPr>
          <w:p w14:paraId="2B7B958D">
            <w:pPr>
              <w:pStyle w:val="7"/>
              <w:spacing w:before="54" w:line="228" w:lineRule="auto"/>
              <w:ind w:left="905"/>
            </w:pPr>
            <w:r>
              <w:rPr>
                <w:spacing w:val="9"/>
              </w:rPr>
              <w:t>淮北金源工贸有限责任公司</w:t>
            </w:r>
          </w:p>
        </w:tc>
        <w:tc>
          <w:tcPr>
            <w:tcW w:w="4368" w:type="dxa"/>
            <w:vAlign w:val="top"/>
          </w:tcPr>
          <w:p w14:paraId="2C44B46D">
            <w:pPr>
              <w:pStyle w:val="7"/>
              <w:spacing w:before="54" w:line="227" w:lineRule="auto"/>
              <w:ind w:left="1664"/>
            </w:pPr>
            <w:r>
              <w:rPr>
                <w:spacing w:val="7"/>
              </w:rPr>
              <w:t>氧气、乙炔</w:t>
            </w:r>
          </w:p>
        </w:tc>
      </w:tr>
      <w:tr w14:paraId="0174E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6E68C0DF">
            <w:pPr>
              <w:spacing w:before="9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323" w:type="dxa"/>
            <w:vAlign w:val="top"/>
          </w:tcPr>
          <w:p w14:paraId="646287D5">
            <w:pPr>
              <w:pStyle w:val="7"/>
              <w:spacing w:before="56" w:line="228" w:lineRule="auto"/>
              <w:ind w:left="910"/>
            </w:pPr>
            <w:r>
              <w:rPr>
                <w:spacing w:val="8"/>
              </w:rPr>
              <w:t>安徽淮创智能装备有限公司</w:t>
            </w:r>
          </w:p>
        </w:tc>
        <w:tc>
          <w:tcPr>
            <w:tcW w:w="4368" w:type="dxa"/>
            <w:vAlign w:val="top"/>
          </w:tcPr>
          <w:p w14:paraId="54D55836">
            <w:pPr>
              <w:pStyle w:val="7"/>
              <w:spacing w:before="56" w:line="227" w:lineRule="auto"/>
              <w:ind w:left="298"/>
            </w:pPr>
            <w:r>
              <w:rPr>
                <w:spacing w:val="9"/>
              </w:rPr>
              <w:t>氧气、乙炔、油漆、粉末涂料及其他酸碱</w:t>
            </w:r>
          </w:p>
        </w:tc>
      </w:tr>
      <w:tr w14:paraId="0FDD1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dxa"/>
            <w:vAlign w:val="top"/>
          </w:tcPr>
          <w:p w14:paraId="02F528A7">
            <w:pPr>
              <w:spacing w:before="24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323" w:type="dxa"/>
            <w:vAlign w:val="top"/>
          </w:tcPr>
          <w:p w14:paraId="4ECA1CBC">
            <w:pPr>
              <w:pStyle w:val="7"/>
              <w:spacing w:before="211" w:line="227" w:lineRule="auto"/>
              <w:ind w:left="698"/>
            </w:pPr>
            <w:r>
              <w:rPr>
                <w:spacing w:val="8"/>
              </w:rPr>
              <w:t>安徽阿文美驰机械制造有限公司</w:t>
            </w:r>
          </w:p>
        </w:tc>
        <w:tc>
          <w:tcPr>
            <w:tcW w:w="4368" w:type="dxa"/>
            <w:vAlign w:val="top"/>
          </w:tcPr>
          <w:p w14:paraId="3721348C">
            <w:pPr>
              <w:pStyle w:val="7"/>
              <w:spacing w:before="56" w:line="259" w:lineRule="auto"/>
              <w:ind w:left="1769" w:right="187" w:hanging="1574"/>
            </w:pPr>
            <w:r>
              <w:rPr>
                <w:spacing w:val="9"/>
              </w:rPr>
              <w:t>氧气、乙炔、油漆、液氩、液化二氧化碳及</w:t>
            </w:r>
            <w:r>
              <w:rPr>
                <w:spacing w:val="7"/>
              </w:rPr>
              <w:t xml:space="preserve"> 其他酸碱</w:t>
            </w:r>
          </w:p>
        </w:tc>
      </w:tr>
      <w:tr w14:paraId="4DF68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A90F6FA">
            <w:pPr>
              <w:spacing w:before="9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4323" w:type="dxa"/>
            <w:vAlign w:val="top"/>
          </w:tcPr>
          <w:p w14:paraId="00218D61">
            <w:pPr>
              <w:pStyle w:val="7"/>
              <w:spacing w:before="57" w:line="228" w:lineRule="auto"/>
              <w:ind w:left="1114"/>
            </w:pPr>
            <w:r>
              <w:rPr>
                <w:spacing w:val="8"/>
              </w:rPr>
              <w:t>淮北夏音电器有限公司</w:t>
            </w:r>
          </w:p>
        </w:tc>
        <w:tc>
          <w:tcPr>
            <w:tcW w:w="4368" w:type="dxa"/>
            <w:vAlign w:val="top"/>
          </w:tcPr>
          <w:p w14:paraId="5A3B5242">
            <w:pPr>
              <w:pStyle w:val="7"/>
              <w:spacing w:before="57" w:line="228" w:lineRule="auto"/>
              <w:ind w:left="1998"/>
            </w:pPr>
            <w:r>
              <w:rPr>
                <w:spacing w:val="-6"/>
              </w:rPr>
              <w:t>乙醇</w:t>
            </w:r>
          </w:p>
        </w:tc>
      </w:tr>
      <w:tr w14:paraId="05DF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7FBE536A">
            <w:pPr>
              <w:spacing w:before="9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323" w:type="dxa"/>
            <w:vAlign w:val="top"/>
          </w:tcPr>
          <w:p w14:paraId="7D8AF3A0">
            <w:pPr>
              <w:pStyle w:val="7"/>
              <w:spacing w:before="56" w:line="228" w:lineRule="auto"/>
              <w:ind w:left="905"/>
            </w:pPr>
            <w:r>
              <w:rPr>
                <w:spacing w:val="9"/>
              </w:rPr>
              <w:t>淮北海聚环保设备有限公司</w:t>
            </w:r>
          </w:p>
        </w:tc>
        <w:tc>
          <w:tcPr>
            <w:tcW w:w="4368" w:type="dxa"/>
            <w:vAlign w:val="top"/>
          </w:tcPr>
          <w:p w14:paraId="68E15CA0">
            <w:pPr>
              <w:pStyle w:val="7"/>
              <w:spacing w:before="56" w:line="227" w:lineRule="auto"/>
              <w:ind w:left="1664"/>
            </w:pPr>
            <w:r>
              <w:rPr>
                <w:spacing w:val="7"/>
              </w:rPr>
              <w:t>氧气、乙炔</w:t>
            </w:r>
          </w:p>
        </w:tc>
      </w:tr>
      <w:tr w14:paraId="2EF65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6E76F6EB">
            <w:pPr>
              <w:spacing w:before="9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4323" w:type="dxa"/>
            <w:vAlign w:val="top"/>
          </w:tcPr>
          <w:p w14:paraId="048D4EE2">
            <w:pPr>
              <w:pStyle w:val="7"/>
              <w:spacing w:before="55" w:line="228" w:lineRule="auto"/>
              <w:ind w:left="1118"/>
            </w:pPr>
            <w:r>
              <w:rPr>
                <w:spacing w:val="8"/>
              </w:rPr>
              <w:t>安徽宸光家具有限公司</w:t>
            </w:r>
          </w:p>
        </w:tc>
        <w:tc>
          <w:tcPr>
            <w:tcW w:w="4368" w:type="dxa"/>
            <w:vAlign w:val="top"/>
          </w:tcPr>
          <w:p w14:paraId="5AF24486">
            <w:pPr>
              <w:pStyle w:val="7"/>
              <w:spacing w:before="55" w:line="227" w:lineRule="auto"/>
              <w:ind w:left="298"/>
            </w:pPr>
            <w:r>
              <w:rPr>
                <w:spacing w:val="9"/>
              </w:rPr>
              <w:t>氧气、乙炔、粉末涂料、瓶装液化石油气</w:t>
            </w:r>
          </w:p>
        </w:tc>
      </w:tr>
      <w:tr w14:paraId="6A7A7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70831C83">
            <w:pPr>
              <w:spacing w:before="9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4323" w:type="dxa"/>
            <w:vAlign w:val="top"/>
          </w:tcPr>
          <w:p w14:paraId="47ECBE3B">
            <w:pPr>
              <w:pStyle w:val="7"/>
              <w:spacing w:before="55" w:line="228" w:lineRule="auto"/>
              <w:ind w:left="804"/>
            </w:pPr>
            <w:r>
              <w:rPr>
                <w:spacing w:val="8"/>
              </w:rPr>
              <w:t>安徽富特尔塑业有限责任公司</w:t>
            </w:r>
          </w:p>
        </w:tc>
        <w:tc>
          <w:tcPr>
            <w:tcW w:w="4368" w:type="dxa"/>
            <w:vAlign w:val="top"/>
          </w:tcPr>
          <w:p w14:paraId="4EB1D7B5">
            <w:pPr>
              <w:pStyle w:val="7"/>
              <w:spacing w:before="55" w:line="232" w:lineRule="auto"/>
              <w:ind w:left="1981"/>
            </w:pPr>
            <w:r>
              <w:rPr>
                <w:spacing w:val="3"/>
              </w:rPr>
              <w:t>油墨</w:t>
            </w:r>
          </w:p>
        </w:tc>
      </w:tr>
      <w:tr w14:paraId="573BD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7A3AB262">
            <w:pPr>
              <w:spacing w:before="9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323" w:type="dxa"/>
            <w:vAlign w:val="top"/>
          </w:tcPr>
          <w:p w14:paraId="4E17E3F0">
            <w:pPr>
              <w:pStyle w:val="7"/>
              <w:spacing w:before="57" w:line="227" w:lineRule="auto"/>
              <w:ind w:left="910"/>
            </w:pPr>
            <w:r>
              <w:rPr>
                <w:spacing w:val="8"/>
              </w:rPr>
              <w:t>安徽附利整体家居有限公司</w:t>
            </w:r>
          </w:p>
        </w:tc>
        <w:tc>
          <w:tcPr>
            <w:tcW w:w="4368" w:type="dxa"/>
            <w:vAlign w:val="top"/>
          </w:tcPr>
          <w:p w14:paraId="53994692">
            <w:pPr>
              <w:pStyle w:val="7"/>
              <w:spacing w:before="57" w:line="227" w:lineRule="auto"/>
              <w:ind w:left="930"/>
            </w:pPr>
            <w:r>
              <w:rPr>
                <w:spacing w:val="9"/>
              </w:rPr>
              <w:t>氧气、乙炔、天然气、油漆</w:t>
            </w:r>
          </w:p>
        </w:tc>
      </w:tr>
      <w:tr w14:paraId="2D40D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1B64407E">
            <w:pPr>
              <w:spacing w:before="9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4323" w:type="dxa"/>
            <w:vAlign w:val="top"/>
          </w:tcPr>
          <w:p w14:paraId="40DB17C3">
            <w:pPr>
              <w:pStyle w:val="7"/>
              <w:spacing w:before="56" w:line="227" w:lineRule="auto"/>
              <w:ind w:left="485"/>
            </w:pPr>
            <w:r>
              <w:rPr>
                <w:spacing w:val="9"/>
              </w:rPr>
              <w:t>淮北市新魏业精密油缸制品有限公司</w:t>
            </w:r>
          </w:p>
        </w:tc>
        <w:tc>
          <w:tcPr>
            <w:tcW w:w="4368" w:type="dxa"/>
            <w:vAlign w:val="top"/>
          </w:tcPr>
          <w:p w14:paraId="3045068B">
            <w:pPr>
              <w:pStyle w:val="7"/>
              <w:spacing w:before="56" w:line="227" w:lineRule="auto"/>
              <w:ind w:left="1664"/>
            </w:pPr>
            <w:r>
              <w:rPr>
                <w:spacing w:val="7"/>
              </w:rPr>
              <w:t>氧气、乙炔</w:t>
            </w:r>
          </w:p>
        </w:tc>
      </w:tr>
      <w:tr w14:paraId="7C56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5700239">
            <w:pPr>
              <w:spacing w:before="9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4323" w:type="dxa"/>
            <w:vAlign w:val="top"/>
          </w:tcPr>
          <w:p w14:paraId="11CAF604">
            <w:pPr>
              <w:pStyle w:val="7"/>
              <w:spacing w:before="56" w:line="227" w:lineRule="auto"/>
              <w:ind w:left="905"/>
            </w:pPr>
            <w:r>
              <w:rPr>
                <w:spacing w:val="9"/>
              </w:rPr>
              <w:t>淮北安来机电装备有限公司</w:t>
            </w:r>
          </w:p>
        </w:tc>
        <w:tc>
          <w:tcPr>
            <w:tcW w:w="4368" w:type="dxa"/>
            <w:vAlign w:val="top"/>
          </w:tcPr>
          <w:p w14:paraId="44C87122">
            <w:pPr>
              <w:pStyle w:val="7"/>
              <w:spacing w:before="56" w:line="227" w:lineRule="auto"/>
              <w:ind w:left="1664"/>
            </w:pPr>
            <w:r>
              <w:rPr>
                <w:spacing w:val="7"/>
              </w:rPr>
              <w:t>氧气、乙炔</w:t>
            </w:r>
          </w:p>
        </w:tc>
      </w:tr>
      <w:tr w14:paraId="2A7AB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08C9726">
            <w:pPr>
              <w:spacing w:before="9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4323" w:type="dxa"/>
            <w:vAlign w:val="top"/>
          </w:tcPr>
          <w:p w14:paraId="2E4D309D">
            <w:pPr>
              <w:pStyle w:val="7"/>
              <w:spacing w:before="56" w:line="227" w:lineRule="auto"/>
              <w:ind w:left="910"/>
            </w:pPr>
            <w:r>
              <w:rPr>
                <w:spacing w:val="8"/>
              </w:rPr>
              <w:t>安徽相梁材料科技有限公司</w:t>
            </w:r>
          </w:p>
        </w:tc>
        <w:tc>
          <w:tcPr>
            <w:tcW w:w="4368" w:type="dxa"/>
            <w:vAlign w:val="top"/>
          </w:tcPr>
          <w:p w14:paraId="3CDA883D">
            <w:pPr>
              <w:pStyle w:val="7"/>
              <w:spacing w:before="56" w:line="227" w:lineRule="auto"/>
              <w:ind w:left="1244"/>
            </w:pPr>
            <w:r>
              <w:rPr>
                <w:spacing w:val="8"/>
              </w:rPr>
              <w:t>氧气、乙炔、天然气</w:t>
            </w:r>
          </w:p>
        </w:tc>
      </w:tr>
      <w:tr w14:paraId="55742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534B46D1">
            <w:pPr>
              <w:spacing w:before="9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4323" w:type="dxa"/>
            <w:vAlign w:val="top"/>
          </w:tcPr>
          <w:p w14:paraId="623EDDCB">
            <w:pPr>
              <w:pStyle w:val="7"/>
              <w:spacing w:before="55" w:line="227" w:lineRule="auto"/>
              <w:ind w:left="910"/>
            </w:pPr>
            <w:r>
              <w:rPr>
                <w:spacing w:val="8"/>
              </w:rPr>
              <w:t>安徽天路航空科技有限公司</w:t>
            </w:r>
          </w:p>
        </w:tc>
        <w:tc>
          <w:tcPr>
            <w:tcW w:w="4368" w:type="dxa"/>
            <w:vAlign w:val="top"/>
          </w:tcPr>
          <w:p w14:paraId="2493C488">
            <w:pPr>
              <w:pStyle w:val="7"/>
              <w:spacing w:before="55" w:line="229" w:lineRule="auto"/>
              <w:ind w:left="1981"/>
            </w:pPr>
            <w:r>
              <w:rPr>
                <w:spacing w:val="3"/>
              </w:rPr>
              <w:t>油漆</w:t>
            </w:r>
          </w:p>
        </w:tc>
      </w:tr>
      <w:tr w14:paraId="7330B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01" w:type="dxa"/>
            <w:vAlign w:val="top"/>
          </w:tcPr>
          <w:p w14:paraId="494F103D">
            <w:pPr>
              <w:spacing w:before="9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323" w:type="dxa"/>
            <w:vAlign w:val="top"/>
          </w:tcPr>
          <w:p w14:paraId="434A435A">
            <w:pPr>
              <w:pStyle w:val="7"/>
              <w:spacing w:before="55" w:line="226" w:lineRule="auto"/>
              <w:ind w:left="910"/>
            </w:pPr>
            <w:r>
              <w:rPr>
                <w:spacing w:val="8"/>
              </w:rPr>
              <w:t>安徽奥嘉教体设备有限公司</w:t>
            </w:r>
          </w:p>
        </w:tc>
        <w:tc>
          <w:tcPr>
            <w:tcW w:w="4368" w:type="dxa"/>
            <w:vAlign w:val="top"/>
          </w:tcPr>
          <w:p w14:paraId="0AD9DDB6">
            <w:pPr>
              <w:pStyle w:val="7"/>
              <w:spacing w:before="55" w:line="228" w:lineRule="auto"/>
              <w:ind w:left="1883"/>
            </w:pPr>
            <w:r>
              <w:rPr>
                <w:spacing w:val="4"/>
              </w:rPr>
              <w:t>聚氨酯</w:t>
            </w:r>
          </w:p>
        </w:tc>
      </w:tr>
    </w:tbl>
    <w:p w14:paraId="74924D2B">
      <w:pPr>
        <w:pStyle w:val="2"/>
        <w:spacing w:line="157" w:lineRule="exact"/>
        <w:rPr>
          <w:sz w:val="13"/>
        </w:rPr>
      </w:pPr>
    </w:p>
    <w:p w14:paraId="32330E34">
      <w:pPr>
        <w:spacing w:line="157" w:lineRule="exact"/>
        <w:rPr>
          <w:sz w:val="13"/>
          <w:szCs w:val="13"/>
        </w:rPr>
        <w:sectPr>
          <w:headerReference r:id="rId339" w:type="default"/>
          <w:footerReference r:id="rId340" w:type="default"/>
          <w:pgSz w:w="11906" w:h="16839"/>
          <w:pgMar w:top="400" w:right="1304" w:bottom="1232" w:left="1304" w:header="0" w:footer="1068" w:gutter="0"/>
          <w:cols w:space="720" w:num="1"/>
        </w:sectPr>
      </w:pPr>
    </w:p>
    <w:p w14:paraId="13E1721D">
      <w:pPr>
        <w:spacing w:before="3"/>
      </w:pPr>
      <w:r>
        <w:pict>
          <v:shape id="_x0000_s1096" o:spid="_x0000_s1096" style="position:absolute;left:0pt;margin-left:70.85pt;margin-top:54.45pt;height:0.5pt;width:453.65pt;mso-position-horizontal-relative:page;mso-position-vertical-relative:page;z-index:251762688;mso-width-relative:page;mso-height-relative:page;" fillcolor="#000000" filled="t" stroked="f" coordsize="9072,10" o:allowincell="f" path="m0,0l9072,0,9072,9,0,9,0,0xe">
            <v:path/>
            <v:fill on="t" focussize="0,0"/>
            <v:stroke on="f"/>
            <v:imagedata o:title=""/>
            <o:lock v:ext="edit"/>
          </v:shape>
        </w:pict>
      </w:r>
    </w:p>
    <w:p w14:paraId="7811E804">
      <w:pPr>
        <w:spacing w:before="3"/>
      </w:pPr>
    </w:p>
    <w:p w14:paraId="72DA811E">
      <w:pPr>
        <w:spacing w:before="3"/>
      </w:pPr>
    </w:p>
    <w:tbl>
      <w:tblPr>
        <w:tblStyle w:val="6"/>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4323"/>
        <w:gridCol w:w="4368"/>
      </w:tblGrid>
      <w:tr w14:paraId="0A658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047E7CC2">
            <w:pPr>
              <w:spacing w:before="9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4323" w:type="dxa"/>
            <w:vAlign w:val="top"/>
          </w:tcPr>
          <w:p w14:paraId="204EE683">
            <w:pPr>
              <w:pStyle w:val="7"/>
              <w:spacing w:before="54" w:line="228" w:lineRule="auto"/>
              <w:ind w:left="910"/>
            </w:pPr>
            <w:r>
              <w:rPr>
                <w:spacing w:val="8"/>
              </w:rPr>
              <w:t>安徽中意胶带有限责任公司</w:t>
            </w:r>
          </w:p>
        </w:tc>
        <w:tc>
          <w:tcPr>
            <w:tcW w:w="4368" w:type="dxa"/>
            <w:vAlign w:val="top"/>
          </w:tcPr>
          <w:p w14:paraId="23082EA6">
            <w:pPr>
              <w:pStyle w:val="7"/>
              <w:spacing w:before="55" w:line="227" w:lineRule="auto"/>
              <w:ind w:left="1244"/>
            </w:pPr>
            <w:r>
              <w:rPr>
                <w:spacing w:val="8"/>
              </w:rPr>
              <w:t>氧气、乙炔、天然气</w:t>
            </w:r>
          </w:p>
        </w:tc>
      </w:tr>
      <w:tr w14:paraId="2825D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Align w:val="top"/>
          </w:tcPr>
          <w:p w14:paraId="6E8D32F6">
            <w:pPr>
              <w:spacing w:before="8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4323" w:type="dxa"/>
            <w:vAlign w:val="top"/>
          </w:tcPr>
          <w:p w14:paraId="11689BB6">
            <w:pPr>
              <w:pStyle w:val="7"/>
              <w:spacing w:before="53" w:line="227" w:lineRule="auto"/>
              <w:ind w:left="905"/>
            </w:pPr>
            <w:r>
              <w:rPr>
                <w:spacing w:val="9"/>
              </w:rPr>
              <w:t>淮北重科矿山机器有限公司</w:t>
            </w:r>
          </w:p>
        </w:tc>
        <w:tc>
          <w:tcPr>
            <w:tcW w:w="4368" w:type="dxa"/>
            <w:vAlign w:val="top"/>
          </w:tcPr>
          <w:p w14:paraId="4B14BA07">
            <w:pPr>
              <w:pStyle w:val="7"/>
              <w:spacing w:before="53" w:line="227" w:lineRule="auto"/>
              <w:ind w:left="1664"/>
            </w:pPr>
            <w:r>
              <w:rPr>
                <w:spacing w:val="7"/>
              </w:rPr>
              <w:t>氧气、乙炔</w:t>
            </w:r>
          </w:p>
        </w:tc>
      </w:tr>
      <w:tr w14:paraId="7B293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8E54197">
            <w:pPr>
              <w:spacing w:before="8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4323" w:type="dxa"/>
            <w:vAlign w:val="top"/>
          </w:tcPr>
          <w:p w14:paraId="4B52826D">
            <w:pPr>
              <w:pStyle w:val="7"/>
              <w:spacing w:before="53" w:line="227" w:lineRule="auto"/>
              <w:ind w:left="800"/>
            </w:pPr>
            <w:r>
              <w:rPr>
                <w:spacing w:val="9"/>
              </w:rPr>
              <w:t>淮北市众泰机电工程有限公司</w:t>
            </w:r>
          </w:p>
        </w:tc>
        <w:tc>
          <w:tcPr>
            <w:tcW w:w="4368" w:type="dxa"/>
            <w:vAlign w:val="top"/>
          </w:tcPr>
          <w:p w14:paraId="4EB51212">
            <w:pPr>
              <w:pStyle w:val="7"/>
              <w:spacing w:before="53" w:line="227" w:lineRule="auto"/>
              <w:ind w:left="114"/>
            </w:pPr>
            <w:r>
              <w:rPr>
                <w:spacing w:val="6"/>
              </w:rPr>
              <w:t>氧气、乙炔、丙烷、液态氩气、液态二氧化碳</w:t>
            </w:r>
          </w:p>
        </w:tc>
      </w:tr>
      <w:tr w14:paraId="66EDF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546E54C5">
            <w:pPr>
              <w:spacing w:before="8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4323" w:type="dxa"/>
            <w:vAlign w:val="top"/>
          </w:tcPr>
          <w:p w14:paraId="6678EF5A">
            <w:pPr>
              <w:pStyle w:val="7"/>
              <w:spacing w:before="53" w:line="227" w:lineRule="auto"/>
              <w:ind w:left="910"/>
            </w:pPr>
            <w:r>
              <w:rPr>
                <w:spacing w:val="8"/>
              </w:rPr>
              <w:t>安徽天晟建筑科技有限公司</w:t>
            </w:r>
          </w:p>
        </w:tc>
        <w:tc>
          <w:tcPr>
            <w:tcW w:w="4368" w:type="dxa"/>
            <w:vAlign w:val="top"/>
          </w:tcPr>
          <w:p w14:paraId="5DDA514D">
            <w:pPr>
              <w:pStyle w:val="7"/>
              <w:spacing w:before="53" w:line="227" w:lineRule="auto"/>
              <w:ind w:left="1664"/>
            </w:pPr>
            <w:r>
              <w:rPr>
                <w:spacing w:val="7"/>
              </w:rPr>
              <w:t>氧气、乙炔</w:t>
            </w:r>
          </w:p>
        </w:tc>
      </w:tr>
      <w:tr w14:paraId="391BE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02522F5F">
            <w:pPr>
              <w:spacing w:before="91"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4323" w:type="dxa"/>
            <w:vAlign w:val="top"/>
          </w:tcPr>
          <w:p w14:paraId="5D89466B">
            <w:pPr>
              <w:pStyle w:val="7"/>
              <w:spacing w:before="52" w:line="228" w:lineRule="auto"/>
              <w:ind w:left="800"/>
            </w:pPr>
            <w:r>
              <w:rPr>
                <w:spacing w:val="9"/>
              </w:rPr>
              <w:t>淮北市天添水泥构件有限公司</w:t>
            </w:r>
          </w:p>
        </w:tc>
        <w:tc>
          <w:tcPr>
            <w:tcW w:w="4368" w:type="dxa"/>
            <w:vAlign w:val="top"/>
          </w:tcPr>
          <w:p w14:paraId="2D9CE591">
            <w:pPr>
              <w:pStyle w:val="7"/>
              <w:spacing w:before="52" w:line="227" w:lineRule="auto"/>
              <w:ind w:left="1664"/>
            </w:pPr>
            <w:r>
              <w:rPr>
                <w:spacing w:val="7"/>
              </w:rPr>
              <w:t>氧气、乙炔</w:t>
            </w:r>
          </w:p>
        </w:tc>
      </w:tr>
      <w:tr w14:paraId="21B2E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E5435FF">
            <w:pPr>
              <w:spacing w:before="9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4323" w:type="dxa"/>
            <w:vAlign w:val="top"/>
          </w:tcPr>
          <w:p w14:paraId="7B62BF27">
            <w:pPr>
              <w:pStyle w:val="7"/>
              <w:spacing w:before="52" w:line="227" w:lineRule="auto"/>
              <w:ind w:left="905"/>
            </w:pPr>
            <w:r>
              <w:rPr>
                <w:spacing w:val="9"/>
              </w:rPr>
              <w:t>淮北五星高新材料有限公司</w:t>
            </w:r>
          </w:p>
        </w:tc>
        <w:tc>
          <w:tcPr>
            <w:tcW w:w="4368" w:type="dxa"/>
            <w:vAlign w:val="top"/>
          </w:tcPr>
          <w:p w14:paraId="099C589E">
            <w:pPr>
              <w:pStyle w:val="7"/>
              <w:spacing w:before="52" w:line="227" w:lineRule="auto"/>
              <w:ind w:left="1244"/>
            </w:pPr>
            <w:r>
              <w:rPr>
                <w:spacing w:val="8"/>
              </w:rPr>
              <w:t>氧气、乙炔、溶剂油</w:t>
            </w:r>
          </w:p>
        </w:tc>
      </w:tr>
      <w:tr w14:paraId="4D96A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CF0AEAC">
            <w:pPr>
              <w:spacing w:before="9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4323" w:type="dxa"/>
            <w:vAlign w:val="top"/>
          </w:tcPr>
          <w:p w14:paraId="51E24235">
            <w:pPr>
              <w:pStyle w:val="7"/>
              <w:spacing w:before="51" w:line="228" w:lineRule="auto"/>
              <w:ind w:left="800"/>
            </w:pPr>
            <w:r>
              <w:rPr>
                <w:spacing w:val="9"/>
              </w:rPr>
              <w:t>淮北市瑞恒金属制品有限公司</w:t>
            </w:r>
          </w:p>
        </w:tc>
        <w:tc>
          <w:tcPr>
            <w:tcW w:w="4368" w:type="dxa"/>
            <w:vAlign w:val="top"/>
          </w:tcPr>
          <w:p w14:paraId="46B05DD2">
            <w:pPr>
              <w:pStyle w:val="7"/>
              <w:spacing w:before="52" w:line="227" w:lineRule="auto"/>
              <w:ind w:left="1664"/>
            </w:pPr>
            <w:r>
              <w:rPr>
                <w:spacing w:val="7"/>
              </w:rPr>
              <w:t>氧气、乙炔</w:t>
            </w:r>
          </w:p>
        </w:tc>
      </w:tr>
      <w:tr w14:paraId="0C378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07F4D430">
            <w:pPr>
              <w:spacing w:before="9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4323" w:type="dxa"/>
            <w:vAlign w:val="top"/>
          </w:tcPr>
          <w:p w14:paraId="4E9AEE1A">
            <w:pPr>
              <w:pStyle w:val="7"/>
              <w:spacing w:before="53" w:line="228" w:lineRule="auto"/>
              <w:ind w:left="698"/>
            </w:pPr>
            <w:r>
              <w:rPr>
                <w:spacing w:val="8"/>
              </w:rPr>
              <w:t>安徽千一智能设备股份有限公司</w:t>
            </w:r>
          </w:p>
        </w:tc>
        <w:tc>
          <w:tcPr>
            <w:tcW w:w="4368" w:type="dxa"/>
            <w:vAlign w:val="top"/>
          </w:tcPr>
          <w:p w14:paraId="3362F54F">
            <w:pPr>
              <w:pStyle w:val="7"/>
              <w:spacing w:before="54" w:line="227" w:lineRule="auto"/>
              <w:ind w:left="1664"/>
            </w:pPr>
            <w:r>
              <w:rPr>
                <w:spacing w:val="7"/>
              </w:rPr>
              <w:t>氧气、乙炔</w:t>
            </w:r>
          </w:p>
        </w:tc>
      </w:tr>
      <w:tr w14:paraId="685E5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0F4DA37">
            <w:pPr>
              <w:spacing w:before="89"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4323" w:type="dxa"/>
            <w:vAlign w:val="top"/>
          </w:tcPr>
          <w:p w14:paraId="197CF4BD">
            <w:pPr>
              <w:pStyle w:val="7"/>
              <w:spacing w:before="53" w:line="228" w:lineRule="auto"/>
              <w:ind w:left="698"/>
            </w:pPr>
            <w:r>
              <w:rPr>
                <w:spacing w:val="8"/>
              </w:rPr>
              <w:t>安徽华润金蟾药业股份有限公司</w:t>
            </w:r>
          </w:p>
        </w:tc>
        <w:tc>
          <w:tcPr>
            <w:tcW w:w="4368" w:type="dxa"/>
            <w:vAlign w:val="top"/>
          </w:tcPr>
          <w:p w14:paraId="74060E96">
            <w:pPr>
              <w:pStyle w:val="7"/>
              <w:spacing w:before="53" w:line="227" w:lineRule="auto"/>
              <w:ind w:left="824"/>
            </w:pPr>
            <w:r>
              <w:rPr>
                <w:spacing w:val="9"/>
              </w:rPr>
              <w:t>氧气、乙炔、乙醇、其他酸碱</w:t>
            </w:r>
          </w:p>
        </w:tc>
      </w:tr>
      <w:tr w14:paraId="591D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BEC13F3">
            <w:pPr>
              <w:spacing w:before="89"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323" w:type="dxa"/>
            <w:vAlign w:val="top"/>
          </w:tcPr>
          <w:p w14:paraId="7A0EC595">
            <w:pPr>
              <w:pStyle w:val="7"/>
              <w:spacing w:before="53" w:line="228" w:lineRule="auto"/>
              <w:ind w:left="380"/>
            </w:pPr>
            <w:r>
              <w:rPr>
                <w:spacing w:val="9"/>
              </w:rPr>
              <w:t>淮北市诺泽再生资源回收利用有限公司</w:t>
            </w:r>
          </w:p>
        </w:tc>
        <w:tc>
          <w:tcPr>
            <w:tcW w:w="4368" w:type="dxa"/>
            <w:vAlign w:val="top"/>
          </w:tcPr>
          <w:p w14:paraId="6752BDFE">
            <w:pPr>
              <w:pStyle w:val="7"/>
              <w:spacing w:before="53" w:line="227" w:lineRule="auto"/>
              <w:ind w:left="1664"/>
            </w:pPr>
            <w:r>
              <w:rPr>
                <w:spacing w:val="7"/>
              </w:rPr>
              <w:t>氧气、乙炔</w:t>
            </w:r>
          </w:p>
        </w:tc>
      </w:tr>
      <w:tr w14:paraId="310C4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dxa"/>
            <w:vAlign w:val="top"/>
          </w:tcPr>
          <w:p w14:paraId="7CE06AFD">
            <w:pPr>
              <w:spacing w:before="24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4323" w:type="dxa"/>
            <w:vAlign w:val="top"/>
          </w:tcPr>
          <w:p w14:paraId="55C82C40">
            <w:pPr>
              <w:pStyle w:val="7"/>
              <w:spacing w:before="208" w:line="227" w:lineRule="auto"/>
              <w:ind w:left="1114"/>
            </w:pPr>
            <w:r>
              <w:rPr>
                <w:spacing w:val="8"/>
              </w:rPr>
              <w:t>淮北龙图铝材有限公司</w:t>
            </w:r>
          </w:p>
        </w:tc>
        <w:tc>
          <w:tcPr>
            <w:tcW w:w="4368" w:type="dxa"/>
            <w:vAlign w:val="top"/>
          </w:tcPr>
          <w:p w14:paraId="3A0CCEFA">
            <w:pPr>
              <w:pStyle w:val="7"/>
              <w:spacing w:before="52" w:line="261" w:lineRule="auto"/>
              <w:ind w:left="1770" w:right="108" w:hanging="1656"/>
            </w:pPr>
            <w:r>
              <w:rPr>
                <w:spacing w:val="7"/>
              </w:rPr>
              <w:t>氧气、乙炔、天然气、瓶装液氨、粉末涂料及</w:t>
            </w:r>
            <w:r>
              <w:t xml:space="preserve"> </w:t>
            </w:r>
            <w:r>
              <w:rPr>
                <w:spacing w:val="7"/>
              </w:rPr>
              <w:t>其他酸碱</w:t>
            </w:r>
          </w:p>
        </w:tc>
      </w:tr>
      <w:tr w14:paraId="1042E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700FDCF2">
            <w:pPr>
              <w:spacing w:before="9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4323" w:type="dxa"/>
            <w:vAlign w:val="top"/>
          </w:tcPr>
          <w:p w14:paraId="38A7CA35">
            <w:pPr>
              <w:pStyle w:val="7"/>
              <w:spacing w:before="53" w:line="227" w:lineRule="auto"/>
              <w:ind w:left="905"/>
            </w:pPr>
            <w:r>
              <w:rPr>
                <w:spacing w:val="9"/>
              </w:rPr>
              <w:t>淮北祥泰科技有限责任公司</w:t>
            </w:r>
          </w:p>
        </w:tc>
        <w:tc>
          <w:tcPr>
            <w:tcW w:w="4368" w:type="dxa"/>
            <w:vAlign w:val="top"/>
          </w:tcPr>
          <w:p w14:paraId="5966AD5E">
            <w:pPr>
              <w:pStyle w:val="7"/>
              <w:spacing w:before="53" w:line="227" w:lineRule="auto"/>
              <w:ind w:left="1350"/>
            </w:pPr>
            <w:r>
              <w:rPr>
                <w:spacing w:val="8"/>
              </w:rPr>
              <w:t>氧气、乙炔、油漆</w:t>
            </w:r>
          </w:p>
        </w:tc>
      </w:tr>
      <w:tr w14:paraId="7846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4E943BBC">
            <w:pPr>
              <w:spacing w:before="91"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4323" w:type="dxa"/>
            <w:vAlign w:val="top"/>
          </w:tcPr>
          <w:p w14:paraId="54850607">
            <w:pPr>
              <w:pStyle w:val="7"/>
              <w:spacing w:before="53" w:line="228" w:lineRule="auto"/>
              <w:ind w:left="1011"/>
            </w:pPr>
            <w:r>
              <w:rPr>
                <w:spacing w:val="9"/>
              </w:rPr>
              <w:t>淮北新旗氨基酸有限公司</w:t>
            </w:r>
          </w:p>
        </w:tc>
        <w:tc>
          <w:tcPr>
            <w:tcW w:w="4368" w:type="dxa"/>
            <w:vAlign w:val="top"/>
          </w:tcPr>
          <w:p w14:paraId="04312648">
            <w:pPr>
              <w:pStyle w:val="7"/>
              <w:spacing w:before="53" w:line="227" w:lineRule="auto"/>
              <w:ind w:left="1138"/>
            </w:pPr>
            <w:r>
              <w:rPr>
                <w:spacing w:val="8"/>
              </w:rPr>
              <w:t>氧气、乙炔、其他酸碱</w:t>
            </w:r>
          </w:p>
        </w:tc>
      </w:tr>
      <w:tr w14:paraId="45DDD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1E757E1B">
            <w:pPr>
              <w:spacing w:before="91"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4323" w:type="dxa"/>
            <w:vAlign w:val="top"/>
          </w:tcPr>
          <w:p w14:paraId="359A4028">
            <w:pPr>
              <w:pStyle w:val="7"/>
              <w:spacing w:before="55" w:line="228" w:lineRule="auto"/>
              <w:ind w:left="910"/>
            </w:pPr>
            <w:r>
              <w:rPr>
                <w:spacing w:val="8"/>
              </w:rPr>
              <w:t>安徽创奇监测设备有限公司</w:t>
            </w:r>
          </w:p>
        </w:tc>
        <w:tc>
          <w:tcPr>
            <w:tcW w:w="4368" w:type="dxa"/>
            <w:vAlign w:val="top"/>
          </w:tcPr>
          <w:p w14:paraId="33B7E5F0">
            <w:pPr>
              <w:pStyle w:val="7"/>
              <w:spacing w:before="55" w:line="227" w:lineRule="auto"/>
              <w:ind w:left="1664"/>
            </w:pPr>
            <w:r>
              <w:rPr>
                <w:spacing w:val="7"/>
              </w:rPr>
              <w:t>氧气、乙炔</w:t>
            </w:r>
          </w:p>
        </w:tc>
      </w:tr>
      <w:tr w14:paraId="3E778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38F3A46">
            <w:pPr>
              <w:spacing w:before="90"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4323" w:type="dxa"/>
            <w:vAlign w:val="top"/>
          </w:tcPr>
          <w:p w14:paraId="5CE6593C">
            <w:pPr>
              <w:pStyle w:val="7"/>
              <w:spacing w:before="54" w:line="227" w:lineRule="auto"/>
              <w:ind w:left="800"/>
            </w:pPr>
            <w:r>
              <w:rPr>
                <w:spacing w:val="9"/>
              </w:rPr>
              <w:t>淮北市世恒矿山机械有限公司</w:t>
            </w:r>
          </w:p>
        </w:tc>
        <w:tc>
          <w:tcPr>
            <w:tcW w:w="4368" w:type="dxa"/>
            <w:vAlign w:val="top"/>
          </w:tcPr>
          <w:p w14:paraId="6000FAC9">
            <w:pPr>
              <w:pStyle w:val="7"/>
              <w:spacing w:before="54" w:line="227" w:lineRule="auto"/>
              <w:ind w:left="1664"/>
            </w:pPr>
            <w:r>
              <w:rPr>
                <w:spacing w:val="7"/>
              </w:rPr>
              <w:t>氧气、乙炔</w:t>
            </w:r>
          </w:p>
        </w:tc>
      </w:tr>
      <w:tr w14:paraId="46611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6ECE386A">
            <w:pPr>
              <w:spacing w:before="90"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4323" w:type="dxa"/>
            <w:vAlign w:val="top"/>
          </w:tcPr>
          <w:p w14:paraId="373B6B51">
            <w:pPr>
              <w:pStyle w:val="7"/>
              <w:spacing w:before="54" w:line="227" w:lineRule="auto"/>
              <w:ind w:left="485"/>
            </w:pPr>
            <w:r>
              <w:rPr>
                <w:spacing w:val="9"/>
              </w:rPr>
              <w:t>淮北佳平工矿装备技术服务有限公司</w:t>
            </w:r>
          </w:p>
        </w:tc>
        <w:tc>
          <w:tcPr>
            <w:tcW w:w="4368" w:type="dxa"/>
            <w:vAlign w:val="top"/>
          </w:tcPr>
          <w:p w14:paraId="66B1165C">
            <w:pPr>
              <w:pStyle w:val="7"/>
              <w:spacing w:before="54" w:line="227" w:lineRule="auto"/>
              <w:ind w:left="1664"/>
            </w:pPr>
            <w:r>
              <w:rPr>
                <w:spacing w:val="7"/>
              </w:rPr>
              <w:t>氧气、乙炔</w:t>
            </w:r>
          </w:p>
        </w:tc>
      </w:tr>
      <w:tr w14:paraId="1CF27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B2BC53A">
            <w:pPr>
              <w:spacing w:before="9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4323" w:type="dxa"/>
            <w:vAlign w:val="top"/>
          </w:tcPr>
          <w:p w14:paraId="089753A1">
            <w:pPr>
              <w:pStyle w:val="7"/>
              <w:spacing w:before="53" w:line="228" w:lineRule="auto"/>
              <w:ind w:left="804"/>
            </w:pPr>
            <w:r>
              <w:rPr>
                <w:spacing w:val="8"/>
              </w:rPr>
              <w:t>安徽石之仚养生酒业有限公司</w:t>
            </w:r>
          </w:p>
        </w:tc>
        <w:tc>
          <w:tcPr>
            <w:tcW w:w="4368" w:type="dxa"/>
            <w:vAlign w:val="top"/>
          </w:tcPr>
          <w:p w14:paraId="0AFF5CB2">
            <w:pPr>
              <w:pStyle w:val="7"/>
              <w:spacing w:before="53" w:line="227" w:lineRule="auto"/>
              <w:ind w:left="1350"/>
            </w:pPr>
            <w:r>
              <w:rPr>
                <w:spacing w:val="8"/>
              </w:rPr>
              <w:t>氧气、乙炔、乙醇</w:t>
            </w:r>
          </w:p>
        </w:tc>
      </w:tr>
      <w:tr w14:paraId="61475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1" w:type="dxa"/>
            <w:vAlign w:val="top"/>
          </w:tcPr>
          <w:p w14:paraId="3B2E2FE4">
            <w:pPr>
              <w:spacing w:before="11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4323" w:type="dxa"/>
            <w:vAlign w:val="top"/>
          </w:tcPr>
          <w:p w14:paraId="511CAB65">
            <w:pPr>
              <w:pStyle w:val="7"/>
              <w:spacing w:before="77" w:line="227" w:lineRule="auto"/>
              <w:ind w:left="698"/>
            </w:pPr>
            <w:r>
              <w:rPr>
                <w:spacing w:val="8"/>
              </w:rPr>
              <w:t>安徽福岩环保装备科技有限公司</w:t>
            </w:r>
          </w:p>
        </w:tc>
        <w:tc>
          <w:tcPr>
            <w:tcW w:w="4368" w:type="dxa"/>
            <w:vAlign w:val="top"/>
          </w:tcPr>
          <w:p w14:paraId="3B98E0D4">
            <w:pPr>
              <w:pStyle w:val="7"/>
              <w:spacing w:before="77" w:line="227" w:lineRule="auto"/>
              <w:ind w:left="718"/>
            </w:pPr>
            <w:r>
              <w:rPr>
                <w:spacing w:val="9"/>
              </w:rPr>
              <w:t>氧气、乙炔、天然气、其他酸碱</w:t>
            </w:r>
          </w:p>
        </w:tc>
      </w:tr>
      <w:tr w14:paraId="6E831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dxa"/>
            <w:vAlign w:val="top"/>
          </w:tcPr>
          <w:p w14:paraId="02E18830">
            <w:pPr>
              <w:spacing w:before="24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4323" w:type="dxa"/>
            <w:vAlign w:val="top"/>
          </w:tcPr>
          <w:p w14:paraId="5C13A235">
            <w:pPr>
              <w:pStyle w:val="7"/>
              <w:spacing w:before="54" w:line="260" w:lineRule="auto"/>
              <w:ind w:left="1640" w:right="165" w:hanging="1449"/>
            </w:pPr>
            <w:r>
              <w:rPr>
                <w:spacing w:val="8"/>
              </w:rPr>
              <w:t>中煤科工集团淮北爆破技术研究院有限公司 科达分公司</w:t>
            </w:r>
          </w:p>
        </w:tc>
        <w:tc>
          <w:tcPr>
            <w:tcW w:w="4368" w:type="dxa"/>
            <w:vAlign w:val="top"/>
          </w:tcPr>
          <w:p w14:paraId="05B7CCC7">
            <w:pPr>
              <w:pStyle w:val="7"/>
              <w:spacing w:before="210" w:line="227" w:lineRule="auto"/>
              <w:ind w:left="827"/>
            </w:pPr>
            <w:r>
              <w:rPr>
                <w:spacing w:val="8"/>
              </w:rPr>
              <w:t>天然气、氢氧化钠等其他酸碱</w:t>
            </w:r>
          </w:p>
        </w:tc>
      </w:tr>
      <w:tr w14:paraId="39C33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33AA53C2">
            <w:pPr>
              <w:spacing w:before="9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323" w:type="dxa"/>
            <w:vAlign w:val="top"/>
          </w:tcPr>
          <w:p w14:paraId="5606E537">
            <w:pPr>
              <w:pStyle w:val="7"/>
              <w:spacing w:before="57" w:line="227" w:lineRule="auto"/>
              <w:ind w:left="910"/>
            </w:pPr>
            <w:r>
              <w:rPr>
                <w:spacing w:val="8"/>
              </w:rPr>
              <w:t>安徽相腾汽车科技有限公司</w:t>
            </w:r>
          </w:p>
        </w:tc>
        <w:tc>
          <w:tcPr>
            <w:tcW w:w="4368" w:type="dxa"/>
            <w:vAlign w:val="top"/>
          </w:tcPr>
          <w:p w14:paraId="10BF87B6">
            <w:pPr>
              <w:pStyle w:val="7"/>
              <w:spacing w:before="57" w:line="227" w:lineRule="auto"/>
              <w:ind w:left="195"/>
            </w:pPr>
            <w:r>
              <w:rPr>
                <w:spacing w:val="9"/>
              </w:rPr>
              <w:t>氧气、乙炔、天然气、盐酸、硫酸、硝酸等</w:t>
            </w:r>
          </w:p>
        </w:tc>
      </w:tr>
      <w:tr w14:paraId="17881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C012C43">
            <w:pPr>
              <w:spacing w:before="9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4323" w:type="dxa"/>
            <w:vAlign w:val="top"/>
          </w:tcPr>
          <w:p w14:paraId="3DE17F19">
            <w:pPr>
              <w:pStyle w:val="7"/>
              <w:spacing w:before="56" w:line="228" w:lineRule="auto"/>
              <w:ind w:left="171"/>
            </w:pPr>
            <w:r>
              <w:rPr>
                <w:spacing w:val="9"/>
              </w:rPr>
              <w:t>淮北矿业股份有限公司生产装备安拆分公司</w:t>
            </w:r>
          </w:p>
        </w:tc>
        <w:tc>
          <w:tcPr>
            <w:tcW w:w="4368" w:type="dxa"/>
            <w:vAlign w:val="top"/>
          </w:tcPr>
          <w:p w14:paraId="420A7091">
            <w:pPr>
              <w:pStyle w:val="7"/>
              <w:spacing w:before="56" w:line="227" w:lineRule="auto"/>
              <w:ind w:left="1035"/>
            </w:pPr>
            <w:r>
              <w:rPr>
                <w:spacing w:val="9"/>
              </w:rPr>
              <w:t>氧气、乙炔、丙烷、油漆</w:t>
            </w:r>
          </w:p>
        </w:tc>
      </w:tr>
      <w:tr w14:paraId="2C2DA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21D15E3F">
            <w:pPr>
              <w:spacing w:before="92"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4323" w:type="dxa"/>
            <w:vAlign w:val="top"/>
          </w:tcPr>
          <w:p w14:paraId="3693C7F8">
            <w:pPr>
              <w:pStyle w:val="7"/>
              <w:spacing w:before="56" w:line="227" w:lineRule="auto"/>
              <w:ind w:left="714"/>
            </w:pPr>
            <w:r>
              <w:rPr>
                <w:spacing w:val="7"/>
              </w:rPr>
              <w:t>中勘资源勘探科技股份有限公司</w:t>
            </w:r>
          </w:p>
        </w:tc>
        <w:tc>
          <w:tcPr>
            <w:tcW w:w="4368" w:type="dxa"/>
            <w:vAlign w:val="top"/>
          </w:tcPr>
          <w:p w14:paraId="47D0DB97">
            <w:pPr>
              <w:pStyle w:val="7"/>
              <w:spacing w:before="56" w:line="227" w:lineRule="auto"/>
              <w:ind w:left="1664"/>
            </w:pPr>
            <w:r>
              <w:rPr>
                <w:spacing w:val="7"/>
              </w:rPr>
              <w:t>氧气、乙炔</w:t>
            </w:r>
          </w:p>
        </w:tc>
      </w:tr>
      <w:tr w14:paraId="48B0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1" w:type="dxa"/>
            <w:vAlign w:val="top"/>
          </w:tcPr>
          <w:p w14:paraId="0D714FA2">
            <w:pPr>
              <w:spacing w:before="94"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4323" w:type="dxa"/>
            <w:vAlign w:val="top"/>
          </w:tcPr>
          <w:p w14:paraId="0FD7F7F4">
            <w:pPr>
              <w:pStyle w:val="7"/>
              <w:spacing w:before="55" w:line="227" w:lineRule="auto"/>
              <w:ind w:left="910"/>
            </w:pPr>
            <w:r>
              <w:rPr>
                <w:spacing w:val="8"/>
              </w:rPr>
              <w:t>安徽相邦复合材料有限公司</w:t>
            </w:r>
          </w:p>
        </w:tc>
        <w:tc>
          <w:tcPr>
            <w:tcW w:w="4368" w:type="dxa"/>
            <w:vAlign w:val="top"/>
          </w:tcPr>
          <w:p w14:paraId="34304FE4">
            <w:pPr>
              <w:pStyle w:val="7"/>
              <w:spacing w:before="55" w:line="227" w:lineRule="auto"/>
              <w:ind w:left="930"/>
            </w:pPr>
            <w:r>
              <w:rPr>
                <w:spacing w:val="9"/>
              </w:rPr>
              <w:t>氧气、乙炔、天然气、液氮</w:t>
            </w:r>
          </w:p>
        </w:tc>
      </w:tr>
      <w:tr w14:paraId="48B39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5276D069">
            <w:pPr>
              <w:spacing w:before="9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4323" w:type="dxa"/>
            <w:vAlign w:val="top"/>
          </w:tcPr>
          <w:p w14:paraId="3947CD92">
            <w:pPr>
              <w:pStyle w:val="7"/>
              <w:spacing w:before="56" w:line="228" w:lineRule="auto"/>
              <w:ind w:left="910"/>
            </w:pPr>
            <w:r>
              <w:rPr>
                <w:spacing w:val="8"/>
              </w:rPr>
              <w:t>安徽星耀钢化玻璃有限公司</w:t>
            </w:r>
          </w:p>
        </w:tc>
        <w:tc>
          <w:tcPr>
            <w:tcW w:w="4368" w:type="dxa"/>
            <w:vAlign w:val="top"/>
          </w:tcPr>
          <w:p w14:paraId="1CDFFEA0">
            <w:pPr>
              <w:pStyle w:val="7"/>
              <w:spacing w:before="55" w:line="228" w:lineRule="auto"/>
              <w:ind w:left="1904"/>
            </w:pPr>
            <w:r>
              <w:rPr>
                <w:rFonts w:ascii="Times New Roman" w:hAnsi="Times New Roman" w:eastAsia="Times New Roman" w:cs="Times New Roman"/>
              </w:rPr>
              <w:t>AB</w:t>
            </w:r>
            <w:r>
              <w:rPr>
                <w:rFonts w:ascii="Times New Roman" w:hAnsi="Times New Roman" w:eastAsia="Times New Roman" w:cs="Times New Roman"/>
                <w:spacing w:val="12"/>
                <w:w w:val="101"/>
              </w:rPr>
              <w:t xml:space="preserve"> </w:t>
            </w:r>
            <w:r>
              <w:rPr>
                <w:spacing w:val="12"/>
              </w:rPr>
              <w:t>胶</w:t>
            </w:r>
          </w:p>
        </w:tc>
      </w:tr>
    </w:tbl>
    <w:p w14:paraId="73794D82">
      <w:pPr>
        <w:pStyle w:val="2"/>
        <w:spacing w:line="326" w:lineRule="auto"/>
      </w:pPr>
    </w:p>
    <w:p w14:paraId="75783EED">
      <w:pPr>
        <w:spacing w:before="65" w:line="228" w:lineRule="auto"/>
        <w:ind w:left="327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3-2  </w:t>
      </w:r>
      <w:r>
        <w:rPr>
          <w:rFonts w:ascii="宋体" w:hAnsi="宋体" w:eastAsia="宋体" w:cs="宋体"/>
          <w:b/>
          <w:bCs/>
          <w:spacing w:val="6"/>
          <w:sz w:val="20"/>
          <w:szCs w:val="20"/>
        </w:rPr>
        <w:t>新区危化品使用企业统计表</w:t>
      </w:r>
    </w:p>
    <w:p w14:paraId="14790B71">
      <w:pPr>
        <w:spacing w:line="130" w:lineRule="exact"/>
      </w:pPr>
    </w:p>
    <w:tbl>
      <w:tblPr>
        <w:tblStyle w:val="6"/>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7"/>
        <w:gridCol w:w="3846"/>
        <w:gridCol w:w="4755"/>
      </w:tblGrid>
      <w:tr w14:paraId="0AFD6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87" w:type="dxa"/>
            <w:vAlign w:val="top"/>
          </w:tcPr>
          <w:p w14:paraId="1D71BBA7">
            <w:pPr>
              <w:pStyle w:val="7"/>
              <w:spacing w:before="59" w:line="229" w:lineRule="auto"/>
              <w:ind w:left="138"/>
            </w:pPr>
            <w:r>
              <w:rPr>
                <w:b/>
                <w:bCs/>
                <w:spacing w:val="4"/>
              </w:rPr>
              <w:t>序号</w:t>
            </w:r>
          </w:p>
        </w:tc>
        <w:tc>
          <w:tcPr>
            <w:tcW w:w="3846" w:type="dxa"/>
            <w:vAlign w:val="top"/>
          </w:tcPr>
          <w:p w14:paraId="1B1216DE">
            <w:pPr>
              <w:pStyle w:val="7"/>
              <w:spacing w:before="58" w:line="230" w:lineRule="auto"/>
              <w:ind w:left="1509"/>
            </w:pPr>
            <w:r>
              <w:rPr>
                <w:b/>
                <w:bCs/>
                <w:spacing w:val="5"/>
              </w:rPr>
              <w:t>企业名称</w:t>
            </w:r>
          </w:p>
        </w:tc>
        <w:tc>
          <w:tcPr>
            <w:tcW w:w="4755" w:type="dxa"/>
            <w:vAlign w:val="top"/>
          </w:tcPr>
          <w:p w14:paraId="2FA42C2C">
            <w:pPr>
              <w:pStyle w:val="7"/>
              <w:spacing w:before="59" w:line="228" w:lineRule="auto"/>
              <w:ind w:left="1646"/>
            </w:pPr>
            <w:r>
              <w:rPr>
                <w:b/>
                <w:bCs/>
                <w:spacing w:val="7"/>
              </w:rPr>
              <w:t>涉及危险化学品</w:t>
            </w:r>
          </w:p>
        </w:tc>
      </w:tr>
      <w:tr w14:paraId="6249E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87" w:type="dxa"/>
            <w:vAlign w:val="top"/>
          </w:tcPr>
          <w:p w14:paraId="46ECD8C4">
            <w:pPr>
              <w:spacing w:before="9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846" w:type="dxa"/>
            <w:vAlign w:val="top"/>
          </w:tcPr>
          <w:p w14:paraId="10FDFA04">
            <w:pPr>
              <w:pStyle w:val="7"/>
              <w:spacing w:before="56" w:line="227" w:lineRule="auto"/>
              <w:ind w:left="668"/>
            </w:pPr>
            <w:r>
              <w:rPr>
                <w:spacing w:val="9"/>
              </w:rPr>
              <w:t>淮北瑞隆超纤科技有限公司</w:t>
            </w:r>
          </w:p>
        </w:tc>
        <w:tc>
          <w:tcPr>
            <w:tcW w:w="4755" w:type="dxa"/>
            <w:vAlign w:val="top"/>
          </w:tcPr>
          <w:p w14:paraId="2B52D372">
            <w:pPr>
              <w:pStyle w:val="7"/>
              <w:spacing w:before="56" w:line="227" w:lineRule="auto"/>
              <w:ind w:left="1446"/>
            </w:pPr>
            <w:r>
              <w:rPr>
                <w:spacing w:val="8"/>
              </w:rPr>
              <w:t>聚氨酯、氧气、乙炔</w:t>
            </w:r>
          </w:p>
        </w:tc>
      </w:tr>
      <w:tr w14:paraId="3FFA3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vAlign w:val="top"/>
          </w:tcPr>
          <w:p w14:paraId="2EB0D6ED">
            <w:pPr>
              <w:spacing w:before="89"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846" w:type="dxa"/>
            <w:vAlign w:val="top"/>
          </w:tcPr>
          <w:p w14:paraId="76AB3CFA">
            <w:pPr>
              <w:pStyle w:val="7"/>
              <w:spacing w:before="51" w:line="228" w:lineRule="auto"/>
              <w:ind w:left="1093"/>
            </w:pPr>
            <w:r>
              <w:rPr>
                <w:spacing w:val="8"/>
              </w:rPr>
              <w:t>荣盛家具有限公司</w:t>
            </w:r>
          </w:p>
        </w:tc>
        <w:tc>
          <w:tcPr>
            <w:tcW w:w="4755" w:type="dxa"/>
            <w:vAlign w:val="top"/>
          </w:tcPr>
          <w:p w14:paraId="492724B1">
            <w:pPr>
              <w:pStyle w:val="7"/>
              <w:spacing w:before="51" w:line="227" w:lineRule="auto"/>
              <w:ind w:left="1438"/>
            </w:pPr>
            <w:r>
              <w:rPr>
                <w:spacing w:val="8"/>
              </w:rPr>
              <w:t>氧气、乙炔、天然气</w:t>
            </w:r>
          </w:p>
        </w:tc>
      </w:tr>
      <w:tr w14:paraId="6B504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vAlign w:val="top"/>
          </w:tcPr>
          <w:p w14:paraId="54BFCC91">
            <w:pPr>
              <w:spacing w:before="9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846" w:type="dxa"/>
            <w:vAlign w:val="top"/>
          </w:tcPr>
          <w:p w14:paraId="17A0A9A1">
            <w:pPr>
              <w:pStyle w:val="7"/>
              <w:spacing w:before="53" w:line="228" w:lineRule="auto"/>
              <w:ind w:left="771"/>
            </w:pPr>
            <w:r>
              <w:rPr>
                <w:spacing w:val="9"/>
              </w:rPr>
              <w:t>淮北蓝海水处理有限公司</w:t>
            </w:r>
          </w:p>
        </w:tc>
        <w:tc>
          <w:tcPr>
            <w:tcW w:w="4755" w:type="dxa"/>
            <w:vAlign w:val="top"/>
          </w:tcPr>
          <w:p w14:paraId="02FBF096">
            <w:pPr>
              <w:pStyle w:val="7"/>
              <w:spacing w:before="54" w:line="229" w:lineRule="auto"/>
              <w:ind w:left="2067"/>
            </w:pPr>
            <w:r>
              <w:rPr>
                <w:spacing w:val="6"/>
              </w:rPr>
              <w:t>酸、碱</w:t>
            </w:r>
          </w:p>
        </w:tc>
      </w:tr>
      <w:tr w14:paraId="0A4F7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3AB5BDB4">
            <w:pPr>
              <w:spacing w:before="90"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846" w:type="dxa"/>
            <w:vAlign w:val="top"/>
          </w:tcPr>
          <w:p w14:paraId="7BB61614">
            <w:pPr>
              <w:pStyle w:val="7"/>
              <w:spacing w:before="54" w:line="227" w:lineRule="auto"/>
              <w:ind w:left="672"/>
            </w:pPr>
            <w:r>
              <w:rPr>
                <w:spacing w:val="8"/>
              </w:rPr>
              <w:t>安徽合派电动科技有限公司</w:t>
            </w:r>
          </w:p>
        </w:tc>
        <w:tc>
          <w:tcPr>
            <w:tcW w:w="4755" w:type="dxa"/>
            <w:vAlign w:val="top"/>
          </w:tcPr>
          <w:p w14:paraId="359870FE">
            <w:pPr>
              <w:pStyle w:val="7"/>
              <w:spacing w:before="54" w:line="227" w:lineRule="auto"/>
              <w:ind w:left="598"/>
            </w:pPr>
            <w:r>
              <w:rPr>
                <w:spacing w:val="9"/>
              </w:rPr>
              <w:t>氧气、乙炔、天然气、油漆及其他酸碱</w:t>
            </w:r>
          </w:p>
        </w:tc>
      </w:tr>
      <w:tr w14:paraId="68C8F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vAlign w:val="top"/>
          </w:tcPr>
          <w:p w14:paraId="254ED706">
            <w:pPr>
              <w:spacing w:before="93" w:line="192"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846" w:type="dxa"/>
            <w:vAlign w:val="top"/>
          </w:tcPr>
          <w:p w14:paraId="27192854">
            <w:pPr>
              <w:pStyle w:val="7"/>
              <w:spacing w:before="54" w:line="227" w:lineRule="auto"/>
              <w:ind w:left="672"/>
            </w:pPr>
            <w:r>
              <w:rPr>
                <w:spacing w:val="8"/>
              </w:rPr>
              <w:t>安徽伊丰环保科技有限公司</w:t>
            </w:r>
          </w:p>
        </w:tc>
        <w:tc>
          <w:tcPr>
            <w:tcW w:w="4755" w:type="dxa"/>
            <w:vAlign w:val="top"/>
          </w:tcPr>
          <w:p w14:paraId="40304E17">
            <w:pPr>
              <w:pStyle w:val="7"/>
              <w:spacing w:before="54" w:line="227" w:lineRule="auto"/>
              <w:ind w:left="1438"/>
            </w:pPr>
            <w:r>
              <w:rPr>
                <w:spacing w:val="8"/>
              </w:rPr>
              <w:t>氧气、乙炔、天然气</w:t>
            </w:r>
          </w:p>
        </w:tc>
      </w:tr>
      <w:tr w14:paraId="4014C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1473B196">
            <w:pPr>
              <w:spacing w:before="9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846" w:type="dxa"/>
            <w:vAlign w:val="top"/>
          </w:tcPr>
          <w:p w14:paraId="5A54031A">
            <w:pPr>
              <w:pStyle w:val="7"/>
              <w:spacing w:before="54" w:line="228" w:lineRule="auto"/>
              <w:ind w:left="881"/>
            </w:pPr>
            <w:r>
              <w:rPr>
                <w:spacing w:val="8"/>
              </w:rPr>
              <w:t>安徽品优电池有限公司</w:t>
            </w:r>
          </w:p>
        </w:tc>
        <w:tc>
          <w:tcPr>
            <w:tcW w:w="4755" w:type="dxa"/>
            <w:vAlign w:val="top"/>
          </w:tcPr>
          <w:p w14:paraId="28BFC853">
            <w:pPr>
              <w:pStyle w:val="7"/>
              <w:spacing w:before="55" w:line="228" w:lineRule="auto"/>
              <w:ind w:left="2091"/>
            </w:pPr>
            <w:r>
              <w:rPr>
                <w:spacing w:val="-2"/>
              </w:rPr>
              <w:t>电解液</w:t>
            </w:r>
          </w:p>
        </w:tc>
      </w:tr>
      <w:tr w14:paraId="7B575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2FB55D69">
            <w:pPr>
              <w:spacing w:before="95" w:line="192"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846" w:type="dxa"/>
            <w:vAlign w:val="top"/>
          </w:tcPr>
          <w:p w14:paraId="2275EF0D">
            <w:pPr>
              <w:pStyle w:val="7"/>
              <w:spacing w:before="54" w:line="227" w:lineRule="auto"/>
              <w:ind w:left="672"/>
            </w:pPr>
            <w:r>
              <w:rPr>
                <w:spacing w:val="8"/>
              </w:rPr>
              <w:t>安徽天科泰新能源有限公司</w:t>
            </w:r>
          </w:p>
        </w:tc>
        <w:tc>
          <w:tcPr>
            <w:tcW w:w="4755" w:type="dxa"/>
            <w:vAlign w:val="top"/>
          </w:tcPr>
          <w:p w14:paraId="2E107FA8">
            <w:pPr>
              <w:pStyle w:val="7"/>
              <w:spacing w:before="55" w:line="228" w:lineRule="auto"/>
              <w:ind w:left="2091"/>
            </w:pPr>
            <w:r>
              <w:rPr>
                <w:spacing w:val="-2"/>
              </w:rPr>
              <w:t>电解液</w:t>
            </w:r>
          </w:p>
        </w:tc>
      </w:tr>
      <w:tr w14:paraId="21CDD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7C0EB91C">
            <w:pPr>
              <w:spacing w:before="9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846" w:type="dxa"/>
            <w:vAlign w:val="top"/>
          </w:tcPr>
          <w:p w14:paraId="61AC8632">
            <w:pPr>
              <w:pStyle w:val="7"/>
              <w:spacing w:before="54" w:line="227" w:lineRule="auto"/>
              <w:ind w:left="567"/>
            </w:pPr>
            <w:r>
              <w:rPr>
                <w:spacing w:val="8"/>
              </w:rPr>
              <w:t>安徽汇科新能源科技有限公司</w:t>
            </w:r>
          </w:p>
        </w:tc>
        <w:tc>
          <w:tcPr>
            <w:tcW w:w="4755" w:type="dxa"/>
            <w:vAlign w:val="top"/>
          </w:tcPr>
          <w:p w14:paraId="46BD0E2D">
            <w:pPr>
              <w:pStyle w:val="7"/>
              <w:spacing w:before="54" w:line="227" w:lineRule="auto"/>
              <w:ind w:left="1438"/>
            </w:pPr>
            <w:r>
              <w:rPr>
                <w:spacing w:val="8"/>
              </w:rPr>
              <w:t>氧气、乙炔、天然气</w:t>
            </w:r>
          </w:p>
        </w:tc>
      </w:tr>
      <w:tr w14:paraId="0B9E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6E52D846">
            <w:pPr>
              <w:spacing w:before="9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846" w:type="dxa"/>
            <w:vAlign w:val="top"/>
          </w:tcPr>
          <w:p w14:paraId="62F64009">
            <w:pPr>
              <w:pStyle w:val="7"/>
              <w:spacing w:before="56" w:line="227" w:lineRule="auto"/>
              <w:ind w:left="567"/>
            </w:pPr>
            <w:r>
              <w:rPr>
                <w:spacing w:val="8"/>
              </w:rPr>
              <w:t>安徽创为新能源科技有限公司</w:t>
            </w:r>
          </w:p>
        </w:tc>
        <w:tc>
          <w:tcPr>
            <w:tcW w:w="4755" w:type="dxa"/>
            <w:vAlign w:val="top"/>
          </w:tcPr>
          <w:p w14:paraId="1BC13C1D">
            <w:pPr>
              <w:pStyle w:val="7"/>
              <w:spacing w:before="56" w:line="228" w:lineRule="auto"/>
              <w:ind w:left="2091"/>
            </w:pPr>
            <w:r>
              <w:rPr>
                <w:spacing w:val="-2"/>
              </w:rPr>
              <w:t>电解液</w:t>
            </w:r>
          </w:p>
        </w:tc>
      </w:tr>
      <w:tr w14:paraId="41754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5ED5934B">
            <w:pPr>
              <w:spacing w:before="9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846" w:type="dxa"/>
            <w:vAlign w:val="top"/>
          </w:tcPr>
          <w:p w14:paraId="2C0718DA">
            <w:pPr>
              <w:pStyle w:val="7"/>
              <w:spacing w:before="55" w:line="228" w:lineRule="auto"/>
              <w:ind w:left="672"/>
            </w:pPr>
            <w:r>
              <w:rPr>
                <w:spacing w:val="8"/>
              </w:rPr>
              <w:t>安徽天力锂能股份有限公司</w:t>
            </w:r>
          </w:p>
        </w:tc>
        <w:tc>
          <w:tcPr>
            <w:tcW w:w="4755" w:type="dxa"/>
            <w:vAlign w:val="top"/>
          </w:tcPr>
          <w:p w14:paraId="3E3D98A8">
            <w:pPr>
              <w:pStyle w:val="7"/>
              <w:spacing w:before="55" w:line="227" w:lineRule="auto"/>
              <w:ind w:left="1438"/>
            </w:pPr>
            <w:r>
              <w:rPr>
                <w:spacing w:val="8"/>
              </w:rPr>
              <w:t>氧气、乙炔、天然气</w:t>
            </w:r>
          </w:p>
        </w:tc>
      </w:tr>
      <w:tr w14:paraId="1F289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6482403A">
            <w:pPr>
              <w:spacing w:before="9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3846" w:type="dxa"/>
            <w:vAlign w:val="top"/>
          </w:tcPr>
          <w:p w14:paraId="420F685B">
            <w:pPr>
              <w:pStyle w:val="7"/>
              <w:spacing w:before="55" w:line="227" w:lineRule="auto"/>
              <w:ind w:left="248"/>
            </w:pPr>
            <w:r>
              <w:rPr>
                <w:spacing w:val="9"/>
              </w:rPr>
              <w:t>淮北美欣达机动车回收拆解有限公司</w:t>
            </w:r>
          </w:p>
        </w:tc>
        <w:tc>
          <w:tcPr>
            <w:tcW w:w="4755" w:type="dxa"/>
            <w:vAlign w:val="top"/>
          </w:tcPr>
          <w:p w14:paraId="560502A3">
            <w:pPr>
              <w:pStyle w:val="7"/>
              <w:spacing w:before="55" w:line="227" w:lineRule="auto"/>
              <w:ind w:left="1121"/>
            </w:pPr>
            <w:r>
              <w:rPr>
                <w:spacing w:val="9"/>
              </w:rPr>
              <w:t>氧气、乙炔、存放废弃汽油</w:t>
            </w:r>
          </w:p>
        </w:tc>
      </w:tr>
      <w:tr w14:paraId="3FF77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7BCAA74D">
            <w:pPr>
              <w:spacing w:before="9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846" w:type="dxa"/>
            <w:vAlign w:val="top"/>
          </w:tcPr>
          <w:p w14:paraId="5E887087">
            <w:pPr>
              <w:pStyle w:val="7"/>
              <w:spacing w:before="55" w:line="228" w:lineRule="auto"/>
              <w:ind w:left="877"/>
            </w:pPr>
            <w:r>
              <w:rPr>
                <w:spacing w:val="8"/>
              </w:rPr>
              <w:t>淮北宁丰木业有限公司</w:t>
            </w:r>
          </w:p>
        </w:tc>
        <w:tc>
          <w:tcPr>
            <w:tcW w:w="4755" w:type="dxa"/>
            <w:vAlign w:val="top"/>
          </w:tcPr>
          <w:p w14:paraId="2D39C0C3">
            <w:pPr>
              <w:pStyle w:val="7"/>
              <w:spacing w:before="54" w:line="227" w:lineRule="auto"/>
              <w:ind w:left="1253"/>
            </w:pPr>
            <w:r>
              <w:rPr>
                <w:spacing w:val="6"/>
              </w:rPr>
              <w:t>甲醛、氨水、氢氧化钠等</w:t>
            </w:r>
          </w:p>
        </w:tc>
      </w:tr>
      <w:tr w14:paraId="6B7D9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7F480EB2">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846" w:type="dxa"/>
            <w:vAlign w:val="top"/>
          </w:tcPr>
          <w:p w14:paraId="567EF871">
            <w:pPr>
              <w:pStyle w:val="7"/>
              <w:spacing w:before="54" w:line="227" w:lineRule="auto"/>
              <w:ind w:left="672"/>
            </w:pPr>
            <w:r>
              <w:rPr>
                <w:spacing w:val="8"/>
              </w:rPr>
              <w:t>安徽永立精工科技有限公司</w:t>
            </w:r>
          </w:p>
        </w:tc>
        <w:tc>
          <w:tcPr>
            <w:tcW w:w="4755" w:type="dxa"/>
            <w:vAlign w:val="top"/>
          </w:tcPr>
          <w:p w14:paraId="73F1503A">
            <w:pPr>
              <w:pStyle w:val="7"/>
              <w:spacing w:before="54" w:line="227" w:lineRule="auto"/>
              <w:ind w:left="1858"/>
            </w:pPr>
            <w:r>
              <w:rPr>
                <w:spacing w:val="7"/>
              </w:rPr>
              <w:t>氧气、乙炔</w:t>
            </w:r>
          </w:p>
        </w:tc>
      </w:tr>
      <w:tr w14:paraId="44D02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2AC839EC">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846" w:type="dxa"/>
            <w:vAlign w:val="top"/>
          </w:tcPr>
          <w:p w14:paraId="35453315">
            <w:pPr>
              <w:pStyle w:val="7"/>
              <w:spacing w:before="54" w:line="228" w:lineRule="auto"/>
              <w:ind w:left="567"/>
            </w:pPr>
            <w:r>
              <w:rPr>
                <w:spacing w:val="8"/>
              </w:rPr>
              <w:t>安徽理士新能源发展有限公司</w:t>
            </w:r>
          </w:p>
        </w:tc>
        <w:tc>
          <w:tcPr>
            <w:tcW w:w="4755" w:type="dxa"/>
            <w:vAlign w:val="top"/>
          </w:tcPr>
          <w:p w14:paraId="089EE613">
            <w:pPr>
              <w:pStyle w:val="7"/>
              <w:spacing w:before="54" w:line="228" w:lineRule="auto"/>
              <w:ind w:left="1565"/>
            </w:pPr>
            <w:r>
              <w:rPr>
                <w:spacing w:val="5"/>
              </w:rPr>
              <w:t>电解液、其他酸碱</w:t>
            </w:r>
          </w:p>
        </w:tc>
      </w:tr>
      <w:tr w14:paraId="55006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87" w:type="dxa"/>
            <w:vAlign w:val="top"/>
          </w:tcPr>
          <w:p w14:paraId="26241AB7">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846" w:type="dxa"/>
            <w:vAlign w:val="top"/>
          </w:tcPr>
          <w:p w14:paraId="0710C49B">
            <w:pPr>
              <w:pStyle w:val="7"/>
              <w:spacing w:before="55" w:line="228" w:lineRule="auto"/>
              <w:ind w:left="776"/>
            </w:pPr>
            <w:r>
              <w:rPr>
                <w:spacing w:val="8"/>
              </w:rPr>
              <w:t>安徽力源新能源有限公司</w:t>
            </w:r>
          </w:p>
        </w:tc>
        <w:tc>
          <w:tcPr>
            <w:tcW w:w="4755" w:type="dxa"/>
            <w:vAlign w:val="top"/>
          </w:tcPr>
          <w:p w14:paraId="4BE09187">
            <w:pPr>
              <w:pStyle w:val="7"/>
              <w:spacing w:before="56" w:line="228" w:lineRule="auto"/>
              <w:ind w:left="1565"/>
            </w:pPr>
            <w:r>
              <w:rPr>
                <w:spacing w:val="5"/>
              </w:rPr>
              <w:t>电解液、其他酸碱</w:t>
            </w:r>
          </w:p>
        </w:tc>
      </w:tr>
    </w:tbl>
    <w:p w14:paraId="4E2C9F95">
      <w:pPr>
        <w:pStyle w:val="2"/>
        <w:spacing w:line="103" w:lineRule="exact"/>
        <w:rPr>
          <w:sz w:val="8"/>
        </w:rPr>
      </w:pPr>
    </w:p>
    <w:p w14:paraId="38588941">
      <w:pPr>
        <w:spacing w:line="103" w:lineRule="exact"/>
        <w:rPr>
          <w:sz w:val="8"/>
          <w:szCs w:val="8"/>
        </w:rPr>
        <w:sectPr>
          <w:footerReference r:id="rId341" w:type="default"/>
          <w:pgSz w:w="11906" w:h="16839"/>
          <w:pgMar w:top="400" w:right="1304" w:bottom="1234" w:left="1304" w:header="0" w:footer="1068" w:gutter="0"/>
          <w:cols w:space="720" w:num="1"/>
        </w:sectPr>
      </w:pPr>
    </w:p>
    <w:p w14:paraId="17C9F211">
      <w:pPr>
        <w:spacing w:before="3"/>
      </w:pPr>
      <w:r>
        <w:pict>
          <v:shape id="_x0000_s1097" o:spid="_x0000_s1097" style="position:absolute;left:0pt;margin-left:70.85pt;margin-top:54.45pt;height:0.5pt;width:453.65pt;mso-position-horizontal-relative:page;mso-position-vertical-relative:page;z-index:251763712;mso-width-relative:page;mso-height-relative:page;" fillcolor="#000000" filled="t" stroked="f" coordsize="9072,10" o:allowincell="f" path="m0,0l9072,0,9072,9,0,9,0,0xe">
            <v:path/>
            <v:fill on="t" focussize="0,0"/>
            <v:stroke on="f"/>
            <v:imagedata o:title=""/>
            <o:lock v:ext="edit"/>
          </v:shape>
        </w:pict>
      </w:r>
    </w:p>
    <w:p w14:paraId="5FA563CC">
      <w:pPr>
        <w:spacing w:before="3"/>
      </w:pPr>
    </w:p>
    <w:p w14:paraId="7F266FF4">
      <w:pPr>
        <w:spacing w:before="3"/>
      </w:pPr>
    </w:p>
    <w:tbl>
      <w:tblPr>
        <w:tblStyle w:val="6"/>
        <w:tblW w:w="928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7"/>
        <w:gridCol w:w="3846"/>
        <w:gridCol w:w="4755"/>
      </w:tblGrid>
      <w:tr w14:paraId="316FE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7" w:type="dxa"/>
            <w:vAlign w:val="top"/>
          </w:tcPr>
          <w:p w14:paraId="23280C82">
            <w:pPr>
              <w:spacing w:before="9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3846" w:type="dxa"/>
            <w:vAlign w:val="top"/>
          </w:tcPr>
          <w:p w14:paraId="3BB137DF">
            <w:pPr>
              <w:pStyle w:val="7"/>
              <w:spacing w:before="55" w:line="228" w:lineRule="auto"/>
              <w:ind w:left="668"/>
            </w:pPr>
            <w:r>
              <w:rPr>
                <w:spacing w:val="9"/>
              </w:rPr>
              <w:t>淮北旺能环保能源有限公司</w:t>
            </w:r>
          </w:p>
        </w:tc>
        <w:tc>
          <w:tcPr>
            <w:tcW w:w="4755" w:type="dxa"/>
            <w:vAlign w:val="top"/>
          </w:tcPr>
          <w:p w14:paraId="23AE8A1B">
            <w:pPr>
              <w:pStyle w:val="7"/>
              <w:spacing w:before="54" w:line="228" w:lineRule="auto"/>
              <w:ind w:left="1017"/>
            </w:pPr>
            <w:r>
              <w:rPr>
                <w:spacing w:val="5"/>
              </w:rPr>
              <w:t>柴油、氨水、</w:t>
            </w:r>
            <w:r>
              <w:rPr>
                <w:spacing w:val="-46"/>
              </w:rPr>
              <w:t xml:space="preserve"> </w:t>
            </w:r>
            <w:r>
              <w:rPr>
                <w:spacing w:val="5"/>
              </w:rPr>
              <w:t>甲烷、其他酸碱</w:t>
            </w:r>
          </w:p>
        </w:tc>
      </w:tr>
      <w:tr w14:paraId="78B2A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87" w:type="dxa"/>
            <w:vAlign w:val="top"/>
          </w:tcPr>
          <w:p w14:paraId="5DAE22F4">
            <w:pPr>
              <w:spacing w:before="11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3846" w:type="dxa"/>
            <w:vAlign w:val="top"/>
          </w:tcPr>
          <w:p w14:paraId="6DD30614">
            <w:pPr>
              <w:pStyle w:val="7"/>
              <w:spacing w:before="77" w:line="227" w:lineRule="auto"/>
              <w:ind w:left="563"/>
            </w:pPr>
            <w:r>
              <w:rPr>
                <w:spacing w:val="9"/>
              </w:rPr>
              <w:t>淮北市博康生物科技有限公司</w:t>
            </w:r>
          </w:p>
        </w:tc>
        <w:tc>
          <w:tcPr>
            <w:tcW w:w="4755" w:type="dxa"/>
            <w:vAlign w:val="top"/>
          </w:tcPr>
          <w:p w14:paraId="3643E9CD">
            <w:pPr>
              <w:pStyle w:val="7"/>
              <w:spacing w:before="77" w:line="228" w:lineRule="auto"/>
              <w:ind w:left="285"/>
            </w:pPr>
            <w:r>
              <w:rPr>
                <w:spacing w:val="5"/>
              </w:rPr>
              <w:t>天然气、</w:t>
            </w:r>
            <w:r>
              <w:rPr>
                <w:spacing w:val="-57"/>
              </w:rPr>
              <w:t xml:space="preserve"> </w:t>
            </w:r>
            <w:r>
              <w:rPr>
                <w:spacing w:val="5"/>
              </w:rPr>
              <w:t>甲烷、</w:t>
            </w:r>
            <w:r>
              <w:rPr>
                <w:spacing w:val="-59"/>
              </w:rPr>
              <w:t xml:space="preserve"> </w:t>
            </w:r>
            <w:r>
              <w:rPr>
                <w:spacing w:val="5"/>
              </w:rPr>
              <w:t>甲醇、液氨、硫酸、其他酸碱</w:t>
            </w:r>
          </w:p>
        </w:tc>
      </w:tr>
      <w:tr w14:paraId="5B45E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vAlign w:val="top"/>
          </w:tcPr>
          <w:p w14:paraId="1B49D0EE">
            <w:pPr>
              <w:spacing w:before="8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3846" w:type="dxa"/>
            <w:vAlign w:val="top"/>
          </w:tcPr>
          <w:p w14:paraId="18653CA3">
            <w:pPr>
              <w:pStyle w:val="7"/>
              <w:spacing w:before="53" w:line="227" w:lineRule="auto"/>
              <w:ind w:left="668"/>
            </w:pPr>
            <w:r>
              <w:rPr>
                <w:spacing w:val="9"/>
              </w:rPr>
              <w:t>淮北国瑞生物科技有限公司</w:t>
            </w:r>
          </w:p>
        </w:tc>
        <w:tc>
          <w:tcPr>
            <w:tcW w:w="4755" w:type="dxa"/>
            <w:vAlign w:val="top"/>
          </w:tcPr>
          <w:p w14:paraId="2F2CD173">
            <w:pPr>
              <w:pStyle w:val="7"/>
              <w:spacing w:before="54" w:line="228" w:lineRule="auto"/>
              <w:ind w:left="1673"/>
            </w:pPr>
            <w:r>
              <w:rPr>
                <w:spacing w:val="4"/>
              </w:rPr>
              <w:t>甲烷、其他酸碱</w:t>
            </w:r>
          </w:p>
        </w:tc>
      </w:tr>
      <w:tr w14:paraId="44BFC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vAlign w:val="top"/>
          </w:tcPr>
          <w:p w14:paraId="2E8F2E8A">
            <w:pPr>
              <w:spacing w:before="9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3846" w:type="dxa"/>
            <w:vAlign w:val="top"/>
          </w:tcPr>
          <w:p w14:paraId="464658C8">
            <w:pPr>
              <w:pStyle w:val="7"/>
              <w:spacing w:before="54" w:line="227" w:lineRule="auto"/>
              <w:ind w:left="672"/>
            </w:pPr>
            <w:r>
              <w:rPr>
                <w:spacing w:val="8"/>
              </w:rPr>
              <w:t>安徽白甲科技有限责任公司</w:t>
            </w:r>
          </w:p>
        </w:tc>
        <w:tc>
          <w:tcPr>
            <w:tcW w:w="4755" w:type="dxa"/>
            <w:vAlign w:val="top"/>
          </w:tcPr>
          <w:p w14:paraId="0EE88CD1">
            <w:pPr>
              <w:pStyle w:val="7"/>
              <w:spacing w:before="54" w:line="227" w:lineRule="auto"/>
              <w:ind w:left="1227"/>
            </w:pPr>
            <w:r>
              <w:rPr>
                <w:spacing w:val="9"/>
              </w:rPr>
              <w:t>氧气、乙炔、丙烷、油漆</w:t>
            </w:r>
          </w:p>
        </w:tc>
      </w:tr>
      <w:tr w14:paraId="1D193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vAlign w:val="top"/>
          </w:tcPr>
          <w:p w14:paraId="0EE99910">
            <w:pPr>
              <w:spacing w:before="9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846" w:type="dxa"/>
            <w:vAlign w:val="top"/>
          </w:tcPr>
          <w:p w14:paraId="445164D4">
            <w:pPr>
              <w:pStyle w:val="7"/>
              <w:spacing w:before="54" w:line="227" w:lineRule="auto"/>
              <w:ind w:left="672"/>
            </w:pPr>
            <w:r>
              <w:rPr>
                <w:spacing w:val="8"/>
              </w:rPr>
              <w:t>安徽华淮澄膜科技有限公司</w:t>
            </w:r>
          </w:p>
        </w:tc>
        <w:tc>
          <w:tcPr>
            <w:tcW w:w="4755" w:type="dxa"/>
            <w:vAlign w:val="top"/>
          </w:tcPr>
          <w:p w14:paraId="737A8A6A">
            <w:pPr>
              <w:pStyle w:val="7"/>
              <w:spacing w:before="54" w:line="227" w:lineRule="auto"/>
              <w:ind w:left="913"/>
            </w:pPr>
            <w:r>
              <w:rPr>
                <w:spacing w:val="9"/>
              </w:rPr>
              <w:t>氧气、乙炔、天然气、其他酸碱</w:t>
            </w:r>
          </w:p>
        </w:tc>
      </w:tr>
      <w:tr w14:paraId="50EE0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6C712C2E">
            <w:pPr>
              <w:spacing w:before="94"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3846" w:type="dxa"/>
            <w:vAlign w:val="top"/>
          </w:tcPr>
          <w:p w14:paraId="31C1B1C8">
            <w:pPr>
              <w:pStyle w:val="7"/>
              <w:spacing w:before="56" w:line="228" w:lineRule="auto"/>
              <w:ind w:left="776"/>
            </w:pPr>
            <w:r>
              <w:rPr>
                <w:spacing w:val="8"/>
              </w:rPr>
              <w:t>安徽相源新能源有限公司</w:t>
            </w:r>
          </w:p>
        </w:tc>
        <w:tc>
          <w:tcPr>
            <w:tcW w:w="4755" w:type="dxa"/>
            <w:vAlign w:val="top"/>
          </w:tcPr>
          <w:p w14:paraId="4C6C7CDC">
            <w:pPr>
              <w:pStyle w:val="7"/>
              <w:spacing w:before="56" w:line="228" w:lineRule="auto"/>
              <w:ind w:left="1565"/>
            </w:pPr>
            <w:r>
              <w:rPr>
                <w:spacing w:val="5"/>
              </w:rPr>
              <w:t>电解液、其他酸碱</w:t>
            </w:r>
          </w:p>
        </w:tc>
      </w:tr>
      <w:tr w14:paraId="0C5B3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7AC2AC88">
            <w:pPr>
              <w:spacing w:before="9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3846" w:type="dxa"/>
            <w:vAlign w:val="top"/>
          </w:tcPr>
          <w:p w14:paraId="219B49C0">
            <w:pPr>
              <w:pStyle w:val="7"/>
              <w:spacing w:before="55" w:line="227" w:lineRule="auto"/>
              <w:ind w:left="668"/>
            </w:pPr>
            <w:r>
              <w:rPr>
                <w:spacing w:val="9"/>
              </w:rPr>
              <w:t>淮北恒正电子材料有限公司</w:t>
            </w:r>
          </w:p>
        </w:tc>
        <w:tc>
          <w:tcPr>
            <w:tcW w:w="4755" w:type="dxa"/>
            <w:vAlign w:val="top"/>
          </w:tcPr>
          <w:p w14:paraId="0C4EE1B1">
            <w:pPr>
              <w:pStyle w:val="7"/>
              <w:spacing w:before="54" w:line="228" w:lineRule="auto"/>
              <w:ind w:left="1439"/>
            </w:pPr>
            <w:r>
              <w:rPr>
                <w:spacing w:val="8"/>
              </w:rPr>
              <w:t>盐酸、硫酸、液碱等</w:t>
            </w:r>
          </w:p>
        </w:tc>
      </w:tr>
      <w:tr w14:paraId="1D0C8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4C40F601">
            <w:pPr>
              <w:spacing w:before="9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3846" w:type="dxa"/>
            <w:vAlign w:val="top"/>
          </w:tcPr>
          <w:p w14:paraId="378405D6">
            <w:pPr>
              <w:pStyle w:val="7"/>
              <w:spacing w:before="57" w:line="227" w:lineRule="auto"/>
              <w:ind w:left="668"/>
            </w:pPr>
            <w:r>
              <w:rPr>
                <w:spacing w:val="9"/>
              </w:rPr>
              <w:t>淮北市聚徽源科技有限公司</w:t>
            </w:r>
          </w:p>
        </w:tc>
        <w:tc>
          <w:tcPr>
            <w:tcW w:w="4755" w:type="dxa"/>
            <w:vAlign w:val="top"/>
          </w:tcPr>
          <w:p w14:paraId="3FFB3825">
            <w:pPr>
              <w:pStyle w:val="7"/>
              <w:spacing w:before="56" w:line="228" w:lineRule="auto"/>
              <w:ind w:left="2087"/>
            </w:pPr>
            <w:r>
              <w:t>乙醇等</w:t>
            </w:r>
          </w:p>
        </w:tc>
      </w:tr>
      <w:tr w14:paraId="2590A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vAlign w:val="top"/>
          </w:tcPr>
          <w:p w14:paraId="40AF79FE">
            <w:pPr>
              <w:spacing w:before="92"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3846" w:type="dxa"/>
            <w:vAlign w:val="top"/>
          </w:tcPr>
          <w:p w14:paraId="36A5A987">
            <w:pPr>
              <w:pStyle w:val="7"/>
              <w:spacing w:before="57" w:line="228" w:lineRule="auto"/>
              <w:ind w:left="776"/>
            </w:pPr>
            <w:r>
              <w:rPr>
                <w:spacing w:val="8"/>
              </w:rPr>
              <w:t>安徽至成新能源有限公司</w:t>
            </w:r>
          </w:p>
        </w:tc>
        <w:tc>
          <w:tcPr>
            <w:tcW w:w="4755" w:type="dxa"/>
            <w:vAlign w:val="top"/>
          </w:tcPr>
          <w:p w14:paraId="65D7BFA9">
            <w:pPr>
              <w:pStyle w:val="7"/>
              <w:spacing w:before="56" w:line="228" w:lineRule="auto"/>
              <w:ind w:left="2087"/>
            </w:pPr>
            <w:r>
              <w:t>乙醇等</w:t>
            </w:r>
          </w:p>
        </w:tc>
      </w:tr>
      <w:tr w14:paraId="44B6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7" w:type="dxa"/>
            <w:vAlign w:val="top"/>
          </w:tcPr>
          <w:p w14:paraId="6DF676AD">
            <w:pPr>
              <w:spacing w:before="92"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3846" w:type="dxa"/>
            <w:vAlign w:val="top"/>
          </w:tcPr>
          <w:p w14:paraId="4055C24A">
            <w:pPr>
              <w:pStyle w:val="7"/>
              <w:spacing w:before="56" w:line="227" w:lineRule="auto"/>
              <w:ind w:left="563"/>
            </w:pPr>
            <w:r>
              <w:rPr>
                <w:spacing w:val="9"/>
              </w:rPr>
              <w:t>淮北昱翔新能源科技有限公司</w:t>
            </w:r>
          </w:p>
        </w:tc>
        <w:tc>
          <w:tcPr>
            <w:tcW w:w="4755" w:type="dxa"/>
            <w:vAlign w:val="top"/>
          </w:tcPr>
          <w:p w14:paraId="05C99E9F">
            <w:pPr>
              <w:pStyle w:val="7"/>
              <w:spacing w:before="56" w:line="227" w:lineRule="auto"/>
              <w:ind w:left="1541"/>
            </w:pPr>
            <w:r>
              <w:rPr>
                <w:spacing w:val="8"/>
              </w:rPr>
              <w:t>氧气、乙炔、液氮</w:t>
            </w:r>
          </w:p>
        </w:tc>
      </w:tr>
    </w:tbl>
    <w:p w14:paraId="2C4DB205">
      <w:pPr>
        <w:pStyle w:val="2"/>
        <w:spacing w:line="397" w:lineRule="auto"/>
      </w:pPr>
    </w:p>
    <w:p w14:paraId="3670774E">
      <w:pPr>
        <w:spacing w:before="78" w:line="353" w:lineRule="auto"/>
        <w:ind w:left="131" w:right="43" w:firstLine="480"/>
        <w:jc w:val="both"/>
        <w:rPr>
          <w:rFonts w:ascii="宋体" w:hAnsi="宋体" w:eastAsia="宋体" w:cs="宋体"/>
          <w:sz w:val="24"/>
          <w:szCs w:val="24"/>
        </w:rPr>
      </w:pPr>
      <w:r>
        <w:rPr>
          <w:rFonts w:ascii="宋体" w:hAnsi="宋体" w:eastAsia="宋体" w:cs="宋体"/>
          <w:spacing w:val="2"/>
          <w:sz w:val="24"/>
          <w:szCs w:val="24"/>
        </w:rPr>
        <w:t>龙湖园区企业主要涉及的危险化学品包括：乙</w:t>
      </w:r>
      <w:r>
        <w:rPr>
          <w:rFonts w:ascii="宋体" w:hAnsi="宋体" w:eastAsia="宋体" w:cs="宋体"/>
          <w:spacing w:val="1"/>
          <w:sz w:val="24"/>
          <w:szCs w:val="24"/>
        </w:rPr>
        <w:t>炔（</w:t>
      </w:r>
      <w:r>
        <w:rPr>
          <w:rFonts w:ascii="Times New Roman" w:hAnsi="Times New Roman" w:eastAsia="Times New Roman" w:cs="Times New Roman"/>
          <w:spacing w:val="1"/>
          <w:sz w:val="24"/>
          <w:szCs w:val="24"/>
        </w:rPr>
        <w:t xml:space="preserve">37 </w:t>
      </w:r>
      <w:r>
        <w:rPr>
          <w:rFonts w:ascii="宋体" w:hAnsi="宋体" w:eastAsia="宋体" w:cs="宋体"/>
          <w:spacing w:val="1"/>
          <w:sz w:val="24"/>
          <w:szCs w:val="24"/>
        </w:rPr>
        <w:t>家）、天然气（</w:t>
      </w:r>
      <w:r>
        <w:rPr>
          <w:rFonts w:ascii="Times New Roman" w:hAnsi="Times New Roman" w:eastAsia="Times New Roman" w:cs="Times New Roman"/>
          <w:spacing w:val="1"/>
          <w:sz w:val="24"/>
          <w:szCs w:val="24"/>
        </w:rPr>
        <w:t xml:space="preserve">14 </w:t>
      </w:r>
      <w:r>
        <w:rPr>
          <w:rFonts w:ascii="宋体" w:hAnsi="宋体" w:eastAsia="宋体" w:cs="宋体"/>
          <w:spacing w:val="1"/>
          <w:sz w:val="24"/>
          <w:szCs w:val="24"/>
        </w:rPr>
        <w:t>家）、丙</w:t>
      </w:r>
      <w:r>
        <w:rPr>
          <w:rFonts w:ascii="宋体" w:hAnsi="宋体" w:eastAsia="宋体" w:cs="宋体"/>
          <w:sz w:val="24"/>
          <w:szCs w:val="24"/>
        </w:rPr>
        <w:t xml:space="preserve"> 烷（</w:t>
      </w:r>
      <w:r>
        <w:rPr>
          <w:rFonts w:ascii="Times New Roman" w:hAnsi="Times New Roman" w:eastAsia="Times New Roman" w:cs="Times New Roman"/>
          <w:sz w:val="24"/>
          <w:szCs w:val="24"/>
        </w:rPr>
        <w:t xml:space="preserve">4 </w:t>
      </w:r>
      <w:r>
        <w:rPr>
          <w:rFonts w:ascii="宋体" w:hAnsi="宋体" w:eastAsia="宋体" w:cs="宋体"/>
          <w:sz w:val="24"/>
          <w:szCs w:val="24"/>
        </w:rPr>
        <w:t>家）、乙醇（</w:t>
      </w:r>
      <w:r>
        <w:rPr>
          <w:rFonts w:ascii="Times New Roman" w:hAnsi="Times New Roman" w:eastAsia="Times New Roman" w:cs="Times New Roman"/>
          <w:sz w:val="24"/>
          <w:szCs w:val="24"/>
        </w:rPr>
        <w:t xml:space="preserve">4 </w:t>
      </w:r>
      <w:r>
        <w:rPr>
          <w:rFonts w:ascii="宋体" w:hAnsi="宋体" w:eastAsia="宋体" w:cs="宋体"/>
          <w:sz w:val="24"/>
          <w:szCs w:val="24"/>
        </w:rPr>
        <w:t>家）、瓶装液氨（</w:t>
      </w:r>
      <w:r>
        <w:rPr>
          <w:rFonts w:ascii="Times New Roman" w:hAnsi="Times New Roman" w:eastAsia="Times New Roman" w:cs="Times New Roman"/>
          <w:sz w:val="24"/>
          <w:szCs w:val="24"/>
        </w:rPr>
        <w:t xml:space="preserve">3 </w:t>
      </w:r>
      <w:r>
        <w:rPr>
          <w:rFonts w:ascii="宋体" w:hAnsi="宋体" w:eastAsia="宋体" w:cs="宋体"/>
          <w:sz w:val="24"/>
          <w:szCs w:val="24"/>
        </w:rPr>
        <w:t>家）、液化气（</w:t>
      </w:r>
      <w:r>
        <w:rPr>
          <w:rFonts w:ascii="Times New Roman" w:hAnsi="Times New Roman" w:eastAsia="Times New Roman" w:cs="Times New Roman"/>
          <w:sz w:val="24"/>
          <w:szCs w:val="24"/>
        </w:rPr>
        <w:t xml:space="preserve">3 </w:t>
      </w:r>
      <w:r>
        <w:rPr>
          <w:rFonts w:ascii="宋体" w:hAnsi="宋体" w:eastAsia="宋体" w:cs="宋体"/>
          <w:sz w:val="24"/>
          <w:szCs w:val="24"/>
        </w:rPr>
        <w:t>家）、</w:t>
      </w:r>
      <w:r>
        <w:rPr>
          <w:rFonts w:ascii="宋体" w:hAnsi="宋体" w:eastAsia="宋体" w:cs="宋体"/>
          <w:spacing w:val="-1"/>
          <w:sz w:val="24"/>
          <w:szCs w:val="24"/>
        </w:rPr>
        <w:t>硫酸（</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家）、盐酸</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家）、硝酸（</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家）、氢氧化钠（</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家）等。新区企业主要涉及的危险化学品包括：</w:t>
      </w:r>
      <w:r>
        <w:rPr>
          <w:rFonts w:ascii="宋体" w:hAnsi="宋体" w:eastAsia="宋体" w:cs="宋体"/>
          <w:spacing w:val="2"/>
          <w:sz w:val="24"/>
          <w:szCs w:val="24"/>
        </w:rPr>
        <w:t xml:space="preserve"> </w:t>
      </w:r>
      <w:r>
        <w:rPr>
          <w:rFonts w:ascii="宋体" w:hAnsi="宋体" w:eastAsia="宋体" w:cs="宋体"/>
          <w:spacing w:val="-6"/>
          <w:sz w:val="24"/>
          <w:szCs w:val="24"/>
        </w:rPr>
        <w:t>乙炔（</w:t>
      </w:r>
      <w:r>
        <w:rPr>
          <w:rFonts w:ascii="Times New Roman" w:hAnsi="Times New Roman" w:eastAsia="Times New Roman" w:cs="Times New Roman"/>
          <w:spacing w:val="-6"/>
          <w:sz w:val="24"/>
          <w:szCs w:val="24"/>
        </w:rPr>
        <w:t xml:space="preserve">11 </w:t>
      </w:r>
      <w:r>
        <w:rPr>
          <w:rFonts w:ascii="宋体" w:hAnsi="宋体" w:eastAsia="宋体" w:cs="宋体"/>
          <w:spacing w:val="-6"/>
          <w:sz w:val="24"/>
          <w:szCs w:val="24"/>
        </w:rPr>
        <w:t>家）、天然气（</w:t>
      </w:r>
      <w:r>
        <w:rPr>
          <w:rFonts w:ascii="Times New Roman" w:hAnsi="Times New Roman" w:eastAsia="Times New Roman" w:cs="Times New Roman"/>
          <w:spacing w:val="-6"/>
          <w:sz w:val="24"/>
          <w:szCs w:val="24"/>
        </w:rPr>
        <w:t xml:space="preserve">7 </w:t>
      </w:r>
      <w:r>
        <w:rPr>
          <w:rFonts w:ascii="宋体" w:hAnsi="宋体" w:eastAsia="宋体" w:cs="宋体"/>
          <w:spacing w:val="-6"/>
          <w:sz w:val="24"/>
          <w:szCs w:val="24"/>
        </w:rPr>
        <w:t>家）、锂电池电解液</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家）、氨（</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家）、乙醇（</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7"/>
          <w:sz w:val="24"/>
          <w:szCs w:val="24"/>
        </w:rPr>
        <w:t>家）等。</w:t>
      </w:r>
    </w:p>
    <w:p w14:paraId="5AEBC229">
      <w:pPr>
        <w:spacing w:before="35" w:line="339" w:lineRule="auto"/>
        <w:ind w:left="132" w:right="123" w:firstLine="479"/>
        <w:jc w:val="both"/>
        <w:rPr>
          <w:rFonts w:ascii="宋体" w:hAnsi="宋体" w:eastAsia="宋体" w:cs="宋体"/>
          <w:sz w:val="24"/>
          <w:szCs w:val="24"/>
        </w:rPr>
      </w:pPr>
      <w:r>
        <w:rPr>
          <w:rFonts w:ascii="宋体" w:hAnsi="宋体" w:eastAsia="宋体" w:cs="宋体"/>
          <w:spacing w:val="-2"/>
          <w:sz w:val="24"/>
          <w:szCs w:val="24"/>
        </w:rPr>
        <w:t>重点监管的危险化学品包括：天然气、液化气、氨、乙醇、硫酸、硝酸。龙湖园区</w:t>
      </w:r>
      <w:r>
        <w:rPr>
          <w:rFonts w:ascii="宋体" w:hAnsi="宋体" w:eastAsia="宋体" w:cs="宋体"/>
          <w:spacing w:val="12"/>
          <w:sz w:val="24"/>
          <w:szCs w:val="24"/>
        </w:rPr>
        <w:t xml:space="preserve"> </w:t>
      </w:r>
      <w:r>
        <w:rPr>
          <w:rFonts w:ascii="宋体" w:hAnsi="宋体" w:eastAsia="宋体" w:cs="宋体"/>
          <w:spacing w:val="-2"/>
          <w:sz w:val="24"/>
          <w:szCs w:val="24"/>
        </w:rPr>
        <w:t>无高毒、剧毒化学品，涉及硝酸易制爆危险化学品。新区涉及高毒化学品：氢氟酸（锂</w:t>
      </w:r>
      <w:r>
        <w:rPr>
          <w:rFonts w:ascii="宋体" w:hAnsi="宋体" w:eastAsia="宋体" w:cs="宋体"/>
          <w:spacing w:val="15"/>
          <w:sz w:val="24"/>
          <w:szCs w:val="24"/>
        </w:rPr>
        <w:t xml:space="preserve"> </w:t>
      </w:r>
      <w:r>
        <w:rPr>
          <w:rFonts w:ascii="宋体" w:hAnsi="宋体" w:eastAsia="宋体" w:cs="宋体"/>
          <w:spacing w:val="-2"/>
          <w:sz w:val="24"/>
          <w:szCs w:val="24"/>
        </w:rPr>
        <w:t>电池电解液</w:t>
      </w:r>
      <w:r>
        <w:rPr>
          <w:rFonts w:ascii="宋体" w:hAnsi="宋体" w:eastAsia="宋体" w:cs="宋体"/>
          <w:spacing w:val="8"/>
          <w:sz w:val="24"/>
          <w:szCs w:val="24"/>
        </w:rPr>
        <w:t>），</w:t>
      </w:r>
      <w:r>
        <w:rPr>
          <w:rFonts w:ascii="宋体" w:hAnsi="宋体" w:eastAsia="宋体" w:cs="宋体"/>
          <w:spacing w:val="-2"/>
          <w:sz w:val="24"/>
          <w:szCs w:val="24"/>
        </w:rPr>
        <w:t>无易制爆危险化学品。</w:t>
      </w:r>
    </w:p>
    <w:p w14:paraId="374CEA8A">
      <w:pPr>
        <w:spacing w:line="227" w:lineRule="auto"/>
        <w:ind w:left="373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3-3 </w:t>
      </w:r>
      <w:r>
        <w:rPr>
          <w:rFonts w:ascii="宋体" w:hAnsi="宋体" w:eastAsia="宋体" w:cs="宋体"/>
          <w:b/>
          <w:bCs/>
          <w:spacing w:val="6"/>
          <w:sz w:val="20"/>
          <w:szCs w:val="20"/>
        </w:rPr>
        <w:t>危化品特性一览表</w:t>
      </w:r>
    </w:p>
    <w:p w14:paraId="7528FE1E">
      <w:pPr>
        <w:spacing w:line="130" w:lineRule="exact"/>
      </w:pPr>
    </w:p>
    <w:tbl>
      <w:tblPr>
        <w:tblStyle w:val="6"/>
        <w:tblW w:w="92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199"/>
        <w:gridCol w:w="4288"/>
        <w:gridCol w:w="2874"/>
      </w:tblGrid>
      <w:tr w14:paraId="5CCD4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930" w:type="dxa"/>
            <w:tcBorders>
              <w:top w:val="single" w:color="000000" w:sz="10" w:space="0"/>
              <w:left w:val="single" w:color="000000" w:sz="10" w:space="0"/>
            </w:tcBorders>
            <w:vAlign w:val="top"/>
          </w:tcPr>
          <w:p w14:paraId="0096D8B3">
            <w:pPr>
              <w:pStyle w:val="7"/>
              <w:spacing w:before="82" w:line="230" w:lineRule="auto"/>
              <w:ind w:left="248"/>
            </w:pPr>
            <w:r>
              <w:rPr>
                <w:b/>
                <w:bCs/>
                <w:spacing w:val="2"/>
              </w:rPr>
              <w:t>名称</w:t>
            </w:r>
          </w:p>
        </w:tc>
        <w:tc>
          <w:tcPr>
            <w:tcW w:w="1199" w:type="dxa"/>
            <w:tcBorders>
              <w:top w:val="single" w:color="000000" w:sz="10" w:space="0"/>
            </w:tcBorders>
            <w:vAlign w:val="top"/>
          </w:tcPr>
          <w:p w14:paraId="6FC030AB">
            <w:pPr>
              <w:pStyle w:val="7"/>
              <w:spacing w:before="82" w:line="228" w:lineRule="auto"/>
              <w:ind w:left="175"/>
            </w:pPr>
            <w:r>
              <w:rPr>
                <w:b/>
                <w:bCs/>
                <w:spacing w:val="5"/>
              </w:rPr>
              <w:t>理化特性</w:t>
            </w:r>
          </w:p>
        </w:tc>
        <w:tc>
          <w:tcPr>
            <w:tcW w:w="4288" w:type="dxa"/>
            <w:tcBorders>
              <w:top w:val="single" w:color="000000" w:sz="10" w:space="0"/>
            </w:tcBorders>
            <w:vAlign w:val="top"/>
          </w:tcPr>
          <w:p w14:paraId="475CF984">
            <w:pPr>
              <w:pStyle w:val="7"/>
              <w:spacing w:before="83" w:line="226" w:lineRule="auto"/>
              <w:ind w:left="1622"/>
            </w:pPr>
            <w:r>
              <w:rPr>
                <w:b/>
                <w:bCs/>
                <w:spacing w:val="6"/>
              </w:rPr>
              <w:t>燃烧爆炸性</w:t>
            </w:r>
          </w:p>
        </w:tc>
        <w:tc>
          <w:tcPr>
            <w:tcW w:w="2874" w:type="dxa"/>
            <w:tcBorders>
              <w:top w:val="single" w:color="000000" w:sz="10" w:space="0"/>
              <w:right w:val="single" w:color="000000" w:sz="10" w:space="0"/>
            </w:tcBorders>
            <w:vAlign w:val="top"/>
          </w:tcPr>
          <w:p w14:paraId="7A3CD7D8">
            <w:pPr>
              <w:pStyle w:val="7"/>
              <w:spacing w:before="82" w:line="228" w:lineRule="auto"/>
              <w:ind w:left="1024"/>
            </w:pPr>
            <w:r>
              <w:rPr>
                <w:b/>
                <w:bCs/>
                <w:spacing w:val="6"/>
              </w:rPr>
              <w:t>毒性毒理</w:t>
            </w:r>
          </w:p>
        </w:tc>
      </w:tr>
      <w:tr w14:paraId="0EACE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930" w:type="dxa"/>
            <w:tcBorders>
              <w:left w:val="single" w:color="000000" w:sz="10" w:space="0"/>
            </w:tcBorders>
            <w:vAlign w:val="top"/>
          </w:tcPr>
          <w:p w14:paraId="028E3B21">
            <w:pPr>
              <w:spacing w:line="322" w:lineRule="auto"/>
              <w:rPr>
                <w:rFonts w:ascii="Arial"/>
                <w:sz w:val="21"/>
              </w:rPr>
            </w:pPr>
          </w:p>
          <w:p w14:paraId="14719934">
            <w:pPr>
              <w:spacing w:line="323" w:lineRule="auto"/>
              <w:rPr>
                <w:rFonts w:ascii="Arial"/>
                <w:sz w:val="21"/>
              </w:rPr>
            </w:pPr>
          </w:p>
          <w:p w14:paraId="21AABB05">
            <w:pPr>
              <w:pStyle w:val="7"/>
              <w:spacing w:before="65" w:line="228" w:lineRule="auto"/>
              <w:ind w:left="266"/>
            </w:pPr>
            <w:r>
              <w:rPr>
                <w:spacing w:val="-6"/>
              </w:rPr>
              <w:t>乙炔</w:t>
            </w:r>
          </w:p>
        </w:tc>
        <w:tc>
          <w:tcPr>
            <w:tcW w:w="1199" w:type="dxa"/>
            <w:vAlign w:val="top"/>
          </w:tcPr>
          <w:p w14:paraId="7C0E23A2">
            <w:pPr>
              <w:spacing w:line="254" w:lineRule="auto"/>
              <w:rPr>
                <w:rFonts w:ascii="Arial"/>
                <w:sz w:val="21"/>
              </w:rPr>
            </w:pPr>
          </w:p>
          <w:p w14:paraId="2FF9FEE6">
            <w:pPr>
              <w:spacing w:line="254" w:lineRule="auto"/>
              <w:rPr>
                <w:rFonts w:ascii="Arial"/>
                <w:sz w:val="21"/>
              </w:rPr>
            </w:pPr>
          </w:p>
          <w:p w14:paraId="562E9C5F">
            <w:pPr>
              <w:pStyle w:val="7"/>
              <w:spacing w:before="65"/>
              <w:ind w:left="104" w:right="260"/>
            </w:pPr>
            <w:r>
              <w:rPr>
                <w:spacing w:val="6"/>
              </w:rPr>
              <w:t>无色无味</w:t>
            </w:r>
            <w:r>
              <w:rPr>
                <w:spacing w:val="2"/>
              </w:rPr>
              <w:t xml:space="preserve"> </w:t>
            </w:r>
            <w:r>
              <w:rPr>
                <w:spacing w:val="4"/>
              </w:rPr>
              <w:t>气体</w:t>
            </w:r>
          </w:p>
        </w:tc>
        <w:tc>
          <w:tcPr>
            <w:tcW w:w="4288" w:type="dxa"/>
            <w:vAlign w:val="top"/>
          </w:tcPr>
          <w:p w14:paraId="68EAE949">
            <w:pPr>
              <w:pStyle w:val="7"/>
              <w:spacing w:before="169" w:line="246" w:lineRule="auto"/>
              <w:ind w:left="106" w:right="144"/>
            </w:pPr>
            <w:r>
              <w:rPr>
                <w:spacing w:val="6"/>
              </w:rPr>
              <w:t>在空气中爆炸极限</w:t>
            </w:r>
            <w:r>
              <w:rPr>
                <w:spacing w:val="-43"/>
              </w:rPr>
              <w:t xml:space="preserve"> </w:t>
            </w:r>
            <w:r>
              <w:rPr>
                <w:rFonts w:ascii="Times New Roman" w:hAnsi="Times New Roman" w:eastAsia="Times New Roman" w:cs="Times New Roman"/>
                <w:spacing w:val="6"/>
              </w:rPr>
              <w:t>2.3%-72.3%</w:t>
            </w:r>
            <w:r>
              <w:rPr>
                <w:rFonts w:ascii="Times New Roman" w:hAnsi="Times New Roman" w:eastAsia="Times New Roman" w:cs="Times New Roman"/>
                <w:spacing w:val="-20"/>
              </w:rPr>
              <w:t xml:space="preserve"> </w:t>
            </w:r>
            <w:r>
              <w:rPr>
                <w:spacing w:val="6"/>
              </w:rPr>
              <w:t>。在液态和固</w:t>
            </w:r>
            <w:r>
              <w:t xml:space="preserve"> </w:t>
            </w:r>
            <w:r>
              <w:rPr>
                <w:spacing w:val="9"/>
              </w:rPr>
              <w:t>态下或在气态和一定压力下有猛烈爆炸的危</w:t>
            </w:r>
            <w:r>
              <w:rPr>
                <w:spacing w:val="8"/>
              </w:rPr>
              <w:t xml:space="preserve"> </w:t>
            </w:r>
            <w:r>
              <w:rPr>
                <w:spacing w:val="7"/>
              </w:rPr>
              <w:t>险，受热、震动、</w:t>
            </w:r>
            <w:r>
              <w:rPr>
                <w:spacing w:val="-54"/>
              </w:rPr>
              <w:t xml:space="preserve"> </w:t>
            </w:r>
            <w:r>
              <w:rPr>
                <w:spacing w:val="7"/>
              </w:rPr>
              <w:t>电火花等因素都可以引发</w:t>
            </w:r>
            <w:r>
              <w:t xml:space="preserve"> </w:t>
            </w:r>
            <w:r>
              <w:rPr>
                <w:spacing w:val="10"/>
              </w:rPr>
              <w:t>爆炸，因此不能在加压液化后贮存或运输。</w:t>
            </w:r>
            <w:r>
              <w:rPr>
                <w:spacing w:val="9"/>
              </w:rPr>
              <w:t xml:space="preserve"> </w:t>
            </w:r>
            <w:r>
              <w:rPr>
                <w:spacing w:val="8"/>
              </w:rPr>
              <w:t>微溶于水，溶于乙醇、苯、丙酮。</w:t>
            </w:r>
          </w:p>
        </w:tc>
        <w:tc>
          <w:tcPr>
            <w:tcW w:w="2874" w:type="dxa"/>
            <w:tcBorders>
              <w:right w:val="single" w:color="000000" w:sz="10" w:space="0"/>
            </w:tcBorders>
            <w:vAlign w:val="top"/>
          </w:tcPr>
          <w:p w14:paraId="04269CCE">
            <w:pPr>
              <w:pStyle w:val="7"/>
              <w:spacing w:before="32" w:line="221" w:lineRule="auto"/>
              <w:ind w:left="119"/>
            </w:pPr>
            <w:r>
              <w:rPr>
                <w:spacing w:val="3"/>
              </w:rPr>
              <w:t>人接触</w:t>
            </w:r>
            <w:r>
              <w:rPr>
                <w:spacing w:val="-10"/>
              </w:rPr>
              <w:t xml:space="preserve"> </w:t>
            </w:r>
            <w:r>
              <w:rPr>
                <w:rFonts w:ascii="Times New Roman" w:hAnsi="Times New Roman" w:eastAsia="Times New Roman" w:cs="Times New Roman"/>
                <w:spacing w:val="3"/>
              </w:rPr>
              <w:t xml:space="preserve">100 </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8"/>
                <w:w w:val="103"/>
                <w:position w:val="6"/>
                <w:sz w:val="13"/>
                <w:szCs w:val="13"/>
              </w:rPr>
              <w:t xml:space="preserve"> </w:t>
            </w:r>
            <w:r>
              <w:rPr>
                <w:spacing w:val="3"/>
              </w:rPr>
              <w:t>能耐受</w:t>
            </w:r>
          </w:p>
          <w:p w14:paraId="65CADD0C">
            <w:pPr>
              <w:pStyle w:val="7"/>
              <w:spacing w:before="29" w:line="244" w:lineRule="auto"/>
              <w:ind w:left="117" w:right="96"/>
            </w:pPr>
            <w:r>
              <w:rPr>
                <w:rFonts w:ascii="Times New Roman" w:hAnsi="Times New Roman" w:eastAsia="Times New Roman" w:cs="Times New Roman"/>
                <w:spacing w:val="5"/>
              </w:rPr>
              <w:t>30</w:t>
            </w:r>
            <w:r>
              <w:rPr>
                <w:spacing w:val="5"/>
              </w:rPr>
              <w:t>～</w:t>
            </w:r>
            <w:r>
              <w:rPr>
                <w:rFonts w:ascii="Times New Roman" w:hAnsi="Times New Roman" w:eastAsia="Times New Roman" w:cs="Times New Roman"/>
                <w:spacing w:val="5"/>
              </w:rPr>
              <w:t xml:space="preserve">60 </w:t>
            </w:r>
            <w:r>
              <w:rPr>
                <w:rFonts w:ascii="Times New Roman" w:hAnsi="Times New Roman" w:eastAsia="Times New Roman" w:cs="Times New Roman"/>
              </w:rPr>
              <w:t>min</w:t>
            </w:r>
            <w:r>
              <w:rPr>
                <w:rFonts w:ascii="Times New Roman" w:hAnsi="Times New Roman" w:eastAsia="Times New Roman" w:cs="Times New Roman"/>
                <w:spacing w:val="-11"/>
              </w:rPr>
              <w:t xml:space="preserve"> </w:t>
            </w:r>
            <w:r>
              <w:rPr>
                <w:spacing w:val="5"/>
              </w:rPr>
              <w:t>，</w:t>
            </w:r>
            <w:r>
              <w:rPr>
                <w:rFonts w:ascii="Times New Roman" w:hAnsi="Times New Roman" w:eastAsia="Times New Roman" w:cs="Times New Roman"/>
                <w:spacing w:val="5"/>
              </w:rPr>
              <w:t>20%</w:t>
            </w:r>
            <w:r>
              <w:rPr>
                <w:spacing w:val="5"/>
              </w:rPr>
              <w:t>引起明显缺</w:t>
            </w:r>
            <w:r>
              <w:t xml:space="preserve"> </w:t>
            </w:r>
            <w:r>
              <w:rPr>
                <w:spacing w:val="7"/>
              </w:rPr>
              <w:t>氧，</w:t>
            </w:r>
            <w:r>
              <w:rPr>
                <w:rFonts w:ascii="Times New Roman" w:hAnsi="Times New Roman" w:eastAsia="Times New Roman" w:cs="Times New Roman"/>
                <w:spacing w:val="7"/>
              </w:rPr>
              <w:t>30%</w:t>
            </w:r>
            <w:r>
              <w:rPr>
                <w:spacing w:val="7"/>
              </w:rPr>
              <w:t>时共济失调，</w:t>
            </w:r>
            <w:r>
              <w:rPr>
                <w:rFonts w:ascii="Times New Roman" w:hAnsi="Times New Roman" w:eastAsia="Times New Roman" w:cs="Times New Roman"/>
                <w:spacing w:val="7"/>
              </w:rPr>
              <w:t>35%</w:t>
            </w:r>
            <w:r>
              <w:rPr>
                <w:spacing w:val="7"/>
              </w:rPr>
              <w:t>下</w:t>
            </w:r>
            <w:r>
              <w:rPr>
                <w:spacing w:val="3"/>
              </w:rPr>
              <w:t xml:space="preserve"> </w:t>
            </w:r>
            <w:r>
              <w:rPr>
                <w:rFonts w:ascii="Times New Roman" w:hAnsi="Times New Roman" w:eastAsia="Times New Roman" w:cs="Times New Roman"/>
                <w:spacing w:val="4"/>
              </w:rPr>
              <w:t xml:space="preserve">5 </w:t>
            </w:r>
            <w:r>
              <w:rPr>
                <w:rFonts w:ascii="Times New Roman" w:hAnsi="Times New Roman" w:eastAsia="Times New Roman" w:cs="Times New Roman"/>
              </w:rPr>
              <w:t>min</w:t>
            </w:r>
            <w:r>
              <w:rPr>
                <w:rFonts w:ascii="Times New Roman" w:hAnsi="Times New Roman" w:eastAsia="Times New Roman" w:cs="Times New Roman"/>
                <w:spacing w:val="34"/>
              </w:rPr>
              <w:t xml:space="preserve"> </w:t>
            </w:r>
            <w:r>
              <w:rPr>
                <w:spacing w:val="4"/>
              </w:rPr>
              <w:t>引起意识丧失，含</w:t>
            </w:r>
            <w:r>
              <w:rPr>
                <w:spacing w:val="-21"/>
              </w:rPr>
              <w:t xml:space="preserve"> </w:t>
            </w:r>
            <w:r>
              <w:rPr>
                <w:rFonts w:ascii="Times New Roman" w:hAnsi="Times New Roman" w:eastAsia="Times New Roman" w:cs="Times New Roman"/>
                <w:spacing w:val="4"/>
              </w:rPr>
              <w:t>10%</w:t>
            </w:r>
            <w:r>
              <w:rPr>
                <w:rFonts w:ascii="Times New Roman" w:hAnsi="Times New Roman" w:eastAsia="Times New Roman" w:cs="Times New Roman"/>
              </w:rPr>
              <w:t xml:space="preserve"> </w:t>
            </w:r>
            <w:r>
              <w:rPr>
                <w:spacing w:val="5"/>
              </w:rPr>
              <w:t>乙炔的空气中</w:t>
            </w:r>
            <w:r>
              <w:rPr>
                <w:spacing w:val="-31"/>
              </w:rPr>
              <w:t xml:space="preserve"> </w:t>
            </w:r>
            <w:r>
              <w:rPr>
                <w:rFonts w:ascii="Times New Roman" w:hAnsi="Times New Roman" w:eastAsia="Times New Roman" w:cs="Times New Roman"/>
                <w:spacing w:val="5"/>
              </w:rPr>
              <w:t>5 h</w:t>
            </w:r>
            <w:r>
              <w:rPr>
                <w:rFonts w:ascii="Times New Roman" w:hAnsi="Times New Roman" w:eastAsia="Times New Roman" w:cs="Times New Roman"/>
                <w:spacing w:val="-24"/>
              </w:rPr>
              <w:t xml:space="preserve"> </w:t>
            </w:r>
            <w:r>
              <w:rPr>
                <w:spacing w:val="5"/>
              </w:rPr>
              <w:t>，有轻度中</w:t>
            </w:r>
            <w:r>
              <w:t xml:space="preserve"> </w:t>
            </w:r>
            <w:r>
              <w:rPr>
                <w:spacing w:val="4"/>
              </w:rPr>
              <w:t>毒反应。</w:t>
            </w:r>
          </w:p>
        </w:tc>
      </w:tr>
      <w:tr w14:paraId="7C2C9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930" w:type="dxa"/>
            <w:tcBorders>
              <w:left w:val="single" w:color="000000" w:sz="10" w:space="0"/>
            </w:tcBorders>
            <w:vAlign w:val="top"/>
          </w:tcPr>
          <w:p w14:paraId="5D0DA4F8">
            <w:pPr>
              <w:spacing w:line="264" w:lineRule="auto"/>
              <w:rPr>
                <w:rFonts w:ascii="Arial"/>
                <w:sz w:val="21"/>
              </w:rPr>
            </w:pPr>
          </w:p>
          <w:p w14:paraId="303F9D1C">
            <w:pPr>
              <w:spacing w:line="264" w:lineRule="auto"/>
              <w:rPr>
                <w:rFonts w:ascii="Arial"/>
                <w:sz w:val="21"/>
              </w:rPr>
            </w:pPr>
          </w:p>
          <w:p w14:paraId="71C7CF3D">
            <w:pPr>
              <w:spacing w:line="264" w:lineRule="auto"/>
              <w:rPr>
                <w:rFonts w:ascii="Arial"/>
                <w:sz w:val="21"/>
              </w:rPr>
            </w:pPr>
          </w:p>
          <w:p w14:paraId="2F44EAF5">
            <w:pPr>
              <w:spacing w:line="264" w:lineRule="auto"/>
              <w:rPr>
                <w:rFonts w:ascii="Arial"/>
                <w:sz w:val="21"/>
              </w:rPr>
            </w:pPr>
          </w:p>
          <w:p w14:paraId="05C38F36">
            <w:pPr>
              <w:pStyle w:val="7"/>
              <w:spacing w:before="65" w:line="228" w:lineRule="auto"/>
              <w:ind w:left="144"/>
            </w:pPr>
            <w:r>
              <w:rPr>
                <w:spacing w:val="5"/>
              </w:rPr>
              <w:t>天然气</w:t>
            </w:r>
          </w:p>
        </w:tc>
        <w:tc>
          <w:tcPr>
            <w:tcW w:w="1199" w:type="dxa"/>
            <w:vAlign w:val="top"/>
          </w:tcPr>
          <w:p w14:paraId="01C63068">
            <w:pPr>
              <w:spacing w:line="307" w:lineRule="auto"/>
              <w:rPr>
                <w:rFonts w:ascii="Arial"/>
                <w:sz w:val="21"/>
              </w:rPr>
            </w:pPr>
          </w:p>
          <w:p w14:paraId="6C26C593">
            <w:pPr>
              <w:spacing w:line="307" w:lineRule="auto"/>
              <w:rPr>
                <w:rFonts w:ascii="Arial"/>
                <w:sz w:val="21"/>
              </w:rPr>
            </w:pPr>
          </w:p>
          <w:p w14:paraId="2821FC7B">
            <w:pPr>
              <w:spacing w:line="307" w:lineRule="auto"/>
              <w:rPr>
                <w:rFonts w:ascii="Arial"/>
                <w:sz w:val="21"/>
              </w:rPr>
            </w:pPr>
          </w:p>
          <w:p w14:paraId="47FBB9DA">
            <w:pPr>
              <w:pStyle w:val="7"/>
              <w:spacing w:before="65" w:line="239" w:lineRule="auto"/>
              <w:ind w:left="105" w:right="260"/>
            </w:pPr>
            <w:r>
              <w:rPr>
                <w:spacing w:val="6"/>
              </w:rPr>
              <w:t>无色无臭</w:t>
            </w:r>
            <w:r>
              <w:rPr>
                <w:spacing w:val="2"/>
              </w:rPr>
              <w:t xml:space="preserve"> </w:t>
            </w:r>
            <w:r>
              <w:rPr>
                <w:spacing w:val="3"/>
              </w:rPr>
              <w:t>液体</w:t>
            </w:r>
          </w:p>
        </w:tc>
        <w:tc>
          <w:tcPr>
            <w:tcW w:w="4288" w:type="dxa"/>
            <w:vAlign w:val="top"/>
          </w:tcPr>
          <w:p w14:paraId="494580A7">
            <w:pPr>
              <w:pStyle w:val="7"/>
              <w:spacing w:before="38" w:line="246" w:lineRule="auto"/>
              <w:ind w:left="106" w:right="90"/>
              <w:jc w:val="both"/>
            </w:pPr>
            <w:r>
              <w:rPr>
                <w:spacing w:val="4"/>
              </w:rPr>
              <w:t>在</w:t>
            </w:r>
            <w:r>
              <w:rPr>
                <w:rFonts w:ascii="Times New Roman" w:hAnsi="Times New Roman" w:eastAsia="Times New Roman" w:cs="Times New Roman"/>
                <w:spacing w:val="4"/>
              </w:rPr>
              <w:t>-162℃</w:t>
            </w:r>
            <w:r>
              <w:rPr>
                <w:spacing w:val="4"/>
              </w:rPr>
              <w:t>左右的爆炸极限为</w:t>
            </w:r>
            <w:r>
              <w:rPr>
                <w:spacing w:val="-23"/>
              </w:rPr>
              <w:t xml:space="preserve"> </w:t>
            </w:r>
            <w:r>
              <w:rPr>
                <w:rFonts w:ascii="Times New Roman" w:hAnsi="Times New Roman" w:eastAsia="Times New Roman" w:cs="Times New Roman"/>
                <w:spacing w:val="4"/>
              </w:rPr>
              <w:t>6%-13%</w:t>
            </w:r>
            <w:r>
              <w:rPr>
                <w:rFonts w:ascii="Times New Roman" w:hAnsi="Times New Roman" w:eastAsia="Times New Roman" w:cs="Times New Roman"/>
                <w:spacing w:val="-20"/>
              </w:rPr>
              <w:t xml:space="preserve"> </w:t>
            </w:r>
            <w:r>
              <w:rPr>
                <w:spacing w:val="4"/>
              </w:rPr>
              <w:t>。当液化</w:t>
            </w:r>
            <w:r>
              <w:t xml:space="preserve"> </w:t>
            </w:r>
            <w:r>
              <w:rPr>
                <w:spacing w:val="9"/>
              </w:rPr>
              <w:t>天然气由液体蒸发为冷的气体时，其密度与</w:t>
            </w:r>
            <w:r>
              <w:rPr>
                <w:spacing w:val="4"/>
              </w:rPr>
              <w:t xml:space="preserve">  </w:t>
            </w:r>
            <w:r>
              <w:rPr>
                <w:spacing w:val="5"/>
              </w:rPr>
              <w:t>在常温下的天然气不同，约比空气重</w:t>
            </w:r>
            <w:r>
              <w:rPr>
                <w:spacing w:val="-23"/>
              </w:rPr>
              <w:t xml:space="preserve"> </w:t>
            </w:r>
            <w:r>
              <w:rPr>
                <w:rFonts w:ascii="Times New Roman" w:hAnsi="Times New Roman" w:eastAsia="Times New Roman" w:cs="Times New Roman"/>
                <w:spacing w:val="5"/>
              </w:rPr>
              <w:t xml:space="preserve">1.5 </w:t>
            </w:r>
            <w:r>
              <w:rPr>
                <w:spacing w:val="4"/>
              </w:rPr>
              <w:t>倍，</w:t>
            </w:r>
            <w:r>
              <w:t xml:space="preserve"> </w:t>
            </w:r>
            <w:r>
              <w:rPr>
                <w:spacing w:val="9"/>
              </w:rPr>
              <w:t>其气体不会立即上升，而是沿着液面或地面</w:t>
            </w:r>
            <w:r>
              <w:rPr>
                <w:spacing w:val="4"/>
              </w:rPr>
              <w:t xml:space="preserve">  </w:t>
            </w:r>
            <w:r>
              <w:rPr>
                <w:spacing w:val="9"/>
              </w:rPr>
              <w:t>扩散，吸收水与地面的热量以及大气与太阳</w:t>
            </w:r>
            <w:r>
              <w:rPr>
                <w:spacing w:val="4"/>
              </w:rPr>
              <w:t xml:space="preserve">  </w:t>
            </w:r>
            <w:r>
              <w:rPr>
                <w:spacing w:val="7"/>
              </w:rPr>
              <w:t>的辐射热，形成白色云团。</w:t>
            </w:r>
            <w:r>
              <w:rPr>
                <w:spacing w:val="-53"/>
              </w:rPr>
              <w:t xml:space="preserve"> </w:t>
            </w:r>
            <w:r>
              <w:rPr>
                <w:spacing w:val="7"/>
              </w:rPr>
              <w:t>由雾可察觉冷气</w:t>
            </w:r>
            <w:r>
              <w:t xml:space="preserve">  </w:t>
            </w:r>
            <w:r>
              <w:rPr>
                <w:spacing w:val="9"/>
              </w:rPr>
              <w:t>的扩散情况，但在可见雾的范围以外，仍有</w:t>
            </w:r>
            <w:r>
              <w:rPr>
                <w:spacing w:val="4"/>
              </w:rPr>
              <w:t xml:space="preserve">  </w:t>
            </w:r>
            <w:r>
              <w:rPr>
                <w:spacing w:val="9"/>
              </w:rPr>
              <w:t>易燃混合物存在。如果易燃混合物扩散到火</w:t>
            </w:r>
            <w:r>
              <w:rPr>
                <w:spacing w:val="4"/>
              </w:rPr>
              <w:t xml:space="preserve">  </w:t>
            </w:r>
            <w:r>
              <w:rPr>
                <w:spacing w:val="8"/>
              </w:rPr>
              <w:t>源，就会立即闪回燃处。</w:t>
            </w:r>
          </w:p>
        </w:tc>
        <w:tc>
          <w:tcPr>
            <w:tcW w:w="2874" w:type="dxa"/>
            <w:tcBorders>
              <w:right w:val="single" w:color="000000" w:sz="10" w:space="0"/>
            </w:tcBorders>
            <w:vAlign w:val="top"/>
          </w:tcPr>
          <w:p w14:paraId="20ADF696">
            <w:pPr>
              <w:spacing w:line="257" w:lineRule="auto"/>
              <w:rPr>
                <w:rFonts w:ascii="Arial"/>
                <w:sz w:val="21"/>
              </w:rPr>
            </w:pPr>
          </w:p>
          <w:p w14:paraId="4034FB69">
            <w:pPr>
              <w:spacing w:line="258" w:lineRule="auto"/>
              <w:rPr>
                <w:rFonts w:ascii="Arial"/>
                <w:sz w:val="21"/>
              </w:rPr>
            </w:pPr>
          </w:p>
          <w:p w14:paraId="4CBA388F">
            <w:pPr>
              <w:pStyle w:val="7"/>
              <w:spacing w:before="65" w:line="252" w:lineRule="auto"/>
              <w:ind w:left="117" w:right="55"/>
            </w:pPr>
            <w:r>
              <w:rPr>
                <w:spacing w:val="9"/>
              </w:rPr>
              <w:t>浓度高时因置换空气而引起</w:t>
            </w:r>
            <w:r>
              <w:t xml:space="preserve">  </w:t>
            </w:r>
            <w:r>
              <w:rPr>
                <w:spacing w:val="3"/>
              </w:rPr>
              <w:t>缺氧，导致呼吸短促，知觉丧</w:t>
            </w:r>
            <w:r>
              <w:rPr>
                <w:spacing w:val="4"/>
              </w:rPr>
              <w:t xml:space="preserve"> </w:t>
            </w:r>
            <w:r>
              <w:rPr>
                <w:spacing w:val="3"/>
              </w:rPr>
              <w:t xml:space="preserve">失；严重者可因血氧过低窒息 </w:t>
            </w:r>
            <w:r>
              <w:rPr>
                <w:spacing w:val="6"/>
              </w:rPr>
              <w:t>死亡。高压天然气可致冻伤。</w:t>
            </w:r>
            <w:r>
              <w:rPr>
                <w:spacing w:val="7"/>
              </w:rPr>
              <w:t xml:space="preserve"> </w:t>
            </w:r>
            <w:r>
              <w:rPr>
                <w:spacing w:val="6"/>
              </w:rPr>
              <w:t>不完全燃烧可产生一氧化碳。</w:t>
            </w:r>
          </w:p>
        </w:tc>
      </w:tr>
      <w:tr w14:paraId="2A29A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930" w:type="dxa"/>
            <w:tcBorders>
              <w:left w:val="single" w:color="000000" w:sz="10" w:space="0"/>
            </w:tcBorders>
            <w:vAlign w:val="top"/>
          </w:tcPr>
          <w:p w14:paraId="1B28BACC">
            <w:pPr>
              <w:spacing w:line="252" w:lineRule="auto"/>
              <w:rPr>
                <w:rFonts w:ascii="Arial"/>
                <w:sz w:val="21"/>
              </w:rPr>
            </w:pPr>
          </w:p>
          <w:p w14:paraId="3D13693D">
            <w:pPr>
              <w:pStyle w:val="7"/>
              <w:spacing w:before="65" w:line="228" w:lineRule="auto"/>
              <w:ind w:left="140"/>
            </w:pPr>
            <w:r>
              <w:rPr>
                <w:spacing w:val="6"/>
              </w:rPr>
              <w:t>氢氟酸</w:t>
            </w:r>
          </w:p>
        </w:tc>
        <w:tc>
          <w:tcPr>
            <w:tcW w:w="1199" w:type="dxa"/>
            <w:vAlign w:val="top"/>
          </w:tcPr>
          <w:p w14:paraId="600A4B58">
            <w:pPr>
              <w:pStyle w:val="7"/>
              <w:spacing w:before="45" w:line="235" w:lineRule="auto"/>
              <w:ind w:left="103" w:right="260" w:firstLine="1"/>
              <w:jc w:val="both"/>
            </w:pPr>
            <w:r>
              <w:rPr>
                <w:spacing w:val="6"/>
              </w:rPr>
              <w:t>无色透明</w:t>
            </w:r>
            <w:r>
              <w:rPr>
                <w:spacing w:val="2"/>
              </w:rPr>
              <w:t xml:space="preserve"> </w:t>
            </w:r>
            <w:r>
              <w:rPr>
                <w:spacing w:val="7"/>
              </w:rPr>
              <w:t>有刺激性</w:t>
            </w:r>
            <w:r>
              <w:t xml:space="preserve"> </w:t>
            </w:r>
            <w:r>
              <w:rPr>
                <w:spacing w:val="7"/>
              </w:rPr>
              <w:t>臭味液体</w:t>
            </w:r>
          </w:p>
        </w:tc>
        <w:tc>
          <w:tcPr>
            <w:tcW w:w="4288" w:type="dxa"/>
            <w:vAlign w:val="top"/>
          </w:tcPr>
          <w:p w14:paraId="1C8C24AB">
            <w:pPr>
              <w:pStyle w:val="7"/>
              <w:spacing w:before="45" w:line="235" w:lineRule="auto"/>
              <w:ind w:left="107" w:right="151"/>
              <w:jc w:val="both"/>
            </w:pPr>
            <w:r>
              <w:rPr>
                <w:spacing w:val="9"/>
              </w:rPr>
              <w:t>本品不燃，但能与大多数金属反应，生成氢</w:t>
            </w:r>
            <w:r>
              <w:rPr>
                <w:spacing w:val="7"/>
              </w:rPr>
              <w:t xml:space="preserve"> </w:t>
            </w:r>
            <w:r>
              <w:rPr>
                <w:spacing w:val="8"/>
              </w:rPr>
              <w:t>气而引起爆炸。遇</w:t>
            </w:r>
            <w:r>
              <w:rPr>
                <w:spacing w:val="-33"/>
              </w:rPr>
              <w:t xml:space="preserve"> </w:t>
            </w:r>
            <w:r>
              <w:rPr>
                <w:rFonts w:ascii="Times New Roman" w:hAnsi="Times New Roman" w:eastAsia="Times New Roman" w:cs="Times New Roman"/>
                <w:spacing w:val="8"/>
              </w:rPr>
              <w:t xml:space="preserve">H </w:t>
            </w:r>
            <w:r>
              <w:rPr>
                <w:spacing w:val="8"/>
              </w:rPr>
              <w:t>发泡剂立即燃烧。腐蚀</w:t>
            </w:r>
            <w:r>
              <w:t xml:space="preserve"> </w:t>
            </w:r>
            <w:r>
              <w:rPr>
                <w:spacing w:val="4"/>
              </w:rPr>
              <w:t>性极强。</w:t>
            </w:r>
          </w:p>
        </w:tc>
        <w:tc>
          <w:tcPr>
            <w:tcW w:w="2874" w:type="dxa"/>
            <w:tcBorders>
              <w:right w:val="single" w:color="000000" w:sz="10" w:space="0"/>
            </w:tcBorders>
            <w:vAlign w:val="top"/>
          </w:tcPr>
          <w:p w14:paraId="6D4D5D2C">
            <w:pPr>
              <w:spacing w:line="253" w:lineRule="auto"/>
              <w:rPr>
                <w:rFonts w:ascii="Arial"/>
                <w:sz w:val="21"/>
              </w:rPr>
            </w:pPr>
          </w:p>
          <w:p w14:paraId="27B27D6B">
            <w:pPr>
              <w:pStyle w:val="7"/>
              <w:spacing w:before="65" w:line="221" w:lineRule="auto"/>
              <w:ind w:right="3"/>
              <w:jc w:val="right"/>
            </w:pPr>
            <w:r>
              <w:rPr>
                <w:rFonts w:ascii="Times New Roman" w:hAnsi="Times New Roman" w:eastAsia="Times New Roman" w:cs="Times New Roman"/>
              </w:rPr>
              <w:t>LC</w:t>
            </w:r>
            <w:r>
              <w:rPr>
                <w:rFonts w:ascii="Times New Roman" w:hAnsi="Times New Roman" w:eastAsia="Times New Roman" w:cs="Times New Roman"/>
                <w:spacing w:val="1"/>
                <w:position w:val="-1"/>
                <w:sz w:val="13"/>
                <w:szCs w:val="13"/>
              </w:rPr>
              <w:t>50</w:t>
            </w:r>
            <w:r>
              <w:rPr>
                <w:spacing w:val="1"/>
              </w:rPr>
              <w:t>：</w:t>
            </w:r>
            <w:r>
              <w:rPr>
                <w:rFonts w:ascii="Times New Roman" w:hAnsi="Times New Roman" w:eastAsia="Times New Roman" w:cs="Times New Roman"/>
                <w:spacing w:val="1"/>
              </w:rPr>
              <w:t>1044</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spacing w:val="1"/>
              </w:rPr>
              <w:t>（大鼠吸入）</w:t>
            </w:r>
          </w:p>
        </w:tc>
      </w:tr>
      <w:tr w14:paraId="14ADF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930" w:type="dxa"/>
            <w:tcBorders>
              <w:left w:val="single" w:color="000000" w:sz="10" w:space="0"/>
              <w:bottom w:val="single" w:color="000000" w:sz="10" w:space="0"/>
            </w:tcBorders>
            <w:vAlign w:val="top"/>
          </w:tcPr>
          <w:p w14:paraId="38B71858">
            <w:pPr>
              <w:spacing w:line="331" w:lineRule="auto"/>
              <w:rPr>
                <w:rFonts w:ascii="Arial"/>
                <w:sz w:val="21"/>
              </w:rPr>
            </w:pPr>
          </w:p>
          <w:p w14:paraId="4DAB092A">
            <w:pPr>
              <w:spacing w:line="332" w:lineRule="auto"/>
              <w:rPr>
                <w:rFonts w:ascii="Arial"/>
                <w:sz w:val="21"/>
              </w:rPr>
            </w:pPr>
          </w:p>
          <w:p w14:paraId="142CBA44">
            <w:pPr>
              <w:pStyle w:val="7"/>
              <w:spacing w:before="65" w:line="228" w:lineRule="auto"/>
              <w:ind w:left="250"/>
            </w:pPr>
            <w:r>
              <w:rPr>
                <w:spacing w:val="2"/>
              </w:rPr>
              <w:t>丙烷</w:t>
            </w:r>
          </w:p>
        </w:tc>
        <w:tc>
          <w:tcPr>
            <w:tcW w:w="1199" w:type="dxa"/>
            <w:tcBorders>
              <w:bottom w:val="single" w:color="000000" w:sz="10" w:space="0"/>
            </w:tcBorders>
            <w:vAlign w:val="top"/>
          </w:tcPr>
          <w:p w14:paraId="712313A1">
            <w:pPr>
              <w:spacing w:line="263" w:lineRule="auto"/>
              <w:rPr>
                <w:rFonts w:ascii="Arial"/>
                <w:sz w:val="21"/>
              </w:rPr>
            </w:pPr>
          </w:p>
          <w:p w14:paraId="7FD2F98A">
            <w:pPr>
              <w:spacing w:line="263" w:lineRule="auto"/>
              <w:rPr>
                <w:rFonts w:ascii="Arial"/>
                <w:sz w:val="21"/>
              </w:rPr>
            </w:pPr>
          </w:p>
          <w:p w14:paraId="2839BE44">
            <w:pPr>
              <w:pStyle w:val="7"/>
              <w:spacing w:before="65"/>
              <w:ind w:left="104" w:right="260"/>
            </w:pPr>
            <w:r>
              <w:rPr>
                <w:spacing w:val="6"/>
              </w:rPr>
              <w:t>无色无味</w:t>
            </w:r>
            <w:r>
              <w:rPr>
                <w:spacing w:val="2"/>
              </w:rPr>
              <w:t xml:space="preserve"> </w:t>
            </w:r>
            <w:r>
              <w:rPr>
                <w:spacing w:val="4"/>
              </w:rPr>
              <w:t>气体</w:t>
            </w:r>
          </w:p>
        </w:tc>
        <w:tc>
          <w:tcPr>
            <w:tcW w:w="4288" w:type="dxa"/>
            <w:tcBorders>
              <w:bottom w:val="single" w:color="000000" w:sz="10" w:space="0"/>
            </w:tcBorders>
            <w:vAlign w:val="top"/>
          </w:tcPr>
          <w:p w14:paraId="2714E4E3">
            <w:pPr>
              <w:spacing w:line="253" w:lineRule="auto"/>
              <w:rPr>
                <w:rFonts w:ascii="Arial"/>
                <w:sz w:val="21"/>
              </w:rPr>
            </w:pPr>
          </w:p>
          <w:p w14:paraId="54B7BE4F">
            <w:pPr>
              <w:pStyle w:val="7"/>
              <w:spacing w:before="65" w:line="246" w:lineRule="auto"/>
              <w:ind w:left="107" w:right="195" w:firstLine="4"/>
              <w:jc w:val="both"/>
            </w:pPr>
            <w:r>
              <w:rPr>
                <w:spacing w:val="9"/>
              </w:rPr>
              <w:t>与空气混合能形成爆炸性混合物，遇热源和</w:t>
            </w:r>
            <w:r>
              <w:rPr>
                <w:spacing w:val="4"/>
              </w:rPr>
              <w:t xml:space="preserve"> </w:t>
            </w:r>
            <w:r>
              <w:rPr>
                <w:spacing w:val="9"/>
              </w:rPr>
              <w:t>明火有燃烧爆炸的危险；与氧化剂接触会剧</w:t>
            </w:r>
            <w:r>
              <w:rPr>
                <w:spacing w:val="8"/>
              </w:rPr>
              <w:t xml:space="preserve"> </w:t>
            </w:r>
            <w:r>
              <w:rPr>
                <w:spacing w:val="9"/>
              </w:rPr>
              <w:t>烈反应；气体比空气重，能在较低处扩散到</w:t>
            </w:r>
            <w:r>
              <w:rPr>
                <w:spacing w:val="8"/>
              </w:rPr>
              <w:t xml:space="preserve"> 相当远的地方，遇火源会着火回燃。</w:t>
            </w:r>
          </w:p>
        </w:tc>
        <w:tc>
          <w:tcPr>
            <w:tcW w:w="2874" w:type="dxa"/>
            <w:tcBorders>
              <w:bottom w:val="single" w:color="000000" w:sz="10" w:space="0"/>
              <w:right w:val="single" w:color="000000" w:sz="10" w:space="0"/>
            </w:tcBorders>
            <w:vAlign w:val="top"/>
          </w:tcPr>
          <w:p w14:paraId="5DC067E7">
            <w:pPr>
              <w:pStyle w:val="7"/>
              <w:spacing w:before="52" w:line="245" w:lineRule="auto"/>
              <w:ind w:left="116" w:right="26"/>
              <w:jc w:val="both"/>
            </w:pPr>
            <w:r>
              <w:rPr>
                <w:spacing w:val="-1"/>
              </w:rPr>
              <w:t>接触</w:t>
            </w:r>
            <w:r>
              <w:rPr>
                <w:spacing w:val="-9"/>
              </w:rPr>
              <w:t xml:space="preserve"> </w:t>
            </w:r>
            <w:r>
              <w:rPr>
                <w:rFonts w:ascii="Times New Roman" w:hAnsi="Times New Roman" w:eastAsia="Times New Roman" w:cs="Times New Roman"/>
                <w:spacing w:val="-1"/>
              </w:rPr>
              <w:t>10%</w:t>
            </w:r>
            <w:r>
              <w:rPr>
                <w:spacing w:val="-1"/>
              </w:rPr>
              <w:t>以下浓度的丙烷，只</w:t>
            </w:r>
            <w:r>
              <w:t xml:space="preserve"> </w:t>
            </w:r>
            <w:r>
              <w:rPr>
                <w:spacing w:val="3"/>
              </w:rPr>
              <w:t>引起轻度头晕；接触高浓度丙</w:t>
            </w:r>
            <w:r>
              <w:rPr>
                <w:spacing w:val="1"/>
              </w:rPr>
              <w:t xml:space="preserve"> </w:t>
            </w:r>
            <w:r>
              <w:rPr>
                <w:spacing w:val="3"/>
              </w:rPr>
              <w:t>烷时，可出现麻醉状态、意识</w:t>
            </w:r>
            <w:r>
              <w:rPr>
                <w:spacing w:val="1"/>
              </w:rPr>
              <w:t xml:space="preserve"> </w:t>
            </w:r>
            <w:r>
              <w:rPr>
                <w:spacing w:val="8"/>
              </w:rPr>
              <w:t>丧失；接触极高浓度丙烷时，</w:t>
            </w:r>
            <w:r>
              <w:rPr>
                <w:spacing w:val="9"/>
              </w:rPr>
              <w:t xml:space="preserve"> </w:t>
            </w:r>
            <w:r>
              <w:rPr>
                <w:spacing w:val="3"/>
              </w:rPr>
              <w:t>可致窒息。急性中毒时，有头</w:t>
            </w:r>
            <w:r>
              <w:rPr>
                <w:spacing w:val="1"/>
              </w:rPr>
              <w:t xml:space="preserve"> </w:t>
            </w:r>
            <w:r>
              <w:rPr>
                <w:spacing w:val="-7"/>
              </w:rPr>
              <w:t>晕、头痛、兴奋或嗜睡、恶心、</w:t>
            </w:r>
          </w:p>
        </w:tc>
      </w:tr>
    </w:tbl>
    <w:p w14:paraId="62E91607">
      <w:pPr>
        <w:pStyle w:val="2"/>
        <w:spacing w:line="133" w:lineRule="exact"/>
        <w:rPr>
          <w:sz w:val="11"/>
        </w:rPr>
      </w:pPr>
    </w:p>
    <w:p w14:paraId="6999D7BF">
      <w:pPr>
        <w:spacing w:line="133" w:lineRule="exact"/>
        <w:rPr>
          <w:sz w:val="11"/>
          <w:szCs w:val="11"/>
        </w:rPr>
        <w:sectPr>
          <w:footerReference r:id="rId342" w:type="default"/>
          <w:pgSz w:w="11906" w:h="16839"/>
          <w:pgMar w:top="400" w:right="1294" w:bottom="1234" w:left="1294" w:header="0" w:footer="1068" w:gutter="0"/>
          <w:cols w:space="720" w:num="1"/>
        </w:sectPr>
      </w:pPr>
    </w:p>
    <w:p w14:paraId="335E8AD6">
      <w:pPr>
        <w:spacing w:before="3"/>
      </w:pPr>
      <w:r>
        <w:pict>
          <v:shape id="_x0000_s1098" o:spid="_x0000_s1098" style="position:absolute;left:0pt;margin-left:70.85pt;margin-top:54.45pt;height:0.5pt;width:453.65pt;mso-position-horizontal-relative:page;mso-position-vertical-relative:page;z-index:251764736;mso-width-relative:page;mso-height-relative:page;" fillcolor="#000000" filled="t" stroked="f" coordsize="9072,10" o:allowincell="f" path="m0,0l9072,0,9072,9,0,9,0,0xe">
            <v:path/>
            <v:fill on="t" focussize="0,0"/>
            <v:stroke on="f"/>
            <v:imagedata o:title=""/>
            <o:lock v:ext="edit"/>
          </v:shape>
        </w:pict>
      </w:r>
    </w:p>
    <w:p w14:paraId="51EEEB19">
      <w:pPr>
        <w:spacing w:before="3"/>
      </w:pPr>
    </w:p>
    <w:p w14:paraId="49F615F2">
      <w:pPr>
        <w:spacing w:before="3"/>
      </w:pPr>
    </w:p>
    <w:tbl>
      <w:tblPr>
        <w:tblStyle w:val="6"/>
        <w:tblW w:w="92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199"/>
        <w:gridCol w:w="4288"/>
        <w:gridCol w:w="2874"/>
      </w:tblGrid>
      <w:tr w14:paraId="049A2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30" w:type="dxa"/>
            <w:tcBorders>
              <w:top w:val="single" w:color="000000" w:sz="10" w:space="0"/>
              <w:left w:val="single" w:color="000000" w:sz="10" w:space="0"/>
            </w:tcBorders>
            <w:vAlign w:val="top"/>
          </w:tcPr>
          <w:p w14:paraId="1BE975BF">
            <w:pPr>
              <w:rPr>
                <w:rFonts w:ascii="Arial"/>
                <w:sz w:val="21"/>
              </w:rPr>
            </w:pPr>
          </w:p>
        </w:tc>
        <w:tc>
          <w:tcPr>
            <w:tcW w:w="1199" w:type="dxa"/>
            <w:tcBorders>
              <w:top w:val="single" w:color="000000" w:sz="10" w:space="0"/>
            </w:tcBorders>
            <w:vAlign w:val="top"/>
          </w:tcPr>
          <w:p w14:paraId="3413759B">
            <w:pPr>
              <w:rPr>
                <w:rFonts w:ascii="Arial"/>
                <w:sz w:val="21"/>
              </w:rPr>
            </w:pPr>
          </w:p>
        </w:tc>
        <w:tc>
          <w:tcPr>
            <w:tcW w:w="4288" w:type="dxa"/>
            <w:tcBorders>
              <w:top w:val="single" w:color="000000" w:sz="10" w:space="0"/>
            </w:tcBorders>
            <w:vAlign w:val="top"/>
          </w:tcPr>
          <w:p w14:paraId="5899F953">
            <w:pPr>
              <w:rPr>
                <w:rFonts w:ascii="Arial"/>
                <w:sz w:val="21"/>
              </w:rPr>
            </w:pPr>
          </w:p>
        </w:tc>
        <w:tc>
          <w:tcPr>
            <w:tcW w:w="2874" w:type="dxa"/>
            <w:tcBorders>
              <w:top w:val="single" w:color="000000" w:sz="10" w:space="0"/>
              <w:right w:val="single" w:color="000000" w:sz="10" w:space="0"/>
            </w:tcBorders>
            <w:vAlign w:val="top"/>
          </w:tcPr>
          <w:p w14:paraId="6EC167D6">
            <w:pPr>
              <w:pStyle w:val="7"/>
              <w:spacing w:before="15" w:line="228" w:lineRule="auto"/>
              <w:ind w:left="127"/>
            </w:pPr>
            <w:r>
              <w:rPr>
                <w:spacing w:val="6"/>
              </w:rPr>
              <w:t>呕吐、脉缓等症状。</w:t>
            </w:r>
          </w:p>
        </w:tc>
      </w:tr>
      <w:tr w14:paraId="6491A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930" w:type="dxa"/>
            <w:tcBorders>
              <w:left w:val="single" w:color="000000" w:sz="10" w:space="0"/>
            </w:tcBorders>
            <w:vAlign w:val="top"/>
          </w:tcPr>
          <w:p w14:paraId="57083C85">
            <w:pPr>
              <w:spacing w:line="322" w:lineRule="auto"/>
              <w:rPr>
                <w:rFonts w:ascii="Arial"/>
                <w:sz w:val="21"/>
              </w:rPr>
            </w:pPr>
          </w:p>
          <w:p w14:paraId="44078A4A">
            <w:pPr>
              <w:spacing w:line="322" w:lineRule="auto"/>
              <w:rPr>
                <w:rFonts w:ascii="Arial"/>
                <w:sz w:val="21"/>
              </w:rPr>
            </w:pPr>
          </w:p>
          <w:p w14:paraId="32A902F8">
            <w:pPr>
              <w:pStyle w:val="7"/>
              <w:spacing w:before="65" w:line="228" w:lineRule="auto"/>
              <w:ind w:left="351"/>
            </w:pPr>
            <w:r>
              <w:t>氨</w:t>
            </w:r>
          </w:p>
        </w:tc>
        <w:tc>
          <w:tcPr>
            <w:tcW w:w="1199" w:type="dxa"/>
            <w:vAlign w:val="top"/>
          </w:tcPr>
          <w:p w14:paraId="196625A0">
            <w:pPr>
              <w:spacing w:line="372" w:lineRule="auto"/>
              <w:rPr>
                <w:rFonts w:ascii="Arial"/>
                <w:sz w:val="21"/>
              </w:rPr>
            </w:pPr>
          </w:p>
          <w:p w14:paraId="426C3CFB">
            <w:pPr>
              <w:pStyle w:val="7"/>
              <w:spacing w:before="65" w:line="244" w:lineRule="auto"/>
              <w:ind w:left="102" w:right="260" w:firstLine="2"/>
              <w:jc w:val="both"/>
            </w:pPr>
            <w:r>
              <w:rPr>
                <w:spacing w:val="6"/>
              </w:rPr>
              <w:t>无色有刺</w:t>
            </w:r>
            <w:r>
              <w:rPr>
                <w:spacing w:val="2"/>
              </w:rPr>
              <w:t xml:space="preserve"> </w:t>
            </w:r>
            <w:r>
              <w:rPr>
                <w:spacing w:val="7"/>
              </w:rPr>
              <w:t>激性恶臭</w:t>
            </w:r>
            <w:r>
              <w:rPr>
                <w:spacing w:val="1"/>
              </w:rPr>
              <w:t xml:space="preserve"> </w:t>
            </w:r>
            <w:r>
              <w:rPr>
                <w:spacing w:val="5"/>
              </w:rPr>
              <w:t>气体</w:t>
            </w:r>
          </w:p>
        </w:tc>
        <w:tc>
          <w:tcPr>
            <w:tcW w:w="4288" w:type="dxa"/>
            <w:vAlign w:val="top"/>
          </w:tcPr>
          <w:p w14:paraId="77955AAA">
            <w:pPr>
              <w:pStyle w:val="7"/>
              <w:spacing w:before="31" w:line="226" w:lineRule="auto"/>
              <w:ind w:left="107"/>
            </w:pPr>
            <w:r>
              <w:rPr>
                <w:spacing w:val="7"/>
              </w:rPr>
              <w:t>爆炸极限为</w:t>
            </w:r>
            <w:r>
              <w:rPr>
                <w:rFonts w:ascii="Times New Roman" w:hAnsi="Times New Roman" w:eastAsia="Times New Roman" w:cs="Times New Roman"/>
                <w:spacing w:val="7"/>
              </w:rPr>
              <w:t>16%</w:t>
            </w:r>
            <w:r>
              <w:rPr>
                <w:spacing w:val="7"/>
              </w:rPr>
              <w:t>～</w:t>
            </w:r>
            <w:r>
              <w:rPr>
                <w:rFonts w:ascii="Times New Roman" w:hAnsi="Times New Roman" w:eastAsia="Times New Roman" w:cs="Times New Roman"/>
                <w:spacing w:val="7"/>
              </w:rPr>
              <w:t>25%</w:t>
            </w:r>
            <w:r>
              <w:rPr>
                <w:rFonts w:ascii="Times New Roman" w:hAnsi="Times New Roman" w:eastAsia="Times New Roman" w:cs="Times New Roman"/>
                <w:spacing w:val="-26"/>
              </w:rPr>
              <w:t xml:space="preserve"> </w:t>
            </w:r>
            <w:r>
              <w:rPr>
                <w:spacing w:val="7"/>
              </w:rPr>
              <w:t>，最易引燃浓度为</w:t>
            </w:r>
          </w:p>
          <w:p w14:paraId="7A2EF7D1">
            <w:pPr>
              <w:pStyle w:val="7"/>
              <w:spacing w:before="31" w:line="243" w:lineRule="auto"/>
              <w:ind w:left="108" w:right="143" w:firstLine="14"/>
            </w:pPr>
            <w:r>
              <w:rPr>
                <w:rFonts w:ascii="Times New Roman" w:hAnsi="Times New Roman" w:eastAsia="Times New Roman" w:cs="Times New Roman"/>
                <w:spacing w:val="4"/>
              </w:rPr>
              <w:t>17%</w:t>
            </w:r>
            <w:r>
              <w:rPr>
                <w:rFonts w:ascii="Times New Roman" w:hAnsi="Times New Roman" w:eastAsia="Times New Roman" w:cs="Times New Roman"/>
                <w:spacing w:val="-11"/>
              </w:rPr>
              <w:t xml:space="preserve"> </w:t>
            </w:r>
            <w:r>
              <w:rPr>
                <w:spacing w:val="4"/>
              </w:rPr>
              <w:t>。产生最大爆炸压力时的浓度为</w:t>
            </w:r>
            <w:r>
              <w:rPr>
                <w:rFonts w:ascii="Times New Roman" w:hAnsi="Times New Roman" w:eastAsia="Times New Roman" w:cs="Times New Roman"/>
                <w:spacing w:val="4"/>
              </w:rPr>
              <w:t>22.5%</w:t>
            </w:r>
            <w:r>
              <w:rPr>
                <w:spacing w:val="4"/>
              </w:rPr>
              <w:t>。</w:t>
            </w:r>
            <w:r>
              <w:t xml:space="preserve"> </w:t>
            </w:r>
            <w:r>
              <w:rPr>
                <w:spacing w:val="10"/>
              </w:rPr>
              <w:t>与空气混合能形成爆炸性混合物。遇明火、</w:t>
            </w:r>
            <w:r>
              <w:rPr>
                <w:spacing w:val="1"/>
              </w:rPr>
              <w:t xml:space="preserve"> </w:t>
            </w:r>
            <w:r>
              <w:rPr>
                <w:spacing w:val="9"/>
              </w:rPr>
              <w:t>高热能引起燃烧爆炸。与氟、氯等接触会发</w:t>
            </w:r>
            <w:r>
              <w:rPr>
                <w:spacing w:val="7"/>
              </w:rPr>
              <w:t xml:space="preserve"> </w:t>
            </w:r>
            <w:r>
              <w:rPr>
                <w:spacing w:val="9"/>
              </w:rPr>
              <w:t>生剧烈的化学反应。若遇高热，容器内压增</w:t>
            </w:r>
            <w:r>
              <w:rPr>
                <w:spacing w:val="7"/>
              </w:rPr>
              <w:t xml:space="preserve"> </w:t>
            </w:r>
            <w:r>
              <w:rPr>
                <w:spacing w:val="8"/>
              </w:rPr>
              <w:t>大，有开裂和爆炸的危险。</w:t>
            </w:r>
          </w:p>
        </w:tc>
        <w:tc>
          <w:tcPr>
            <w:tcW w:w="2874" w:type="dxa"/>
            <w:tcBorders>
              <w:right w:val="single" w:color="000000" w:sz="10" w:space="0"/>
            </w:tcBorders>
            <w:vAlign w:val="top"/>
          </w:tcPr>
          <w:p w14:paraId="7CEACF87">
            <w:pPr>
              <w:pStyle w:val="7"/>
              <w:spacing w:before="304" w:line="236" w:lineRule="auto"/>
              <w:ind w:left="117" w:right="1221" w:hanging="4"/>
              <w:rPr>
                <w:rFonts w:ascii="Times New Roman" w:hAnsi="Times New Roman" w:eastAsia="Times New Roman" w:cs="Times New Roman"/>
              </w:rPr>
            </w:pPr>
            <w:r>
              <w:rPr>
                <w:rFonts w:ascii="Times New Roman" w:hAnsi="Times New Roman" w:eastAsia="Times New Roman" w:cs="Times New Roman"/>
              </w:rPr>
              <w:t>LD</w:t>
            </w:r>
            <w:r>
              <w:rPr>
                <w:rFonts w:ascii="Times New Roman" w:hAnsi="Times New Roman" w:eastAsia="Times New Roman" w:cs="Times New Roman"/>
                <w:spacing w:val="8"/>
                <w:position w:val="-1"/>
                <w:sz w:val="13"/>
                <w:szCs w:val="13"/>
              </w:rPr>
              <w:t>50</w:t>
            </w:r>
            <w:r>
              <w:rPr>
                <w:spacing w:val="8"/>
              </w:rPr>
              <w:t>：</w:t>
            </w:r>
            <w:r>
              <w:rPr>
                <w:rFonts w:ascii="Times New Roman" w:hAnsi="Times New Roman" w:eastAsia="Times New Roman" w:cs="Times New Roman"/>
                <w:spacing w:val="8"/>
              </w:rPr>
              <w:t xml:space="preserve">350 </w:t>
            </w:r>
            <w:r>
              <w:rPr>
                <w:rFonts w:ascii="Times New Roman" w:hAnsi="Times New Roman" w:eastAsia="Times New Roman" w:cs="Times New Roman"/>
              </w:rPr>
              <w:t>mg</w:t>
            </w:r>
            <w:r>
              <w:rPr>
                <w:rFonts w:ascii="Times New Roman" w:hAnsi="Times New Roman" w:eastAsia="Times New Roman" w:cs="Times New Roman"/>
                <w:spacing w:val="8"/>
              </w:rPr>
              <w:t>/</w:t>
            </w:r>
            <w:r>
              <w:rPr>
                <w:rFonts w:ascii="Times New Roman" w:hAnsi="Times New Roman" w:eastAsia="Times New Roman" w:cs="Times New Roman"/>
              </w:rPr>
              <w:t xml:space="preserve">kg </w:t>
            </w:r>
            <w:r>
              <w:rPr>
                <w:rFonts w:ascii="Times New Roman" w:hAnsi="Times New Roman" w:eastAsia="Times New Roman" w:cs="Times New Roman"/>
                <w:spacing w:val="6"/>
              </w:rPr>
              <w:t>(</w:t>
            </w:r>
            <w:r>
              <w:rPr>
                <w:spacing w:val="6"/>
              </w:rPr>
              <w:t>大鼠经口</w:t>
            </w:r>
            <w:r>
              <w:rPr>
                <w:rFonts w:ascii="Times New Roman" w:hAnsi="Times New Roman" w:eastAsia="Times New Roman" w:cs="Times New Roman"/>
                <w:spacing w:val="6"/>
              </w:rPr>
              <w:t>)</w:t>
            </w:r>
          </w:p>
          <w:p w14:paraId="5C8E5389">
            <w:pPr>
              <w:pStyle w:val="7"/>
              <w:spacing w:before="31" w:line="237" w:lineRule="auto"/>
              <w:ind w:left="142" w:right="142" w:hanging="29"/>
              <w:rPr>
                <w:rFonts w:ascii="Times New Roman" w:hAnsi="Times New Roman" w:eastAsia="Times New Roman" w:cs="Times New Roman"/>
              </w:rPr>
            </w:pPr>
            <w:r>
              <w:rPr>
                <w:rFonts w:ascii="Times New Roman" w:hAnsi="Times New Roman" w:eastAsia="Times New Roman" w:cs="Times New Roman"/>
              </w:rPr>
              <w:t>LC</w:t>
            </w:r>
            <w:r>
              <w:rPr>
                <w:rFonts w:ascii="Times New Roman" w:hAnsi="Times New Roman" w:eastAsia="Times New Roman" w:cs="Times New Roman"/>
                <w:spacing w:val="5"/>
                <w:position w:val="-1"/>
                <w:sz w:val="13"/>
                <w:szCs w:val="13"/>
              </w:rPr>
              <w:t>50</w:t>
            </w:r>
            <w:r>
              <w:rPr>
                <w:spacing w:val="5"/>
              </w:rPr>
              <w:t>：</w:t>
            </w:r>
            <w:r>
              <w:rPr>
                <w:rFonts w:ascii="Times New Roman" w:hAnsi="Times New Roman" w:eastAsia="Times New Roman" w:cs="Times New Roman"/>
                <w:spacing w:val="5"/>
              </w:rPr>
              <w:t>1390</w:t>
            </w:r>
            <w:r>
              <w:rPr>
                <w:rFonts w:ascii="Times New Roman" w:hAnsi="Times New Roman" w:eastAsia="Times New Roman" w:cs="Times New Roman"/>
              </w:rPr>
              <w:t>mg</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 xml:space="preserve">3 </w:t>
            </w:r>
            <w:r>
              <w:rPr>
                <w:spacing w:val="5"/>
              </w:rPr>
              <w:t>，</w:t>
            </w:r>
            <w:r>
              <w:rPr>
                <w:rFonts w:ascii="Times New Roman" w:hAnsi="Times New Roman" w:eastAsia="Times New Roman" w:cs="Times New Roman"/>
                <w:spacing w:val="5"/>
              </w:rPr>
              <w:t>4</w:t>
            </w:r>
            <w:r>
              <w:rPr>
                <w:spacing w:val="5"/>
              </w:rPr>
              <w:t>小时</w:t>
            </w:r>
            <w:r>
              <w:rPr>
                <w:rFonts w:ascii="Times New Roman" w:hAnsi="Times New Roman" w:eastAsia="Times New Roman" w:cs="Times New Roman"/>
                <w:spacing w:val="5"/>
              </w:rPr>
              <w:t>(</w:t>
            </w:r>
            <w:r>
              <w:rPr>
                <w:spacing w:val="5"/>
              </w:rPr>
              <w:t>大</w:t>
            </w:r>
            <w:r>
              <w:t xml:space="preserve"> 鼠吸入</w:t>
            </w:r>
            <w:r>
              <w:rPr>
                <w:rFonts w:ascii="Times New Roman" w:hAnsi="Times New Roman" w:eastAsia="Times New Roman" w:cs="Times New Roman"/>
              </w:rPr>
              <w:t>)</w:t>
            </w:r>
          </w:p>
        </w:tc>
      </w:tr>
      <w:tr w14:paraId="54DB4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930" w:type="dxa"/>
            <w:tcBorders>
              <w:left w:val="single" w:color="000000" w:sz="10" w:space="0"/>
            </w:tcBorders>
            <w:vAlign w:val="top"/>
          </w:tcPr>
          <w:p w14:paraId="5BFC3214">
            <w:pPr>
              <w:spacing w:line="324" w:lineRule="auto"/>
              <w:rPr>
                <w:rFonts w:ascii="Arial"/>
                <w:sz w:val="21"/>
              </w:rPr>
            </w:pPr>
          </w:p>
          <w:p w14:paraId="7DF50938">
            <w:pPr>
              <w:spacing w:line="325" w:lineRule="auto"/>
              <w:rPr>
                <w:rFonts w:ascii="Arial"/>
                <w:sz w:val="21"/>
              </w:rPr>
            </w:pPr>
          </w:p>
          <w:p w14:paraId="4EBC27CA">
            <w:pPr>
              <w:pStyle w:val="7"/>
              <w:spacing w:before="65" w:line="229" w:lineRule="auto"/>
              <w:ind w:left="245"/>
            </w:pPr>
            <w:r>
              <w:rPr>
                <w:spacing w:val="5"/>
              </w:rPr>
              <w:t>硫酸</w:t>
            </w:r>
          </w:p>
        </w:tc>
        <w:tc>
          <w:tcPr>
            <w:tcW w:w="1199" w:type="dxa"/>
            <w:vAlign w:val="top"/>
          </w:tcPr>
          <w:p w14:paraId="583D17EF">
            <w:pPr>
              <w:spacing w:line="244" w:lineRule="auto"/>
              <w:rPr>
                <w:rFonts w:ascii="Arial"/>
                <w:sz w:val="21"/>
              </w:rPr>
            </w:pPr>
          </w:p>
          <w:p w14:paraId="6E932E87">
            <w:pPr>
              <w:pStyle w:val="7"/>
              <w:spacing w:before="65" w:line="245" w:lineRule="auto"/>
              <w:ind w:left="103" w:right="114" w:firstLine="2"/>
            </w:pPr>
            <w:r>
              <w:rPr>
                <w:spacing w:val="6"/>
              </w:rPr>
              <w:t>纯品为无</w:t>
            </w:r>
            <w:r>
              <w:rPr>
                <w:spacing w:val="1"/>
              </w:rPr>
              <w:t xml:space="preserve">  </w:t>
            </w:r>
            <w:r>
              <w:rPr>
                <w:spacing w:val="7"/>
              </w:rPr>
              <w:t>色透明油</w:t>
            </w:r>
            <w:r>
              <w:t xml:space="preserve">  </w:t>
            </w:r>
            <w:r>
              <w:rPr>
                <w:spacing w:val="-5"/>
              </w:rPr>
              <w:t>状液体，无</w:t>
            </w:r>
            <w:r>
              <w:t xml:space="preserve"> 臭</w:t>
            </w:r>
          </w:p>
        </w:tc>
        <w:tc>
          <w:tcPr>
            <w:tcW w:w="4288" w:type="dxa"/>
            <w:vAlign w:val="top"/>
          </w:tcPr>
          <w:p w14:paraId="12C1F535">
            <w:pPr>
              <w:pStyle w:val="7"/>
              <w:spacing w:before="38" w:line="244" w:lineRule="auto"/>
              <w:ind w:left="107" w:right="30" w:firstLine="3"/>
              <w:jc w:val="both"/>
            </w:pPr>
            <w:r>
              <w:rPr>
                <w:spacing w:val="9"/>
              </w:rPr>
              <w:t>不燃，遇水大量放热，可发生沸溅。与易燃</w:t>
            </w:r>
            <w:r>
              <w:rPr>
                <w:spacing w:val="1"/>
              </w:rPr>
              <w:t xml:space="preserve">  </w:t>
            </w:r>
            <w:r>
              <w:rPr>
                <w:spacing w:val="9"/>
              </w:rPr>
              <w:t>物（如苯）和可燃物（如糖、纤维素等）接</w:t>
            </w:r>
            <w:r>
              <w:rPr>
                <w:spacing w:val="4"/>
              </w:rPr>
              <w:t xml:space="preserve">  </w:t>
            </w:r>
            <w:r>
              <w:rPr>
                <w:spacing w:val="7"/>
              </w:rPr>
              <w:t>触会发生剧烈反应，甚至引起燃烧。遇电石、</w:t>
            </w:r>
            <w:r>
              <w:rPr>
                <w:spacing w:val="4"/>
              </w:rPr>
              <w:t xml:space="preserve"> </w:t>
            </w:r>
            <w:r>
              <w:rPr>
                <w:spacing w:val="9"/>
              </w:rPr>
              <w:t>高氯酸盐、雷酸盐、硝酸盐、苦味酸盐、金</w:t>
            </w:r>
            <w:r>
              <w:rPr>
                <w:spacing w:val="4"/>
              </w:rPr>
              <w:t xml:space="preserve">  </w:t>
            </w:r>
            <w:r>
              <w:rPr>
                <w:spacing w:val="9"/>
              </w:rPr>
              <w:t>属粉末等猛烈反应，发生爆炸或燃烧。有强</w:t>
            </w:r>
            <w:r>
              <w:rPr>
                <w:spacing w:val="4"/>
              </w:rPr>
              <w:t xml:space="preserve">  </w:t>
            </w:r>
            <w:r>
              <w:rPr>
                <w:spacing w:val="8"/>
              </w:rPr>
              <w:t>烈的腐蚀性和吸水性。</w:t>
            </w:r>
          </w:p>
        </w:tc>
        <w:tc>
          <w:tcPr>
            <w:tcW w:w="2874" w:type="dxa"/>
            <w:tcBorders>
              <w:right w:val="single" w:color="000000" w:sz="10" w:space="0"/>
            </w:tcBorders>
            <w:vAlign w:val="top"/>
          </w:tcPr>
          <w:p w14:paraId="676E7D8C">
            <w:pPr>
              <w:pStyle w:val="7"/>
              <w:spacing w:before="305" w:line="221" w:lineRule="auto"/>
              <w:ind w:right="3"/>
              <w:jc w:val="right"/>
            </w:pPr>
            <w:r>
              <w:rPr>
                <w:rFonts w:ascii="Times New Roman" w:hAnsi="Times New Roman" w:eastAsia="Times New Roman" w:cs="Times New Roman"/>
              </w:rPr>
              <w:t>LD</w:t>
            </w:r>
            <w:r>
              <w:rPr>
                <w:rFonts w:ascii="Times New Roman" w:hAnsi="Times New Roman" w:eastAsia="Times New Roman" w:cs="Times New Roman"/>
                <w:spacing w:val="2"/>
                <w:position w:val="-1"/>
                <w:sz w:val="13"/>
                <w:szCs w:val="13"/>
              </w:rPr>
              <w:t>50</w:t>
            </w:r>
            <w:r>
              <w:rPr>
                <w:spacing w:val="2"/>
              </w:rPr>
              <w:t>：</w:t>
            </w:r>
            <w:r>
              <w:rPr>
                <w:rFonts w:ascii="Times New Roman" w:hAnsi="Times New Roman" w:eastAsia="Times New Roman" w:cs="Times New Roman"/>
                <w:spacing w:val="2"/>
              </w:rPr>
              <w:t>2140</w:t>
            </w:r>
            <w:r>
              <w:rPr>
                <w:rFonts w:ascii="Times New Roman" w:hAnsi="Times New Roman" w:eastAsia="Times New Roman" w:cs="Times New Roman"/>
              </w:rPr>
              <w:t>mg</w:t>
            </w:r>
            <w:r>
              <w:rPr>
                <w:rFonts w:ascii="Times New Roman" w:hAnsi="Times New Roman" w:eastAsia="Times New Roman" w:cs="Times New Roman"/>
                <w:spacing w:val="2"/>
              </w:rPr>
              <w:t>/</w:t>
            </w:r>
            <w:r>
              <w:rPr>
                <w:rFonts w:ascii="Times New Roman" w:hAnsi="Times New Roman" w:eastAsia="Times New Roman" w:cs="Times New Roman"/>
              </w:rPr>
              <w:t>kg</w:t>
            </w:r>
            <w:r>
              <w:rPr>
                <w:spacing w:val="2"/>
              </w:rPr>
              <w:t>（大鼠经口）</w:t>
            </w:r>
          </w:p>
          <w:p w14:paraId="2373DC71">
            <w:pPr>
              <w:pStyle w:val="7"/>
              <w:spacing w:before="18" w:line="244" w:lineRule="auto"/>
              <w:ind w:left="127" w:right="99" w:hanging="14"/>
            </w:pPr>
            <w:r>
              <w:rPr>
                <w:rFonts w:ascii="Times New Roman" w:hAnsi="Times New Roman" w:eastAsia="Times New Roman" w:cs="Times New Roman"/>
              </w:rPr>
              <w:t>LC</w:t>
            </w:r>
            <w:r>
              <w:rPr>
                <w:rFonts w:ascii="Times New Roman" w:hAnsi="Times New Roman" w:eastAsia="Times New Roman" w:cs="Times New Roman"/>
                <w:spacing w:val="6"/>
                <w:position w:val="-1"/>
                <w:sz w:val="13"/>
                <w:szCs w:val="13"/>
              </w:rPr>
              <w:t>50</w:t>
            </w:r>
            <w:r>
              <w:rPr>
                <w:spacing w:val="6"/>
              </w:rPr>
              <w:t>：</w:t>
            </w:r>
            <w:r>
              <w:rPr>
                <w:rFonts w:ascii="Times New Roman" w:hAnsi="Times New Roman" w:eastAsia="Times New Roman" w:cs="Times New Roman"/>
                <w:spacing w:val="6"/>
              </w:rPr>
              <w:t>510</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5"/>
                <w:position w:val="6"/>
                <w:sz w:val="13"/>
                <w:szCs w:val="13"/>
              </w:rPr>
              <w:t xml:space="preserve"> </w:t>
            </w:r>
            <w:r>
              <w:rPr>
                <w:spacing w:val="6"/>
              </w:rPr>
              <w:t>，</w:t>
            </w:r>
            <w:r>
              <w:rPr>
                <w:rFonts w:ascii="Times New Roman" w:hAnsi="Times New Roman" w:eastAsia="Times New Roman" w:cs="Times New Roman"/>
                <w:spacing w:val="6"/>
              </w:rPr>
              <w:t>2</w:t>
            </w:r>
            <w:r>
              <w:rPr>
                <w:spacing w:val="6"/>
              </w:rPr>
              <w:t>小时（大</w:t>
            </w:r>
            <w:r>
              <w:t xml:space="preserve"> </w:t>
            </w:r>
            <w:r>
              <w:rPr>
                <w:spacing w:val="3"/>
              </w:rPr>
              <w:t>鼠吸入</w:t>
            </w:r>
            <w:r>
              <w:rPr>
                <w:spacing w:val="17"/>
              </w:rPr>
              <w:t>）；</w:t>
            </w:r>
            <w:r>
              <w:rPr>
                <w:rFonts w:ascii="Times New Roman" w:hAnsi="Times New Roman" w:eastAsia="Times New Roman" w:cs="Times New Roman"/>
                <w:spacing w:val="3"/>
              </w:rPr>
              <w:t>320</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7"/>
                <w:position w:val="6"/>
                <w:sz w:val="13"/>
                <w:szCs w:val="13"/>
              </w:rPr>
              <w:t xml:space="preserve"> </w:t>
            </w:r>
            <w:r>
              <w:rPr>
                <w:spacing w:val="3"/>
              </w:rPr>
              <w:t>，</w:t>
            </w:r>
            <w:r>
              <w:rPr>
                <w:rFonts w:ascii="Times New Roman" w:hAnsi="Times New Roman" w:eastAsia="Times New Roman" w:cs="Times New Roman"/>
                <w:spacing w:val="3"/>
              </w:rPr>
              <w:t>2</w:t>
            </w:r>
            <w:r>
              <w:rPr>
                <w:spacing w:val="3"/>
              </w:rPr>
              <w:t>小时</w:t>
            </w:r>
            <w:r>
              <w:t xml:space="preserve"> </w:t>
            </w:r>
            <w:r>
              <w:rPr>
                <w:spacing w:val="5"/>
              </w:rPr>
              <w:t>（小鼠吸入）</w:t>
            </w:r>
          </w:p>
        </w:tc>
      </w:tr>
      <w:tr w14:paraId="78186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930" w:type="dxa"/>
            <w:tcBorders>
              <w:left w:val="single" w:color="000000" w:sz="10" w:space="0"/>
            </w:tcBorders>
            <w:vAlign w:val="top"/>
          </w:tcPr>
          <w:p w14:paraId="1FEA7DA4">
            <w:pPr>
              <w:spacing w:line="382" w:lineRule="auto"/>
              <w:rPr>
                <w:rFonts w:ascii="Arial"/>
                <w:sz w:val="21"/>
              </w:rPr>
            </w:pPr>
          </w:p>
          <w:p w14:paraId="0829DAC5">
            <w:pPr>
              <w:pStyle w:val="7"/>
              <w:spacing w:before="65" w:line="229" w:lineRule="auto"/>
              <w:ind w:left="247"/>
            </w:pPr>
            <w:r>
              <w:rPr>
                <w:spacing w:val="3"/>
              </w:rPr>
              <w:t>盐酸</w:t>
            </w:r>
          </w:p>
        </w:tc>
        <w:tc>
          <w:tcPr>
            <w:tcW w:w="1199" w:type="dxa"/>
            <w:vAlign w:val="top"/>
          </w:tcPr>
          <w:p w14:paraId="430F4E3E">
            <w:pPr>
              <w:pStyle w:val="7"/>
              <w:spacing w:before="41"/>
              <w:ind w:left="102" w:right="114" w:firstLine="2"/>
            </w:pPr>
            <w:r>
              <w:rPr>
                <w:spacing w:val="6"/>
              </w:rPr>
              <w:t>无色或微</w:t>
            </w:r>
            <w:r>
              <w:rPr>
                <w:spacing w:val="1"/>
              </w:rPr>
              <w:t xml:space="preserve">  </w:t>
            </w:r>
            <w:r>
              <w:rPr>
                <w:spacing w:val="7"/>
              </w:rPr>
              <w:t>黄色发烟</w:t>
            </w:r>
            <w:r>
              <w:t xml:space="preserve">  </w:t>
            </w:r>
            <w:r>
              <w:rPr>
                <w:spacing w:val="-5"/>
              </w:rPr>
              <w:t>液体，有刺</w:t>
            </w:r>
            <w:r>
              <w:t xml:space="preserve"> </w:t>
            </w:r>
            <w:r>
              <w:rPr>
                <w:spacing w:val="7"/>
              </w:rPr>
              <w:t>鼻的酸味</w:t>
            </w:r>
          </w:p>
        </w:tc>
        <w:tc>
          <w:tcPr>
            <w:tcW w:w="4288" w:type="dxa"/>
            <w:vAlign w:val="top"/>
          </w:tcPr>
          <w:p w14:paraId="75043005">
            <w:pPr>
              <w:pStyle w:val="7"/>
              <w:spacing w:before="41"/>
              <w:ind w:left="107" w:right="30" w:firstLine="3"/>
              <w:jc w:val="both"/>
            </w:pPr>
            <w:r>
              <w:rPr>
                <w:spacing w:val="9"/>
              </w:rPr>
              <w:t>不燃，能与一些活性金属粉末发生反应，放</w:t>
            </w:r>
            <w:r>
              <w:rPr>
                <w:spacing w:val="1"/>
              </w:rPr>
              <w:t xml:space="preserve">  </w:t>
            </w:r>
            <w:r>
              <w:rPr>
                <w:spacing w:val="7"/>
              </w:rPr>
              <w:t>出氢气。遇氰化物能产生巨毒的氰化氢气体。</w:t>
            </w:r>
            <w:r>
              <w:rPr>
                <w:spacing w:val="4"/>
              </w:rPr>
              <w:t xml:space="preserve"> </w:t>
            </w:r>
            <w:r>
              <w:rPr>
                <w:spacing w:val="9"/>
              </w:rPr>
              <w:t>与碱发生中和反应，并放出大量的热。具有</w:t>
            </w:r>
            <w:r>
              <w:rPr>
                <w:spacing w:val="4"/>
              </w:rPr>
              <w:t xml:space="preserve">  </w:t>
            </w:r>
            <w:r>
              <w:rPr>
                <w:spacing w:val="7"/>
              </w:rPr>
              <w:t>较强的腐蚀性。</w:t>
            </w:r>
          </w:p>
        </w:tc>
        <w:tc>
          <w:tcPr>
            <w:tcW w:w="2874" w:type="dxa"/>
            <w:tcBorders>
              <w:right w:val="single" w:color="000000" w:sz="10" w:space="0"/>
            </w:tcBorders>
            <w:vAlign w:val="top"/>
          </w:tcPr>
          <w:p w14:paraId="4A5A5A83">
            <w:pPr>
              <w:spacing w:line="256" w:lineRule="auto"/>
              <w:rPr>
                <w:rFonts w:ascii="Arial"/>
                <w:sz w:val="21"/>
              </w:rPr>
            </w:pPr>
          </w:p>
          <w:p w14:paraId="39DD8C5D">
            <w:pPr>
              <w:spacing w:line="256" w:lineRule="auto"/>
              <w:rPr>
                <w:rFonts w:ascii="Arial"/>
                <w:sz w:val="21"/>
              </w:rPr>
            </w:pPr>
          </w:p>
          <w:p w14:paraId="53D91E65">
            <w:pPr>
              <w:spacing w:before="58" w:line="97" w:lineRule="exact"/>
              <w:ind w:left="1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40A55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930" w:type="dxa"/>
            <w:tcBorders>
              <w:left w:val="single" w:color="000000" w:sz="10" w:space="0"/>
            </w:tcBorders>
            <w:vAlign w:val="top"/>
          </w:tcPr>
          <w:p w14:paraId="73EB21BE">
            <w:pPr>
              <w:spacing w:line="328" w:lineRule="auto"/>
              <w:rPr>
                <w:rFonts w:ascii="Arial"/>
                <w:sz w:val="21"/>
              </w:rPr>
            </w:pPr>
          </w:p>
          <w:p w14:paraId="0F8935C6">
            <w:pPr>
              <w:spacing w:line="328" w:lineRule="auto"/>
              <w:rPr>
                <w:rFonts w:ascii="Arial"/>
                <w:sz w:val="21"/>
              </w:rPr>
            </w:pPr>
          </w:p>
          <w:p w14:paraId="56B907E2">
            <w:pPr>
              <w:pStyle w:val="7"/>
              <w:spacing w:before="65" w:line="229" w:lineRule="auto"/>
              <w:ind w:left="247"/>
            </w:pPr>
            <w:r>
              <w:rPr>
                <w:spacing w:val="3"/>
              </w:rPr>
              <w:t>硝酸</w:t>
            </w:r>
          </w:p>
        </w:tc>
        <w:tc>
          <w:tcPr>
            <w:tcW w:w="1199" w:type="dxa"/>
            <w:vAlign w:val="top"/>
          </w:tcPr>
          <w:p w14:paraId="40A29987">
            <w:pPr>
              <w:spacing w:line="252" w:lineRule="auto"/>
              <w:rPr>
                <w:rFonts w:ascii="Arial"/>
                <w:sz w:val="21"/>
              </w:rPr>
            </w:pPr>
          </w:p>
          <w:p w14:paraId="4761F512">
            <w:pPr>
              <w:pStyle w:val="7"/>
              <w:spacing w:before="65" w:line="245" w:lineRule="auto"/>
              <w:ind w:left="104" w:right="260" w:firstLine="1"/>
              <w:jc w:val="both"/>
            </w:pPr>
            <w:r>
              <w:rPr>
                <w:spacing w:val="6"/>
              </w:rPr>
              <w:t>纯品为无</w:t>
            </w:r>
            <w:r>
              <w:rPr>
                <w:spacing w:val="2"/>
              </w:rPr>
              <w:t xml:space="preserve"> </w:t>
            </w:r>
            <w:r>
              <w:rPr>
                <w:spacing w:val="7"/>
              </w:rPr>
              <w:t>色透明发</w:t>
            </w:r>
            <w:r>
              <w:t xml:space="preserve"> </w:t>
            </w:r>
            <w:r>
              <w:rPr>
                <w:spacing w:val="7"/>
              </w:rPr>
              <w:t>烟液体有</w:t>
            </w:r>
            <w:r>
              <w:t xml:space="preserve"> </w:t>
            </w:r>
            <w:r>
              <w:rPr>
                <w:spacing w:val="4"/>
              </w:rPr>
              <w:t>酸味</w:t>
            </w:r>
          </w:p>
        </w:tc>
        <w:tc>
          <w:tcPr>
            <w:tcW w:w="4288" w:type="dxa"/>
            <w:vAlign w:val="top"/>
          </w:tcPr>
          <w:p w14:paraId="058B94E3">
            <w:pPr>
              <w:pStyle w:val="7"/>
              <w:spacing w:before="43" w:line="243" w:lineRule="auto"/>
              <w:ind w:left="108" w:right="30" w:firstLine="1"/>
            </w:pPr>
            <w:r>
              <w:rPr>
                <w:spacing w:val="7"/>
              </w:rPr>
              <w:t>不燃，强氧化剂。能与多种物质如金属粉末、</w:t>
            </w:r>
            <w:r>
              <w:t xml:space="preserve"> </w:t>
            </w:r>
            <w:r>
              <w:rPr>
                <w:spacing w:val="9"/>
              </w:rPr>
              <w:t>电石、硫化氢、松节油等猛烈反应，甚至发</w:t>
            </w:r>
            <w:r>
              <w:rPr>
                <w:spacing w:val="3"/>
              </w:rPr>
              <w:t xml:space="preserve">  </w:t>
            </w:r>
            <w:r>
              <w:rPr>
                <w:spacing w:val="8"/>
              </w:rPr>
              <w:t>生爆炸。与还原剂、可燃物如糖、纤维素、</w:t>
            </w:r>
          </w:p>
          <w:p w14:paraId="16953CDF">
            <w:pPr>
              <w:pStyle w:val="7"/>
              <w:spacing w:before="29" w:line="234" w:lineRule="auto"/>
              <w:ind w:left="107" w:right="195"/>
            </w:pPr>
            <w:r>
              <w:rPr>
                <w:spacing w:val="9"/>
              </w:rPr>
              <w:t>木花、棉花、稻草或废沙头等接触，可引起</w:t>
            </w:r>
            <w:r>
              <w:rPr>
                <w:spacing w:val="7"/>
              </w:rPr>
              <w:t xml:space="preserve"> </w:t>
            </w:r>
            <w:r>
              <w:rPr>
                <w:spacing w:val="9"/>
              </w:rPr>
              <w:t>燃烧并散发出剧毒的棕色烟雾。具有强腐蚀</w:t>
            </w:r>
            <w:r>
              <w:rPr>
                <w:spacing w:val="7"/>
              </w:rPr>
              <w:t xml:space="preserve"> </w:t>
            </w:r>
            <w:r>
              <w:t>性。</w:t>
            </w:r>
          </w:p>
        </w:tc>
        <w:tc>
          <w:tcPr>
            <w:tcW w:w="2874" w:type="dxa"/>
            <w:tcBorders>
              <w:right w:val="single" w:color="000000" w:sz="10" w:space="0"/>
            </w:tcBorders>
            <w:vAlign w:val="top"/>
          </w:tcPr>
          <w:p w14:paraId="5FFEC0D9">
            <w:pPr>
              <w:spacing w:line="262" w:lineRule="auto"/>
              <w:rPr>
                <w:rFonts w:ascii="Arial"/>
                <w:sz w:val="21"/>
              </w:rPr>
            </w:pPr>
          </w:p>
          <w:p w14:paraId="278CB8E2">
            <w:pPr>
              <w:spacing w:line="262" w:lineRule="auto"/>
              <w:rPr>
                <w:rFonts w:ascii="Arial"/>
                <w:sz w:val="21"/>
              </w:rPr>
            </w:pPr>
          </w:p>
          <w:p w14:paraId="76AF7E3C">
            <w:pPr>
              <w:spacing w:line="263" w:lineRule="auto"/>
              <w:rPr>
                <w:rFonts w:ascii="Arial"/>
                <w:sz w:val="21"/>
              </w:rPr>
            </w:pPr>
          </w:p>
          <w:p w14:paraId="0CE5D969">
            <w:pPr>
              <w:spacing w:before="57" w:line="97" w:lineRule="exact"/>
              <w:ind w:left="1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704B4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930" w:type="dxa"/>
            <w:tcBorders>
              <w:left w:val="single" w:color="000000" w:sz="10" w:space="0"/>
            </w:tcBorders>
            <w:vAlign w:val="top"/>
          </w:tcPr>
          <w:p w14:paraId="57464C65">
            <w:pPr>
              <w:spacing w:line="389" w:lineRule="auto"/>
              <w:rPr>
                <w:rFonts w:ascii="Arial"/>
                <w:sz w:val="21"/>
              </w:rPr>
            </w:pPr>
          </w:p>
          <w:p w14:paraId="2D67B305">
            <w:pPr>
              <w:pStyle w:val="7"/>
              <w:spacing w:before="65" w:line="228" w:lineRule="auto"/>
              <w:ind w:left="54"/>
            </w:pPr>
            <w:r>
              <w:rPr>
                <w:rFonts w:ascii="Times New Roman" w:hAnsi="Times New Roman" w:eastAsia="Times New Roman" w:cs="Times New Roman"/>
                <w:spacing w:val="5"/>
              </w:rPr>
              <w:t>95%</w:t>
            </w:r>
            <w:r>
              <w:rPr>
                <w:spacing w:val="5"/>
              </w:rPr>
              <w:t>乙醇</w:t>
            </w:r>
          </w:p>
        </w:tc>
        <w:tc>
          <w:tcPr>
            <w:tcW w:w="1199" w:type="dxa"/>
            <w:vAlign w:val="top"/>
          </w:tcPr>
          <w:p w14:paraId="65FFD477">
            <w:pPr>
              <w:pStyle w:val="7"/>
              <w:spacing w:before="186" w:line="243" w:lineRule="auto"/>
              <w:ind w:left="105" w:right="260"/>
              <w:jc w:val="both"/>
            </w:pPr>
            <w:r>
              <w:rPr>
                <w:spacing w:val="6"/>
              </w:rPr>
              <w:t>无色透明</w:t>
            </w:r>
            <w:r>
              <w:rPr>
                <w:spacing w:val="2"/>
              </w:rPr>
              <w:t xml:space="preserve"> </w:t>
            </w:r>
            <w:r>
              <w:rPr>
                <w:spacing w:val="6"/>
              </w:rPr>
              <w:t>液体有酒</w:t>
            </w:r>
            <w:r>
              <w:rPr>
                <w:spacing w:val="2"/>
              </w:rPr>
              <w:t xml:space="preserve"> </w:t>
            </w:r>
            <w:r>
              <w:t>香</w:t>
            </w:r>
          </w:p>
        </w:tc>
        <w:tc>
          <w:tcPr>
            <w:tcW w:w="4288" w:type="dxa"/>
            <w:vAlign w:val="top"/>
          </w:tcPr>
          <w:p w14:paraId="7CC584FD">
            <w:pPr>
              <w:pStyle w:val="7"/>
              <w:spacing w:before="184" w:line="243" w:lineRule="auto"/>
              <w:ind w:left="107" w:right="195" w:firstLine="18"/>
              <w:jc w:val="both"/>
            </w:pPr>
            <w:r>
              <w:rPr>
                <w:spacing w:val="7"/>
              </w:rPr>
              <w:t>闪点</w:t>
            </w:r>
            <w:r>
              <w:rPr>
                <w:rFonts w:ascii="Times New Roman" w:hAnsi="Times New Roman" w:eastAsia="Times New Roman" w:cs="Times New Roman"/>
                <w:spacing w:val="7"/>
              </w:rPr>
              <w:t>13</w:t>
            </w:r>
            <w:r>
              <w:rPr>
                <w:spacing w:val="7"/>
              </w:rPr>
              <w:t>摄氏度，易燃，其蒸汽与空气可形成</w:t>
            </w:r>
            <w:r>
              <w:rPr>
                <w:spacing w:val="18"/>
              </w:rPr>
              <w:t xml:space="preserve"> </w:t>
            </w:r>
            <w:r>
              <w:rPr>
                <w:spacing w:val="9"/>
              </w:rPr>
              <w:t>爆炸性混合物，遇明火、高热能引起燃烧爆</w:t>
            </w:r>
            <w:r>
              <w:rPr>
                <w:spacing w:val="8"/>
              </w:rPr>
              <w:t xml:space="preserve"> </w:t>
            </w:r>
            <w:r>
              <w:t>炸。</w:t>
            </w:r>
          </w:p>
        </w:tc>
        <w:tc>
          <w:tcPr>
            <w:tcW w:w="2874" w:type="dxa"/>
            <w:tcBorders>
              <w:right w:val="single" w:color="000000" w:sz="10" w:space="0"/>
            </w:tcBorders>
            <w:vAlign w:val="top"/>
          </w:tcPr>
          <w:p w14:paraId="68ACA523">
            <w:pPr>
              <w:pStyle w:val="7"/>
              <w:spacing w:before="48" w:line="237" w:lineRule="auto"/>
              <w:ind w:left="116" w:hanging="3"/>
            </w:pPr>
            <w:r>
              <w:rPr>
                <w:rFonts w:ascii="Times New Roman" w:hAnsi="Times New Roman" w:eastAsia="Times New Roman" w:cs="Times New Roman"/>
                <w:spacing w:val="-1"/>
              </w:rPr>
              <w:t>LD</w:t>
            </w:r>
            <w:r>
              <w:rPr>
                <w:rFonts w:ascii="Times New Roman" w:hAnsi="Times New Roman" w:eastAsia="Times New Roman" w:cs="Times New Roman"/>
                <w:spacing w:val="-1"/>
                <w:position w:val="-1"/>
                <w:sz w:val="13"/>
                <w:szCs w:val="13"/>
              </w:rPr>
              <w:t>50</w:t>
            </w:r>
            <w:r>
              <w:rPr>
                <w:spacing w:val="-1"/>
              </w:rPr>
              <w:t>：</w:t>
            </w:r>
            <w:r>
              <w:rPr>
                <w:rFonts w:ascii="Times New Roman" w:hAnsi="Times New Roman" w:eastAsia="Times New Roman" w:cs="Times New Roman"/>
                <w:spacing w:val="-1"/>
              </w:rPr>
              <w:t>7060 mg/kg</w:t>
            </w:r>
            <w:r>
              <w:rPr>
                <w:spacing w:val="-1"/>
              </w:rPr>
              <w:t>（兔经口）、</w:t>
            </w:r>
            <w:r>
              <w:rPr>
                <w:spacing w:val="7"/>
              </w:rPr>
              <w:t xml:space="preserve"> </w:t>
            </w:r>
            <w:r>
              <w:rPr>
                <w:rFonts w:ascii="Times New Roman" w:hAnsi="Times New Roman" w:eastAsia="Times New Roman" w:cs="Times New Roman"/>
                <w:spacing w:val="7"/>
              </w:rPr>
              <w:t xml:space="preserve">7430 </w:t>
            </w:r>
            <w:r>
              <w:rPr>
                <w:rFonts w:ascii="Times New Roman" w:hAnsi="Times New Roman" w:eastAsia="Times New Roman" w:cs="Times New Roman"/>
              </w:rPr>
              <w:t>mg</w:t>
            </w:r>
            <w:r>
              <w:rPr>
                <w:rFonts w:ascii="Times New Roman" w:hAnsi="Times New Roman" w:eastAsia="Times New Roman" w:cs="Times New Roman"/>
                <w:spacing w:val="7"/>
              </w:rPr>
              <w:t>/</w:t>
            </w:r>
            <w:r>
              <w:rPr>
                <w:rFonts w:ascii="Times New Roman" w:hAnsi="Times New Roman" w:eastAsia="Times New Roman" w:cs="Times New Roman"/>
              </w:rPr>
              <w:t>kg</w:t>
            </w:r>
            <w:r>
              <w:rPr>
                <w:spacing w:val="7"/>
              </w:rPr>
              <w:t>（兔经皮</w:t>
            </w:r>
            <w:r>
              <w:rPr>
                <w:spacing w:val="2"/>
              </w:rPr>
              <w:t>）；</w:t>
            </w:r>
          </w:p>
          <w:p w14:paraId="3C3E61C0">
            <w:pPr>
              <w:pStyle w:val="7"/>
              <w:spacing w:before="31" w:line="225" w:lineRule="auto"/>
              <w:ind w:left="116" w:right="167" w:hanging="3"/>
            </w:pPr>
            <w:r>
              <w:rPr>
                <w:rFonts w:ascii="Times New Roman" w:hAnsi="Times New Roman" w:eastAsia="Times New Roman" w:cs="Times New Roman"/>
              </w:rPr>
              <w:t>LC</w:t>
            </w:r>
            <w:r>
              <w:rPr>
                <w:rFonts w:ascii="Times New Roman" w:hAnsi="Times New Roman" w:eastAsia="Times New Roman" w:cs="Times New Roman"/>
                <w:spacing w:val="7"/>
                <w:position w:val="-1"/>
                <w:sz w:val="13"/>
                <w:szCs w:val="13"/>
              </w:rPr>
              <w:t>50</w:t>
            </w:r>
            <w:r>
              <w:rPr>
                <w:spacing w:val="7"/>
              </w:rPr>
              <w:t>：</w:t>
            </w:r>
            <w:r>
              <w:rPr>
                <w:rFonts w:ascii="Times New Roman" w:hAnsi="Times New Roman" w:eastAsia="Times New Roman" w:cs="Times New Roman"/>
                <w:spacing w:val="7"/>
              </w:rPr>
              <w:t xml:space="preserve">37620 </w:t>
            </w:r>
            <w:r>
              <w:rPr>
                <w:rFonts w:ascii="Times New Roman" w:hAnsi="Times New Roman" w:eastAsia="Times New Roman" w:cs="Times New Roman"/>
              </w:rPr>
              <w:t>mg</w:t>
            </w:r>
            <w:r>
              <w:rPr>
                <w:rFonts w:ascii="Times New Roman" w:hAnsi="Times New Roman" w:eastAsia="Times New Roman" w:cs="Times New Roman"/>
                <w:spacing w:val="7"/>
              </w:rPr>
              <w:t>/m³</w:t>
            </w:r>
            <w:r>
              <w:rPr>
                <w:spacing w:val="7"/>
              </w:rPr>
              <w:t>（大鼠吸</w:t>
            </w:r>
            <w:r>
              <w:rPr>
                <w:spacing w:val="3"/>
              </w:rPr>
              <w:t xml:space="preserve"> </w:t>
            </w:r>
            <w:r>
              <w:rPr>
                <w:spacing w:val="4"/>
              </w:rPr>
              <w:t>入，</w:t>
            </w:r>
            <w:r>
              <w:rPr>
                <w:rFonts w:ascii="Times New Roman" w:hAnsi="Times New Roman" w:eastAsia="Times New Roman" w:cs="Times New Roman"/>
                <w:spacing w:val="4"/>
              </w:rPr>
              <w:t>10h</w:t>
            </w:r>
            <w:r>
              <w:rPr>
                <w:spacing w:val="4"/>
              </w:rPr>
              <w:t>）</w:t>
            </w:r>
          </w:p>
        </w:tc>
      </w:tr>
      <w:tr w14:paraId="47653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930" w:type="dxa"/>
            <w:tcBorders>
              <w:left w:val="single" w:color="000000" w:sz="10" w:space="0"/>
              <w:bottom w:val="single" w:color="000000" w:sz="10" w:space="0"/>
            </w:tcBorders>
            <w:vAlign w:val="top"/>
          </w:tcPr>
          <w:p w14:paraId="06342CCA">
            <w:pPr>
              <w:spacing w:line="373" w:lineRule="auto"/>
              <w:rPr>
                <w:rFonts w:ascii="Arial"/>
                <w:sz w:val="21"/>
              </w:rPr>
            </w:pPr>
          </w:p>
          <w:p w14:paraId="4735229E">
            <w:pPr>
              <w:pStyle w:val="7"/>
              <w:spacing w:before="65" w:line="274" w:lineRule="auto"/>
              <w:ind w:left="246" w:right="259"/>
            </w:pPr>
            <w:r>
              <w:rPr>
                <w:spacing w:val="4"/>
              </w:rPr>
              <w:t>氢氧</w:t>
            </w:r>
            <w:r>
              <w:t xml:space="preserve"> </w:t>
            </w:r>
            <w:r>
              <w:rPr>
                <w:spacing w:val="4"/>
              </w:rPr>
              <w:t>化钠</w:t>
            </w:r>
          </w:p>
        </w:tc>
        <w:tc>
          <w:tcPr>
            <w:tcW w:w="1199" w:type="dxa"/>
            <w:tcBorders>
              <w:bottom w:val="single" w:color="000000" w:sz="10" w:space="0"/>
            </w:tcBorders>
            <w:vAlign w:val="top"/>
          </w:tcPr>
          <w:p w14:paraId="18F2B85D">
            <w:pPr>
              <w:spacing w:line="392" w:lineRule="auto"/>
              <w:rPr>
                <w:rFonts w:ascii="Arial"/>
                <w:sz w:val="21"/>
              </w:rPr>
            </w:pPr>
          </w:p>
          <w:p w14:paraId="6BB02EC5">
            <w:pPr>
              <w:pStyle w:val="7"/>
              <w:spacing w:before="65"/>
              <w:ind w:left="106" w:right="260" w:firstLine="27"/>
            </w:pPr>
            <w:r>
              <w:rPr>
                <w:spacing w:val="-1"/>
              </w:rPr>
              <w:t>白色结晶</w:t>
            </w:r>
            <w:r>
              <w:rPr>
                <w:spacing w:val="2"/>
              </w:rPr>
              <w:t xml:space="preserve"> </w:t>
            </w:r>
            <w:r>
              <w:rPr>
                <w:spacing w:val="6"/>
              </w:rPr>
              <w:t>性粉末</w:t>
            </w:r>
          </w:p>
        </w:tc>
        <w:tc>
          <w:tcPr>
            <w:tcW w:w="4288" w:type="dxa"/>
            <w:tcBorders>
              <w:bottom w:val="single" w:color="000000" w:sz="10" w:space="0"/>
            </w:tcBorders>
            <w:vAlign w:val="top"/>
          </w:tcPr>
          <w:p w14:paraId="1429A349">
            <w:pPr>
              <w:spacing w:line="393" w:lineRule="auto"/>
              <w:rPr>
                <w:rFonts w:ascii="Arial"/>
                <w:sz w:val="21"/>
              </w:rPr>
            </w:pPr>
          </w:p>
          <w:p w14:paraId="4D4D946B">
            <w:pPr>
              <w:pStyle w:val="7"/>
              <w:spacing w:before="65" w:line="239" w:lineRule="auto"/>
              <w:ind w:left="107" w:right="195"/>
            </w:pPr>
            <w:r>
              <w:rPr>
                <w:spacing w:val="9"/>
              </w:rPr>
              <w:t>氢氧化钠本身不会发生爆炸，但是与一些物</w:t>
            </w:r>
            <w:r>
              <w:rPr>
                <w:spacing w:val="8"/>
              </w:rPr>
              <w:t xml:space="preserve"> 质发生反应会放热，就会有爆炸的风险。</w:t>
            </w:r>
          </w:p>
        </w:tc>
        <w:tc>
          <w:tcPr>
            <w:tcW w:w="2874" w:type="dxa"/>
            <w:tcBorders>
              <w:bottom w:val="single" w:color="000000" w:sz="10" w:space="0"/>
              <w:right w:val="single" w:color="000000" w:sz="10" w:space="0"/>
            </w:tcBorders>
            <w:vAlign w:val="top"/>
          </w:tcPr>
          <w:p w14:paraId="2CCD5743">
            <w:pPr>
              <w:pStyle w:val="7"/>
              <w:spacing w:before="49" w:line="245" w:lineRule="auto"/>
              <w:ind w:left="118" w:right="26"/>
              <w:jc w:val="both"/>
            </w:pPr>
            <w:r>
              <w:rPr>
                <w:spacing w:val="3"/>
              </w:rPr>
              <w:t>有强烈刺激和腐蚀性。粉尘或 烟雾会刺激眼和呼吸道，腐蚀</w:t>
            </w:r>
            <w:r>
              <w:t xml:space="preserve"> </w:t>
            </w:r>
            <w:r>
              <w:rPr>
                <w:spacing w:val="3"/>
              </w:rPr>
              <w:t xml:space="preserve">鼻中隔，皮肤和眼直接接触会 引起灼伤，误服可造成消化道 </w:t>
            </w:r>
            <w:r>
              <w:rPr>
                <w:spacing w:val="-7"/>
              </w:rPr>
              <w:t>灼伤，粘膜糜烂、出血和休克。</w:t>
            </w:r>
          </w:p>
        </w:tc>
      </w:tr>
    </w:tbl>
    <w:p w14:paraId="29238989">
      <w:pPr>
        <w:pStyle w:val="2"/>
        <w:spacing w:line="347" w:lineRule="auto"/>
      </w:pPr>
    </w:p>
    <w:p w14:paraId="6CAC8A76">
      <w:pPr>
        <w:spacing w:before="78" w:line="219" w:lineRule="auto"/>
        <w:ind w:left="125"/>
        <w:rPr>
          <w:rFonts w:ascii="宋体" w:hAnsi="宋体" w:eastAsia="宋体" w:cs="宋体"/>
          <w:sz w:val="24"/>
          <w:szCs w:val="24"/>
        </w:rPr>
      </w:pPr>
      <w:r>
        <w:rPr>
          <w:rFonts w:ascii="Times New Roman" w:hAnsi="Times New Roman" w:eastAsia="Times New Roman" w:cs="Times New Roman"/>
          <w:b/>
          <w:bCs/>
          <w:spacing w:val="-3"/>
          <w:sz w:val="24"/>
          <w:szCs w:val="24"/>
        </w:rPr>
        <w:t>3.2</w:t>
      </w:r>
      <w:r>
        <w:rPr>
          <w:rFonts w:ascii="Times New Roman" w:hAnsi="Times New Roman" w:eastAsia="Times New Roman" w:cs="Times New Roman"/>
          <w:b/>
          <w:bCs/>
          <w:spacing w:val="22"/>
          <w:w w:val="101"/>
          <w:sz w:val="24"/>
          <w:szCs w:val="24"/>
        </w:rPr>
        <w:t xml:space="preserve"> </w:t>
      </w:r>
      <w:r>
        <w:rPr>
          <w:rFonts w:ascii="宋体" w:hAnsi="宋体" w:eastAsia="宋体" w:cs="宋体"/>
          <w:b/>
          <w:bCs/>
          <w:spacing w:val="-3"/>
          <w:sz w:val="24"/>
          <w:szCs w:val="24"/>
        </w:rPr>
        <w:t>高新区危险有害因素辨识与分析</w:t>
      </w:r>
    </w:p>
    <w:p w14:paraId="730BFFDF">
      <w:pPr>
        <w:spacing w:before="183" w:line="219" w:lineRule="auto"/>
        <w:ind w:left="617"/>
        <w:rPr>
          <w:rFonts w:ascii="宋体" w:hAnsi="宋体" w:eastAsia="宋体" w:cs="宋体"/>
          <w:sz w:val="24"/>
          <w:szCs w:val="24"/>
        </w:rPr>
      </w:pPr>
      <w:r>
        <w:rPr>
          <w:rFonts w:ascii="宋体" w:hAnsi="宋体" w:eastAsia="宋体" w:cs="宋体"/>
          <w:spacing w:val="-1"/>
          <w:sz w:val="24"/>
          <w:szCs w:val="24"/>
        </w:rPr>
        <w:t>高新区内存在的主要危险有害因素有：</w:t>
      </w:r>
    </w:p>
    <w:p w14:paraId="6C4F7E0A">
      <w:pPr>
        <w:spacing w:before="181" w:line="290" w:lineRule="auto"/>
        <w:ind w:left="158" w:right="123" w:firstLine="470"/>
        <w:rPr>
          <w:rFonts w:ascii="宋体" w:hAnsi="宋体" w:eastAsia="宋体" w:cs="宋体"/>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 xml:space="preserve">、生产安全事故：火灾、爆炸、中毒窒息、机械伤害、车辆伤害、起重伤害、触 </w:t>
      </w:r>
      <w:r>
        <w:rPr>
          <w:rFonts w:ascii="宋体" w:hAnsi="宋体" w:eastAsia="宋体" w:cs="宋体"/>
          <w:spacing w:val="-3"/>
          <w:sz w:val="24"/>
          <w:szCs w:val="24"/>
        </w:rPr>
        <w:t>电、高处坠落、淹溺、坍塌、踩踏等；</w:t>
      </w:r>
    </w:p>
    <w:p w14:paraId="79416F04">
      <w:pPr>
        <w:spacing w:before="182" w:line="220" w:lineRule="auto"/>
        <w:ind w:left="606"/>
        <w:rPr>
          <w:rFonts w:ascii="宋体" w:hAnsi="宋体" w:eastAsia="宋体" w:cs="宋体"/>
          <w:sz w:val="24"/>
          <w:szCs w:val="24"/>
        </w:rPr>
      </w:pPr>
      <w:r>
        <w:rPr>
          <w:rFonts w:ascii="Times New Roman" w:hAnsi="Times New Roman" w:eastAsia="Times New Roman" w:cs="Times New Roman"/>
          <w:spacing w:val="-9"/>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w:t>
      </w:r>
      <w:r>
        <w:rPr>
          <w:rFonts w:ascii="宋体" w:hAnsi="宋体" w:eastAsia="宋体" w:cs="宋体"/>
          <w:spacing w:val="-72"/>
          <w:sz w:val="24"/>
          <w:szCs w:val="24"/>
        </w:rPr>
        <w:t xml:space="preserve"> </w:t>
      </w:r>
      <w:r>
        <w:rPr>
          <w:rFonts w:ascii="宋体" w:hAnsi="宋体" w:eastAsia="宋体" w:cs="宋体"/>
          <w:spacing w:val="-9"/>
          <w:sz w:val="24"/>
          <w:szCs w:val="24"/>
        </w:rPr>
        <w:t>自然灾害事故；</w:t>
      </w:r>
    </w:p>
    <w:p w14:paraId="21612077">
      <w:pPr>
        <w:spacing w:before="183" w:line="219" w:lineRule="auto"/>
        <w:ind w:left="61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、公共卫生事故：公共卫生事件、食品安全事故等；</w:t>
      </w:r>
    </w:p>
    <w:p w14:paraId="7A0D7AF7">
      <w:pPr>
        <w:spacing w:before="182" w:line="219" w:lineRule="auto"/>
        <w:ind w:left="60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、社会安全事故：群体性事件、恶性刑事事件等。</w:t>
      </w:r>
    </w:p>
    <w:p w14:paraId="6B0DEA5F">
      <w:pPr>
        <w:spacing w:line="219" w:lineRule="auto"/>
        <w:rPr>
          <w:rFonts w:ascii="宋体" w:hAnsi="宋体" w:eastAsia="宋体" w:cs="宋体"/>
          <w:sz w:val="24"/>
          <w:szCs w:val="24"/>
        </w:rPr>
        <w:sectPr>
          <w:footerReference r:id="rId343" w:type="default"/>
          <w:pgSz w:w="11906" w:h="16839"/>
          <w:pgMar w:top="400" w:right="1294" w:bottom="1234" w:left="1294" w:header="0" w:footer="1068" w:gutter="0"/>
          <w:cols w:space="720" w:num="1"/>
        </w:sectPr>
      </w:pPr>
    </w:p>
    <w:p w14:paraId="6560EF2F">
      <w:pPr>
        <w:pStyle w:val="2"/>
        <w:spacing w:line="347" w:lineRule="auto"/>
      </w:pPr>
    </w:p>
    <w:p w14:paraId="4C34B6DE">
      <w:pPr>
        <w:pStyle w:val="2"/>
        <w:spacing w:line="348" w:lineRule="auto"/>
      </w:pPr>
      <w:r>
        <w:pict>
          <v:shape id="_x0000_s1099" o:spid="_x0000_s1099" style="position:absolute;left:0pt;margin-left:6.7pt;margin-top:16.95pt;height:0.5pt;width:453.65pt;z-index:251765760;mso-width-relative:page;mso-height-relative:page;" fillcolor="#000000" filled="t" stroked="f" coordsize="9072,10" path="m0,0l9072,0,9072,9,0,9,0,0xe">
            <v:path/>
            <v:fill on="t" focussize="0,0"/>
            <v:stroke on="f"/>
            <v:imagedata o:title=""/>
            <o:lock v:ext="edit"/>
          </v:shape>
        </w:pict>
      </w:r>
    </w:p>
    <w:p w14:paraId="319D5CC8">
      <w:pPr>
        <w:spacing w:before="65" w:line="228" w:lineRule="auto"/>
        <w:ind w:left="2665"/>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b/>
          <w:bCs/>
          <w:spacing w:val="7"/>
          <w:sz w:val="20"/>
          <w:szCs w:val="20"/>
        </w:rPr>
        <w:t xml:space="preserve">3-4  </w:t>
      </w:r>
      <w:r>
        <w:rPr>
          <w:rFonts w:ascii="宋体" w:hAnsi="宋体" w:eastAsia="宋体" w:cs="宋体"/>
          <w:b/>
          <w:bCs/>
          <w:spacing w:val="7"/>
          <w:sz w:val="20"/>
          <w:szCs w:val="20"/>
        </w:rPr>
        <w:t>淮北高新技术产业开发区有害因素辨</w:t>
      </w:r>
      <w:r>
        <w:rPr>
          <w:rFonts w:ascii="宋体" w:hAnsi="宋体" w:eastAsia="宋体" w:cs="宋体"/>
          <w:b/>
          <w:bCs/>
          <w:spacing w:val="6"/>
          <w:sz w:val="20"/>
          <w:szCs w:val="20"/>
        </w:rPr>
        <w:t>识表</w:t>
      </w:r>
    </w:p>
    <w:p w14:paraId="1EB809E8">
      <w:pPr>
        <w:spacing w:before="152"/>
      </w:pPr>
    </w:p>
    <w:tbl>
      <w:tblPr>
        <w:tblStyle w:val="6"/>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3"/>
        <w:gridCol w:w="6929"/>
        <w:gridCol w:w="1230"/>
      </w:tblGrid>
      <w:tr w14:paraId="0D9D0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133" w:type="dxa"/>
            <w:vAlign w:val="top"/>
          </w:tcPr>
          <w:p w14:paraId="5606596F">
            <w:pPr>
              <w:pStyle w:val="7"/>
              <w:spacing w:before="134" w:line="228" w:lineRule="auto"/>
              <w:ind w:left="143"/>
            </w:pPr>
            <w:r>
              <w:rPr>
                <w:b/>
                <w:bCs/>
                <w:spacing w:val="6"/>
              </w:rPr>
              <w:t>事故风险</w:t>
            </w:r>
          </w:p>
        </w:tc>
        <w:tc>
          <w:tcPr>
            <w:tcW w:w="6929" w:type="dxa"/>
            <w:vAlign w:val="top"/>
          </w:tcPr>
          <w:p w14:paraId="48839E2C">
            <w:pPr>
              <w:pStyle w:val="7"/>
              <w:spacing w:before="213" w:line="228" w:lineRule="auto"/>
              <w:ind w:left="3042"/>
            </w:pPr>
            <w:r>
              <w:rPr>
                <w:b/>
                <w:bCs/>
                <w:spacing w:val="6"/>
              </w:rPr>
              <w:t>事故诱因</w:t>
            </w:r>
          </w:p>
        </w:tc>
        <w:tc>
          <w:tcPr>
            <w:tcW w:w="1230" w:type="dxa"/>
            <w:vAlign w:val="top"/>
          </w:tcPr>
          <w:p w14:paraId="6EBC4D72">
            <w:pPr>
              <w:pStyle w:val="7"/>
              <w:spacing w:before="213" w:line="228" w:lineRule="auto"/>
              <w:ind w:left="198"/>
            </w:pPr>
            <w:r>
              <w:rPr>
                <w:b/>
                <w:bCs/>
                <w:spacing w:val="5"/>
              </w:rPr>
              <w:t>危险目标</w:t>
            </w:r>
          </w:p>
        </w:tc>
      </w:tr>
      <w:tr w14:paraId="6AACA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66" w:hRule="atLeast"/>
        </w:trPr>
        <w:tc>
          <w:tcPr>
            <w:tcW w:w="1133" w:type="dxa"/>
            <w:vAlign w:val="top"/>
          </w:tcPr>
          <w:p w14:paraId="23C540FF">
            <w:pPr>
              <w:spacing w:line="243" w:lineRule="auto"/>
              <w:rPr>
                <w:rFonts w:ascii="Arial"/>
                <w:sz w:val="21"/>
              </w:rPr>
            </w:pPr>
          </w:p>
          <w:p w14:paraId="4F7A2B71">
            <w:pPr>
              <w:spacing w:line="243" w:lineRule="auto"/>
              <w:rPr>
                <w:rFonts w:ascii="Arial"/>
                <w:sz w:val="21"/>
              </w:rPr>
            </w:pPr>
          </w:p>
          <w:p w14:paraId="34CB13FD">
            <w:pPr>
              <w:spacing w:line="244" w:lineRule="auto"/>
              <w:rPr>
                <w:rFonts w:ascii="Arial"/>
                <w:sz w:val="21"/>
              </w:rPr>
            </w:pPr>
          </w:p>
          <w:p w14:paraId="11F5E862">
            <w:pPr>
              <w:spacing w:line="244" w:lineRule="auto"/>
              <w:rPr>
                <w:rFonts w:ascii="Arial"/>
                <w:sz w:val="21"/>
              </w:rPr>
            </w:pPr>
          </w:p>
          <w:p w14:paraId="44CFBB38">
            <w:pPr>
              <w:spacing w:line="244" w:lineRule="auto"/>
              <w:rPr>
                <w:rFonts w:ascii="Arial"/>
                <w:sz w:val="21"/>
              </w:rPr>
            </w:pPr>
          </w:p>
          <w:p w14:paraId="5D5ED3C2">
            <w:pPr>
              <w:spacing w:line="244" w:lineRule="auto"/>
              <w:rPr>
                <w:rFonts w:ascii="Arial"/>
                <w:sz w:val="21"/>
              </w:rPr>
            </w:pPr>
          </w:p>
          <w:p w14:paraId="0700F2FE">
            <w:pPr>
              <w:spacing w:line="244" w:lineRule="auto"/>
              <w:rPr>
                <w:rFonts w:ascii="Arial"/>
                <w:sz w:val="21"/>
              </w:rPr>
            </w:pPr>
          </w:p>
          <w:p w14:paraId="330A3629">
            <w:pPr>
              <w:spacing w:line="244" w:lineRule="auto"/>
              <w:rPr>
                <w:rFonts w:ascii="Arial"/>
                <w:sz w:val="21"/>
              </w:rPr>
            </w:pPr>
          </w:p>
          <w:p w14:paraId="5657B571">
            <w:pPr>
              <w:spacing w:line="244" w:lineRule="auto"/>
              <w:rPr>
                <w:rFonts w:ascii="Arial"/>
                <w:sz w:val="21"/>
              </w:rPr>
            </w:pPr>
          </w:p>
          <w:p w14:paraId="441436B3">
            <w:pPr>
              <w:spacing w:line="244" w:lineRule="auto"/>
              <w:rPr>
                <w:rFonts w:ascii="Arial"/>
                <w:sz w:val="21"/>
              </w:rPr>
            </w:pPr>
          </w:p>
          <w:p w14:paraId="01100F48">
            <w:pPr>
              <w:spacing w:line="244" w:lineRule="auto"/>
              <w:rPr>
                <w:rFonts w:ascii="Arial"/>
                <w:sz w:val="21"/>
              </w:rPr>
            </w:pPr>
          </w:p>
          <w:p w14:paraId="259B3916">
            <w:pPr>
              <w:spacing w:line="244" w:lineRule="auto"/>
              <w:rPr>
                <w:rFonts w:ascii="Arial"/>
                <w:sz w:val="21"/>
              </w:rPr>
            </w:pPr>
          </w:p>
          <w:p w14:paraId="13789168">
            <w:pPr>
              <w:spacing w:line="244" w:lineRule="auto"/>
              <w:rPr>
                <w:rFonts w:ascii="Arial"/>
                <w:sz w:val="21"/>
              </w:rPr>
            </w:pPr>
          </w:p>
          <w:p w14:paraId="777CC9A7">
            <w:pPr>
              <w:spacing w:line="244" w:lineRule="auto"/>
              <w:rPr>
                <w:rFonts w:ascii="Arial"/>
                <w:sz w:val="21"/>
              </w:rPr>
            </w:pPr>
          </w:p>
          <w:p w14:paraId="32AD78EF">
            <w:pPr>
              <w:spacing w:line="244" w:lineRule="auto"/>
              <w:rPr>
                <w:rFonts w:ascii="Arial"/>
                <w:sz w:val="21"/>
              </w:rPr>
            </w:pPr>
          </w:p>
          <w:p w14:paraId="67E7B7C2">
            <w:pPr>
              <w:spacing w:line="244" w:lineRule="auto"/>
              <w:rPr>
                <w:rFonts w:ascii="Arial"/>
                <w:sz w:val="21"/>
              </w:rPr>
            </w:pPr>
          </w:p>
          <w:p w14:paraId="07CA3713">
            <w:pPr>
              <w:spacing w:line="244" w:lineRule="auto"/>
              <w:rPr>
                <w:rFonts w:ascii="Arial"/>
                <w:sz w:val="21"/>
              </w:rPr>
            </w:pPr>
          </w:p>
          <w:p w14:paraId="516033FF">
            <w:pPr>
              <w:spacing w:line="244" w:lineRule="auto"/>
              <w:rPr>
                <w:rFonts w:ascii="Arial"/>
                <w:sz w:val="21"/>
              </w:rPr>
            </w:pPr>
          </w:p>
          <w:p w14:paraId="726CD55A">
            <w:pPr>
              <w:spacing w:line="244" w:lineRule="auto"/>
              <w:rPr>
                <w:rFonts w:ascii="Arial"/>
                <w:sz w:val="21"/>
              </w:rPr>
            </w:pPr>
          </w:p>
          <w:p w14:paraId="11A65F3B">
            <w:pPr>
              <w:pStyle w:val="7"/>
              <w:spacing w:before="65" w:line="226" w:lineRule="auto"/>
              <w:ind w:left="145"/>
            </w:pPr>
            <w:r>
              <w:rPr>
                <w:spacing w:val="6"/>
              </w:rPr>
              <w:t>火灾爆炸</w:t>
            </w:r>
          </w:p>
        </w:tc>
        <w:tc>
          <w:tcPr>
            <w:tcW w:w="6929" w:type="dxa"/>
            <w:vAlign w:val="top"/>
          </w:tcPr>
          <w:p w14:paraId="1CBDD4C1">
            <w:pPr>
              <w:pStyle w:val="7"/>
              <w:spacing w:before="39" w:line="271" w:lineRule="exact"/>
              <w:ind w:left="111"/>
            </w:pPr>
            <w:r>
              <w:rPr>
                <w:rFonts w:ascii="Wingdings" w:hAnsi="Wingdings" w:eastAsia="Wingdings" w:cs="Wingdings"/>
                <w:spacing w:val="1"/>
                <w:position w:val="1"/>
              </w:rPr>
              <w:t>u</w:t>
            </w:r>
            <w:r>
              <w:rPr>
                <w:rFonts w:ascii="Wingdings" w:hAnsi="Wingdings" w:eastAsia="Wingdings" w:cs="Wingdings"/>
                <w:spacing w:val="36"/>
                <w:position w:val="1"/>
              </w:rPr>
              <w:t xml:space="preserve"> </w:t>
            </w:r>
            <w:r>
              <w:rPr>
                <w:spacing w:val="1"/>
                <w:position w:val="1"/>
              </w:rPr>
              <w:t>易燃气体</w:t>
            </w:r>
          </w:p>
          <w:p w14:paraId="6975798D">
            <w:pPr>
              <w:pStyle w:val="7"/>
              <w:spacing w:before="48" w:line="282" w:lineRule="auto"/>
              <w:ind w:left="102" w:right="97" w:firstLine="419"/>
              <w:jc w:val="both"/>
            </w:pPr>
            <w:r>
              <w:rPr>
                <w:spacing w:val="8"/>
              </w:rPr>
              <w:t>共</w:t>
            </w:r>
            <w:r>
              <w:rPr>
                <w:spacing w:val="-29"/>
              </w:rPr>
              <w:t xml:space="preserve"> </w:t>
            </w:r>
            <w:r>
              <w:rPr>
                <w:rFonts w:ascii="Times New Roman" w:hAnsi="Times New Roman" w:eastAsia="Times New Roman" w:cs="Times New Roman"/>
                <w:spacing w:val="8"/>
              </w:rPr>
              <w:t xml:space="preserve">58 </w:t>
            </w:r>
            <w:r>
              <w:rPr>
                <w:spacing w:val="8"/>
              </w:rPr>
              <w:t>家企业生产或使用到易燃气体，其中龙湖园区</w:t>
            </w:r>
            <w:r>
              <w:rPr>
                <w:spacing w:val="-41"/>
              </w:rPr>
              <w:t xml:space="preserve"> </w:t>
            </w:r>
            <w:r>
              <w:rPr>
                <w:rFonts w:ascii="Times New Roman" w:hAnsi="Times New Roman" w:eastAsia="Times New Roman" w:cs="Times New Roman"/>
                <w:spacing w:val="8"/>
              </w:rPr>
              <w:t xml:space="preserve">43 </w:t>
            </w:r>
            <w:r>
              <w:rPr>
                <w:spacing w:val="8"/>
              </w:rPr>
              <w:t>家，如：安徽</w:t>
            </w:r>
            <w:r>
              <w:t xml:space="preserve"> </w:t>
            </w:r>
            <w:r>
              <w:rPr>
                <w:spacing w:val="10"/>
              </w:rPr>
              <w:t>陶铝新动力科技有限公司使用到天然气，淮北金源工贸有</w:t>
            </w:r>
            <w:r>
              <w:rPr>
                <w:spacing w:val="9"/>
              </w:rPr>
              <w:t>限责任公司使用</w:t>
            </w:r>
            <w:r>
              <w:t xml:space="preserve"> </w:t>
            </w:r>
            <w:r>
              <w:rPr>
                <w:spacing w:val="5"/>
              </w:rPr>
              <w:t>乙炔；新区</w:t>
            </w:r>
            <w:r>
              <w:rPr>
                <w:spacing w:val="-7"/>
              </w:rPr>
              <w:t xml:space="preserve"> </w:t>
            </w:r>
            <w:r>
              <w:rPr>
                <w:rFonts w:ascii="Times New Roman" w:hAnsi="Times New Roman" w:eastAsia="Times New Roman" w:cs="Times New Roman"/>
                <w:spacing w:val="5"/>
              </w:rPr>
              <w:t xml:space="preserve">15 </w:t>
            </w:r>
            <w:r>
              <w:rPr>
                <w:spacing w:val="5"/>
              </w:rPr>
              <w:t>家，如：荣盛家具有限公司使用天然气，淮北瑞隆超纤科技</w:t>
            </w:r>
            <w:r>
              <w:t xml:space="preserve"> </w:t>
            </w:r>
            <w:r>
              <w:rPr>
                <w:spacing w:val="10"/>
              </w:rPr>
              <w:t>有限公司使用乙炔，一旦发生易燃气体泄漏或操作不当就</w:t>
            </w:r>
            <w:r>
              <w:rPr>
                <w:spacing w:val="9"/>
              </w:rPr>
              <w:t>有可能发生火灾</w:t>
            </w:r>
            <w:r>
              <w:t xml:space="preserve"> </w:t>
            </w:r>
            <w:r>
              <w:rPr>
                <w:spacing w:val="5"/>
              </w:rPr>
              <w:t>爆炸事故。</w:t>
            </w:r>
          </w:p>
          <w:p w14:paraId="1408B288">
            <w:pPr>
              <w:pStyle w:val="7"/>
              <w:spacing w:before="25" w:line="270" w:lineRule="exact"/>
              <w:ind w:left="111"/>
            </w:pPr>
            <w:r>
              <w:rPr>
                <w:rFonts w:ascii="Wingdings" w:hAnsi="Wingdings" w:eastAsia="Wingdings" w:cs="Wingdings"/>
                <w:spacing w:val="1"/>
                <w:position w:val="1"/>
              </w:rPr>
              <w:t>u</w:t>
            </w:r>
            <w:r>
              <w:rPr>
                <w:rFonts w:ascii="Wingdings" w:hAnsi="Wingdings" w:eastAsia="Wingdings" w:cs="Wingdings"/>
                <w:spacing w:val="36"/>
                <w:position w:val="1"/>
              </w:rPr>
              <w:t xml:space="preserve"> </w:t>
            </w:r>
            <w:r>
              <w:rPr>
                <w:spacing w:val="1"/>
                <w:position w:val="1"/>
              </w:rPr>
              <w:t>易燃液体</w:t>
            </w:r>
          </w:p>
          <w:p w14:paraId="134DCD1F">
            <w:pPr>
              <w:pStyle w:val="7"/>
              <w:spacing w:before="49" w:line="282" w:lineRule="auto"/>
              <w:ind w:left="101" w:right="97" w:firstLine="419"/>
              <w:jc w:val="both"/>
            </w:pPr>
            <w:r>
              <w:rPr>
                <w:spacing w:val="10"/>
              </w:rPr>
              <w:t>共</w:t>
            </w:r>
            <w:r>
              <w:rPr>
                <w:spacing w:val="-36"/>
              </w:rPr>
              <w:t xml:space="preserve"> </w:t>
            </w:r>
            <w:r>
              <w:rPr>
                <w:rFonts w:ascii="Times New Roman" w:hAnsi="Times New Roman" w:eastAsia="Times New Roman" w:cs="Times New Roman"/>
                <w:spacing w:val="10"/>
              </w:rPr>
              <w:t xml:space="preserve">54 </w:t>
            </w:r>
            <w:r>
              <w:rPr>
                <w:spacing w:val="10"/>
              </w:rPr>
              <w:t>家企业生产或使用到易燃液体，其中龙湖园区</w:t>
            </w:r>
            <w:r>
              <w:rPr>
                <w:rFonts w:ascii="Times New Roman" w:hAnsi="Times New Roman" w:eastAsia="Times New Roman" w:cs="Times New Roman"/>
                <w:spacing w:val="10"/>
              </w:rPr>
              <w:t xml:space="preserve">35 </w:t>
            </w:r>
            <w:r>
              <w:rPr>
                <w:spacing w:val="10"/>
              </w:rPr>
              <w:t>家，如：安徽</w:t>
            </w:r>
            <w:r>
              <w:t xml:space="preserve"> </w:t>
            </w:r>
            <w:r>
              <w:rPr>
                <w:spacing w:val="10"/>
              </w:rPr>
              <w:t>方园毅智筛分科技有限公司使用到液化气，淮北五星高新材</w:t>
            </w:r>
            <w:r>
              <w:rPr>
                <w:spacing w:val="9"/>
              </w:rPr>
              <w:t>料有限公司使</w:t>
            </w:r>
            <w:r>
              <w:t xml:space="preserve"> </w:t>
            </w:r>
            <w:r>
              <w:rPr>
                <w:spacing w:val="5"/>
              </w:rPr>
              <w:t>用溶剂油；新区</w:t>
            </w:r>
            <w:r>
              <w:rPr>
                <w:spacing w:val="-6"/>
              </w:rPr>
              <w:t xml:space="preserve"> </w:t>
            </w:r>
            <w:r>
              <w:rPr>
                <w:rFonts w:ascii="Times New Roman" w:hAnsi="Times New Roman" w:eastAsia="Times New Roman" w:cs="Times New Roman"/>
                <w:spacing w:val="5"/>
              </w:rPr>
              <w:t xml:space="preserve">19 </w:t>
            </w:r>
            <w:r>
              <w:rPr>
                <w:spacing w:val="5"/>
              </w:rPr>
              <w:t>家，如：安徽至成新能源有限公司使用乙醇，淮北美欣</w:t>
            </w:r>
            <w:r>
              <w:t xml:space="preserve"> </w:t>
            </w:r>
            <w:r>
              <w:rPr>
                <w:spacing w:val="10"/>
              </w:rPr>
              <w:t>达机动车回收拆解有限公司存有废弃汽油，一旦发生易燃液</w:t>
            </w:r>
            <w:r>
              <w:rPr>
                <w:spacing w:val="9"/>
              </w:rPr>
              <w:t>体泄漏或操作</w:t>
            </w:r>
            <w:r>
              <w:t xml:space="preserve"> </w:t>
            </w:r>
            <w:r>
              <w:rPr>
                <w:spacing w:val="8"/>
              </w:rPr>
              <w:t>不当可能发生火灾爆炸事故。</w:t>
            </w:r>
          </w:p>
          <w:p w14:paraId="3C54917F">
            <w:pPr>
              <w:pStyle w:val="7"/>
              <w:spacing w:before="35" w:line="280" w:lineRule="auto"/>
              <w:ind w:left="102" w:right="42"/>
              <w:jc w:val="both"/>
            </w:pPr>
            <w:r>
              <w:rPr>
                <w:spacing w:val="8"/>
              </w:rPr>
              <w:t>其中共有</w:t>
            </w:r>
            <w:r>
              <w:rPr>
                <w:spacing w:val="-21"/>
              </w:rPr>
              <w:t xml:space="preserve"> </w:t>
            </w:r>
            <w:r>
              <w:rPr>
                <w:rFonts w:ascii="Times New Roman" w:hAnsi="Times New Roman" w:eastAsia="Times New Roman" w:cs="Times New Roman"/>
                <w:spacing w:val="8"/>
              </w:rPr>
              <w:t xml:space="preserve">6 </w:t>
            </w:r>
            <w:r>
              <w:rPr>
                <w:spacing w:val="8"/>
              </w:rPr>
              <w:t>家企业生产或使用到氨，龙湖园区</w:t>
            </w:r>
            <w:r>
              <w:rPr>
                <w:spacing w:val="-39"/>
              </w:rPr>
              <w:t xml:space="preserve"> </w:t>
            </w:r>
            <w:r>
              <w:rPr>
                <w:rFonts w:ascii="Times New Roman" w:hAnsi="Times New Roman" w:eastAsia="Times New Roman" w:cs="Times New Roman"/>
                <w:spacing w:val="8"/>
              </w:rPr>
              <w:t xml:space="preserve">3 </w:t>
            </w:r>
            <w:r>
              <w:rPr>
                <w:spacing w:val="8"/>
              </w:rPr>
              <w:t>家，为：淮北津奥铝业有</w:t>
            </w:r>
            <w:r>
              <w:t xml:space="preserve"> </w:t>
            </w:r>
            <w:r>
              <w:rPr>
                <w:spacing w:val="4"/>
              </w:rPr>
              <w:t>限公司、淮北元力金属制品有限公司、淮北龙图铝材有限公司；新区</w:t>
            </w:r>
            <w:r>
              <w:rPr>
                <w:spacing w:val="-19"/>
              </w:rPr>
              <w:t xml:space="preserve"> </w:t>
            </w:r>
            <w:r>
              <w:rPr>
                <w:rFonts w:ascii="Times New Roman" w:hAnsi="Times New Roman" w:eastAsia="Times New Roman" w:cs="Times New Roman"/>
                <w:spacing w:val="4"/>
              </w:rPr>
              <w:t xml:space="preserve">3 </w:t>
            </w:r>
            <w:r>
              <w:rPr>
                <w:spacing w:val="4"/>
              </w:rPr>
              <w:t>家，</w:t>
            </w:r>
            <w:r>
              <w:t xml:space="preserve"> </w:t>
            </w:r>
            <w:r>
              <w:rPr>
                <w:spacing w:val="10"/>
              </w:rPr>
              <w:t>为：淮北宁丰木业有限公司、淮北旺能环保能源有限公司</w:t>
            </w:r>
            <w:r>
              <w:rPr>
                <w:spacing w:val="9"/>
              </w:rPr>
              <w:t>、淮北市博康生</w:t>
            </w:r>
            <w:r>
              <w:t xml:space="preserve"> </w:t>
            </w:r>
            <w:r>
              <w:rPr>
                <w:spacing w:val="7"/>
              </w:rPr>
              <w:t>物科技有限公司。</w:t>
            </w:r>
          </w:p>
          <w:p w14:paraId="205FB67F">
            <w:pPr>
              <w:pStyle w:val="7"/>
              <w:spacing w:before="24" w:line="268" w:lineRule="exact"/>
              <w:ind w:left="111"/>
            </w:pPr>
            <w:r>
              <w:rPr>
                <w:rFonts w:ascii="Wingdings" w:hAnsi="Wingdings" w:eastAsia="Wingdings" w:cs="Wingdings"/>
                <w:spacing w:val="4"/>
                <w:position w:val="1"/>
              </w:rPr>
              <w:t>u</w:t>
            </w:r>
            <w:r>
              <w:rPr>
                <w:rFonts w:ascii="Wingdings" w:hAnsi="Wingdings" w:eastAsia="Wingdings" w:cs="Wingdings"/>
                <w:spacing w:val="21"/>
                <w:position w:val="1"/>
              </w:rPr>
              <w:t xml:space="preserve"> </w:t>
            </w:r>
            <w:r>
              <w:rPr>
                <w:spacing w:val="4"/>
                <w:position w:val="1"/>
              </w:rPr>
              <w:t>粉尘爆炸</w:t>
            </w:r>
          </w:p>
          <w:p w14:paraId="56D6F920">
            <w:pPr>
              <w:pStyle w:val="7"/>
              <w:spacing w:before="51" w:line="282" w:lineRule="auto"/>
              <w:ind w:left="102" w:right="97" w:firstLine="419"/>
              <w:jc w:val="both"/>
            </w:pPr>
            <w:r>
              <w:rPr>
                <w:spacing w:val="9"/>
              </w:rPr>
              <w:t>共有</w:t>
            </w:r>
            <w:r>
              <w:rPr>
                <w:spacing w:val="-35"/>
              </w:rPr>
              <w:t xml:space="preserve"> </w:t>
            </w:r>
            <w:r>
              <w:rPr>
                <w:rFonts w:ascii="Times New Roman" w:hAnsi="Times New Roman" w:eastAsia="Times New Roman" w:cs="Times New Roman"/>
                <w:spacing w:val="9"/>
              </w:rPr>
              <w:t xml:space="preserve">4 </w:t>
            </w:r>
            <w:r>
              <w:rPr>
                <w:spacing w:val="9"/>
              </w:rPr>
              <w:t>家粉尘涉爆重点企业，涉及到的粉尘有铝粉、木粉、粉末涂料</w:t>
            </w:r>
            <w:r>
              <w:t xml:space="preserve"> </w:t>
            </w:r>
            <w:r>
              <w:rPr>
                <w:spacing w:val="8"/>
              </w:rPr>
              <w:t>等。其中龙湖园区</w:t>
            </w:r>
            <w:r>
              <w:rPr>
                <w:spacing w:val="-3"/>
              </w:rPr>
              <w:t xml:space="preserve"> </w:t>
            </w:r>
            <w:r>
              <w:rPr>
                <w:rFonts w:ascii="Times New Roman" w:hAnsi="Times New Roman" w:eastAsia="Times New Roman" w:cs="Times New Roman"/>
                <w:spacing w:val="8"/>
              </w:rPr>
              <w:t xml:space="preserve">1 </w:t>
            </w:r>
            <w:r>
              <w:rPr>
                <w:spacing w:val="8"/>
              </w:rPr>
              <w:t>家，为：淮北五星高新材料有限公司产生铝粉；新区</w:t>
            </w:r>
            <w:r>
              <w:t xml:space="preserve"> </w:t>
            </w:r>
            <w:r>
              <w:rPr>
                <w:rFonts w:ascii="Times New Roman" w:hAnsi="Times New Roman" w:eastAsia="Times New Roman" w:cs="Times New Roman"/>
                <w:spacing w:val="11"/>
              </w:rPr>
              <w:t xml:space="preserve">3 </w:t>
            </w:r>
            <w:r>
              <w:rPr>
                <w:spacing w:val="11"/>
              </w:rPr>
              <w:t>家，为：淮北宁丰木业有限公司、荣盛家具有限公司产生木粉，华孚时</w:t>
            </w:r>
            <w:r>
              <w:t xml:space="preserve"> </w:t>
            </w:r>
            <w:r>
              <w:rPr>
                <w:spacing w:val="10"/>
              </w:rPr>
              <w:t>尚股份有限公司产生棉粉。若粉尘清理不及时，在有限空</w:t>
            </w:r>
            <w:r>
              <w:rPr>
                <w:spacing w:val="9"/>
              </w:rPr>
              <w:t>间内悬浮并达到</w:t>
            </w:r>
            <w:r>
              <w:t xml:space="preserve"> </w:t>
            </w:r>
            <w:r>
              <w:rPr>
                <w:spacing w:val="8"/>
              </w:rPr>
              <w:t>爆炸极限，可能引发粉尘爆炸事故；</w:t>
            </w:r>
          </w:p>
          <w:p w14:paraId="1173238A">
            <w:pPr>
              <w:pStyle w:val="7"/>
              <w:spacing w:before="24" w:line="262" w:lineRule="auto"/>
              <w:ind w:left="112" w:right="97" w:hanging="1"/>
            </w:pPr>
            <w:r>
              <w:rPr>
                <w:rFonts w:ascii="Wingdings" w:hAnsi="Wingdings" w:eastAsia="Wingdings" w:cs="Wingdings"/>
                <w:spacing w:val="9"/>
              </w:rPr>
              <w:t xml:space="preserve">u </w:t>
            </w:r>
            <w:r>
              <w:rPr>
                <w:spacing w:val="9"/>
              </w:rPr>
              <w:t>淮北高新技术产业开发区内有多家木制品生产经营单位，木质材料遇</w:t>
            </w:r>
            <w:r>
              <w:rPr>
                <w:spacing w:val="18"/>
              </w:rPr>
              <w:t xml:space="preserve"> </w:t>
            </w:r>
            <w:r>
              <w:rPr>
                <w:spacing w:val="7"/>
              </w:rPr>
              <w:t>点火源，易发生火灾；</w:t>
            </w:r>
          </w:p>
          <w:p w14:paraId="325ECDC6">
            <w:pPr>
              <w:pStyle w:val="7"/>
              <w:spacing w:before="57" w:line="261" w:lineRule="auto"/>
              <w:ind w:left="105" w:right="97" w:firstLine="6"/>
            </w:pPr>
            <w:r>
              <w:rPr>
                <w:rFonts w:ascii="Wingdings" w:hAnsi="Wingdings" w:eastAsia="Wingdings" w:cs="Wingdings"/>
                <w:spacing w:val="9"/>
              </w:rPr>
              <w:t xml:space="preserve">u </w:t>
            </w:r>
            <w:r>
              <w:rPr>
                <w:spacing w:val="9"/>
              </w:rPr>
              <w:t>危化品管道、设备发生泄漏，遇火源发生火灾爆炸；压力管道、压力</w:t>
            </w:r>
            <w:r>
              <w:rPr>
                <w:spacing w:val="18"/>
              </w:rPr>
              <w:t xml:space="preserve"> </w:t>
            </w:r>
            <w:r>
              <w:rPr>
                <w:spacing w:val="8"/>
              </w:rPr>
              <w:t>容器超压，安全阀失效，发生超压爆炸；</w:t>
            </w:r>
          </w:p>
          <w:p w14:paraId="07906B3E">
            <w:pPr>
              <w:pStyle w:val="7"/>
              <w:spacing w:before="59" w:line="269" w:lineRule="exact"/>
              <w:ind w:left="111"/>
            </w:pPr>
            <w:r>
              <w:rPr>
                <w:rFonts w:ascii="Wingdings" w:hAnsi="Wingdings" w:eastAsia="Wingdings" w:cs="Wingdings"/>
                <w:spacing w:val="9"/>
                <w:position w:val="1"/>
              </w:rPr>
              <w:t xml:space="preserve">u </w:t>
            </w:r>
            <w:r>
              <w:rPr>
                <w:spacing w:val="9"/>
                <w:position w:val="1"/>
              </w:rPr>
              <w:t>淮北高新技术产业开发区人员密集场所用电（火）不慎，引发火灾；</w:t>
            </w:r>
          </w:p>
          <w:p w14:paraId="5816A02A">
            <w:pPr>
              <w:pStyle w:val="7"/>
              <w:spacing w:before="43" w:line="261" w:lineRule="auto"/>
              <w:ind w:left="101" w:right="97" w:firstLine="10"/>
            </w:pPr>
            <w:r>
              <w:rPr>
                <w:rFonts w:ascii="Wingdings" w:hAnsi="Wingdings" w:eastAsia="Wingdings" w:cs="Wingdings"/>
                <w:spacing w:val="9"/>
              </w:rPr>
              <w:t xml:space="preserve">u </w:t>
            </w:r>
            <w:r>
              <w:rPr>
                <w:spacing w:val="9"/>
              </w:rPr>
              <w:t>道路运输车辆发生交通事故后燃油泄漏，遇火源发生火灾、爆炸；运</w:t>
            </w:r>
            <w:r>
              <w:rPr>
                <w:spacing w:val="18"/>
              </w:rPr>
              <w:t xml:space="preserve"> </w:t>
            </w:r>
            <w:r>
              <w:rPr>
                <w:spacing w:val="9"/>
              </w:rPr>
              <w:t>输易燃易爆物品车辆由于发生事故，易燃易爆品泄漏、倾翻导致火灾。</w:t>
            </w:r>
          </w:p>
          <w:p w14:paraId="444C65AC">
            <w:pPr>
              <w:pStyle w:val="7"/>
              <w:spacing w:before="57" w:line="262" w:lineRule="auto"/>
              <w:ind w:left="105" w:right="97" w:firstLine="6"/>
            </w:pPr>
            <w:r>
              <w:rPr>
                <w:rFonts w:ascii="Wingdings" w:hAnsi="Wingdings" w:eastAsia="Wingdings" w:cs="Wingdings"/>
                <w:spacing w:val="9"/>
              </w:rPr>
              <w:t xml:space="preserve">u </w:t>
            </w:r>
            <w:r>
              <w:rPr>
                <w:spacing w:val="9"/>
              </w:rPr>
              <w:t>锅炉系统运行过程，发生燃气泄漏、压力管道或容器超压，引发的爆</w:t>
            </w:r>
            <w:r>
              <w:rPr>
                <w:spacing w:val="18"/>
              </w:rPr>
              <w:t xml:space="preserve"> </w:t>
            </w:r>
            <w:r>
              <w:rPr>
                <w:spacing w:val="5"/>
              </w:rPr>
              <w:t>炸事故等。</w:t>
            </w:r>
          </w:p>
        </w:tc>
        <w:tc>
          <w:tcPr>
            <w:tcW w:w="1230" w:type="dxa"/>
            <w:vAlign w:val="top"/>
          </w:tcPr>
          <w:p w14:paraId="64ADDFE1">
            <w:pPr>
              <w:spacing w:line="241" w:lineRule="auto"/>
              <w:rPr>
                <w:rFonts w:ascii="Arial"/>
                <w:sz w:val="21"/>
              </w:rPr>
            </w:pPr>
          </w:p>
          <w:p w14:paraId="05C004ED">
            <w:pPr>
              <w:spacing w:line="241" w:lineRule="auto"/>
              <w:rPr>
                <w:rFonts w:ascii="Arial"/>
                <w:sz w:val="21"/>
              </w:rPr>
            </w:pPr>
          </w:p>
          <w:p w14:paraId="4B81D260">
            <w:pPr>
              <w:spacing w:line="241" w:lineRule="auto"/>
              <w:rPr>
                <w:rFonts w:ascii="Arial"/>
                <w:sz w:val="21"/>
              </w:rPr>
            </w:pPr>
          </w:p>
          <w:p w14:paraId="37D0B8A7">
            <w:pPr>
              <w:spacing w:line="241" w:lineRule="auto"/>
              <w:rPr>
                <w:rFonts w:ascii="Arial"/>
                <w:sz w:val="21"/>
              </w:rPr>
            </w:pPr>
          </w:p>
          <w:p w14:paraId="13595362">
            <w:pPr>
              <w:spacing w:line="241" w:lineRule="auto"/>
              <w:rPr>
                <w:rFonts w:ascii="Arial"/>
                <w:sz w:val="21"/>
              </w:rPr>
            </w:pPr>
          </w:p>
          <w:p w14:paraId="6A326F93">
            <w:pPr>
              <w:spacing w:line="241" w:lineRule="auto"/>
              <w:rPr>
                <w:rFonts w:ascii="Arial"/>
                <w:sz w:val="21"/>
              </w:rPr>
            </w:pPr>
          </w:p>
          <w:p w14:paraId="2BCD3F22">
            <w:pPr>
              <w:spacing w:line="241" w:lineRule="auto"/>
              <w:rPr>
                <w:rFonts w:ascii="Arial"/>
                <w:sz w:val="21"/>
              </w:rPr>
            </w:pPr>
          </w:p>
          <w:p w14:paraId="0F4B531E">
            <w:pPr>
              <w:spacing w:line="241" w:lineRule="auto"/>
              <w:rPr>
                <w:rFonts w:ascii="Arial"/>
                <w:sz w:val="21"/>
              </w:rPr>
            </w:pPr>
          </w:p>
          <w:p w14:paraId="71122B9E">
            <w:pPr>
              <w:spacing w:line="242" w:lineRule="auto"/>
              <w:rPr>
                <w:rFonts w:ascii="Arial"/>
                <w:sz w:val="21"/>
              </w:rPr>
            </w:pPr>
          </w:p>
          <w:p w14:paraId="177B2353">
            <w:pPr>
              <w:spacing w:line="242" w:lineRule="auto"/>
              <w:rPr>
                <w:rFonts w:ascii="Arial"/>
                <w:sz w:val="21"/>
              </w:rPr>
            </w:pPr>
          </w:p>
          <w:p w14:paraId="0CAB582C">
            <w:pPr>
              <w:spacing w:line="242" w:lineRule="auto"/>
              <w:rPr>
                <w:rFonts w:ascii="Arial"/>
                <w:sz w:val="21"/>
              </w:rPr>
            </w:pPr>
          </w:p>
          <w:p w14:paraId="08F2447B">
            <w:pPr>
              <w:pStyle w:val="7"/>
              <w:spacing w:before="65" w:line="258" w:lineRule="auto"/>
              <w:ind w:left="201" w:right="136" w:hanging="40"/>
            </w:pPr>
            <w:r>
              <w:rPr>
                <w:rFonts w:ascii="Times New Roman" w:hAnsi="Times New Roman" w:eastAsia="Times New Roman" w:cs="Times New Roman"/>
                <w:spacing w:val="-1"/>
              </w:rPr>
              <w:t>1</w:t>
            </w:r>
            <w:r>
              <w:rPr>
                <w:rFonts w:ascii="Times New Roman" w:hAnsi="Times New Roman" w:eastAsia="Times New Roman" w:cs="Times New Roman"/>
                <w:spacing w:val="-29"/>
              </w:rPr>
              <w:t xml:space="preserve"> </w:t>
            </w:r>
            <w:r>
              <w:rPr>
                <w:spacing w:val="-1"/>
              </w:rPr>
              <w:t>、生产经</w:t>
            </w:r>
            <w:r>
              <w:t xml:space="preserve"> </w:t>
            </w:r>
            <w:r>
              <w:rPr>
                <w:spacing w:val="3"/>
              </w:rPr>
              <w:t>营单位；</w:t>
            </w:r>
          </w:p>
          <w:p w14:paraId="020ED90C">
            <w:pPr>
              <w:pStyle w:val="7"/>
              <w:spacing w:before="65" w:line="268" w:lineRule="auto"/>
              <w:ind w:left="195" w:right="169" w:hanging="54"/>
            </w:pPr>
            <w:r>
              <w:rPr>
                <w:rFonts w:ascii="Times New Roman" w:hAnsi="Times New Roman" w:eastAsia="Times New Roman" w:cs="Times New Roman"/>
                <w:spacing w:val="-4"/>
              </w:rPr>
              <w:t>2</w:t>
            </w:r>
            <w:r>
              <w:rPr>
                <w:rFonts w:ascii="Times New Roman" w:hAnsi="Times New Roman" w:eastAsia="Times New Roman" w:cs="Times New Roman"/>
                <w:spacing w:val="-27"/>
              </w:rPr>
              <w:t xml:space="preserve"> </w:t>
            </w:r>
            <w:r>
              <w:rPr>
                <w:spacing w:val="-4"/>
              </w:rPr>
              <w:t>、道路、</w:t>
            </w:r>
            <w:r>
              <w:t xml:space="preserve"> </w:t>
            </w:r>
            <w:r>
              <w:rPr>
                <w:spacing w:val="7"/>
              </w:rPr>
              <w:t>车辆等交</w:t>
            </w:r>
            <w:r>
              <w:t xml:space="preserve"> </w:t>
            </w:r>
            <w:r>
              <w:rPr>
                <w:spacing w:val="5"/>
              </w:rPr>
              <w:t>通设施；</w:t>
            </w:r>
          </w:p>
          <w:p w14:paraId="7419E78A">
            <w:pPr>
              <w:pStyle w:val="7"/>
              <w:spacing w:before="63" w:line="228" w:lineRule="auto"/>
              <w:ind w:left="145"/>
            </w:pPr>
            <w:r>
              <w:rPr>
                <w:rFonts w:ascii="Times New Roman" w:hAnsi="Times New Roman" w:eastAsia="Times New Roman" w:cs="Times New Roman"/>
              </w:rPr>
              <w:t>3</w:t>
            </w:r>
            <w:r>
              <w:rPr>
                <w:rFonts w:ascii="Times New Roman" w:hAnsi="Times New Roman" w:eastAsia="Times New Roman" w:cs="Times New Roman"/>
                <w:spacing w:val="-28"/>
              </w:rPr>
              <w:t xml:space="preserve"> </w:t>
            </w:r>
            <w:r>
              <w:t>、管道；</w:t>
            </w:r>
          </w:p>
          <w:p w14:paraId="369CF23E">
            <w:pPr>
              <w:pStyle w:val="7"/>
              <w:spacing w:before="65" w:line="258" w:lineRule="auto"/>
              <w:ind w:left="405" w:right="136" w:hanging="265"/>
            </w:pPr>
            <w:r>
              <w:rPr>
                <w:rFonts w:ascii="Times New Roman" w:hAnsi="Times New Roman" w:eastAsia="Times New Roman" w:cs="Times New Roman"/>
                <w:spacing w:val="3"/>
              </w:rPr>
              <w:t>4</w:t>
            </w:r>
            <w:r>
              <w:rPr>
                <w:rFonts w:ascii="Times New Roman" w:hAnsi="Times New Roman" w:eastAsia="Times New Roman" w:cs="Times New Roman"/>
                <w:spacing w:val="-29"/>
              </w:rPr>
              <w:t xml:space="preserve"> </w:t>
            </w:r>
            <w:r>
              <w:rPr>
                <w:spacing w:val="3"/>
              </w:rPr>
              <w:t>、建筑工</w:t>
            </w:r>
            <w:r>
              <w:t xml:space="preserve"> 程；</w:t>
            </w:r>
          </w:p>
          <w:p w14:paraId="03C9BAE5">
            <w:pPr>
              <w:pStyle w:val="7"/>
              <w:spacing w:before="66" w:line="268" w:lineRule="auto"/>
              <w:ind w:left="115" w:right="103" w:firstLine="32"/>
            </w:pPr>
            <w:r>
              <w:rPr>
                <w:rFonts w:ascii="Times New Roman" w:hAnsi="Times New Roman" w:eastAsia="Times New Roman" w:cs="Times New Roman"/>
                <w:spacing w:val="1"/>
              </w:rPr>
              <w:t>5</w:t>
            </w:r>
            <w:r>
              <w:rPr>
                <w:rFonts w:ascii="Times New Roman" w:hAnsi="Times New Roman" w:eastAsia="Times New Roman" w:cs="Times New Roman"/>
                <w:spacing w:val="-26"/>
              </w:rPr>
              <w:t xml:space="preserve"> </w:t>
            </w:r>
            <w:r>
              <w:rPr>
                <w:spacing w:val="1"/>
              </w:rPr>
              <w:t>、锅炉房</w:t>
            </w:r>
            <w:r>
              <w:t xml:space="preserve"> </w:t>
            </w:r>
            <w:r>
              <w:rPr>
                <w:spacing w:val="27"/>
              </w:rPr>
              <w:t>及相关燃</w:t>
            </w:r>
            <w:r>
              <w:t xml:space="preserve">  </w:t>
            </w:r>
            <w:r>
              <w:rPr>
                <w:spacing w:val="-1"/>
              </w:rPr>
              <w:t>气、蒸汽系</w:t>
            </w:r>
          </w:p>
          <w:p w14:paraId="7F208229">
            <w:pPr>
              <w:pStyle w:val="7"/>
              <w:spacing w:before="64" w:line="229" w:lineRule="auto"/>
              <w:ind w:left="412"/>
            </w:pPr>
            <w:r>
              <w:rPr>
                <w:spacing w:val="-3"/>
              </w:rPr>
              <w:t>统。</w:t>
            </w:r>
          </w:p>
        </w:tc>
      </w:tr>
      <w:tr w14:paraId="53FE1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7" w:hRule="atLeast"/>
        </w:trPr>
        <w:tc>
          <w:tcPr>
            <w:tcW w:w="1133" w:type="dxa"/>
            <w:vAlign w:val="top"/>
          </w:tcPr>
          <w:p w14:paraId="06F2FBAB">
            <w:pPr>
              <w:spacing w:line="307" w:lineRule="auto"/>
              <w:rPr>
                <w:rFonts w:ascii="Arial"/>
                <w:sz w:val="21"/>
              </w:rPr>
            </w:pPr>
          </w:p>
          <w:p w14:paraId="052AE168">
            <w:pPr>
              <w:spacing w:line="307" w:lineRule="auto"/>
              <w:rPr>
                <w:rFonts w:ascii="Arial"/>
                <w:sz w:val="21"/>
              </w:rPr>
            </w:pPr>
          </w:p>
          <w:p w14:paraId="06C37047">
            <w:pPr>
              <w:spacing w:line="308" w:lineRule="auto"/>
              <w:rPr>
                <w:rFonts w:ascii="Arial"/>
                <w:sz w:val="21"/>
              </w:rPr>
            </w:pPr>
          </w:p>
          <w:p w14:paraId="19C92A07">
            <w:pPr>
              <w:pStyle w:val="7"/>
              <w:spacing w:before="65" w:line="228" w:lineRule="auto"/>
              <w:ind w:left="163"/>
            </w:pPr>
            <w:r>
              <w:rPr>
                <w:spacing w:val="2"/>
              </w:rPr>
              <w:t>中毒窒息</w:t>
            </w:r>
          </w:p>
        </w:tc>
        <w:tc>
          <w:tcPr>
            <w:tcW w:w="6929" w:type="dxa"/>
            <w:vAlign w:val="top"/>
          </w:tcPr>
          <w:p w14:paraId="2B37AB6C">
            <w:pPr>
              <w:pStyle w:val="7"/>
              <w:spacing w:before="51" w:line="270" w:lineRule="exact"/>
              <w:ind w:left="111"/>
            </w:pPr>
            <w:r>
              <w:rPr>
                <w:rFonts w:ascii="Wingdings" w:hAnsi="Wingdings" w:eastAsia="Wingdings" w:cs="Wingdings"/>
                <w:spacing w:val="7"/>
                <w:position w:val="1"/>
              </w:rPr>
              <w:t xml:space="preserve">u </w:t>
            </w:r>
            <w:r>
              <w:rPr>
                <w:spacing w:val="7"/>
                <w:position w:val="1"/>
              </w:rPr>
              <w:t>使人中毒窒息的物质：</w:t>
            </w:r>
          </w:p>
          <w:p w14:paraId="47042C1B">
            <w:pPr>
              <w:pStyle w:val="7"/>
              <w:spacing w:before="48" w:line="278" w:lineRule="auto"/>
              <w:ind w:left="101" w:right="42" w:firstLine="419"/>
              <w:jc w:val="both"/>
            </w:pPr>
            <w:r>
              <w:rPr>
                <w:spacing w:val="6"/>
              </w:rPr>
              <w:t>共有</w:t>
            </w:r>
            <w:r>
              <w:rPr>
                <w:spacing w:val="-40"/>
              </w:rPr>
              <w:t xml:space="preserve"> </w:t>
            </w:r>
            <w:r>
              <w:rPr>
                <w:rFonts w:ascii="Times New Roman" w:hAnsi="Times New Roman" w:eastAsia="Times New Roman" w:cs="Times New Roman"/>
                <w:spacing w:val="6"/>
              </w:rPr>
              <w:t xml:space="preserve">25 </w:t>
            </w:r>
            <w:r>
              <w:rPr>
                <w:spacing w:val="6"/>
              </w:rPr>
              <w:t>家企业使用到有毒危险化学品，如：荣盛家</w:t>
            </w:r>
            <w:r>
              <w:rPr>
                <w:spacing w:val="5"/>
              </w:rPr>
              <w:t>具有限公司使用天</w:t>
            </w:r>
            <w:r>
              <w:t xml:space="preserve"> </w:t>
            </w:r>
            <w:r>
              <w:rPr>
                <w:spacing w:val="5"/>
              </w:rPr>
              <w:t>然气，淮北龙图铝材有限公司使用乙炔，淮北宁丰木业有限公司使用液氨，</w:t>
            </w:r>
            <w:r>
              <w:rPr>
                <w:spacing w:val="3"/>
              </w:rPr>
              <w:t xml:space="preserve"> </w:t>
            </w:r>
            <w:r>
              <w:rPr>
                <w:spacing w:val="7"/>
              </w:rPr>
              <w:t>淮北市博康生物科技有限公司使用甲烷，若工作人员未严格按照</w:t>
            </w:r>
            <w:r>
              <w:rPr>
                <w:spacing w:val="-20"/>
              </w:rPr>
              <w:t xml:space="preserve"> </w:t>
            </w:r>
            <w:r>
              <w:rPr>
                <w:rFonts w:ascii="Times New Roman" w:hAnsi="Times New Roman" w:eastAsia="Times New Roman" w:cs="Times New Roman"/>
              </w:rPr>
              <w:t>SOP</w:t>
            </w:r>
            <w:r>
              <w:rPr>
                <w:rFonts w:ascii="Times New Roman" w:hAnsi="Times New Roman" w:eastAsia="Times New Roman" w:cs="Times New Roman"/>
                <w:spacing w:val="7"/>
              </w:rPr>
              <w:t xml:space="preserve"> </w:t>
            </w:r>
            <w:r>
              <w:rPr>
                <w:spacing w:val="7"/>
              </w:rPr>
              <w:t>进行</w:t>
            </w:r>
            <w:r>
              <w:t xml:space="preserve"> </w:t>
            </w:r>
            <w:r>
              <w:rPr>
                <w:spacing w:val="12"/>
              </w:rPr>
              <w:t>操作；接触有毒、有害物质时，未按规定要求佩戴</w:t>
            </w:r>
            <w:r>
              <w:rPr>
                <w:rFonts w:ascii="Times New Roman" w:hAnsi="Times New Roman" w:eastAsia="Times New Roman" w:cs="Times New Roman"/>
              </w:rPr>
              <w:t>PPE</w:t>
            </w:r>
            <w:r>
              <w:rPr>
                <w:spacing w:val="12"/>
              </w:rPr>
              <w:t>；进入受限空间作</w:t>
            </w:r>
            <w:r>
              <w:rPr>
                <w:spacing w:val="9"/>
              </w:rPr>
              <w:t xml:space="preserve"> </w:t>
            </w:r>
            <w:r>
              <w:rPr>
                <w:spacing w:val="10"/>
              </w:rPr>
              <w:t>业或破管作业时，未严格遵守公司作业程序等违章作业行为</w:t>
            </w:r>
            <w:r>
              <w:rPr>
                <w:spacing w:val="9"/>
              </w:rPr>
              <w:t>，均可能意外</w:t>
            </w:r>
            <w:r>
              <w:t xml:space="preserve"> </w:t>
            </w:r>
            <w:r>
              <w:rPr>
                <w:spacing w:val="9"/>
              </w:rPr>
              <w:t>暴露在有毒有害的化学品环境中，导致中毒事件的发生。</w:t>
            </w:r>
          </w:p>
        </w:tc>
        <w:tc>
          <w:tcPr>
            <w:tcW w:w="1230" w:type="dxa"/>
            <w:vAlign w:val="top"/>
          </w:tcPr>
          <w:p w14:paraId="2DBDD477">
            <w:pPr>
              <w:spacing w:line="458" w:lineRule="auto"/>
              <w:rPr>
                <w:rFonts w:ascii="Arial"/>
                <w:sz w:val="21"/>
              </w:rPr>
            </w:pPr>
          </w:p>
          <w:p w14:paraId="2E2680C7">
            <w:pPr>
              <w:pStyle w:val="7"/>
              <w:spacing w:before="65"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6603F836">
            <w:pPr>
              <w:pStyle w:val="7"/>
              <w:spacing w:before="65" w:line="258" w:lineRule="auto"/>
              <w:ind w:left="317" w:right="134" w:hanging="176"/>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、有限空</w:t>
            </w:r>
            <w:r>
              <w:t xml:space="preserve"> </w:t>
            </w:r>
            <w:r>
              <w:rPr>
                <w:spacing w:val="1"/>
              </w:rPr>
              <w:t>间作业</w:t>
            </w:r>
          </w:p>
        </w:tc>
      </w:tr>
      <w:tr w14:paraId="5BE2E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133" w:type="dxa"/>
            <w:vAlign w:val="top"/>
          </w:tcPr>
          <w:p w14:paraId="34A18944">
            <w:pPr>
              <w:spacing w:line="461" w:lineRule="auto"/>
              <w:rPr>
                <w:rFonts w:ascii="Arial"/>
                <w:sz w:val="21"/>
              </w:rPr>
            </w:pPr>
          </w:p>
          <w:p w14:paraId="375E1F96">
            <w:pPr>
              <w:pStyle w:val="7"/>
              <w:spacing w:before="65" w:line="227" w:lineRule="auto"/>
              <w:ind w:left="142"/>
            </w:pPr>
            <w:r>
              <w:rPr>
                <w:spacing w:val="7"/>
              </w:rPr>
              <w:t>机械伤害</w:t>
            </w:r>
          </w:p>
        </w:tc>
        <w:tc>
          <w:tcPr>
            <w:tcW w:w="6929" w:type="dxa"/>
            <w:vAlign w:val="top"/>
          </w:tcPr>
          <w:p w14:paraId="376F94D9">
            <w:pPr>
              <w:pStyle w:val="7"/>
              <w:spacing w:before="53" w:line="270" w:lineRule="auto"/>
              <w:ind w:left="105" w:right="97" w:firstLine="6"/>
            </w:pPr>
            <w:r>
              <w:rPr>
                <w:rFonts w:ascii="Wingdings" w:hAnsi="Wingdings" w:eastAsia="Wingdings" w:cs="Wingdings"/>
                <w:spacing w:val="8"/>
              </w:rPr>
              <w:t xml:space="preserve">u </w:t>
            </w:r>
            <w:r>
              <w:rPr>
                <w:spacing w:val="8"/>
              </w:rPr>
              <w:t>共有</w:t>
            </w:r>
            <w:r>
              <w:rPr>
                <w:spacing w:val="-16"/>
              </w:rPr>
              <w:t xml:space="preserve"> </w:t>
            </w:r>
            <w:r>
              <w:rPr>
                <w:rFonts w:ascii="Times New Roman" w:hAnsi="Times New Roman" w:eastAsia="Times New Roman" w:cs="Times New Roman"/>
                <w:spacing w:val="8"/>
              </w:rPr>
              <w:t xml:space="preserve">110 </w:t>
            </w:r>
            <w:r>
              <w:rPr>
                <w:spacing w:val="8"/>
              </w:rPr>
              <w:t>家企业在生产经营过程中由于操作者误操作或注意力不集中</w:t>
            </w:r>
            <w:r>
              <w:t xml:space="preserve"> </w:t>
            </w:r>
            <w:r>
              <w:rPr>
                <w:spacing w:val="10"/>
              </w:rPr>
              <w:t>时与设备旋转运动、往复运动、复合运动，还有</w:t>
            </w:r>
            <w:r>
              <w:rPr>
                <w:spacing w:val="9"/>
              </w:rPr>
              <w:t>一些特定动作的作业运动</w:t>
            </w:r>
            <w:r>
              <w:t xml:space="preserve"> </w:t>
            </w:r>
            <w:r>
              <w:rPr>
                <w:spacing w:val="9"/>
              </w:rPr>
              <w:t>发生撞伤、碰伤、绞伤、夹伤、打击、切削等机械伤害事故；</w:t>
            </w:r>
          </w:p>
          <w:p w14:paraId="057BE53D">
            <w:pPr>
              <w:pStyle w:val="7"/>
              <w:spacing w:before="57"/>
              <w:ind w:left="111"/>
            </w:pPr>
            <w:r>
              <w:rPr>
                <w:rFonts w:ascii="Wingdings" w:hAnsi="Wingdings" w:eastAsia="Wingdings" w:cs="Wingdings"/>
                <w:spacing w:val="9"/>
              </w:rPr>
              <w:t xml:space="preserve">u </w:t>
            </w:r>
            <w:r>
              <w:rPr>
                <w:spacing w:val="9"/>
              </w:rPr>
              <w:t>工厂、企业、建筑工程中机械设备未按操作规程操作；说明书安装、</w:t>
            </w:r>
          </w:p>
        </w:tc>
        <w:tc>
          <w:tcPr>
            <w:tcW w:w="1230" w:type="dxa"/>
            <w:vAlign w:val="top"/>
          </w:tcPr>
          <w:p w14:paraId="486C18DF">
            <w:pPr>
              <w:pStyle w:val="7"/>
              <w:spacing w:before="61"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76CD8C5B">
            <w:pPr>
              <w:pStyle w:val="7"/>
              <w:spacing w:before="65" w:line="258" w:lineRule="auto"/>
              <w:ind w:left="511" w:right="134" w:hanging="370"/>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、建筑工</w:t>
            </w:r>
            <w:r>
              <w:t xml:space="preserve"> </w:t>
            </w:r>
            <w:r>
              <w:rPr>
                <w:spacing w:val="1"/>
              </w:rPr>
              <w:t>程</w:t>
            </w:r>
          </w:p>
        </w:tc>
      </w:tr>
    </w:tbl>
    <w:p w14:paraId="284ADD84">
      <w:pPr>
        <w:pStyle w:val="2"/>
        <w:spacing w:line="119" w:lineRule="exact"/>
        <w:rPr>
          <w:sz w:val="10"/>
        </w:rPr>
      </w:pPr>
    </w:p>
    <w:p w14:paraId="6F58F586">
      <w:pPr>
        <w:spacing w:line="119" w:lineRule="exact"/>
        <w:rPr>
          <w:sz w:val="10"/>
          <w:szCs w:val="10"/>
        </w:rPr>
        <w:sectPr>
          <w:footerReference r:id="rId344" w:type="default"/>
          <w:pgSz w:w="11906" w:h="16839"/>
          <w:pgMar w:top="400" w:right="1316" w:bottom="1233" w:left="1282" w:header="0" w:footer="1068" w:gutter="0"/>
          <w:cols w:space="720" w:num="1"/>
        </w:sectPr>
      </w:pPr>
    </w:p>
    <w:p w14:paraId="2490CB10">
      <w:pPr>
        <w:spacing w:before="3"/>
      </w:pPr>
      <w:r>
        <w:pict>
          <v:shape id="_x0000_s1100" o:spid="_x0000_s1100" style="position:absolute;left:0pt;margin-left:70.85pt;margin-top:54.45pt;height:0.5pt;width:453.65pt;mso-position-horizontal-relative:page;mso-position-vertical-relative:page;z-index:251766784;mso-width-relative:page;mso-height-relative:page;" fillcolor="#000000" filled="t" stroked="f" coordsize="9072,10" o:allowincell="f" path="m0,0l9072,0,9072,9,0,9,0,0xe">
            <v:path/>
            <v:fill on="t" focussize="0,0"/>
            <v:stroke on="f"/>
            <v:imagedata o:title=""/>
            <o:lock v:ext="edit"/>
          </v:shape>
        </w:pict>
      </w:r>
    </w:p>
    <w:p w14:paraId="76A7470D">
      <w:pPr>
        <w:spacing w:before="3"/>
      </w:pPr>
    </w:p>
    <w:p w14:paraId="51AA35E5">
      <w:pPr>
        <w:spacing w:before="3"/>
      </w:pPr>
    </w:p>
    <w:tbl>
      <w:tblPr>
        <w:tblStyle w:val="6"/>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3"/>
        <w:gridCol w:w="6929"/>
        <w:gridCol w:w="1230"/>
      </w:tblGrid>
      <w:tr w14:paraId="002DC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 w:hRule="atLeast"/>
        </w:trPr>
        <w:tc>
          <w:tcPr>
            <w:tcW w:w="1133" w:type="dxa"/>
            <w:vAlign w:val="top"/>
          </w:tcPr>
          <w:p w14:paraId="4FFA976E">
            <w:pPr>
              <w:rPr>
                <w:rFonts w:ascii="Arial"/>
                <w:sz w:val="21"/>
              </w:rPr>
            </w:pPr>
          </w:p>
        </w:tc>
        <w:tc>
          <w:tcPr>
            <w:tcW w:w="6929" w:type="dxa"/>
            <w:vAlign w:val="top"/>
          </w:tcPr>
          <w:p w14:paraId="41166414">
            <w:pPr>
              <w:pStyle w:val="7"/>
              <w:spacing w:before="56" w:line="228" w:lineRule="auto"/>
              <w:ind w:left="105"/>
            </w:pPr>
            <w:r>
              <w:rPr>
                <w:spacing w:val="7"/>
              </w:rPr>
              <w:t>未按技术性能使用；</w:t>
            </w:r>
          </w:p>
          <w:p w14:paraId="50FBD06C">
            <w:pPr>
              <w:pStyle w:val="7"/>
              <w:spacing w:before="57" w:line="262" w:lineRule="auto"/>
              <w:ind w:left="114" w:right="97" w:hanging="3"/>
            </w:pPr>
            <w:r>
              <w:rPr>
                <w:rFonts w:ascii="Wingdings" w:hAnsi="Wingdings" w:eastAsia="Wingdings" w:cs="Wingdings"/>
                <w:spacing w:val="9"/>
              </w:rPr>
              <w:t xml:space="preserve">u </w:t>
            </w:r>
            <w:r>
              <w:rPr>
                <w:spacing w:val="9"/>
              </w:rPr>
              <w:t>作业人员专业性不够；机械设备缺少安全装置或安全装置失效；安全</w:t>
            </w:r>
            <w:r>
              <w:rPr>
                <w:spacing w:val="18"/>
              </w:rPr>
              <w:t xml:space="preserve"> </w:t>
            </w:r>
            <w:r>
              <w:rPr>
                <w:spacing w:val="4"/>
              </w:rPr>
              <w:t>防护不到位；</w:t>
            </w:r>
          </w:p>
          <w:p w14:paraId="74783B79">
            <w:pPr>
              <w:pStyle w:val="7"/>
              <w:spacing w:before="56" w:line="266" w:lineRule="exact"/>
              <w:ind w:left="111"/>
            </w:pPr>
            <w:r>
              <w:rPr>
                <w:rFonts w:ascii="Wingdings" w:hAnsi="Wingdings" w:eastAsia="Wingdings" w:cs="Wingdings"/>
                <w:spacing w:val="7"/>
                <w:position w:val="1"/>
              </w:rPr>
              <w:t xml:space="preserve">u </w:t>
            </w:r>
            <w:r>
              <w:rPr>
                <w:spacing w:val="7"/>
                <w:position w:val="1"/>
              </w:rPr>
              <w:t>机械设备带病运作等。</w:t>
            </w:r>
          </w:p>
        </w:tc>
        <w:tc>
          <w:tcPr>
            <w:tcW w:w="1230" w:type="dxa"/>
            <w:vAlign w:val="top"/>
          </w:tcPr>
          <w:p w14:paraId="03157715">
            <w:pPr>
              <w:rPr>
                <w:rFonts w:ascii="Arial"/>
                <w:sz w:val="21"/>
              </w:rPr>
            </w:pPr>
          </w:p>
        </w:tc>
      </w:tr>
      <w:tr w14:paraId="052E7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8" w:hRule="atLeast"/>
        </w:trPr>
        <w:tc>
          <w:tcPr>
            <w:tcW w:w="1133" w:type="dxa"/>
            <w:vAlign w:val="top"/>
          </w:tcPr>
          <w:p w14:paraId="374F6F8E">
            <w:pPr>
              <w:pStyle w:val="7"/>
              <w:spacing w:before="264" w:line="228" w:lineRule="auto"/>
              <w:ind w:left="353"/>
            </w:pPr>
            <w:r>
              <w:rPr>
                <w:spacing w:val="5"/>
              </w:rPr>
              <w:t>踩踏</w:t>
            </w:r>
          </w:p>
        </w:tc>
        <w:tc>
          <w:tcPr>
            <w:tcW w:w="6929" w:type="dxa"/>
            <w:vAlign w:val="top"/>
          </w:tcPr>
          <w:p w14:paraId="3F694991">
            <w:pPr>
              <w:pStyle w:val="7"/>
              <w:spacing w:before="40" w:line="269" w:lineRule="exact"/>
              <w:ind w:left="111"/>
            </w:pPr>
            <w:r>
              <w:rPr>
                <w:rFonts w:ascii="Wingdings" w:hAnsi="Wingdings" w:eastAsia="Wingdings" w:cs="Wingdings"/>
                <w:spacing w:val="7"/>
                <w:position w:val="1"/>
              </w:rPr>
              <w:t xml:space="preserve">u </w:t>
            </w:r>
            <w:r>
              <w:rPr>
                <w:spacing w:val="7"/>
                <w:position w:val="1"/>
              </w:rPr>
              <w:t>共有</w:t>
            </w:r>
            <w:r>
              <w:rPr>
                <w:spacing w:val="-4"/>
                <w:position w:val="1"/>
              </w:rPr>
              <w:t xml:space="preserve"> </w:t>
            </w:r>
            <w:r>
              <w:rPr>
                <w:rFonts w:ascii="Times New Roman" w:hAnsi="Times New Roman" w:eastAsia="Times New Roman" w:cs="Times New Roman"/>
                <w:spacing w:val="7"/>
                <w:position w:val="1"/>
              </w:rPr>
              <w:t xml:space="preserve">11 </w:t>
            </w:r>
            <w:r>
              <w:rPr>
                <w:spacing w:val="7"/>
                <w:position w:val="1"/>
              </w:rPr>
              <w:t>家企业内工厂属于人员密集场所，突发情况时易发生踩踏。</w:t>
            </w:r>
          </w:p>
        </w:tc>
        <w:tc>
          <w:tcPr>
            <w:tcW w:w="1230" w:type="dxa"/>
            <w:vAlign w:val="top"/>
          </w:tcPr>
          <w:p w14:paraId="4BE95D82">
            <w:pPr>
              <w:pStyle w:val="7"/>
              <w:spacing w:before="47" w:line="274" w:lineRule="auto"/>
              <w:ind w:left="405" w:right="189" w:hanging="208"/>
            </w:pPr>
            <w:r>
              <w:rPr>
                <w:spacing w:val="6"/>
              </w:rPr>
              <w:t>人员密集</w:t>
            </w:r>
            <w:r>
              <w:rPr>
                <w:spacing w:val="2"/>
              </w:rPr>
              <w:t xml:space="preserve"> </w:t>
            </w:r>
            <w:r>
              <w:rPr>
                <w:spacing w:val="5"/>
              </w:rPr>
              <w:t>场所</w:t>
            </w:r>
          </w:p>
        </w:tc>
      </w:tr>
      <w:tr w14:paraId="6AE31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8" w:hRule="atLeast"/>
        </w:trPr>
        <w:tc>
          <w:tcPr>
            <w:tcW w:w="1133" w:type="dxa"/>
            <w:vAlign w:val="top"/>
          </w:tcPr>
          <w:p w14:paraId="7EE8B0D3">
            <w:pPr>
              <w:spacing w:line="244" w:lineRule="auto"/>
              <w:rPr>
                <w:rFonts w:ascii="Arial"/>
                <w:sz w:val="21"/>
              </w:rPr>
            </w:pPr>
          </w:p>
          <w:p w14:paraId="77D9EE7B">
            <w:pPr>
              <w:spacing w:line="244" w:lineRule="auto"/>
              <w:rPr>
                <w:rFonts w:ascii="Arial"/>
                <w:sz w:val="21"/>
              </w:rPr>
            </w:pPr>
          </w:p>
          <w:p w14:paraId="0E03C08D">
            <w:pPr>
              <w:spacing w:line="245" w:lineRule="auto"/>
              <w:rPr>
                <w:rFonts w:ascii="Arial"/>
                <w:sz w:val="21"/>
              </w:rPr>
            </w:pPr>
          </w:p>
          <w:p w14:paraId="1F78B165">
            <w:pPr>
              <w:spacing w:line="245" w:lineRule="auto"/>
              <w:rPr>
                <w:rFonts w:ascii="Arial"/>
                <w:sz w:val="21"/>
              </w:rPr>
            </w:pPr>
          </w:p>
          <w:p w14:paraId="5F74A058">
            <w:pPr>
              <w:spacing w:line="245" w:lineRule="auto"/>
              <w:rPr>
                <w:rFonts w:ascii="Arial"/>
                <w:sz w:val="21"/>
              </w:rPr>
            </w:pPr>
          </w:p>
          <w:p w14:paraId="343FCB84">
            <w:pPr>
              <w:pStyle w:val="7"/>
              <w:spacing w:before="65" w:line="228" w:lineRule="auto"/>
              <w:ind w:left="145"/>
            </w:pPr>
            <w:r>
              <w:rPr>
                <w:spacing w:val="6"/>
              </w:rPr>
              <w:t>车辆事故</w:t>
            </w:r>
          </w:p>
        </w:tc>
        <w:tc>
          <w:tcPr>
            <w:tcW w:w="6929" w:type="dxa"/>
            <w:vAlign w:val="top"/>
          </w:tcPr>
          <w:p w14:paraId="6CF7ABA3">
            <w:pPr>
              <w:pStyle w:val="7"/>
              <w:spacing w:before="44" w:line="269" w:lineRule="auto"/>
              <w:ind w:left="101" w:right="26" w:firstLine="10"/>
            </w:pPr>
            <w:r>
              <w:rPr>
                <w:rFonts w:ascii="Wingdings" w:hAnsi="Wingdings" w:eastAsia="Wingdings" w:cs="Wingdings"/>
                <w:spacing w:val="9"/>
              </w:rPr>
              <w:t xml:space="preserve">u </w:t>
            </w:r>
            <w:r>
              <w:rPr>
                <w:spacing w:val="9"/>
              </w:rPr>
              <w:t>厂内机动车事故：汽车事故、摩托车事故、</w:t>
            </w:r>
            <w:r>
              <w:rPr>
                <w:spacing w:val="-59"/>
              </w:rPr>
              <w:t xml:space="preserve"> </w:t>
            </w:r>
            <w:r>
              <w:rPr>
                <w:spacing w:val="9"/>
              </w:rPr>
              <w:t>电车</w:t>
            </w:r>
            <w:r>
              <w:rPr>
                <w:spacing w:val="8"/>
              </w:rPr>
              <w:t>事故、拖拉机事故、</w:t>
            </w:r>
            <w:r>
              <w:t xml:space="preserve"> </w:t>
            </w:r>
            <w:r>
              <w:rPr>
                <w:spacing w:val="6"/>
              </w:rPr>
              <w:t>专用机械事故、农用运输车事故等驾驶员超速</w:t>
            </w:r>
            <w:r>
              <w:rPr>
                <w:spacing w:val="5"/>
              </w:rPr>
              <w:t>行驶、违章操作、违章超车、</w:t>
            </w:r>
            <w:r>
              <w:t xml:space="preserve"> </w:t>
            </w:r>
            <w:r>
              <w:rPr>
                <w:spacing w:val="9"/>
              </w:rPr>
              <w:t>逆道行驶、违章装载、酒驾等；非机动车事故；</w:t>
            </w:r>
          </w:p>
          <w:p w14:paraId="4A37F7F7">
            <w:pPr>
              <w:pStyle w:val="7"/>
              <w:spacing w:before="61" w:line="260" w:lineRule="auto"/>
              <w:ind w:left="102" w:right="26" w:firstLine="9"/>
            </w:pPr>
            <w:r>
              <w:rPr>
                <w:rFonts w:ascii="Wingdings" w:hAnsi="Wingdings" w:eastAsia="Wingdings" w:cs="Wingdings"/>
                <w:spacing w:val="5"/>
              </w:rPr>
              <w:t xml:space="preserve">u </w:t>
            </w:r>
            <w:r>
              <w:rPr>
                <w:spacing w:val="5"/>
              </w:rPr>
              <w:t>人力车事故、自行车事故等非机动车驾驶人在机动车道内行驶、猛拐、</w:t>
            </w:r>
            <w:r>
              <w:rPr>
                <w:spacing w:val="12"/>
              </w:rPr>
              <w:t xml:space="preserve"> </w:t>
            </w:r>
            <w:r>
              <w:rPr>
                <w:spacing w:val="5"/>
              </w:rPr>
              <w:t>抢行等；</w:t>
            </w:r>
          </w:p>
          <w:p w14:paraId="038C917B">
            <w:pPr>
              <w:pStyle w:val="7"/>
              <w:spacing w:before="59" w:line="270" w:lineRule="exact"/>
              <w:ind w:right="2"/>
              <w:jc w:val="right"/>
            </w:pPr>
            <w:r>
              <w:rPr>
                <w:rFonts w:ascii="Wingdings" w:hAnsi="Wingdings" w:eastAsia="Wingdings" w:cs="Wingdings"/>
                <w:spacing w:val="6"/>
                <w:position w:val="1"/>
              </w:rPr>
              <w:t xml:space="preserve">u </w:t>
            </w:r>
            <w:r>
              <w:rPr>
                <w:spacing w:val="6"/>
                <w:position w:val="1"/>
              </w:rPr>
              <w:t>行人事故：行人不走人行道，无视交通信号和交通警察指挥横穿马路；</w:t>
            </w:r>
          </w:p>
          <w:p w14:paraId="3C14B989">
            <w:pPr>
              <w:pStyle w:val="7"/>
              <w:spacing w:before="43" w:line="260" w:lineRule="auto"/>
              <w:ind w:left="103" w:right="97" w:firstLine="8"/>
            </w:pPr>
            <w:r>
              <w:rPr>
                <w:rFonts w:ascii="Wingdings" w:hAnsi="Wingdings" w:eastAsia="Wingdings" w:cs="Wingdings"/>
                <w:spacing w:val="8"/>
              </w:rPr>
              <w:t xml:space="preserve">u </w:t>
            </w:r>
            <w:r>
              <w:rPr>
                <w:spacing w:val="8"/>
              </w:rPr>
              <w:t>场（厂）</w:t>
            </w:r>
            <w:r>
              <w:rPr>
                <w:spacing w:val="-50"/>
              </w:rPr>
              <w:t xml:space="preserve"> </w:t>
            </w:r>
            <w:r>
              <w:rPr>
                <w:spacing w:val="8"/>
              </w:rPr>
              <w:t>内专用机动车辆事故，驾驶人员未持证上岗，车辆所载物不</w:t>
            </w:r>
            <w:r>
              <w:t xml:space="preserve"> </w:t>
            </w:r>
            <w:r>
              <w:rPr>
                <w:spacing w:val="6"/>
              </w:rPr>
              <w:t>稳、捆绑不牢。</w:t>
            </w:r>
          </w:p>
        </w:tc>
        <w:tc>
          <w:tcPr>
            <w:tcW w:w="1230" w:type="dxa"/>
            <w:vAlign w:val="top"/>
          </w:tcPr>
          <w:p w14:paraId="6F1A37AC">
            <w:pPr>
              <w:spacing w:line="303" w:lineRule="auto"/>
              <w:rPr>
                <w:rFonts w:ascii="Arial"/>
                <w:sz w:val="21"/>
              </w:rPr>
            </w:pPr>
          </w:p>
          <w:p w14:paraId="75E9D96E">
            <w:pPr>
              <w:spacing w:line="303" w:lineRule="auto"/>
              <w:rPr>
                <w:rFonts w:ascii="Arial"/>
                <w:sz w:val="21"/>
              </w:rPr>
            </w:pPr>
          </w:p>
          <w:p w14:paraId="77ACE629">
            <w:pPr>
              <w:pStyle w:val="7"/>
              <w:spacing w:before="65" w:line="280" w:lineRule="auto"/>
              <w:ind w:left="113" w:right="102"/>
              <w:jc w:val="both"/>
            </w:pPr>
            <w:r>
              <w:rPr>
                <w:spacing w:val="-1"/>
              </w:rPr>
              <w:t>机动车、非</w:t>
            </w:r>
            <w:r>
              <w:rPr>
                <w:spacing w:val="2"/>
              </w:rPr>
              <w:t xml:space="preserve"> </w:t>
            </w:r>
            <w:r>
              <w:rPr>
                <w:spacing w:val="-1"/>
              </w:rPr>
              <w:t>机动车、场</w:t>
            </w:r>
            <w:r>
              <w:rPr>
                <w:spacing w:val="2"/>
              </w:rPr>
              <w:t xml:space="preserve"> </w:t>
            </w:r>
            <w:r>
              <w:rPr>
                <w:spacing w:val="-1"/>
              </w:rPr>
              <w:t>（厂）内专</w:t>
            </w:r>
            <w:r>
              <w:t xml:space="preserve"> </w:t>
            </w:r>
            <w:r>
              <w:rPr>
                <w:spacing w:val="28"/>
              </w:rPr>
              <w:t>用机动车</w:t>
            </w:r>
          </w:p>
        </w:tc>
      </w:tr>
      <w:tr w14:paraId="5109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9" w:hRule="atLeast"/>
        </w:trPr>
        <w:tc>
          <w:tcPr>
            <w:tcW w:w="1133" w:type="dxa"/>
            <w:vAlign w:val="top"/>
          </w:tcPr>
          <w:p w14:paraId="4DDABD48">
            <w:pPr>
              <w:spacing w:line="268" w:lineRule="auto"/>
              <w:rPr>
                <w:rFonts w:ascii="Arial"/>
                <w:sz w:val="21"/>
              </w:rPr>
            </w:pPr>
          </w:p>
          <w:p w14:paraId="6F7BC794">
            <w:pPr>
              <w:spacing w:line="268" w:lineRule="auto"/>
              <w:rPr>
                <w:rFonts w:ascii="Arial"/>
                <w:sz w:val="21"/>
              </w:rPr>
            </w:pPr>
          </w:p>
          <w:p w14:paraId="2C0F43E2">
            <w:pPr>
              <w:spacing w:line="268" w:lineRule="auto"/>
              <w:rPr>
                <w:rFonts w:ascii="Arial"/>
                <w:sz w:val="21"/>
              </w:rPr>
            </w:pPr>
          </w:p>
          <w:p w14:paraId="144D3993">
            <w:pPr>
              <w:spacing w:line="269" w:lineRule="auto"/>
              <w:rPr>
                <w:rFonts w:ascii="Arial"/>
                <w:sz w:val="21"/>
              </w:rPr>
            </w:pPr>
          </w:p>
          <w:p w14:paraId="13668749">
            <w:pPr>
              <w:pStyle w:val="7"/>
              <w:spacing w:before="65" w:line="228" w:lineRule="auto"/>
              <w:ind w:left="144"/>
            </w:pPr>
            <w:r>
              <w:rPr>
                <w:spacing w:val="7"/>
              </w:rPr>
              <w:t>起重伤害</w:t>
            </w:r>
          </w:p>
        </w:tc>
        <w:tc>
          <w:tcPr>
            <w:tcW w:w="6929" w:type="dxa"/>
            <w:vAlign w:val="top"/>
          </w:tcPr>
          <w:p w14:paraId="74194CF0">
            <w:pPr>
              <w:pStyle w:val="7"/>
              <w:spacing w:before="44" w:line="262" w:lineRule="auto"/>
              <w:ind w:left="102" w:right="97" w:firstLine="9"/>
            </w:pPr>
            <w:r>
              <w:rPr>
                <w:rFonts w:ascii="Wingdings" w:hAnsi="Wingdings" w:eastAsia="Wingdings" w:cs="Wingdings"/>
                <w:spacing w:val="9"/>
              </w:rPr>
              <w:t xml:space="preserve">u </w:t>
            </w:r>
            <w:r>
              <w:rPr>
                <w:spacing w:val="9"/>
              </w:rPr>
              <w:t>高新区内机械加工厂、建筑工地等地点使用到起重机，可能发生起重</w:t>
            </w:r>
            <w:r>
              <w:rPr>
                <w:spacing w:val="18"/>
              </w:rPr>
              <w:t xml:space="preserve"> </w:t>
            </w:r>
            <w:r>
              <w:rPr>
                <w:spacing w:val="3"/>
              </w:rPr>
              <w:t>伤害；</w:t>
            </w:r>
          </w:p>
          <w:p w14:paraId="52E867E3">
            <w:pPr>
              <w:pStyle w:val="7"/>
              <w:spacing w:before="57" w:line="271" w:lineRule="auto"/>
              <w:ind w:left="102" w:right="97" w:firstLine="9"/>
            </w:pPr>
            <w:r>
              <w:rPr>
                <w:rFonts w:ascii="Wingdings" w:hAnsi="Wingdings" w:eastAsia="Wingdings" w:cs="Wingdings"/>
                <w:spacing w:val="8"/>
              </w:rPr>
              <w:t xml:space="preserve">u </w:t>
            </w:r>
            <w:r>
              <w:rPr>
                <w:spacing w:val="8"/>
              </w:rPr>
              <w:t>起重机挤压事故：起重机机体与固定物、建筑物之间挤压；</w:t>
            </w:r>
            <w:r>
              <w:rPr>
                <w:spacing w:val="-50"/>
              </w:rPr>
              <w:t xml:space="preserve"> </w:t>
            </w:r>
            <w:r>
              <w:rPr>
                <w:spacing w:val="8"/>
              </w:rPr>
              <w:t>吊具、吊</w:t>
            </w:r>
            <w:r>
              <w:t xml:space="preserve"> </w:t>
            </w:r>
            <w:r>
              <w:rPr>
                <w:spacing w:val="10"/>
              </w:rPr>
              <w:t>装重物与周围固定物、建筑物之间挤压；起重机、升降机</w:t>
            </w:r>
            <w:r>
              <w:rPr>
                <w:spacing w:val="9"/>
              </w:rPr>
              <w:t>自身结构之间挤</w:t>
            </w:r>
            <w:r>
              <w:t xml:space="preserve"> 压；</w:t>
            </w:r>
          </w:p>
          <w:p w14:paraId="3753C3A6">
            <w:pPr>
              <w:pStyle w:val="7"/>
              <w:spacing w:before="54" w:line="269" w:lineRule="exact"/>
              <w:ind w:left="111"/>
            </w:pPr>
            <w:r>
              <w:rPr>
                <w:rFonts w:ascii="Wingdings" w:hAnsi="Wingdings" w:eastAsia="Wingdings" w:cs="Wingdings"/>
                <w:spacing w:val="8"/>
                <w:position w:val="1"/>
              </w:rPr>
              <w:t xml:space="preserve">u </w:t>
            </w:r>
            <w:r>
              <w:rPr>
                <w:spacing w:val="8"/>
                <w:position w:val="1"/>
              </w:rPr>
              <w:t>起重机械吊具或吊物坠落；</w:t>
            </w:r>
          </w:p>
          <w:p w14:paraId="547C9E53">
            <w:pPr>
              <w:pStyle w:val="7"/>
              <w:spacing w:before="42" w:line="262" w:lineRule="auto"/>
              <w:ind w:left="103" w:right="99" w:firstLine="8"/>
            </w:pPr>
            <w:r>
              <w:rPr>
                <w:rFonts w:ascii="Wingdings" w:hAnsi="Wingdings" w:eastAsia="Wingdings" w:cs="Wingdings"/>
                <w:spacing w:val="9"/>
              </w:rPr>
              <w:t xml:space="preserve">u </w:t>
            </w:r>
            <w:r>
              <w:rPr>
                <w:color w:val="191919"/>
                <w:spacing w:val="9"/>
              </w:rPr>
              <w:t>起重机倾翻、折断、倒塌</w:t>
            </w:r>
            <w:r>
              <w:rPr>
                <w:spacing w:val="9"/>
              </w:rPr>
              <w:t>；违章操作，如超载、旋转过快；坡度或者</w:t>
            </w:r>
            <w:r>
              <w:rPr>
                <w:spacing w:val="16"/>
              </w:rPr>
              <w:t xml:space="preserve"> </w:t>
            </w:r>
            <w:r>
              <w:rPr>
                <w:spacing w:val="9"/>
              </w:rPr>
              <w:t>风力作用，导致起重设备沿路面或轨道滑动，导致脱轨翻倒。</w:t>
            </w:r>
          </w:p>
        </w:tc>
        <w:tc>
          <w:tcPr>
            <w:tcW w:w="1230" w:type="dxa"/>
            <w:vAlign w:val="top"/>
          </w:tcPr>
          <w:p w14:paraId="1642AF05">
            <w:pPr>
              <w:spacing w:line="268" w:lineRule="auto"/>
              <w:rPr>
                <w:rFonts w:ascii="Arial"/>
                <w:sz w:val="21"/>
              </w:rPr>
            </w:pPr>
          </w:p>
          <w:p w14:paraId="7F64ECF0">
            <w:pPr>
              <w:spacing w:line="268" w:lineRule="auto"/>
              <w:rPr>
                <w:rFonts w:ascii="Arial"/>
                <w:sz w:val="21"/>
              </w:rPr>
            </w:pPr>
          </w:p>
          <w:p w14:paraId="471AD90B">
            <w:pPr>
              <w:spacing w:line="269" w:lineRule="auto"/>
              <w:rPr>
                <w:rFonts w:ascii="Arial"/>
                <w:sz w:val="21"/>
              </w:rPr>
            </w:pPr>
          </w:p>
          <w:p w14:paraId="31FC99CE">
            <w:pPr>
              <w:spacing w:line="269" w:lineRule="auto"/>
              <w:rPr>
                <w:rFonts w:ascii="Arial"/>
                <w:sz w:val="21"/>
              </w:rPr>
            </w:pPr>
          </w:p>
          <w:p w14:paraId="14CB8C84">
            <w:pPr>
              <w:pStyle w:val="7"/>
              <w:spacing w:before="65" w:line="228" w:lineRule="auto"/>
              <w:ind w:left="196"/>
            </w:pPr>
            <w:r>
              <w:rPr>
                <w:spacing w:val="7"/>
              </w:rPr>
              <w:t>起重作业</w:t>
            </w:r>
          </w:p>
        </w:tc>
      </w:tr>
      <w:tr w14:paraId="6F1C9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8" w:hRule="atLeast"/>
        </w:trPr>
        <w:tc>
          <w:tcPr>
            <w:tcW w:w="1133" w:type="dxa"/>
            <w:vAlign w:val="top"/>
          </w:tcPr>
          <w:p w14:paraId="32EB2AEC">
            <w:pPr>
              <w:spacing w:line="428" w:lineRule="auto"/>
              <w:rPr>
                <w:rFonts w:ascii="Arial"/>
                <w:sz w:val="21"/>
              </w:rPr>
            </w:pPr>
          </w:p>
          <w:p w14:paraId="3A57AC74">
            <w:pPr>
              <w:pStyle w:val="7"/>
              <w:spacing w:before="65" w:line="229" w:lineRule="auto"/>
              <w:ind w:left="354"/>
            </w:pPr>
            <w:r>
              <w:rPr>
                <w:spacing w:val="4"/>
              </w:rPr>
              <w:t>触电</w:t>
            </w:r>
          </w:p>
        </w:tc>
        <w:tc>
          <w:tcPr>
            <w:tcW w:w="6929" w:type="dxa"/>
            <w:vAlign w:val="top"/>
          </w:tcPr>
          <w:p w14:paraId="17F0D24C">
            <w:pPr>
              <w:pStyle w:val="7"/>
              <w:spacing w:before="46" w:line="269" w:lineRule="exact"/>
              <w:ind w:left="111"/>
            </w:pPr>
            <w:r>
              <w:rPr>
                <w:rFonts w:ascii="Wingdings" w:hAnsi="Wingdings" w:eastAsia="Wingdings" w:cs="Wingdings"/>
                <w:spacing w:val="8"/>
                <w:position w:val="1"/>
              </w:rPr>
              <w:t xml:space="preserve">u </w:t>
            </w:r>
            <w:r>
              <w:rPr>
                <w:spacing w:val="8"/>
                <w:position w:val="1"/>
              </w:rPr>
              <w:t>高新区内电工行业、</w:t>
            </w:r>
            <w:r>
              <w:rPr>
                <w:spacing w:val="-59"/>
                <w:position w:val="1"/>
              </w:rPr>
              <w:t xml:space="preserve"> </w:t>
            </w:r>
            <w:r>
              <w:rPr>
                <w:spacing w:val="8"/>
                <w:position w:val="1"/>
              </w:rPr>
              <w:t>电器维修、灯具维修行业从业者易</w:t>
            </w:r>
            <w:r>
              <w:rPr>
                <w:spacing w:val="7"/>
                <w:position w:val="1"/>
              </w:rPr>
              <w:t>发生触电；</w:t>
            </w:r>
          </w:p>
          <w:p w14:paraId="4E980709">
            <w:pPr>
              <w:pStyle w:val="7"/>
              <w:spacing w:before="42" w:line="269" w:lineRule="exact"/>
              <w:ind w:left="111"/>
            </w:pPr>
            <w:r>
              <w:rPr>
                <w:rFonts w:ascii="Wingdings" w:hAnsi="Wingdings" w:eastAsia="Wingdings" w:cs="Wingdings"/>
                <w:spacing w:val="8"/>
                <w:position w:val="1"/>
              </w:rPr>
              <w:t xml:space="preserve">u </w:t>
            </w:r>
            <w:r>
              <w:rPr>
                <w:spacing w:val="8"/>
                <w:position w:val="1"/>
              </w:rPr>
              <w:t>企业、工厂机械设备操作不遵守全操作规程；</w:t>
            </w:r>
          </w:p>
          <w:p w14:paraId="40BADA85">
            <w:pPr>
              <w:pStyle w:val="7"/>
              <w:spacing w:before="43" w:line="269" w:lineRule="exact"/>
              <w:ind w:left="111"/>
            </w:pPr>
            <w:r>
              <w:rPr>
                <w:rFonts w:ascii="Wingdings" w:hAnsi="Wingdings" w:eastAsia="Wingdings" w:cs="Wingdings"/>
                <w:spacing w:val="8"/>
                <w:position w:val="1"/>
              </w:rPr>
              <w:t xml:space="preserve">u </w:t>
            </w:r>
            <w:r>
              <w:rPr>
                <w:spacing w:val="8"/>
                <w:position w:val="1"/>
              </w:rPr>
              <w:t>非专职电工操作临时用电。</w:t>
            </w:r>
          </w:p>
        </w:tc>
        <w:tc>
          <w:tcPr>
            <w:tcW w:w="1230" w:type="dxa"/>
            <w:vAlign w:val="top"/>
          </w:tcPr>
          <w:p w14:paraId="0B5096E8">
            <w:pPr>
              <w:pStyle w:val="7"/>
              <w:spacing w:before="124" w:line="228" w:lineRule="auto"/>
              <w:ind w:left="195"/>
            </w:pPr>
            <w:r>
              <w:rPr>
                <w:spacing w:val="7"/>
              </w:rPr>
              <w:t>所有用电</w:t>
            </w:r>
          </w:p>
          <w:p w14:paraId="7DA49CA9">
            <w:pPr>
              <w:pStyle w:val="7"/>
              <w:spacing w:before="65" w:line="228" w:lineRule="auto"/>
              <w:ind w:left="131"/>
            </w:pPr>
            <w:r>
              <w:rPr>
                <w:spacing w:val="-4"/>
              </w:rPr>
              <w:t>的工厂、企</w:t>
            </w:r>
          </w:p>
          <w:p w14:paraId="1436435E">
            <w:pPr>
              <w:pStyle w:val="7"/>
              <w:spacing w:before="64"/>
              <w:ind w:left="511"/>
            </w:pPr>
            <w:r>
              <w:rPr>
                <w:spacing w:val="1"/>
              </w:rPr>
              <w:t>业</w:t>
            </w:r>
          </w:p>
        </w:tc>
      </w:tr>
      <w:tr w14:paraId="4F210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5" w:hRule="atLeast"/>
        </w:trPr>
        <w:tc>
          <w:tcPr>
            <w:tcW w:w="1133" w:type="dxa"/>
            <w:vAlign w:val="top"/>
          </w:tcPr>
          <w:p w14:paraId="5CE69BDD">
            <w:pPr>
              <w:spacing w:line="255" w:lineRule="auto"/>
              <w:rPr>
                <w:rFonts w:ascii="Arial"/>
                <w:sz w:val="21"/>
              </w:rPr>
            </w:pPr>
          </w:p>
          <w:p w14:paraId="142F4369">
            <w:pPr>
              <w:spacing w:line="255" w:lineRule="auto"/>
              <w:rPr>
                <w:rFonts w:ascii="Arial"/>
                <w:sz w:val="21"/>
              </w:rPr>
            </w:pPr>
          </w:p>
          <w:p w14:paraId="60908C60">
            <w:pPr>
              <w:spacing w:line="255" w:lineRule="auto"/>
              <w:rPr>
                <w:rFonts w:ascii="Arial"/>
                <w:sz w:val="21"/>
              </w:rPr>
            </w:pPr>
          </w:p>
          <w:p w14:paraId="41768F36">
            <w:pPr>
              <w:pStyle w:val="7"/>
              <w:spacing w:before="65" w:line="228" w:lineRule="auto"/>
              <w:ind w:left="149"/>
            </w:pPr>
            <w:r>
              <w:rPr>
                <w:spacing w:val="5"/>
              </w:rPr>
              <w:t>高处坠落</w:t>
            </w:r>
          </w:p>
        </w:tc>
        <w:tc>
          <w:tcPr>
            <w:tcW w:w="6929" w:type="dxa"/>
            <w:vAlign w:val="top"/>
          </w:tcPr>
          <w:p w14:paraId="65D80FBC">
            <w:pPr>
              <w:pStyle w:val="7"/>
              <w:spacing w:before="48" w:line="270" w:lineRule="auto"/>
              <w:ind w:left="101" w:right="97" w:firstLine="10"/>
            </w:pPr>
            <w:r>
              <w:rPr>
                <w:rFonts w:ascii="Wingdings" w:hAnsi="Wingdings" w:eastAsia="Wingdings" w:cs="Wingdings"/>
                <w:spacing w:val="9"/>
              </w:rPr>
              <w:t xml:space="preserve">u </w:t>
            </w:r>
            <w:r>
              <w:rPr>
                <w:spacing w:val="9"/>
              </w:rPr>
              <w:t>共有</w:t>
            </w:r>
            <w:r>
              <w:rPr>
                <w:spacing w:val="-40"/>
              </w:rPr>
              <w:t xml:space="preserve"> </w:t>
            </w:r>
            <w:r>
              <w:rPr>
                <w:rFonts w:ascii="Times New Roman" w:hAnsi="Times New Roman" w:eastAsia="Times New Roman" w:cs="Times New Roman"/>
                <w:spacing w:val="9"/>
              </w:rPr>
              <w:t xml:space="preserve">7 </w:t>
            </w:r>
            <w:r>
              <w:rPr>
                <w:spacing w:val="9"/>
              </w:rPr>
              <w:t>家企业在生产经营过程中由于操作者登高作业安全防护措施缺</w:t>
            </w:r>
            <w:r>
              <w:t xml:space="preserve"> </w:t>
            </w:r>
            <w:r>
              <w:rPr>
                <w:spacing w:val="10"/>
              </w:rPr>
              <w:t>失或不完善；高处平台缺乏护栏；脚手架搭设不符合规范；</w:t>
            </w:r>
            <w:r>
              <w:rPr>
                <w:spacing w:val="9"/>
              </w:rPr>
              <w:t>使用不合规的</w:t>
            </w:r>
            <w:r>
              <w:t xml:space="preserve"> </w:t>
            </w:r>
            <w:r>
              <w:rPr>
                <w:spacing w:val="9"/>
              </w:rPr>
              <w:t>梯子等可能导致作业人员从高处坠落，导致人员伤亡事故的发生；</w:t>
            </w:r>
          </w:p>
          <w:p w14:paraId="1E36E2A6">
            <w:pPr>
              <w:pStyle w:val="7"/>
              <w:spacing w:before="58" w:line="270" w:lineRule="auto"/>
              <w:ind w:left="103" w:right="97" w:firstLine="8"/>
            </w:pPr>
            <w:r>
              <w:rPr>
                <w:rFonts w:ascii="Wingdings" w:hAnsi="Wingdings" w:eastAsia="Wingdings" w:cs="Wingdings"/>
                <w:spacing w:val="9"/>
              </w:rPr>
              <w:t xml:space="preserve">u </w:t>
            </w:r>
            <w:r>
              <w:rPr>
                <w:spacing w:val="9"/>
              </w:rPr>
              <w:t>建筑施工单位容易发生高处坠落：洞口坠落、脚手架坠落、悬空高处</w:t>
            </w:r>
            <w:r>
              <w:rPr>
                <w:spacing w:val="18"/>
              </w:rPr>
              <w:t xml:space="preserve"> </w:t>
            </w:r>
            <w:r>
              <w:rPr>
                <w:spacing w:val="10"/>
              </w:rPr>
              <w:t>作业坠落、屋顶坠落、高处拆除坠落、梯子坠落、龙门</w:t>
            </w:r>
            <w:r>
              <w:rPr>
                <w:spacing w:val="9"/>
              </w:rPr>
              <w:t>吊转料平台坠落、</w:t>
            </w:r>
            <w:r>
              <w:t xml:space="preserve"> </w:t>
            </w:r>
            <w:r>
              <w:rPr>
                <w:spacing w:val="5"/>
              </w:rPr>
              <w:t>临边坠落。</w:t>
            </w:r>
          </w:p>
        </w:tc>
        <w:tc>
          <w:tcPr>
            <w:tcW w:w="1230" w:type="dxa"/>
            <w:vAlign w:val="top"/>
          </w:tcPr>
          <w:p w14:paraId="66CAA100">
            <w:pPr>
              <w:spacing w:line="255" w:lineRule="auto"/>
              <w:rPr>
                <w:rFonts w:ascii="Arial"/>
                <w:sz w:val="21"/>
              </w:rPr>
            </w:pPr>
          </w:p>
          <w:p w14:paraId="5E7375D5">
            <w:pPr>
              <w:spacing w:line="255" w:lineRule="auto"/>
              <w:rPr>
                <w:rFonts w:ascii="Arial"/>
                <w:sz w:val="21"/>
              </w:rPr>
            </w:pPr>
          </w:p>
          <w:p w14:paraId="7AAFCDB3">
            <w:pPr>
              <w:spacing w:line="255" w:lineRule="auto"/>
              <w:rPr>
                <w:rFonts w:ascii="Arial"/>
                <w:sz w:val="21"/>
              </w:rPr>
            </w:pPr>
          </w:p>
          <w:p w14:paraId="2EEB21DC">
            <w:pPr>
              <w:pStyle w:val="7"/>
              <w:spacing w:before="65" w:line="228" w:lineRule="auto"/>
              <w:ind w:left="201"/>
            </w:pPr>
            <w:r>
              <w:rPr>
                <w:spacing w:val="5"/>
              </w:rPr>
              <w:t>高处作业</w:t>
            </w:r>
          </w:p>
        </w:tc>
      </w:tr>
      <w:tr w14:paraId="4F198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5" w:hRule="atLeast"/>
        </w:trPr>
        <w:tc>
          <w:tcPr>
            <w:tcW w:w="1133" w:type="dxa"/>
            <w:vAlign w:val="top"/>
          </w:tcPr>
          <w:p w14:paraId="0F7B79C7">
            <w:pPr>
              <w:spacing w:line="255" w:lineRule="auto"/>
              <w:rPr>
                <w:rFonts w:ascii="Arial"/>
                <w:sz w:val="21"/>
              </w:rPr>
            </w:pPr>
          </w:p>
          <w:p w14:paraId="6C98654F">
            <w:pPr>
              <w:spacing w:line="256" w:lineRule="auto"/>
              <w:rPr>
                <w:rFonts w:ascii="Arial"/>
                <w:sz w:val="21"/>
              </w:rPr>
            </w:pPr>
          </w:p>
          <w:p w14:paraId="4A6748EB">
            <w:pPr>
              <w:spacing w:line="256" w:lineRule="auto"/>
              <w:rPr>
                <w:rFonts w:ascii="Arial"/>
                <w:sz w:val="21"/>
              </w:rPr>
            </w:pPr>
          </w:p>
          <w:p w14:paraId="0A783F8F">
            <w:pPr>
              <w:pStyle w:val="7"/>
              <w:spacing w:before="65" w:line="228" w:lineRule="auto"/>
              <w:ind w:left="353"/>
            </w:pPr>
            <w:r>
              <w:rPr>
                <w:spacing w:val="5"/>
              </w:rPr>
              <w:t>淹溺</w:t>
            </w:r>
          </w:p>
        </w:tc>
        <w:tc>
          <w:tcPr>
            <w:tcW w:w="6929" w:type="dxa"/>
            <w:vAlign w:val="top"/>
          </w:tcPr>
          <w:p w14:paraId="29218096">
            <w:pPr>
              <w:pStyle w:val="7"/>
              <w:spacing w:before="51" w:line="267" w:lineRule="auto"/>
              <w:ind w:left="108" w:right="97" w:firstLine="3"/>
            </w:pPr>
            <w:r>
              <w:rPr>
                <w:rFonts w:ascii="Wingdings" w:hAnsi="Wingdings" w:eastAsia="Wingdings" w:cs="Wingdings"/>
                <w:spacing w:val="9"/>
              </w:rPr>
              <w:t xml:space="preserve">u </w:t>
            </w:r>
            <w:r>
              <w:rPr>
                <w:spacing w:val="9"/>
              </w:rPr>
              <w:t>人员意外落水淹溺，如鼎湖公园、龙湖公园、龙泉公园、龙子河等湖</w:t>
            </w:r>
            <w:r>
              <w:rPr>
                <w:spacing w:val="18"/>
              </w:rPr>
              <w:t xml:space="preserve"> </w:t>
            </w:r>
            <w:r>
              <w:rPr>
                <w:spacing w:val="4"/>
              </w:rPr>
              <w:t>泊、河流。</w:t>
            </w:r>
          </w:p>
        </w:tc>
        <w:tc>
          <w:tcPr>
            <w:tcW w:w="1230" w:type="dxa"/>
            <w:vAlign w:val="top"/>
          </w:tcPr>
          <w:p w14:paraId="0AA54021">
            <w:pPr>
              <w:pStyle w:val="7"/>
              <w:spacing w:before="56" w:line="228" w:lineRule="auto"/>
              <w:ind w:left="161"/>
            </w:pPr>
            <w:r>
              <w:rPr>
                <w:rFonts w:ascii="Times New Roman" w:hAnsi="Times New Roman" w:eastAsia="Times New Roman" w:cs="Times New Roman"/>
                <w:spacing w:val="-1"/>
              </w:rPr>
              <w:t>1</w:t>
            </w:r>
            <w:r>
              <w:rPr>
                <w:rFonts w:ascii="Times New Roman" w:hAnsi="Times New Roman" w:eastAsia="Times New Roman" w:cs="Times New Roman"/>
                <w:spacing w:val="-29"/>
              </w:rPr>
              <w:t xml:space="preserve"> </w:t>
            </w:r>
            <w:r>
              <w:rPr>
                <w:spacing w:val="-1"/>
              </w:rPr>
              <w:t>、企业内</w:t>
            </w:r>
          </w:p>
          <w:p w14:paraId="53648E26">
            <w:pPr>
              <w:pStyle w:val="7"/>
              <w:spacing w:before="64" w:line="228" w:lineRule="auto"/>
              <w:ind w:left="195"/>
            </w:pPr>
            <w:r>
              <w:rPr>
                <w:spacing w:val="7"/>
              </w:rPr>
              <w:t>应急水池</w:t>
            </w:r>
          </w:p>
          <w:p w14:paraId="6C3C210A">
            <w:pPr>
              <w:pStyle w:val="7"/>
              <w:spacing w:before="65" w:line="228" w:lineRule="auto"/>
              <w:ind w:left="514"/>
            </w:pPr>
            <w:r>
              <w:t>等</w:t>
            </w:r>
          </w:p>
          <w:p w14:paraId="02F35F41">
            <w:pPr>
              <w:pStyle w:val="7"/>
              <w:spacing w:before="65" w:line="230" w:lineRule="auto"/>
              <w:ind w:left="141"/>
            </w:pPr>
            <w:r>
              <w:rPr>
                <w:rFonts w:ascii="Times New Roman" w:hAnsi="Times New Roman" w:eastAsia="Times New Roman" w:cs="Times New Roman"/>
                <w:spacing w:val="1"/>
              </w:rPr>
              <w:t>2</w:t>
            </w:r>
            <w:r>
              <w:rPr>
                <w:rFonts w:ascii="Times New Roman" w:hAnsi="Times New Roman" w:eastAsia="Times New Roman" w:cs="Times New Roman"/>
                <w:spacing w:val="-29"/>
              </w:rPr>
              <w:t xml:space="preserve"> </w:t>
            </w:r>
            <w:r>
              <w:rPr>
                <w:spacing w:val="1"/>
              </w:rPr>
              <w:t>、湖泊、</w:t>
            </w:r>
          </w:p>
          <w:p w14:paraId="5CAE4DB5">
            <w:pPr>
              <w:pStyle w:val="7"/>
              <w:spacing w:before="63" w:line="258" w:lineRule="auto"/>
              <w:ind w:left="516" w:right="189" w:hanging="314"/>
            </w:pPr>
            <w:r>
              <w:rPr>
                <w:spacing w:val="5"/>
              </w:rPr>
              <w:t>公园等水</w:t>
            </w:r>
            <w:r>
              <w:rPr>
                <w:spacing w:val="2"/>
              </w:rPr>
              <w:t xml:space="preserve"> </w:t>
            </w:r>
            <w:r>
              <w:t>系</w:t>
            </w:r>
          </w:p>
        </w:tc>
      </w:tr>
      <w:tr w14:paraId="55897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4" w:hRule="atLeast"/>
        </w:trPr>
        <w:tc>
          <w:tcPr>
            <w:tcW w:w="1133" w:type="dxa"/>
            <w:vAlign w:val="top"/>
          </w:tcPr>
          <w:p w14:paraId="1649A9D5">
            <w:pPr>
              <w:spacing w:line="307" w:lineRule="auto"/>
              <w:rPr>
                <w:rFonts w:ascii="Arial"/>
                <w:sz w:val="21"/>
              </w:rPr>
            </w:pPr>
          </w:p>
          <w:p w14:paraId="53215A52">
            <w:pPr>
              <w:spacing w:line="308" w:lineRule="auto"/>
              <w:rPr>
                <w:rFonts w:ascii="Arial"/>
                <w:sz w:val="21"/>
              </w:rPr>
            </w:pPr>
          </w:p>
          <w:p w14:paraId="59DDE9EC">
            <w:pPr>
              <w:spacing w:line="308" w:lineRule="auto"/>
              <w:rPr>
                <w:rFonts w:ascii="Arial"/>
                <w:sz w:val="21"/>
              </w:rPr>
            </w:pPr>
          </w:p>
          <w:p w14:paraId="3E915075">
            <w:pPr>
              <w:pStyle w:val="7"/>
              <w:spacing w:before="65" w:line="228" w:lineRule="auto"/>
              <w:ind w:left="353"/>
            </w:pPr>
            <w:r>
              <w:rPr>
                <w:spacing w:val="5"/>
              </w:rPr>
              <w:t>坍塌</w:t>
            </w:r>
          </w:p>
        </w:tc>
        <w:tc>
          <w:tcPr>
            <w:tcW w:w="6929" w:type="dxa"/>
            <w:vAlign w:val="top"/>
          </w:tcPr>
          <w:p w14:paraId="2CFEAF31">
            <w:pPr>
              <w:pStyle w:val="7"/>
              <w:spacing w:before="25" w:line="274" w:lineRule="auto"/>
              <w:ind w:left="103" w:right="97" w:firstLine="11"/>
            </w:pPr>
            <w:r>
              <w:rPr>
                <w:rFonts w:ascii="Wingdings" w:hAnsi="Wingdings" w:eastAsia="Wingdings" w:cs="Wingdings"/>
                <w:spacing w:val="8"/>
                <w:sz w:val="24"/>
                <w:szCs w:val="24"/>
              </w:rPr>
              <w:t>u</w:t>
            </w:r>
            <w:r>
              <w:rPr>
                <w:rFonts w:ascii="Wingdings" w:hAnsi="Wingdings" w:eastAsia="Wingdings" w:cs="Wingdings"/>
                <w:spacing w:val="-39"/>
                <w:sz w:val="24"/>
                <w:szCs w:val="24"/>
              </w:rPr>
              <w:t xml:space="preserve"> </w:t>
            </w:r>
            <w:r>
              <w:rPr>
                <w:spacing w:val="8"/>
              </w:rPr>
              <w:t>共有</w:t>
            </w:r>
            <w:r>
              <w:rPr>
                <w:spacing w:val="-43"/>
              </w:rPr>
              <w:t xml:space="preserve"> </w:t>
            </w:r>
            <w:r>
              <w:rPr>
                <w:rFonts w:ascii="Times New Roman" w:hAnsi="Times New Roman" w:eastAsia="Times New Roman" w:cs="Times New Roman"/>
                <w:spacing w:val="8"/>
              </w:rPr>
              <w:t xml:space="preserve">2 </w:t>
            </w:r>
            <w:r>
              <w:rPr>
                <w:spacing w:val="8"/>
              </w:rPr>
              <w:t>家企业在生产经营过程中由于企业或操作者的失误可能造成坍</w:t>
            </w:r>
            <w:r>
              <w:t xml:space="preserve"> </w:t>
            </w:r>
            <w:r>
              <w:rPr>
                <w:spacing w:val="10"/>
              </w:rPr>
              <w:t>塌事故的发生：淮北建投江南建设有限公司、安徽中盈</w:t>
            </w:r>
            <w:r>
              <w:rPr>
                <w:spacing w:val="9"/>
              </w:rPr>
              <w:t>润环保科技有限公</w:t>
            </w:r>
            <w:r>
              <w:t xml:space="preserve"> 司；</w:t>
            </w:r>
          </w:p>
          <w:p w14:paraId="256711D4">
            <w:pPr>
              <w:pStyle w:val="7"/>
              <w:spacing w:before="56" w:line="270" w:lineRule="auto"/>
              <w:ind w:left="100" w:right="97" w:firstLine="11"/>
            </w:pPr>
            <w:r>
              <w:rPr>
                <w:rFonts w:ascii="Wingdings" w:hAnsi="Wingdings" w:eastAsia="Wingdings" w:cs="Wingdings"/>
                <w:spacing w:val="9"/>
              </w:rPr>
              <w:t xml:space="preserve">u </w:t>
            </w:r>
            <w:r>
              <w:rPr>
                <w:spacing w:val="9"/>
              </w:rPr>
              <w:t>基坑、土石方挖土时土壁不按规定留设边坡（甚至负坡度</w:t>
            </w:r>
            <w:r>
              <w:rPr>
                <w:spacing w:val="18"/>
              </w:rPr>
              <w:t>），</w:t>
            </w:r>
            <w:r>
              <w:rPr>
                <w:spacing w:val="9"/>
              </w:rPr>
              <w:t>缺乏支</w:t>
            </w:r>
            <w:r>
              <w:t xml:space="preserve"> </w:t>
            </w:r>
            <w:r>
              <w:rPr>
                <w:spacing w:val="10"/>
              </w:rPr>
              <w:t>护或支护不良，土质不良或出现地下水、地表水的渗透，土</w:t>
            </w:r>
            <w:r>
              <w:rPr>
                <w:spacing w:val="9"/>
              </w:rPr>
              <w:t>壁经不起重载</w:t>
            </w:r>
            <w:r>
              <w:t xml:space="preserve"> </w:t>
            </w:r>
            <w:r>
              <w:rPr>
                <w:spacing w:val="9"/>
              </w:rPr>
              <w:t>侧压力或遇外力振动、冲击等因素造成土壁失稳滑坡坍塌；</w:t>
            </w:r>
          </w:p>
          <w:p w14:paraId="63D105F9">
            <w:pPr>
              <w:pStyle w:val="7"/>
              <w:spacing w:before="59"/>
              <w:ind w:left="111"/>
            </w:pPr>
            <w:r>
              <w:rPr>
                <w:rFonts w:ascii="Wingdings" w:hAnsi="Wingdings" w:eastAsia="Wingdings" w:cs="Wingdings"/>
                <w:spacing w:val="9"/>
              </w:rPr>
              <w:t xml:space="preserve">u </w:t>
            </w:r>
            <w:r>
              <w:rPr>
                <w:spacing w:val="9"/>
              </w:rPr>
              <w:t>起重设备技术安全性能差，结构强度不够，安全防护装置不完善，垂</w:t>
            </w:r>
          </w:p>
        </w:tc>
        <w:tc>
          <w:tcPr>
            <w:tcW w:w="1230" w:type="dxa"/>
            <w:vAlign w:val="top"/>
          </w:tcPr>
          <w:p w14:paraId="78EEDCB4">
            <w:pPr>
              <w:pStyle w:val="7"/>
              <w:spacing w:before="58" w:line="228" w:lineRule="auto"/>
              <w:ind w:left="161"/>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、建筑施</w:t>
            </w:r>
          </w:p>
          <w:p w14:paraId="5DC85092">
            <w:pPr>
              <w:pStyle w:val="7"/>
              <w:spacing w:before="64" w:line="227" w:lineRule="auto"/>
              <w:ind w:left="198"/>
            </w:pPr>
            <w:r>
              <w:rPr>
                <w:spacing w:val="6"/>
              </w:rPr>
              <w:t>工脚手架</w:t>
            </w:r>
          </w:p>
          <w:p w14:paraId="5D1B7616">
            <w:pPr>
              <w:pStyle w:val="7"/>
              <w:spacing w:before="66" w:line="228" w:lineRule="auto"/>
              <w:ind w:left="406"/>
            </w:pPr>
            <w:r>
              <w:rPr>
                <w:spacing w:val="5"/>
              </w:rPr>
              <w:t>坍塌</w:t>
            </w:r>
          </w:p>
          <w:p w14:paraId="0467324E">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、起重设</w:t>
            </w:r>
          </w:p>
          <w:p w14:paraId="6D464EFD">
            <w:pPr>
              <w:pStyle w:val="7"/>
              <w:spacing w:before="65" w:line="228" w:lineRule="auto"/>
              <w:ind w:left="304"/>
            </w:pPr>
            <w:r>
              <w:rPr>
                <w:spacing w:val="6"/>
              </w:rPr>
              <w:t>备坍塌</w:t>
            </w:r>
          </w:p>
          <w:p w14:paraId="2E4AD047">
            <w:pPr>
              <w:pStyle w:val="7"/>
              <w:spacing w:before="65"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9"/>
              </w:rPr>
              <w:t xml:space="preserve"> </w:t>
            </w:r>
            <w:r>
              <w:rPr>
                <w:spacing w:val="3"/>
              </w:rPr>
              <w:t>、危房坍</w:t>
            </w:r>
          </w:p>
          <w:p w14:paraId="00BC5E63">
            <w:pPr>
              <w:pStyle w:val="7"/>
              <w:spacing w:before="65" w:line="228" w:lineRule="auto"/>
              <w:ind w:left="513"/>
            </w:pPr>
            <w:r>
              <w:t>塌</w:t>
            </w:r>
          </w:p>
        </w:tc>
      </w:tr>
    </w:tbl>
    <w:p w14:paraId="02B8E667">
      <w:pPr>
        <w:pStyle w:val="2"/>
        <w:spacing w:line="176" w:lineRule="exact"/>
        <w:rPr>
          <w:sz w:val="15"/>
        </w:rPr>
      </w:pPr>
    </w:p>
    <w:p w14:paraId="3779C192">
      <w:pPr>
        <w:spacing w:line="176" w:lineRule="exact"/>
        <w:rPr>
          <w:sz w:val="15"/>
          <w:szCs w:val="15"/>
        </w:rPr>
        <w:sectPr>
          <w:footerReference r:id="rId345" w:type="default"/>
          <w:pgSz w:w="11906" w:h="16839"/>
          <w:pgMar w:top="400" w:right="1316" w:bottom="1234" w:left="1282" w:header="0" w:footer="1068" w:gutter="0"/>
          <w:cols w:space="720" w:num="1"/>
        </w:sectPr>
      </w:pPr>
    </w:p>
    <w:p w14:paraId="0683775D">
      <w:pPr>
        <w:spacing w:before="3"/>
      </w:pPr>
      <w:r>
        <w:pict>
          <v:shape id="_x0000_s1101" o:spid="_x0000_s1101" style="position:absolute;left:0pt;margin-left:70.85pt;margin-top:54.45pt;height:0.5pt;width:453.65pt;mso-position-horizontal-relative:page;mso-position-vertical-relative:page;z-index:251767808;mso-width-relative:page;mso-height-relative:page;" fillcolor="#000000" filled="t" stroked="f" coordsize="9072,10" o:allowincell="f" path="m0,0l9072,0,9072,9,0,9,0,0xe">
            <v:path/>
            <v:fill on="t" focussize="0,0"/>
            <v:stroke on="f"/>
            <v:imagedata o:title=""/>
            <o:lock v:ext="edit"/>
          </v:shape>
        </w:pict>
      </w:r>
    </w:p>
    <w:p w14:paraId="3F1B8150">
      <w:pPr>
        <w:spacing w:before="3"/>
      </w:pPr>
    </w:p>
    <w:p w14:paraId="121F16C2">
      <w:pPr>
        <w:spacing w:before="3"/>
      </w:pPr>
    </w:p>
    <w:tbl>
      <w:tblPr>
        <w:tblStyle w:val="6"/>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3"/>
        <w:gridCol w:w="6929"/>
        <w:gridCol w:w="1230"/>
      </w:tblGrid>
      <w:tr w14:paraId="2AE96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3" w:hRule="atLeast"/>
        </w:trPr>
        <w:tc>
          <w:tcPr>
            <w:tcW w:w="1133" w:type="dxa"/>
            <w:vAlign w:val="top"/>
          </w:tcPr>
          <w:p w14:paraId="2E3E3782">
            <w:pPr>
              <w:rPr>
                <w:rFonts w:ascii="Arial"/>
                <w:sz w:val="21"/>
              </w:rPr>
            </w:pPr>
          </w:p>
        </w:tc>
        <w:tc>
          <w:tcPr>
            <w:tcW w:w="6929" w:type="dxa"/>
            <w:vAlign w:val="top"/>
          </w:tcPr>
          <w:p w14:paraId="1C7F1707">
            <w:pPr>
              <w:pStyle w:val="7"/>
              <w:spacing w:before="56" w:line="274" w:lineRule="auto"/>
              <w:ind w:left="101" w:right="42" w:firstLine="2"/>
            </w:pPr>
            <w:r>
              <w:rPr>
                <w:spacing w:val="5"/>
              </w:rPr>
              <w:t>直起重机与建筑物拉结差，出现超载、碰撞、升降过度或违章操作等原因，</w:t>
            </w:r>
            <w:r>
              <w:rPr>
                <w:spacing w:val="1"/>
              </w:rPr>
              <w:t xml:space="preserve"> </w:t>
            </w:r>
            <w:r>
              <w:rPr>
                <w:spacing w:val="7"/>
              </w:rPr>
              <w:t>造成起重设备倒塌；</w:t>
            </w:r>
          </w:p>
          <w:p w14:paraId="1D0DE625">
            <w:pPr>
              <w:pStyle w:val="7"/>
              <w:spacing w:before="22" w:line="269" w:lineRule="exact"/>
              <w:ind w:left="111"/>
            </w:pPr>
            <w:r>
              <w:rPr>
                <w:rFonts w:ascii="Wingdings" w:hAnsi="Wingdings" w:eastAsia="Wingdings" w:cs="Wingdings"/>
                <w:spacing w:val="9"/>
                <w:position w:val="1"/>
              </w:rPr>
              <w:t xml:space="preserve">u </w:t>
            </w:r>
            <w:r>
              <w:rPr>
                <w:spacing w:val="9"/>
                <w:position w:val="1"/>
              </w:rPr>
              <w:t>脚手架坍塌：搭设脚手架不合格，脚手架使用不规范；</w:t>
            </w:r>
          </w:p>
          <w:p w14:paraId="5C650A48">
            <w:pPr>
              <w:pStyle w:val="7"/>
              <w:spacing w:before="43" w:line="269" w:lineRule="exact"/>
              <w:ind w:left="111"/>
            </w:pPr>
            <w:r>
              <w:rPr>
                <w:rFonts w:ascii="Wingdings" w:hAnsi="Wingdings" w:eastAsia="Wingdings" w:cs="Wingdings"/>
                <w:spacing w:val="8"/>
                <w:position w:val="1"/>
              </w:rPr>
              <w:t xml:space="preserve">u </w:t>
            </w:r>
            <w:r>
              <w:rPr>
                <w:spacing w:val="8"/>
                <w:position w:val="1"/>
              </w:rPr>
              <w:t>料具堆放坍塌：过于集中，荷载过大；</w:t>
            </w:r>
          </w:p>
          <w:p w14:paraId="15A3CB86">
            <w:pPr>
              <w:pStyle w:val="7"/>
              <w:spacing w:before="42" w:line="266" w:lineRule="exact"/>
              <w:ind w:left="111"/>
            </w:pPr>
            <w:r>
              <w:rPr>
                <w:rFonts w:ascii="Wingdings" w:hAnsi="Wingdings" w:eastAsia="Wingdings" w:cs="Wingdings"/>
                <w:spacing w:val="3"/>
                <w:position w:val="1"/>
              </w:rPr>
              <w:t>u</w:t>
            </w:r>
            <w:r>
              <w:rPr>
                <w:rFonts w:ascii="Wingdings" w:hAnsi="Wingdings" w:eastAsia="Wingdings" w:cs="Wingdings"/>
                <w:spacing w:val="24"/>
                <w:position w:val="1"/>
              </w:rPr>
              <w:t xml:space="preserve"> </w:t>
            </w:r>
            <w:r>
              <w:rPr>
                <w:spacing w:val="3"/>
                <w:position w:val="1"/>
              </w:rPr>
              <w:t>危房坍塌。</w:t>
            </w:r>
          </w:p>
        </w:tc>
        <w:tc>
          <w:tcPr>
            <w:tcW w:w="1230" w:type="dxa"/>
            <w:vAlign w:val="top"/>
          </w:tcPr>
          <w:p w14:paraId="122CAFDA">
            <w:pPr>
              <w:rPr>
                <w:rFonts w:ascii="Arial"/>
                <w:sz w:val="21"/>
              </w:rPr>
            </w:pPr>
          </w:p>
        </w:tc>
      </w:tr>
      <w:tr w14:paraId="19F04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8" w:hRule="atLeast"/>
        </w:trPr>
        <w:tc>
          <w:tcPr>
            <w:tcW w:w="1133" w:type="dxa"/>
            <w:vAlign w:val="top"/>
          </w:tcPr>
          <w:p w14:paraId="1FF0BA83">
            <w:pPr>
              <w:spacing w:line="267" w:lineRule="auto"/>
              <w:rPr>
                <w:rFonts w:ascii="Arial"/>
                <w:sz w:val="21"/>
              </w:rPr>
            </w:pPr>
          </w:p>
          <w:p w14:paraId="01950F9F">
            <w:pPr>
              <w:spacing w:line="267" w:lineRule="auto"/>
              <w:rPr>
                <w:rFonts w:ascii="Arial"/>
                <w:sz w:val="21"/>
              </w:rPr>
            </w:pPr>
          </w:p>
          <w:p w14:paraId="234CC0DD">
            <w:pPr>
              <w:spacing w:line="267" w:lineRule="auto"/>
              <w:rPr>
                <w:rFonts w:ascii="Arial"/>
                <w:sz w:val="21"/>
              </w:rPr>
            </w:pPr>
          </w:p>
          <w:p w14:paraId="6A995E58">
            <w:pPr>
              <w:spacing w:line="268" w:lineRule="auto"/>
              <w:rPr>
                <w:rFonts w:ascii="Arial"/>
                <w:sz w:val="21"/>
              </w:rPr>
            </w:pPr>
          </w:p>
          <w:p w14:paraId="3D55B11D">
            <w:pPr>
              <w:pStyle w:val="7"/>
              <w:spacing w:before="65" w:line="228" w:lineRule="auto"/>
              <w:ind w:left="177"/>
            </w:pPr>
            <w:r>
              <w:rPr>
                <w:spacing w:val="-2"/>
              </w:rPr>
              <w:t>自然灾害</w:t>
            </w:r>
          </w:p>
        </w:tc>
        <w:tc>
          <w:tcPr>
            <w:tcW w:w="6929" w:type="dxa"/>
            <w:vAlign w:val="top"/>
          </w:tcPr>
          <w:p w14:paraId="4562B003">
            <w:pPr>
              <w:pStyle w:val="7"/>
              <w:spacing w:before="39" w:line="275" w:lineRule="auto"/>
              <w:ind w:left="102" w:right="26" w:firstLine="9"/>
            </w:pPr>
            <w:r>
              <w:rPr>
                <w:rFonts w:ascii="Wingdings" w:hAnsi="Wingdings" w:eastAsia="Wingdings" w:cs="Wingdings"/>
                <w:spacing w:val="10"/>
              </w:rPr>
              <w:t xml:space="preserve">u </w:t>
            </w:r>
            <w:r>
              <w:rPr>
                <w:spacing w:val="10"/>
              </w:rPr>
              <w:t>台风、洪涝。大风可对户外作业人员、登高作业人员造成不良影响。</w:t>
            </w:r>
            <w:r>
              <w:rPr>
                <w:spacing w:val="6"/>
              </w:rPr>
              <w:t xml:space="preserve"> </w:t>
            </w:r>
            <w:r>
              <w:rPr>
                <w:spacing w:val="10"/>
              </w:rPr>
              <w:t>如高大设备、屋顶设计、施工不符合要求，台风过境时可</w:t>
            </w:r>
            <w:r>
              <w:rPr>
                <w:spacing w:val="9"/>
              </w:rPr>
              <w:t>能导致设备、屋</w:t>
            </w:r>
            <w:r>
              <w:t xml:space="preserve"> </w:t>
            </w:r>
            <w:r>
              <w:rPr>
                <w:spacing w:val="6"/>
              </w:rPr>
              <w:t>顶损坏；若未及时排除雨水形成内涝，可能</w:t>
            </w:r>
            <w:r>
              <w:rPr>
                <w:spacing w:val="5"/>
              </w:rPr>
              <w:t>造成设备被淹，引发环境污染、</w:t>
            </w:r>
            <w:r>
              <w:t xml:space="preserve"> </w:t>
            </w:r>
            <w:r>
              <w:rPr>
                <w:spacing w:val="7"/>
              </w:rPr>
              <w:t>停工、停产等事故；</w:t>
            </w:r>
          </w:p>
          <w:p w14:paraId="62D61FA0">
            <w:pPr>
              <w:pStyle w:val="7"/>
              <w:spacing w:before="57" w:line="269" w:lineRule="exact"/>
              <w:ind w:right="2"/>
              <w:jc w:val="right"/>
            </w:pPr>
            <w:r>
              <w:rPr>
                <w:rFonts w:ascii="Wingdings" w:hAnsi="Wingdings" w:eastAsia="Wingdings" w:cs="Wingdings"/>
                <w:spacing w:val="6"/>
                <w:position w:val="1"/>
              </w:rPr>
              <w:t xml:space="preserve">u </w:t>
            </w:r>
            <w:r>
              <w:rPr>
                <w:spacing w:val="6"/>
                <w:position w:val="1"/>
              </w:rPr>
              <w:t>地震。地震可能引起厂内建、构筑物发生不均匀沉降，甚至发生垮塌；</w:t>
            </w:r>
          </w:p>
          <w:p w14:paraId="4A2925E7">
            <w:pPr>
              <w:pStyle w:val="7"/>
              <w:spacing w:before="43" w:line="270" w:lineRule="auto"/>
              <w:ind w:left="105" w:right="97" w:firstLine="6"/>
            </w:pPr>
            <w:r>
              <w:rPr>
                <w:rFonts w:ascii="Wingdings" w:hAnsi="Wingdings" w:eastAsia="Wingdings" w:cs="Wingdings"/>
                <w:spacing w:val="9"/>
              </w:rPr>
              <w:t xml:space="preserve">u </w:t>
            </w:r>
            <w:r>
              <w:rPr>
                <w:spacing w:val="9"/>
              </w:rPr>
              <w:t>暴雪。露天的操作岗位，因结冰、积雪滑倒的可能性增大；车辆行驶</w:t>
            </w:r>
            <w:r>
              <w:rPr>
                <w:spacing w:val="18"/>
              </w:rPr>
              <w:t xml:space="preserve"> </w:t>
            </w:r>
            <w:r>
              <w:rPr>
                <w:spacing w:val="10"/>
              </w:rPr>
              <w:t>发生困难，交通事故发生的可能性增大。露天的</w:t>
            </w:r>
            <w:r>
              <w:rPr>
                <w:spacing w:val="9"/>
              </w:rPr>
              <w:t>电器设备、机械设备启动</w:t>
            </w:r>
            <w:r>
              <w:t xml:space="preserve"> </w:t>
            </w:r>
            <w:r>
              <w:rPr>
                <w:spacing w:val="8"/>
              </w:rPr>
              <w:t>困难，可能造成设备损坏，人体伤害。</w:t>
            </w:r>
          </w:p>
        </w:tc>
        <w:tc>
          <w:tcPr>
            <w:tcW w:w="1230" w:type="dxa"/>
            <w:vAlign w:val="top"/>
          </w:tcPr>
          <w:p w14:paraId="72767002">
            <w:pPr>
              <w:spacing w:line="253" w:lineRule="auto"/>
              <w:rPr>
                <w:rFonts w:ascii="Arial"/>
                <w:sz w:val="21"/>
              </w:rPr>
            </w:pPr>
          </w:p>
          <w:p w14:paraId="5ABDE29B">
            <w:pPr>
              <w:spacing w:line="253" w:lineRule="auto"/>
              <w:rPr>
                <w:rFonts w:ascii="Arial"/>
                <w:sz w:val="21"/>
              </w:rPr>
            </w:pPr>
          </w:p>
          <w:p w14:paraId="79CA37AC">
            <w:pPr>
              <w:spacing w:line="253" w:lineRule="auto"/>
              <w:rPr>
                <w:rFonts w:ascii="Arial"/>
                <w:sz w:val="21"/>
              </w:rPr>
            </w:pPr>
          </w:p>
          <w:p w14:paraId="3F3A85A9">
            <w:pPr>
              <w:pStyle w:val="7"/>
              <w:spacing w:before="65"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39A21A08">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9"/>
              </w:rPr>
              <w:t xml:space="preserve"> </w:t>
            </w:r>
            <w:r>
              <w:rPr>
                <w:spacing w:val="3"/>
              </w:rPr>
              <w:t>、高新区</w:t>
            </w:r>
          </w:p>
        </w:tc>
      </w:tr>
      <w:tr w14:paraId="665E6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2" w:hRule="atLeast"/>
        </w:trPr>
        <w:tc>
          <w:tcPr>
            <w:tcW w:w="1133" w:type="dxa"/>
            <w:vAlign w:val="top"/>
          </w:tcPr>
          <w:p w14:paraId="300C5A27">
            <w:pPr>
              <w:spacing w:line="451" w:lineRule="auto"/>
              <w:rPr>
                <w:rFonts w:ascii="Arial"/>
                <w:sz w:val="21"/>
              </w:rPr>
            </w:pPr>
          </w:p>
          <w:p w14:paraId="25B49BE7">
            <w:pPr>
              <w:pStyle w:val="7"/>
              <w:spacing w:before="65" w:line="228" w:lineRule="auto"/>
              <w:ind w:left="143"/>
            </w:pPr>
            <w:r>
              <w:rPr>
                <w:spacing w:val="7"/>
              </w:rPr>
              <w:t>环境污染</w:t>
            </w:r>
          </w:p>
        </w:tc>
        <w:tc>
          <w:tcPr>
            <w:tcW w:w="6929" w:type="dxa"/>
            <w:vAlign w:val="top"/>
          </w:tcPr>
          <w:p w14:paraId="3D7277E4">
            <w:pPr>
              <w:pStyle w:val="7"/>
              <w:spacing w:before="44" w:line="270" w:lineRule="exact"/>
              <w:ind w:left="111"/>
            </w:pPr>
            <w:r>
              <w:rPr>
                <w:rFonts w:ascii="Wingdings" w:hAnsi="Wingdings" w:eastAsia="Wingdings" w:cs="Wingdings"/>
                <w:spacing w:val="8"/>
                <w:position w:val="1"/>
              </w:rPr>
              <w:t xml:space="preserve">u </w:t>
            </w:r>
            <w:r>
              <w:rPr>
                <w:spacing w:val="8"/>
                <w:position w:val="1"/>
              </w:rPr>
              <w:t>工厂排出的废烟、废气、废水和废渣等；</w:t>
            </w:r>
          </w:p>
          <w:p w14:paraId="1ACC87BD">
            <w:pPr>
              <w:pStyle w:val="7"/>
              <w:spacing w:before="42" w:line="269" w:lineRule="exact"/>
              <w:ind w:left="111"/>
            </w:pPr>
            <w:r>
              <w:rPr>
                <w:rFonts w:ascii="Wingdings" w:hAnsi="Wingdings" w:eastAsia="Wingdings" w:cs="Wingdings"/>
                <w:spacing w:val="8"/>
                <w:position w:val="1"/>
              </w:rPr>
              <w:t xml:space="preserve">u </w:t>
            </w:r>
            <w:r>
              <w:rPr>
                <w:spacing w:val="8"/>
                <w:position w:val="1"/>
              </w:rPr>
              <w:t>生产中排出的废烟、废气、脏水和垃圾等；</w:t>
            </w:r>
          </w:p>
          <w:p w14:paraId="7ECC6B2D">
            <w:pPr>
              <w:pStyle w:val="7"/>
              <w:spacing w:before="42" w:line="269" w:lineRule="exact"/>
              <w:ind w:left="111"/>
            </w:pPr>
            <w:r>
              <w:rPr>
                <w:rFonts w:ascii="Wingdings" w:hAnsi="Wingdings" w:eastAsia="Wingdings" w:cs="Wingdings"/>
                <w:spacing w:val="8"/>
                <w:position w:val="1"/>
              </w:rPr>
              <w:t xml:space="preserve">u </w:t>
            </w:r>
            <w:r>
              <w:rPr>
                <w:spacing w:val="8"/>
                <w:position w:val="1"/>
              </w:rPr>
              <w:t>交通工具（所有的燃油车辆等）排出的废气；</w:t>
            </w:r>
          </w:p>
          <w:p w14:paraId="6E09D1CB">
            <w:pPr>
              <w:pStyle w:val="7"/>
              <w:spacing w:before="42" w:line="241" w:lineRule="auto"/>
              <w:ind w:left="111"/>
            </w:pPr>
            <w:r>
              <w:rPr>
                <w:rFonts w:ascii="Wingdings" w:hAnsi="Wingdings" w:eastAsia="Wingdings" w:cs="Wingdings"/>
                <w:spacing w:val="8"/>
              </w:rPr>
              <w:t xml:space="preserve">u </w:t>
            </w:r>
            <w:r>
              <w:rPr>
                <w:spacing w:val="8"/>
              </w:rPr>
              <w:t>危险化学品生产、运输过程中发生泄漏。</w:t>
            </w:r>
          </w:p>
        </w:tc>
        <w:tc>
          <w:tcPr>
            <w:tcW w:w="1230" w:type="dxa"/>
            <w:vAlign w:val="top"/>
          </w:tcPr>
          <w:p w14:paraId="56B06D69">
            <w:pPr>
              <w:pStyle w:val="7"/>
              <w:spacing w:before="207"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78C029D4">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9"/>
              </w:rPr>
              <w:t xml:space="preserve"> </w:t>
            </w:r>
            <w:r>
              <w:rPr>
                <w:spacing w:val="3"/>
              </w:rPr>
              <w:t>、高新区</w:t>
            </w:r>
          </w:p>
        </w:tc>
      </w:tr>
      <w:tr w14:paraId="0F723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2" w:hRule="atLeast"/>
        </w:trPr>
        <w:tc>
          <w:tcPr>
            <w:tcW w:w="1133" w:type="dxa"/>
            <w:vAlign w:val="top"/>
          </w:tcPr>
          <w:p w14:paraId="16D684E7">
            <w:pPr>
              <w:spacing w:line="453" w:lineRule="auto"/>
              <w:rPr>
                <w:rFonts w:ascii="Arial"/>
                <w:sz w:val="21"/>
              </w:rPr>
            </w:pPr>
          </w:p>
          <w:p w14:paraId="1B8E739A">
            <w:pPr>
              <w:pStyle w:val="7"/>
              <w:spacing w:before="65" w:line="228" w:lineRule="auto"/>
              <w:ind w:left="355"/>
            </w:pPr>
            <w:r>
              <w:rPr>
                <w:spacing w:val="4"/>
              </w:rPr>
              <w:t>停水</w:t>
            </w:r>
          </w:p>
        </w:tc>
        <w:tc>
          <w:tcPr>
            <w:tcW w:w="6929" w:type="dxa"/>
            <w:vAlign w:val="top"/>
          </w:tcPr>
          <w:p w14:paraId="2E911054">
            <w:pPr>
              <w:pStyle w:val="7"/>
              <w:spacing w:before="44" w:line="262" w:lineRule="auto"/>
              <w:ind w:left="104" w:right="97" w:firstLine="7"/>
            </w:pPr>
            <w:r>
              <w:rPr>
                <w:rFonts w:ascii="Wingdings" w:hAnsi="Wingdings" w:eastAsia="Wingdings" w:cs="Wingdings"/>
                <w:spacing w:val="9"/>
              </w:rPr>
              <w:t xml:space="preserve">u </w:t>
            </w:r>
            <w:r>
              <w:rPr>
                <w:spacing w:val="9"/>
              </w:rPr>
              <w:t>水源或供水设施遭受生物、化学、毒剂、病毒、油污、放射性物质等</w:t>
            </w:r>
            <w:r>
              <w:rPr>
                <w:spacing w:val="18"/>
              </w:rPr>
              <w:t xml:space="preserve"> </w:t>
            </w:r>
            <w:r>
              <w:rPr>
                <w:spacing w:val="2"/>
              </w:rPr>
              <w:t>污染；</w:t>
            </w:r>
          </w:p>
          <w:p w14:paraId="12FE1C24">
            <w:pPr>
              <w:pStyle w:val="7"/>
              <w:spacing w:before="56" w:line="262" w:lineRule="auto"/>
              <w:ind w:left="105" w:right="97" w:firstLine="6"/>
            </w:pPr>
            <w:r>
              <w:rPr>
                <w:rFonts w:ascii="Wingdings" w:hAnsi="Wingdings" w:eastAsia="Wingdings" w:cs="Wingdings"/>
                <w:spacing w:val="9"/>
              </w:rPr>
              <w:t xml:space="preserve">u </w:t>
            </w:r>
            <w:r>
              <w:rPr>
                <w:spacing w:val="9"/>
              </w:rPr>
              <w:t>地震、洪灾、滑坡、泥石流等导致取水受阻，泵房（站）淹没，机电</w:t>
            </w:r>
            <w:r>
              <w:rPr>
                <w:spacing w:val="18"/>
              </w:rPr>
              <w:t xml:space="preserve"> </w:t>
            </w:r>
            <w:r>
              <w:rPr>
                <w:spacing w:val="5"/>
              </w:rPr>
              <w:t>设备毁损。</w:t>
            </w:r>
          </w:p>
        </w:tc>
        <w:tc>
          <w:tcPr>
            <w:tcW w:w="1230" w:type="dxa"/>
            <w:vAlign w:val="top"/>
          </w:tcPr>
          <w:p w14:paraId="07BF6E01">
            <w:pPr>
              <w:pStyle w:val="7"/>
              <w:spacing w:before="149"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597B3919">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、高新区</w:t>
            </w:r>
          </w:p>
        </w:tc>
      </w:tr>
      <w:tr w14:paraId="66510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5" w:hRule="atLeast"/>
        </w:trPr>
        <w:tc>
          <w:tcPr>
            <w:tcW w:w="1133" w:type="dxa"/>
            <w:vAlign w:val="top"/>
          </w:tcPr>
          <w:p w14:paraId="034126A7">
            <w:pPr>
              <w:spacing w:line="324" w:lineRule="auto"/>
              <w:rPr>
                <w:rFonts w:ascii="Arial"/>
                <w:sz w:val="21"/>
              </w:rPr>
            </w:pPr>
          </w:p>
          <w:p w14:paraId="1B059E50">
            <w:pPr>
              <w:spacing w:line="325" w:lineRule="auto"/>
              <w:rPr>
                <w:rFonts w:ascii="Arial"/>
                <w:sz w:val="21"/>
              </w:rPr>
            </w:pPr>
          </w:p>
          <w:p w14:paraId="08CD1F2D">
            <w:pPr>
              <w:pStyle w:val="7"/>
              <w:spacing w:before="65" w:line="228" w:lineRule="auto"/>
              <w:ind w:left="355"/>
            </w:pPr>
            <w:r>
              <w:rPr>
                <w:spacing w:val="4"/>
              </w:rPr>
              <w:t>停电</w:t>
            </w:r>
          </w:p>
        </w:tc>
        <w:tc>
          <w:tcPr>
            <w:tcW w:w="6929" w:type="dxa"/>
            <w:vAlign w:val="top"/>
          </w:tcPr>
          <w:p w14:paraId="77B2950E">
            <w:pPr>
              <w:pStyle w:val="7"/>
              <w:spacing w:before="45" w:line="261" w:lineRule="auto"/>
              <w:ind w:left="117" w:right="97" w:hanging="6"/>
            </w:pPr>
            <w:r>
              <w:rPr>
                <w:rFonts w:ascii="Wingdings" w:hAnsi="Wingdings" w:eastAsia="Wingdings" w:cs="Wingdings"/>
                <w:spacing w:val="8"/>
              </w:rPr>
              <w:t xml:space="preserve">u </w:t>
            </w:r>
            <w:r>
              <w:rPr>
                <w:spacing w:val="8"/>
              </w:rPr>
              <w:t>因操作使用不当、火灾、漏水、意外碰撞、产品质量、</w:t>
            </w:r>
            <w:r>
              <w:rPr>
                <w:spacing w:val="-50"/>
              </w:rPr>
              <w:t xml:space="preserve"> </w:t>
            </w:r>
            <w:r>
              <w:rPr>
                <w:spacing w:val="8"/>
              </w:rPr>
              <w:t>自然老化等原</w:t>
            </w:r>
            <w:r>
              <w:t xml:space="preserve"> </w:t>
            </w:r>
            <w:r>
              <w:rPr>
                <w:spacing w:val="9"/>
              </w:rPr>
              <w:t>因造成个别供电设备设施损坏，开关跳闸断</w:t>
            </w:r>
            <w:r>
              <w:rPr>
                <w:spacing w:val="8"/>
              </w:rPr>
              <w:t>电短时间不可恢复；</w:t>
            </w:r>
          </w:p>
          <w:p w14:paraId="27B069EC">
            <w:pPr>
              <w:pStyle w:val="7"/>
              <w:spacing w:before="58" w:line="269" w:lineRule="exact"/>
              <w:ind w:left="111"/>
            </w:pPr>
            <w:r>
              <w:rPr>
                <w:rFonts w:ascii="Wingdings" w:hAnsi="Wingdings" w:eastAsia="Wingdings" w:cs="Wingdings"/>
                <w:spacing w:val="7"/>
                <w:position w:val="1"/>
              </w:rPr>
              <w:t>u</w:t>
            </w:r>
            <w:r>
              <w:rPr>
                <w:rFonts w:ascii="Wingdings" w:hAnsi="Wingdings" w:eastAsia="Wingdings" w:cs="Wingdings"/>
                <w:spacing w:val="59"/>
                <w:position w:val="1"/>
              </w:rPr>
              <w:t xml:space="preserve"> </w:t>
            </w:r>
            <w:r>
              <w:rPr>
                <w:spacing w:val="7"/>
                <w:position w:val="1"/>
              </w:rPr>
              <w:t>自然灾害或大风天气电线损坏，需要检维修，临时停电；</w:t>
            </w:r>
          </w:p>
          <w:p w14:paraId="796A3673">
            <w:pPr>
              <w:pStyle w:val="7"/>
              <w:spacing w:before="42" w:line="270" w:lineRule="exact"/>
              <w:ind w:left="111"/>
            </w:pPr>
            <w:r>
              <w:rPr>
                <w:rFonts w:ascii="Wingdings" w:hAnsi="Wingdings" w:eastAsia="Wingdings" w:cs="Wingdings"/>
                <w:spacing w:val="5"/>
                <w:position w:val="1"/>
              </w:rPr>
              <w:t>u</w:t>
            </w:r>
            <w:r>
              <w:rPr>
                <w:rFonts w:ascii="Wingdings" w:hAnsi="Wingdings" w:eastAsia="Wingdings" w:cs="Wingdings"/>
                <w:spacing w:val="58"/>
                <w:position w:val="1"/>
              </w:rPr>
              <w:t xml:space="preserve"> </w:t>
            </w:r>
            <w:r>
              <w:rPr>
                <w:spacing w:val="5"/>
                <w:position w:val="1"/>
              </w:rPr>
              <w:t>电路常规检维修，计划性停电；</w:t>
            </w:r>
          </w:p>
          <w:p w14:paraId="15B931DC">
            <w:pPr>
              <w:pStyle w:val="7"/>
              <w:spacing w:before="42" w:line="269" w:lineRule="exact"/>
              <w:ind w:left="111"/>
            </w:pPr>
            <w:r>
              <w:rPr>
                <w:rFonts w:ascii="Wingdings" w:hAnsi="Wingdings" w:eastAsia="Wingdings" w:cs="Wingdings"/>
                <w:spacing w:val="9"/>
                <w:position w:val="1"/>
              </w:rPr>
              <w:t xml:space="preserve">u </w:t>
            </w:r>
            <w:r>
              <w:rPr>
                <w:spacing w:val="9"/>
                <w:position w:val="1"/>
              </w:rPr>
              <w:t>节假日供电需求激增，节假日前临时停电以保证节假日正常供电。</w:t>
            </w:r>
          </w:p>
        </w:tc>
        <w:tc>
          <w:tcPr>
            <w:tcW w:w="1230" w:type="dxa"/>
            <w:vAlign w:val="top"/>
          </w:tcPr>
          <w:p w14:paraId="7E780D99">
            <w:pPr>
              <w:spacing w:line="279" w:lineRule="auto"/>
              <w:rPr>
                <w:rFonts w:ascii="Arial"/>
                <w:sz w:val="21"/>
              </w:rPr>
            </w:pPr>
          </w:p>
          <w:p w14:paraId="499FA570">
            <w:pPr>
              <w:pStyle w:val="7"/>
              <w:spacing w:before="65"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1A0950BE">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、高新区</w:t>
            </w:r>
          </w:p>
        </w:tc>
      </w:tr>
      <w:tr w14:paraId="4FDA7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2" w:hRule="atLeast"/>
        </w:trPr>
        <w:tc>
          <w:tcPr>
            <w:tcW w:w="1133" w:type="dxa"/>
            <w:vAlign w:val="top"/>
          </w:tcPr>
          <w:p w14:paraId="140813F9">
            <w:pPr>
              <w:spacing w:line="454" w:lineRule="auto"/>
              <w:rPr>
                <w:rFonts w:ascii="Arial"/>
                <w:sz w:val="21"/>
              </w:rPr>
            </w:pPr>
          </w:p>
          <w:p w14:paraId="045429F6">
            <w:pPr>
              <w:pStyle w:val="7"/>
              <w:spacing w:before="65" w:line="228" w:lineRule="auto"/>
              <w:ind w:left="355"/>
            </w:pPr>
            <w:r>
              <w:rPr>
                <w:spacing w:val="4"/>
              </w:rPr>
              <w:t>停气</w:t>
            </w:r>
          </w:p>
        </w:tc>
        <w:tc>
          <w:tcPr>
            <w:tcW w:w="6929" w:type="dxa"/>
            <w:vAlign w:val="top"/>
          </w:tcPr>
          <w:p w14:paraId="26E8A695">
            <w:pPr>
              <w:pStyle w:val="7"/>
              <w:spacing w:before="48" w:line="269" w:lineRule="exact"/>
              <w:ind w:left="111"/>
            </w:pPr>
            <w:r>
              <w:rPr>
                <w:rFonts w:ascii="Wingdings" w:hAnsi="Wingdings" w:eastAsia="Wingdings" w:cs="Wingdings"/>
                <w:spacing w:val="8"/>
                <w:position w:val="1"/>
              </w:rPr>
              <w:t xml:space="preserve">u </w:t>
            </w:r>
            <w:r>
              <w:rPr>
                <w:spacing w:val="8"/>
                <w:position w:val="1"/>
              </w:rPr>
              <w:t>燃气管道日常维护，计划性停气；</w:t>
            </w:r>
          </w:p>
          <w:p w14:paraId="0EB6AF58">
            <w:pPr>
              <w:pStyle w:val="7"/>
              <w:spacing w:before="42" w:line="270" w:lineRule="exact"/>
              <w:ind w:left="111"/>
            </w:pPr>
            <w:r>
              <w:rPr>
                <w:rFonts w:ascii="Wingdings" w:hAnsi="Wingdings" w:eastAsia="Wingdings" w:cs="Wingdings"/>
                <w:spacing w:val="9"/>
                <w:position w:val="1"/>
              </w:rPr>
              <w:t xml:space="preserve">u </w:t>
            </w:r>
            <w:r>
              <w:rPr>
                <w:spacing w:val="9"/>
                <w:position w:val="1"/>
              </w:rPr>
              <w:t>由于工程施工等原因破坏燃气管道，急需抢修的，临时停气；</w:t>
            </w:r>
          </w:p>
          <w:p w14:paraId="09372B46">
            <w:pPr>
              <w:pStyle w:val="7"/>
              <w:spacing w:before="42" w:line="269" w:lineRule="exact"/>
              <w:ind w:left="111"/>
            </w:pPr>
            <w:r>
              <w:rPr>
                <w:rFonts w:ascii="Wingdings" w:hAnsi="Wingdings" w:eastAsia="Wingdings" w:cs="Wingdings"/>
                <w:spacing w:val="9"/>
                <w:position w:val="1"/>
              </w:rPr>
              <w:t xml:space="preserve">u </w:t>
            </w:r>
            <w:r>
              <w:rPr>
                <w:spacing w:val="9"/>
                <w:position w:val="1"/>
              </w:rPr>
              <w:t>由于自然灾害，损坏燃气管道，继续抢修，临时停气；</w:t>
            </w:r>
          </w:p>
          <w:p w14:paraId="1C0DA3C8">
            <w:pPr>
              <w:pStyle w:val="7"/>
              <w:spacing w:before="42" w:line="238" w:lineRule="auto"/>
              <w:ind w:left="111"/>
            </w:pPr>
            <w:r>
              <w:rPr>
                <w:rFonts w:ascii="Wingdings" w:hAnsi="Wingdings" w:eastAsia="Wingdings" w:cs="Wingdings"/>
                <w:spacing w:val="9"/>
              </w:rPr>
              <w:t xml:space="preserve">u </w:t>
            </w:r>
            <w:r>
              <w:rPr>
                <w:spacing w:val="9"/>
              </w:rPr>
              <w:t>燃气管道发生泄漏，引发火灾爆炸事故，需立即停气。</w:t>
            </w:r>
          </w:p>
        </w:tc>
        <w:tc>
          <w:tcPr>
            <w:tcW w:w="1230" w:type="dxa"/>
            <w:vAlign w:val="top"/>
          </w:tcPr>
          <w:p w14:paraId="3DE11A46">
            <w:pPr>
              <w:pStyle w:val="7"/>
              <w:spacing w:before="150"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204843C9">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、高新区</w:t>
            </w:r>
          </w:p>
        </w:tc>
      </w:tr>
      <w:tr w14:paraId="6481C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1133" w:type="dxa"/>
            <w:vAlign w:val="top"/>
          </w:tcPr>
          <w:p w14:paraId="1B2CF3BA">
            <w:pPr>
              <w:spacing w:line="301" w:lineRule="auto"/>
              <w:rPr>
                <w:rFonts w:ascii="Arial"/>
                <w:sz w:val="21"/>
              </w:rPr>
            </w:pPr>
          </w:p>
          <w:p w14:paraId="5F1DA796">
            <w:pPr>
              <w:pStyle w:val="7"/>
              <w:spacing w:before="65" w:line="228" w:lineRule="auto"/>
              <w:ind w:left="143"/>
            </w:pPr>
            <w:r>
              <w:rPr>
                <w:spacing w:val="7"/>
              </w:rPr>
              <w:t>食物中毒</w:t>
            </w:r>
          </w:p>
        </w:tc>
        <w:tc>
          <w:tcPr>
            <w:tcW w:w="6929" w:type="dxa"/>
            <w:vAlign w:val="top"/>
          </w:tcPr>
          <w:p w14:paraId="08125886">
            <w:pPr>
              <w:pStyle w:val="7"/>
              <w:spacing w:before="47" w:line="262" w:lineRule="auto"/>
              <w:ind w:left="105" w:right="97" w:firstLine="6"/>
            </w:pPr>
            <w:r>
              <w:rPr>
                <w:rFonts w:ascii="Wingdings" w:hAnsi="Wingdings" w:eastAsia="Wingdings" w:cs="Wingdings"/>
                <w:spacing w:val="9"/>
              </w:rPr>
              <w:t xml:space="preserve">u </w:t>
            </w:r>
            <w:r>
              <w:rPr>
                <w:spacing w:val="9"/>
              </w:rPr>
              <w:t>小作坊原材料把关不严、生产可控性差、未按规定运输贮存、预包装</w:t>
            </w:r>
            <w:r>
              <w:rPr>
                <w:spacing w:val="18"/>
              </w:rPr>
              <w:t xml:space="preserve"> </w:t>
            </w:r>
            <w:r>
              <w:rPr>
                <w:spacing w:val="5"/>
              </w:rPr>
              <w:t>不重视等；</w:t>
            </w:r>
          </w:p>
          <w:p w14:paraId="46BAD2DD">
            <w:pPr>
              <w:pStyle w:val="7"/>
              <w:spacing w:before="56" w:line="238" w:lineRule="auto"/>
              <w:ind w:right="2"/>
              <w:jc w:val="right"/>
            </w:pPr>
            <w:r>
              <w:rPr>
                <w:rFonts w:ascii="Wingdings" w:hAnsi="Wingdings" w:eastAsia="Wingdings" w:cs="Wingdings"/>
                <w:spacing w:val="6"/>
              </w:rPr>
              <w:t xml:space="preserve">u </w:t>
            </w:r>
            <w:r>
              <w:rPr>
                <w:spacing w:val="6"/>
              </w:rPr>
              <w:t>企业、工地等食堂使用霉变食材、食品未煮熟煮透、生熟交叉感染等。</w:t>
            </w:r>
          </w:p>
        </w:tc>
        <w:tc>
          <w:tcPr>
            <w:tcW w:w="1230" w:type="dxa"/>
            <w:vAlign w:val="top"/>
          </w:tcPr>
          <w:p w14:paraId="275B3802">
            <w:pPr>
              <w:pStyle w:val="7"/>
              <w:spacing w:before="56" w:line="238" w:lineRule="auto"/>
              <w:ind w:left="199"/>
            </w:pPr>
            <w:r>
              <w:rPr>
                <w:spacing w:val="6"/>
              </w:rPr>
              <w:t>企业、工</w:t>
            </w:r>
          </w:p>
          <w:p w14:paraId="651E0E7F">
            <w:pPr>
              <w:pStyle w:val="7"/>
              <w:spacing w:before="54" w:line="228" w:lineRule="auto"/>
              <w:ind w:left="114"/>
            </w:pPr>
            <w:r>
              <w:rPr>
                <w:spacing w:val="-1"/>
              </w:rPr>
              <w:t>地、高新区</w:t>
            </w:r>
          </w:p>
          <w:p w14:paraId="304D2BC3">
            <w:pPr>
              <w:pStyle w:val="7"/>
              <w:spacing w:before="65" w:line="228" w:lineRule="auto"/>
              <w:ind w:left="407"/>
            </w:pPr>
            <w:r>
              <w:rPr>
                <w:spacing w:val="4"/>
              </w:rPr>
              <w:t>食堂</w:t>
            </w:r>
          </w:p>
        </w:tc>
      </w:tr>
      <w:tr w14:paraId="6044B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8" w:hRule="atLeast"/>
        </w:trPr>
        <w:tc>
          <w:tcPr>
            <w:tcW w:w="1133" w:type="dxa"/>
            <w:vAlign w:val="top"/>
          </w:tcPr>
          <w:p w14:paraId="3D441971">
            <w:pPr>
              <w:spacing w:line="307" w:lineRule="auto"/>
              <w:rPr>
                <w:rFonts w:ascii="Arial"/>
                <w:sz w:val="21"/>
              </w:rPr>
            </w:pPr>
          </w:p>
          <w:p w14:paraId="024F3B5C">
            <w:pPr>
              <w:spacing w:line="308" w:lineRule="auto"/>
              <w:rPr>
                <w:rFonts w:ascii="Arial"/>
                <w:sz w:val="21"/>
              </w:rPr>
            </w:pPr>
          </w:p>
          <w:p w14:paraId="520E213D">
            <w:pPr>
              <w:spacing w:line="308" w:lineRule="auto"/>
              <w:rPr>
                <w:rFonts w:ascii="Arial"/>
                <w:sz w:val="21"/>
              </w:rPr>
            </w:pPr>
          </w:p>
          <w:p w14:paraId="3545F133">
            <w:pPr>
              <w:pStyle w:val="7"/>
              <w:spacing w:before="65" w:line="273" w:lineRule="auto"/>
              <w:ind w:left="354" w:right="248" w:hanging="105"/>
            </w:pPr>
            <w:r>
              <w:rPr>
                <w:spacing w:val="6"/>
              </w:rPr>
              <w:t>群体性</w:t>
            </w:r>
            <w:r>
              <w:rPr>
                <w:spacing w:val="1"/>
              </w:rPr>
              <w:t xml:space="preserve"> </w:t>
            </w:r>
            <w:r>
              <w:rPr>
                <w:spacing w:val="4"/>
              </w:rPr>
              <w:t>事件</w:t>
            </w:r>
          </w:p>
        </w:tc>
        <w:tc>
          <w:tcPr>
            <w:tcW w:w="6929" w:type="dxa"/>
            <w:vAlign w:val="top"/>
          </w:tcPr>
          <w:p w14:paraId="3AA76761">
            <w:pPr>
              <w:pStyle w:val="7"/>
              <w:spacing w:before="51" w:line="268" w:lineRule="exact"/>
              <w:ind w:left="111"/>
            </w:pPr>
            <w:r>
              <w:rPr>
                <w:rFonts w:ascii="Wingdings" w:hAnsi="Wingdings" w:eastAsia="Wingdings" w:cs="Wingdings"/>
                <w:spacing w:val="7"/>
                <w:position w:val="1"/>
              </w:rPr>
              <w:t xml:space="preserve">u </w:t>
            </w:r>
            <w:r>
              <w:rPr>
                <w:spacing w:val="7"/>
                <w:position w:val="1"/>
              </w:rPr>
              <w:t>群众内部的矛盾纠纷；</w:t>
            </w:r>
          </w:p>
          <w:p w14:paraId="6C080749">
            <w:pPr>
              <w:pStyle w:val="7"/>
              <w:spacing w:before="42" w:line="270" w:lineRule="auto"/>
              <w:ind w:left="102" w:right="26" w:firstLine="9"/>
            </w:pPr>
            <w:r>
              <w:rPr>
                <w:rFonts w:ascii="Wingdings" w:hAnsi="Wingdings" w:eastAsia="Wingdings" w:cs="Wingdings"/>
                <w:spacing w:val="5"/>
              </w:rPr>
              <w:t xml:space="preserve">u </w:t>
            </w:r>
            <w:r>
              <w:rPr>
                <w:spacing w:val="5"/>
              </w:rPr>
              <w:t>企业内部存在劳资纠纷、各方面的利益冲突，员工自身利益受到侵害。</w:t>
            </w:r>
            <w:r>
              <w:rPr>
                <w:spacing w:val="12"/>
              </w:rPr>
              <w:t xml:space="preserve"> </w:t>
            </w:r>
            <w:r>
              <w:rPr>
                <w:spacing w:val="10"/>
              </w:rPr>
              <w:t>如：下岗问题、职工安置问题，企业拖欠员工工资严重、</w:t>
            </w:r>
            <w:r>
              <w:rPr>
                <w:spacing w:val="9"/>
              </w:rPr>
              <w:t>工资水平过低问</w:t>
            </w:r>
            <w:r>
              <w:t xml:space="preserve"> </w:t>
            </w:r>
            <w:r>
              <w:rPr>
                <w:spacing w:val="9"/>
              </w:rPr>
              <w:t>题，企业违反劳动法和劳动合同法侵犯员工合法权益问题等；</w:t>
            </w:r>
          </w:p>
          <w:p w14:paraId="3CD45175">
            <w:pPr>
              <w:pStyle w:val="7"/>
              <w:spacing w:before="59" w:line="270" w:lineRule="exact"/>
              <w:ind w:right="2"/>
              <w:jc w:val="right"/>
            </w:pPr>
            <w:r>
              <w:rPr>
                <w:rFonts w:ascii="Wingdings" w:hAnsi="Wingdings" w:eastAsia="Wingdings" w:cs="Wingdings"/>
                <w:spacing w:val="6"/>
                <w:position w:val="1"/>
              </w:rPr>
              <w:t xml:space="preserve">u </w:t>
            </w:r>
            <w:r>
              <w:rPr>
                <w:spacing w:val="6"/>
                <w:position w:val="1"/>
              </w:rPr>
              <w:t>企业排放的废弃物、有毒物质等对周围环境造成不良影响，引发纠纷；</w:t>
            </w:r>
          </w:p>
          <w:p w14:paraId="14C13A54">
            <w:pPr>
              <w:pStyle w:val="7"/>
              <w:spacing w:before="42" w:line="270" w:lineRule="exact"/>
              <w:ind w:left="111"/>
            </w:pPr>
            <w:r>
              <w:rPr>
                <w:rFonts w:ascii="Wingdings" w:hAnsi="Wingdings" w:eastAsia="Wingdings" w:cs="Wingdings"/>
                <w:spacing w:val="8"/>
                <w:position w:val="1"/>
              </w:rPr>
              <w:t xml:space="preserve">u </w:t>
            </w:r>
            <w:r>
              <w:rPr>
                <w:spacing w:val="8"/>
                <w:position w:val="1"/>
              </w:rPr>
              <w:t>消费者与经营者间发生消费纠纷；</w:t>
            </w:r>
          </w:p>
          <w:p w14:paraId="7D9CC5B5">
            <w:pPr>
              <w:pStyle w:val="7"/>
              <w:spacing w:before="41" w:line="270" w:lineRule="exact"/>
              <w:ind w:left="111"/>
            </w:pPr>
            <w:r>
              <w:rPr>
                <w:rFonts w:ascii="Wingdings" w:hAnsi="Wingdings" w:eastAsia="Wingdings" w:cs="Wingdings"/>
                <w:spacing w:val="3"/>
                <w:position w:val="1"/>
              </w:rPr>
              <w:t>u</w:t>
            </w:r>
            <w:r>
              <w:rPr>
                <w:rFonts w:ascii="Wingdings" w:hAnsi="Wingdings" w:eastAsia="Wingdings" w:cs="Wingdings"/>
                <w:spacing w:val="37"/>
                <w:position w:val="1"/>
              </w:rPr>
              <w:t xml:space="preserve"> </w:t>
            </w:r>
            <w:r>
              <w:rPr>
                <w:spacing w:val="3"/>
                <w:position w:val="1"/>
              </w:rPr>
              <w:t>资源分配纠纷；</w:t>
            </w:r>
          </w:p>
          <w:p w14:paraId="07699C25">
            <w:pPr>
              <w:pStyle w:val="7"/>
              <w:spacing w:before="43" w:line="233" w:lineRule="auto"/>
              <w:ind w:left="111"/>
            </w:pPr>
            <w:r>
              <w:rPr>
                <w:rFonts w:ascii="Wingdings" w:hAnsi="Wingdings" w:eastAsia="Wingdings" w:cs="Wingdings"/>
                <w:spacing w:val="8"/>
              </w:rPr>
              <w:t xml:space="preserve">u </w:t>
            </w:r>
            <w:r>
              <w:rPr>
                <w:spacing w:val="8"/>
              </w:rPr>
              <w:t>不实信息的传闻，不法分子的煽动。</w:t>
            </w:r>
          </w:p>
        </w:tc>
        <w:tc>
          <w:tcPr>
            <w:tcW w:w="1230" w:type="dxa"/>
            <w:vAlign w:val="top"/>
          </w:tcPr>
          <w:p w14:paraId="0E34E141">
            <w:pPr>
              <w:spacing w:line="255" w:lineRule="auto"/>
              <w:rPr>
                <w:rFonts w:ascii="Arial"/>
                <w:sz w:val="21"/>
              </w:rPr>
            </w:pPr>
          </w:p>
          <w:p w14:paraId="283E7649">
            <w:pPr>
              <w:spacing w:line="255" w:lineRule="auto"/>
              <w:rPr>
                <w:rFonts w:ascii="Arial"/>
                <w:sz w:val="21"/>
              </w:rPr>
            </w:pPr>
          </w:p>
          <w:p w14:paraId="583D419E">
            <w:pPr>
              <w:spacing w:line="256" w:lineRule="auto"/>
              <w:rPr>
                <w:rFonts w:ascii="Arial"/>
                <w:sz w:val="21"/>
              </w:rPr>
            </w:pPr>
          </w:p>
          <w:p w14:paraId="3DF33E55">
            <w:pPr>
              <w:pStyle w:val="7"/>
              <w:spacing w:before="65" w:line="258" w:lineRule="auto"/>
              <w:ind w:left="514" w:right="134" w:hanging="353"/>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、企业内</w:t>
            </w:r>
            <w:r>
              <w:t xml:space="preserve"> 部</w:t>
            </w:r>
          </w:p>
          <w:p w14:paraId="603A4AC8">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、高新区</w:t>
            </w:r>
          </w:p>
        </w:tc>
      </w:tr>
      <w:tr w14:paraId="39684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1133" w:type="dxa"/>
            <w:vAlign w:val="top"/>
          </w:tcPr>
          <w:p w14:paraId="17AE97FE">
            <w:pPr>
              <w:spacing w:line="459" w:lineRule="auto"/>
              <w:rPr>
                <w:rFonts w:ascii="Arial"/>
                <w:sz w:val="21"/>
              </w:rPr>
            </w:pPr>
          </w:p>
          <w:p w14:paraId="3BC91204">
            <w:pPr>
              <w:pStyle w:val="7"/>
              <w:spacing w:before="65" w:line="228" w:lineRule="auto"/>
              <w:ind w:left="145"/>
            </w:pPr>
            <w:r>
              <w:rPr>
                <w:spacing w:val="7"/>
              </w:rPr>
              <w:t>刑事事件</w:t>
            </w:r>
          </w:p>
        </w:tc>
        <w:tc>
          <w:tcPr>
            <w:tcW w:w="6929" w:type="dxa"/>
            <w:vAlign w:val="top"/>
          </w:tcPr>
          <w:p w14:paraId="5B8EEAD7">
            <w:pPr>
              <w:pStyle w:val="7"/>
              <w:spacing w:before="53" w:line="269" w:lineRule="exact"/>
              <w:ind w:left="111"/>
            </w:pPr>
            <w:r>
              <w:rPr>
                <w:rFonts w:ascii="Wingdings" w:hAnsi="Wingdings" w:eastAsia="Wingdings" w:cs="Wingdings"/>
                <w:spacing w:val="9"/>
                <w:position w:val="1"/>
              </w:rPr>
              <w:t xml:space="preserve">u </w:t>
            </w:r>
            <w:r>
              <w:rPr>
                <w:spacing w:val="9"/>
                <w:position w:val="1"/>
              </w:rPr>
              <w:t>个人之间、单位之间、行业之间，彼此的矛盾利益冲</w:t>
            </w:r>
            <w:r>
              <w:rPr>
                <w:spacing w:val="8"/>
                <w:position w:val="1"/>
              </w:rPr>
              <w:t>突；</w:t>
            </w:r>
          </w:p>
          <w:p w14:paraId="344839CC">
            <w:pPr>
              <w:pStyle w:val="7"/>
              <w:spacing w:before="43" w:line="261" w:lineRule="auto"/>
              <w:ind w:left="103" w:right="97" w:firstLine="8"/>
            </w:pPr>
            <w:r>
              <w:rPr>
                <w:rFonts w:ascii="Wingdings" w:hAnsi="Wingdings" w:eastAsia="Wingdings" w:cs="Wingdings"/>
                <w:spacing w:val="9"/>
              </w:rPr>
              <w:t xml:space="preserve">u </w:t>
            </w:r>
            <w:r>
              <w:rPr>
                <w:spacing w:val="9"/>
              </w:rPr>
              <w:t>缺乏维权意识，不善于寻求援助或找不到诉求和解决问题的途径和方</w:t>
            </w:r>
            <w:r>
              <w:rPr>
                <w:spacing w:val="18"/>
              </w:rPr>
              <w:t xml:space="preserve"> </w:t>
            </w:r>
            <w:r>
              <w:rPr>
                <w:spacing w:val="8"/>
              </w:rPr>
              <w:t>法，一时意气用事，由受害者转变为加害者；</w:t>
            </w:r>
          </w:p>
          <w:p w14:paraId="1A135F7C">
            <w:pPr>
              <w:pStyle w:val="7"/>
              <w:spacing w:before="58" w:line="269" w:lineRule="exact"/>
              <w:ind w:left="111"/>
            </w:pPr>
            <w:r>
              <w:rPr>
                <w:rFonts w:ascii="Wingdings" w:hAnsi="Wingdings" w:eastAsia="Wingdings" w:cs="Wingdings"/>
                <w:spacing w:val="7"/>
                <w:position w:val="1"/>
              </w:rPr>
              <w:t xml:space="preserve">u </w:t>
            </w:r>
            <w:r>
              <w:rPr>
                <w:spacing w:val="7"/>
                <w:position w:val="1"/>
              </w:rPr>
              <w:t>人民自我防范、</w:t>
            </w:r>
            <w:r>
              <w:rPr>
                <w:spacing w:val="-48"/>
                <w:position w:val="1"/>
              </w:rPr>
              <w:t xml:space="preserve"> </w:t>
            </w:r>
            <w:r>
              <w:rPr>
                <w:spacing w:val="7"/>
                <w:position w:val="1"/>
              </w:rPr>
              <w:t>自我保护意识差，给犯罪分子可乘之机；</w:t>
            </w:r>
          </w:p>
        </w:tc>
        <w:tc>
          <w:tcPr>
            <w:tcW w:w="1230" w:type="dxa"/>
            <w:vAlign w:val="top"/>
          </w:tcPr>
          <w:p w14:paraId="565CEF97">
            <w:pPr>
              <w:pStyle w:val="7"/>
              <w:spacing w:before="215" w:line="258" w:lineRule="auto"/>
              <w:ind w:left="307" w:right="134" w:hanging="146"/>
            </w:pPr>
            <w:r>
              <w:rPr>
                <w:rFonts w:ascii="Times New Roman" w:hAnsi="Times New Roman" w:eastAsia="Times New Roman" w:cs="Times New Roman"/>
                <w:spacing w:val="-1"/>
              </w:rPr>
              <w:t>1</w:t>
            </w:r>
            <w:r>
              <w:rPr>
                <w:rFonts w:ascii="Times New Roman" w:hAnsi="Times New Roman" w:eastAsia="Times New Roman" w:cs="Times New Roman"/>
                <w:spacing w:val="-28"/>
              </w:rPr>
              <w:t xml:space="preserve"> </w:t>
            </w:r>
            <w:r>
              <w:rPr>
                <w:spacing w:val="-1"/>
              </w:rPr>
              <w:t>、生产经</w:t>
            </w:r>
            <w:r>
              <w:t xml:space="preserve"> </w:t>
            </w:r>
            <w:r>
              <w:rPr>
                <w:spacing w:val="4"/>
              </w:rPr>
              <w:t>营单位</w:t>
            </w:r>
          </w:p>
          <w:p w14:paraId="4E6A5834">
            <w:pPr>
              <w:pStyle w:val="7"/>
              <w:spacing w:before="64" w:line="228" w:lineRule="auto"/>
              <w:ind w:left="141"/>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、高新区</w:t>
            </w:r>
          </w:p>
        </w:tc>
      </w:tr>
    </w:tbl>
    <w:p w14:paraId="30183609">
      <w:pPr>
        <w:pStyle w:val="2"/>
        <w:spacing w:line="120" w:lineRule="exact"/>
        <w:rPr>
          <w:sz w:val="10"/>
        </w:rPr>
      </w:pPr>
    </w:p>
    <w:p w14:paraId="32740AD7">
      <w:pPr>
        <w:spacing w:line="120" w:lineRule="exact"/>
        <w:rPr>
          <w:sz w:val="10"/>
          <w:szCs w:val="10"/>
        </w:rPr>
        <w:sectPr>
          <w:footerReference r:id="rId346" w:type="default"/>
          <w:pgSz w:w="11906" w:h="16839"/>
          <w:pgMar w:top="400" w:right="1316" w:bottom="1234" w:left="1282" w:header="0" w:footer="1068" w:gutter="0"/>
          <w:cols w:space="720" w:num="1"/>
        </w:sectPr>
      </w:pPr>
    </w:p>
    <w:p w14:paraId="0B07CEA9">
      <w:pPr>
        <w:spacing w:before="3"/>
      </w:pPr>
      <w:r>
        <w:pict>
          <v:shape id="_x0000_s1102" o:spid="_x0000_s1102" style="position:absolute;left:0pt;margin-left:70.85pt;margin-top:54.45pt;height:0.5pt;width:453.65pt;mso-position-horizontal-relative:page;mso-position-vertical-relative:page;z-index:251768832;mso-width-relative:page;mso-height-relative:page;" fillcolor="#000000" filled="t" stroked="f" coordsize="9072,10" o:allowincell="f" path="m0,0l9072,0,9072,9,0,9,0,0xe">
            <v:path/>
            <v:fill on="t" focussize="0,0"/>
            <v:stroke on="f"/>
            <v:imagedata o:title=""/>
            <o:lock v:ext="edit"/>
          </v:shape>
        </w:pict>
      </w:r>
    </w:p>
    <w:p w14:paraId="7AF22EE5">
      <w:pPr>
        <w:spacing w:before="3"/>
      </w:pPr>
    </w:p>
    <w:p w14:paraId="7C4FA508">
      <w:pPr>
        <w:spacing w:before="3"/>
      </w:pPr>
    </w:p>
    <w:tbl>
      <w:tblPr>
        <w:tblStyle w:val="6"/>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3"/>
        <w:gridCol w:w="6929"/>
        <w:gridCol w:w="1230"/>
      </w:tblGrid>
      <w:tr w14:paraId="18B44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9" w:hRule="atLeast"/>
        </w:trPr>
        <w:tc>
          <w:tcPr>
            <w:tcW w:w="1133" w:type="dxa"/>
            <w:vAlign w:val="top"/>
          </w:tcPr>
          <w:p w14:paraId="616300E7">
            <w:pPr>
              <w:rPr>
                <w:rFonts w:ascii="Arial"/>
                <w:sz w:val="21"/>
              </w:rPr>
            </w:pPr>
          </w:p>
        </w:tc>
        <w:tc>
          <w:tcPr>
            <w:tcW w:w="6929" w:type="dxa"/>
            <w:vAlign w:val="top"/>
          </w:tcPr>
          <w:p w14:paraId="0A529F24">
            <w:pPr>
              <w:pStyle w:val="7"/>
              <w:spacing w:before="49" w:line="269" w:lineRule="exact"/>
              <w:ind w:left="111"/>
            </w:pPr>
            <w:r>
              <w:rPr>
                <w:rFonts w:ascii="Wingdings" w:hAnsi="Wingdings" w:eastAsia="Wingdings" w:cs="Wingdings"/>
                <w:spacing w:val="7"/>
                <w:position w:val="1"/>
              </w:rPr>
              <w:t xml:space="preserve">u </w:t>
            </w:r>
            <w:r>
              <w:rPr>
                <w:spacing w:val="7"/>
                <w:position w:val="1"/>
              </w:rPr>
              <w:t>经济发展不平衡，</w:t>
            </w:r>
            <w:r>
              <w:rPr>
                <w:spacing w:val="-55"/>
                <w:position w:val="1"/>
              </w:rPr>
              <w:t xml:space="preserve"> </w:t>
            </w:r>
            <w:r>
              <w:rPr>
                <w:spacing w:val="7"/>
                <w:position w:val="1"/>
              </w:rPr>
              <w:t>由心理失衡引发了</w:t>
            </w:r>
            <w:r>
              <w:rPr>
                <w:rFonts w:ascii="Times New Roman" w:hAnsi="Times New Roman" w:eastAsia="Times New Roman" w:cs="Times New Roman"/>
                <w:spacing w:val="7"/>
                <w:position w:val="1"/>
              </w:rPr>
              <w:t>“</w:t>
            </w:r>
            <w:r>
              <w:rPr>
                <w:spacing w:val="7"/>
                <w:position w:val="1"/>
              </w:rPr>
              <w:t>仇官、仇富心理</w:t>
            </w:r>
            <w:r>
              <w:rPr>
                <w:rFonts w:ascii="Times New Roman" w:hAnsi="Times New Roman" w:eastAsia="Times New Roman" w:cs="Times New Roman"/>
                <w:spacing w:val="7"/>
                <w:position w:val="1"/>
              </w:rPr>
              <w:t>”</w:t>
            </w:r>
            <w:r>
              <w:rPr>
                <w:spacing w:val="7"/>
                <w:position w:val="1"/>
              </w:rPr>
              <w:t>；</w:t>
            </w:r>
          </w:p>
          <w:p w14:paraId="5FEF6C08">
            <w:pPr>
              <w:pStyle w:val="7"/>
              <w:spacing w:before="42" w:line="262" w:lineRule="auto"/>
              <w:ind w:left="101" w:right="97" w:firstLine="10"/>
            </w:pPr>
            <w:r>
              <w:rPr>
                <w:rFonts w:ascii="Wingdings" w:hAnsi="Wingdings" w:eastAsia="Wingdings" w:cs="Wingdings"/>
                <w:spacing w:val="8"/>
              </w:rPr>
              <w:t xml:space="preserve">u </w:t>
            </w:r>
            <w:r>
              <w:rPr>
                <w:spacing w:val="8"/>
              </w:rPr>
              <w:t>未成年人犯罪，年龄尚小，家长疏于管教，缺乏足够的辨识能力，</w:t>
            </w:r>
            <w:r>
              <w:rPr>
                <w:spacing w:val="-50"/>
              </w:rPr>
              <w:t xml:space="preserve"> </w:t>
            </w:r>
            <w:r>
              <w:rPr>
                <w:spacing w:val="8"/>
              </w:rPr>
              <w:t>自</w:t>
            </w:r>
            <w:r>
              <w:t xml:space="preserve"> </w:t>
            </w:r>
            <w:r>
              <w:rPr>
                <w:spacing w:val="8"/>
              </w:rPr>
              <w:t>控意识差，受不良风气影响；</w:t>
            </w:r>
          </w:p>
          <w:p w14:paraId="1F37ECD9">
            <w:pPr>
              <w:pStyle w:val="7"/>
              <w:spacing w:before="56" w:line="261" w:lineRule="auto"/>
              <w:ind w:left="102" w:right="97" w:firstLine="9"/>
            </w:pPr>
            <w:r>
              <w:rPr>
                <w:rFonts w:ascii="Wingdings" w:hAnsi="Wingdings" w:eastAsia="Wingdings" w:cs="Wingdings"/>
                <w:spacing w:val="9"/>
              </w:rPr>
              <w:t xml:space="preserve">u </w:t>
            </w:r>
            <w:r>
              <w:rPr>
                <w:spacing w:val="9"/>
              </w:rPr>
              <w:t>一些别有用心者、不法分子、暴徒和国外反对势力，挑拨教唆，制造</w:t>
            </w:r>
            <w:r>
              <w:rPr>
                <w:spacing w:val="18"/>
              </w:rPr>
              <w:t xml:space="preserve"> </w:t>
            </w:r>
            <w:r>
              <w:rPr>
                <w:spacing w:val="7"/>
              </w:rPr>
              <w:t>事端，报复社会。</w:t>
            </w:r>
          </w:p>
        </w:tc>
        <w:tc>
          <w:tcPr>
            <w:tcW w:w="1230" w:type="dxa"/>
            <w:vAlign w:val="top"/>
          </w:tcPr>
          <w:p w14:paraId="6A35409D">
            <w:pPr>
              <w:rPr>
                <w:rFonts w:ascii="Arial"/>
                <w:sz w:val="21"/>
              </w:rPr>
            </w:pPr>
          </w:p>
        </w:tc>
      </w:tr>
    </w:tbl>
    <w:p w14:paraId="27B03B58">
      <w:pPr>
        <w:pStyle w:val="2"/>
        <w:spacing w:line="248" w:lineRule="auto"/>
      </w:pPr>
    </w:p>
    <w:p w14:paraId="02D6429C">
      <w:pPr>
        <w:spacing w:before="78" w:line="219" w:lineRule="auto"/>
        <w:ind w:left="137"/>
        <w:rPr>
          <w:rFonts w:ascii="宋体" w:hAnsi="宋体" w:eastAsia="宋体" w:cs="宋体"/>
          <w:sz w:val="24"/>
          <w:szCs w:val="24"/>
        </w:rPr>
      </w:pPr>
      <w:r>
        <w:rPr>
          <w:rFonts w:ascii="Times New Roman" w:hAnsi="Times New Roman" w:eastAsia="Times New Roman" w:cs="Times New Roman"/>
          <w:b/>
          <w:bCs/>
          <w:spacing w:val="-2"/>
          <w:sz w:val="24"/>
          <w:szCs w:val="24"/>
        </w:rPr>
        <w:t xml:space="preserve">3.2.1 </w:t>
      </w:r>
      <w:r>
        <w:rPr>
          <w:rFonts w:ascii="宋体" w:hAnsi="宋体" w:eastAsia="宋体" w:cs="宋体"/>
          <w:b/>
          <w:bCs/>
          <w:spacing w:val="-2"/>
          <w:sz w:val="24"/>
          <w:szCs w:val="24"/>
        </w:rPr>
        <w:t>重大危险源辨识</w:t>
      </w:r>
    </w:p>
    <w:p w14:paraId="41D22445">
      <w:pPr>
        <w:spacing w:before="219" w:line="351" w:lineRule="auto"/>
        <w:ind w:left="154" w:firstLine="468"/>
        <w:jc w:val="both"/>
        <w:rPr>
          <w:rFonts w:ascii="宋体" w:hAnsi="宋体" w:eastAsia="宋体" w:cs="宋体"/>
          <w:sz w:val="24"/>
          <w:szCs w:val="24"/>
        </w:rPr>
      </w:pPr>
      <w:r>
        <w:rPr>
          <w:rFonts w:ascii="宋体" w:hAnsi="宋体" w:eastAsia="宋体" w:cs="宋体"/>
          <w:spacing w:val="-2"/>
          <w:sz w:val="24"/>
          <w:szCs w:val="24"/>
        </w:rPr>
        <w:t>根据《危险化学品目录》（</w:t>
      </w:r>
      <w:r>
        <w:rPr>
          <w:rFonts w:ascii="Times New Roman" w:hAnsi="Times New Roman" w:eastAsia="Times New Roman" w:cs="Times New Roman"/>
          <w:spacing w:val="-2"/>
          <w:sz w:val="24"/>
          <w:szCs w:val="24"/>
        </w:rPr>
        <w:t xml:space="preserve">2015 </w:t>
      </w:r>
      <w:r>
        <w:rPr>
          <w:rFonts w:ascii="宋体" w:hAnsi="宋体" w:eastAsia="宋体" w:cs="宋体"/>
          <w:spacing w:val="-2"/>
          <w:sz w:val="24"/>
          <w:szCs w:val="24"/>
        </w:rPr>
        <w:t>版，</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修改）和《危险化学品重大危险源辨识》</w:t>
      </w:r>
      <w:r>
        <w:rPr>
          <w:rFonts w:ascii="宋体" w:hAnsi="宋体" w:eastAsia="宋体" w:cs="宋体"/>
          <w:spacing w:val="1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GB/T18218-2018</w:t>
      </w:r>
      <w:r>
        <w:rPr>
          <w:rFonts w:ascii="宋体" w:hAnsi="宋体" w:eastAsia="宋体" w:cs="宋体"/>
          <w:spacing w:val="-41"/>
          <w:sz w:val="24"/>
          <w:szCs w:val="24"/>
        </w:rPr>
        <w:t>），</w:t>
      </w:r>
      <w:r>
        <w:rPr>
          <w:rFonts w:ascii="宋体" w:hAnsi="宋体" w:eastAsia="宋体" w:cs="宋体"/>
          <w:spacing w:val="-3"/>
          <w:sz w:val="24"/>
          <w:szCs w:val="24"/>
        </w:rPr>
        <w:t>企业生产经营活动涉及的主</w:t>
      </w:r>
      <w:r>
        <w:rPr>
          <w:rFonts w:ascii="宋体" w:hAnsi="宋体" w:eastAsia="宋体" w:cs="宋体"/>
          <w:spacing w:val="-4"/>
          <w:sz w:val="24"/>
          <w:szCs w:val="24"/>
        </w:rPr>
        <w:t>要危险化学品有天然气、液化气、氨、</w:t>
      </w:r>
      <w:r>
        <w:rPr>
          <w:rFonts w:ascii="宋体" w:hAnsi="宋体" w:eastAsia="宋体" w:cs="宋体"/>
          <w:sz w:val="24"/>
          <w:szCs w:val="24"/>
        </w:rPr>
        <w:t xml:space="preserve"> </w:t>
      </w:r>
      <w:r>
        <w:rPr>
          <w:rFonts w:ascii="宋体" w:hAnsi="宋体" w:eastAsia="宋体" w:cs="宋体"/>
          <w:spacing w:val="-2"/>
          <w:sz w:val="24"/>
          <w:szCs w:val="24"/>
        </w:rPr>
        <w:t>乙炔等，均不构成重大危险源。</w:t>
      </w:r>
    </w:p>
    <w:p w14:paraId="6CEEEEC0">
      <w:pPr>
        <w:spacing w:before="34" w:line="346" w:lineRule="auto"/>
        <w:ind w:left="156" w:right="97" w:firstLine="485"/>
        <w:rPr>
          <w:rFonts w:ascii="宋体" w:hAnsi="宋体" w:eastAsia="宋体" w:cs="宋体"/>
          <w:sz w:val="24"/>
          <w:szCs w:val="24"/>
        </w:rPr>
      </w:pPr>
      <w:r>
        <w:rPr>
          <w:rFonts w:ascii="宋体" w:hAnsi="宋体" w:eastAsia="宋体" w:cs="宋体"/>
          <w:spacing w:val="-5"/>
          <w:sz w:val="24"/>
          <w:szCs w:val="24"/>
        </w:rPr>
        <w:t>因生产经营需要，涉及采用属于《危险化学品目录》（</w:t>
      </w:r>
      <w:r>
        <w:rPr>
          <w:rFonts w:ascii="Times New Roman" w:hAnsi="Times New Roman" w:eastAsia="Times New Roman" w:cs="Times New Roman"/>
          <w:spacing w:val="-5"/>
          <w:sz w:val="24"/>
          <w:szCs w:val="24"/>
        </w:rPr>
        <w:t xml:space="preserve">2015 </w:t>
      </w:r>
      <w:r>
        <w:rPr>
          <w:rFonts w:ascii="宋体" w:hAnsi="宋体" w:eastAsia="宋体" w:cs="宋体"/>
          <w:spacing w:val="-5"/>
          <w:sz w:val="24"/>
          <w:szCs w:val="24"/>
        </w:rPr>
        <w:t>版，</w:t>
      </w:r>
      <w:r>
        <w:rPr>
          <w:rFonts w:ascii="Times New Roman" w:hAnsi="Times New Roman" w:eastAsia="Times New Roman" w:cs="Times New Roman"/>
          <w:spacing w:val="-5"/>
          <w:sz w:val="24"/>
          <w:szCs w:val="24"/>
        </w:rPr>
        <w:t xml:space="preserve">2022 </w:t>
      </w:r>
      <w:r>
        <w:rPr>
          <w:rFonts w:ascii="宋体" w:hAnsi="宋体" w:eastAsia="宋体" w:cs="宋体"/>
          <w:spacing w:val="-5"/>
          <w:sz w:val="24"/>
          <w:szCs w:val="24"/>
        </w:rPr>
        <w:t>修改）和《危</w:t>
      </w:r>
      <w:r>
        <w:rPr>
          <w:rFonts w:ascii="宋体" w:hAnsi="宋体" w:eastAsia="宋体" w:cs="宋体"/>
          <w:spacing w:val="12"/>
          <w:sz w:val="24"/>
          <w:szCs w:val="24"/>
        </w:rPr>
        <w:t xml:space="preserve"> </w:t>
      </w:r>
      <w:r>
        <w:rPr>
          <w:rFonts w:ascii="宋体" w:hAnsi="宋体" w:eastAsia="宋体" w:cs="宋体"/>
          <w:spacing w:val="-2"/>
          <w:sz w:val="24"/>
          <w:szCs w:val="24"/>
        </w:rPr>
        <w:t>险化学品重大危险源辨识》规定的物料并构成重大危险源的应及时对本报告进行修订。</w:t>
      </w:r>
    </w:p>
    <w:p w14:paraId="5825273C">
      <w:pPr>
        <w:spacing w:before="250" w:line="219" w:lineRule="auto"/>
        <w:ind w:left="137"/>
        <w:rPr>
          <w:rFonts w:ascii="宋体" w:hAnsi="宋体" w:eastAsia="宋体" w:cs="宋体"/>
          <w:sz w:val="24"/>
          <w:szCs w:val="24"/>
        </w:rPr>
      </w:pPr>
      <w:r>
        <w:rPr>
          <w:rFonts w:ascii="Times New Roman" w:hAnsi="Times New Roman" w:eastAsia="Times New Roman" w:cs="Times New Roman"/>
          <w:b/>
          <w:bCs/>
          <w:spacing w:val="-2"/>
          <w:sz w:val="24"/>
          <w:szCs w:val="24"/>
        </w:rPr>
        <w:t xml:space="preserve">3.2.2 </w:t>
      </w:r>
      <w:r>
        <w:rPr>
          <w:rFonts w:ascii="宋体" w:hAnsi="宋体" w:eastAsia="宋体" w:cs="宋体"/>
          <w:b/>
          <w:bCs/>
          <w:spacing w:val="-2"/>
          <w:sz w:val="24"/>
          <w:szCs w:val="24"/>
        </w:rPr>
        <w:t>危险有害因素辨识结果</w:t>
      </w:r>
    </w:p>
    <w:p w14:paraId="63E60EEE">
      <w:pPr>
        <w:spacing w:before="220" w:line="219" w:lineRule="auto"/>
        <w:ind w:left="622"/>
        <w:rPr>
          <w:rFonts w:ascii="宋体" w:hAnsi="宋体" w:eastAsia="宋体" w:cs="宋体"/>
          <w:sz w:val="24"/>
          <w:szCs w:val="24"/>
        </w:rPr>
      </w:pPr>
      <w:r>
        <w:rPr>
          <w:rFonts w:ascii="宋体" w:hAnsi="宋体" w:eastAsia="宋体" w:cs="宋体"/>
          <w:sz w:val="24"/>
          <w:szCs w:val="24"/>
        </w:rPr>
        <w:t>根据物质危险性和生产过程危险性分析，高新</w:t>
      </w:r>
      <w:r>
        <w:rPr>
          <w:rFonts w:ascii="宋体" w:hAnsi="宋体" w:eastAsia="宋体" w:cs="宋体"/>
          <w:spacing w:val="-1"/>
          <w:sz w:val="24"/>
          <w:szCs w:val="24"/>
        </w:rPr>
        <w:t>区确定出重要危险目标：</w:t>
      </w:r>
    </w:p>
    <w:p w14:paraId="3C3EF9FA">
      <w:pPr>
        <w:spacing w:before="183" w:line="219" w:lineRule="auto"/>
        <w:ind w:left="641"/>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79 </w:t>
      </w:r>
      <w:r>
        <w:rPr>
          <w:rFonts w:ascii="宋体" w:hAnsi="宋体" w:eastAsia="宋体" w:cs="宋体"/>
          <w:spacing w:val="-4"/>
          <w:sz w:val="24"/>
          <w:szCs w:val="24"/>
        </w:rPr>
        <w:t>家危险化学品使用经营单位</w:t>
      </w:r>
    </w:p>
    <w:p w14:paraId="6E664667">
      <w:pPr>
        <w:spacing w:before="183" w:line="289" w:lineRule="auto"/>
        <w:ind w:left="158" w:right="105" w:firstLine="47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）龙湖园区：安徽宝光特钢集团万里电力铁塔有限公司、安徽陶铝新材料研究</w:t>
      </w:r>
      <w:r>
        <w:rPr>
          <w:rFonts w:ascii="宋体" w:hAnsi="宋体" w:eastAsia="宋体" w:cs="宋体"/>
          <w:spacing w:val="13"/>
          <w:sz w:val="24"/>
          <w:szCs w:val="24"/>
        </w:rPr>
        <w:t xml:space="preserve"> </w:t>
      </w:r>
      <w:r>
        <w:rPr>
          <w:rFonts w:ascii="宋体" w:hAnsi="宋体" w:eastAsia="宋体" w:cs="宋体"/>
          <w:spacing w:val="-1"/>
          <w:sz w:val="24"/>
          <w:szCs w:val="24"/>
        </w:rPr>
        <w:t>院有限公司、安徽陶铝新动力科技有限公司、淮北津奥铝业有限公司等</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54 </w:t>
      </w:r>
      <w:r>
        <w:rPr>
          <w:rFonts w:ascii="宋体" w:hAnsi="宋体" w:eastAsia="宋体" w:cs="宋体"/>
          <w:spacing w:val="-2"/>
          <w:sz w:val="24"/>
          <w:szCs w:val="24"/>
        </w:rPr>
        <w:t>家；</w:t>
      </w:r>
    </w:p>
    <w:p w14:paraId="568E22DA">
      <w:pPr>
        <w:spacing w:before="184" w:line="290" w:lineRule="auto"/>
        <w:ind w:left="159" w:right="105" w:firstLine="47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）新区：淮北瑞隆超纤科技有限公司、荣盛家具有限公司、淮北蓝海水处理有</w:t>
      </w:r>
      <w:r>
        <w:rPr>
          <w:rFonts w:ascii="宋体" w:hAnsi="宋体" w:eastAsia="宋体" w:cs="宋体"/>
          <w:spacing w:val="13"/>
          <w:sz w:val="24"/>
          <w:szCs w:val="24"/>
        </w:rPr>
        <w:t xml:space="preserve"> </w:t>
      </w:r>
      <w:r>
        <w:rPr>
          <w:rFonts w:ascii="宋体" w:hAnsi="宋体" w:eastAsia="宋体" w:cs="宋体"/>
          <w:spacing w:val="-4"/>
          <w:sz w:val="24"/>
          <w:szCs w:val="24"/>
        </w:rPr>
        <w:t>限公司等</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25 </w:t>
      </w:r>
      <w:r>
        <w:rPr>
          <w:rFonts w:ascii="宋体" w:hAnsi="宋体" w:eastAsia="宋体" w:cs="宋体"/>
          <w:spacing w:val="-4"/>
          <w:sz w:val="24"/>
          <w:szCs w:val="24"/>
        </w:rPr>
        <w:t>家。</w:t>
      </w:r>
    </w:p>
    <w:p w14:paraId="044AA55F">
      <w:pPr>
        <w:spacing w:before="182" w:line="218" w:lineRule="auto"/>
        <w:ind w:left="618"/>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家粉尘涉爆重点企业</w:t>
      </w:r>
    </w:p>
    <w:p w14:paraId="7720D33B">
      <w:pPr>
        <w:spacing w:before="185" w:line="219" w:lineRule="auto"/>
        <w:ind w:left="63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）龙湖园区：淮北五星高新材料有限公司；</w:t>
      </w:r>
    </w:p>
    <w:p w14:paraId="3442BCDE">
      <w:pPr>
        <w:spacing w:before="184" w:line="219" w:lineRule="auto"/>
        <w:jc w:val="right"/>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）新区：淮北宁丰木业有限公司、荣盛家具有限公司，华孚时尚股份有限公司。</w:t>
      </w:r>
    </w:p>
    <w:p w14:paraId="3B218DEC">
      <w:pPr>
        <w:spacing w:line="219" w:lineRule="auto"/>
        <w:rPr>
          <w:rFonts w:ascii="宋体" w:hAnsi="宋体" w:eastAsia="宋体" w:cs="宋体"/>
          <w:sz w:val="24"/>
          <w:szCs w:val="24"/>
        </w:rPr>
        <w:sectPr>
          <w:footerReference r:id="rId347" w:type="default"/>
          <w:pgSz w:w="11906" w:h="16839"/>
          <w:pgMar w:top="400" w:right="1312" w:bottom="1233" w:left="1282" w:header="0" w:footer="1068" w:gutter="0"/>
          <w:cols w:space="720" w:num="1"/>
        </w:sectPr>
      </w:pPr>
    </w:p>
    <w:p w14:paraId="4F12CFEB">
      <w:pPr>
        <w:pStyle w:val="2"/>
        <w:spacing w:line="264" w:lineRule="auto"/>
      </w:pPr>
    </w:p>
    <w:p w14:paraId="08B16FA4">
      <w:pPr>
        <w:pStyle w:val="2"/>
        <w:spacing w:line="264" w:lineRule="auto"/>
      </w:pPr>
    </w:p>
    <w:p w14:paraId="1135DFD5">
      <w:pPr>
        <w:pStyle w:val="2"/>
        <w:spacing w:line="265" w:lineRule="auto"/>
      </w:pPr>
      <w:r>
        <w:pict>
          <v:shape id="_x0000_s1103" o:spid="_x0000_s1103" style="position:absolute;left:0pt;margin-left:5.95pt;margin-top:7.85pt;height:0.5pt;width:453.65pt;z-index:251769856;mso-width-relative:page;mso-height-relative:page;" fillcolor="#000000" filled="t" stroked="f" coordsize="9072,10" path="m0,0l9072,0,9072,9,0,9,0,0xe">
            <v:path/>
            <v:fill on="t" focussize="0,0"/>
            <v:stroke on="f"/>
            <v:imagedata o:title=""/>
            <o:lock v:ext="edit"/>
          </v:shape>
        </w:pict>
      </w:r>
    </w:p>
    <w:p w14:paraId="62FF23E4">
      <w:pPr>
        <w:spacing w:before="98" w:line="218" w:lineRule="auto"/>
        <w:ind w:left="1426"/>
        <w:rPr>
          <w:rFonts w:ascii="宋体" w:hAnsi="宋体" w:eastAsia="宋体" w:cs="宋体"/>
          <w:sz w:val="30"/>
          <w:szCs w:val="30"/>
        </w:rPr>
      </w:pPr>
      <w:r>
        <w:rPr>
          <w:rFonts w:ascii="Times New Roman" w:hAnsi="Times New Roman" w:eastAsia="Times New Roman" w:cs="Times New Roman"/>
          <w:b/>
          <w:bCs/>
          <w:spacing w:val="-2"/>
          <w:sz w:val="30"/>
          <w:szCs w:val="30"/>
        </w:rPr>
        <w:t xml:space="preserve">4    </w:t>
      </w:r>
      <w:r>
        <w:rPr>
          <w:rFonts w:ascii="宋体" w:hAnsi="宋体" w:eastAsia="宋体" w:cs="宋体"/>
          <w:b/>
          <w:bCs/>
          <w:spacing w:val="-2"/>
          <w:sz w:val="30"/>
          <w:szCs w:val="30"/>
        </w:rPr>
        <w:t>淮北高新技术产业开发区事故风险分析与</w:t>
      </w:r>
      <w:r>
        <w:rPr>
          <w:rFonts w:ascii="宋体" w:hAnsi="宋体" w:eastAsia="宋体" w:cs="宋体"/>
          <w:b/>
          <w:bCs/>
          <w:spacing w:val="-3"/>
          <w:sz w:val="30"/>
          <w:szCs w:val="30"/>
        </w:rPr>
        <w:t>评价</w:t>
      </w:r>
    </w:p>
    <w:p w14:paraId="4BDE5D15">
      <w:pPr>
        <w:spacing w:before="237" w:line="226" w:lineRule="auto"/>
        <w:ind w:left="341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4-1 </w:t>
      </w:r>
      <w:r>
        <w:rPr>
          <w:rFonts w:ascii="宋体" w:hAnsi="宋体" w:eastAsia="宋体" w:cs="宋体"/>
          <w:b/>
          <w:bCs/>
          <w:spacing w:val="6"/>
          <w:sz w:val="20"/>
          <w:szCs w:val="20"/>
        </w:rPr>
        <w:t>事故风险分析与评价</w:t>
      </w:r>
    </w:p>
    <w:p w14:paraId="00E2002E">
      <w:pPr>
        <w:spacing w:line="93" w:lineRule="exact"/>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4B308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60" w:type="dxa"/>
            <w:vMerge w:val="restart"/>
            <w:tcBorders>
              <w:top w:val="single" w:color="000000" w:sz="10" w:space="0"/>
              <w:left w:val="single" w:color="000000" w:sz="10" w:space="0"/>
              <w:bottom w:val="nil"/>
            </w:tcBorders>
            <w:textDirection w:val="tbRlV"/>
            <w:vAlign w:val="top"/>
          </w:tcPr>
          <w:p w14:paraId="523922C6">
            <w:pPr>
              <w:pStyle w:val="7"/>
              <w:spacing w:before="237" w:line="218" w:lineRule="auto"/>
              <w:ind w:left="750"/>
            </w:pPr>
            <w:r>
              <w:rPr>
                <w:b/>
                <w:bCs/>
                <w:spacing w:val="6"/>
              </w:rPr>
              <w:t>序</w:t>
            </w:r>
            <w:r>
              <w:rPr>
                <w:spacing w:val="-35"/>
              </w:rPr>
              <w:t xml:space="preserve"> </w:t>
            </w:r>
            <w:r>
              <w:rPr>
                <w:b/>
                <w:bCs/>
                <w:spacing w:val="6"/>
              </w:rPr>
              <w:t>号</w:t>
            </w:r>
          </w:p>
        </w:tc>
        <w:tc>
          <w:tcPr>
            <w:tcW w:w="606" w:type="dxa"/>
            <w:vMerge w:val="restart"/>
            <w:tcBorders>
              <w:top w:val="single" w:color="000000" w:sz="10" w:space="0"/>
              <w:bottom w:val="nil"/>
            </w:tcBorders>
            <w:textDirection w:val="tbRlV"/>
            <w:vAlign w:val="top"/>
          </w:tcPr>
          <w:p w14:paraId="311E33A5">
            <w:pPr>
              <w:pStyle w:val="7"/>
              <w:spacing w:before="296" w:line="217" w:lineRule="auto"/>
              <w:ind w:left="479"/>
            </w:pPr>
            <w:r>
              <w:rPr>
                <w:b/>
                <w:bCs/>
                <w:spacing w:val="6"/>
              </w:rPr>
              <w:t>潜</w:t>
            </w:r>
            <w:r>
              <w:rPr>
                <w:spacing w:val="-36"/>
              </w:rPr>
              <w:t xml:space="preserve"> </w:t>
            </w:r>
            <w:r>
              <w:rPr>
                <w:b/>
                <w:bCs/>
                <w:spacing w:val="6"/>
              </w:rPr>
              <w:t>在</w:t>
            </w:r>
            <w:r>
              <w:rPr>
                <w:spacing w:val="-38"/>
              </w:rPr>
              <w:t xml:space="preserve"> </w:t>
            </w:r>
            <w:r>
              <w:rPr>
                <w:b/>
                <w:bCs/>
                <w:spacing w:val="6"/>
              </w:rPr>
              <w:t>事</w:t>
            </w:r>
            <w:r>
              <w:rPr>
                <w:spacing w:val="-35"/>
              </w:rPr>
              <w:t xml:space="preserve"> </w:t>
            </w:r>
            <w:r>
              <w:rPr>
                <w:b/>
                <w:bCs/>
                <w:spacing w:val="6"/>
              </w:rPr>
              <w:t>故</w:t>
            </w:r>
          </w:p>
        </w:tc>
        <w:tc>
          <w:tcPr>
            <w:tcW w:w="3896" w:type="dxa"/>
            <w:vMerge w:val="restart"/>
            <w:tcBorders>
              <w:top w:val="single" w:color="000000" w:sz="10" w:space="0"/>
              <w:bottom w:val="nil"/>
            </w:tcBorders>
            <w:vAlign w:val="top"/>
          </w:tcPr>
          <w:p w14:paraId="726167E4">
            <w:pPr>
              <w:spacing w:line="272" w:lineRule="auto"/>
              <w:rPr>
                <w:rFonts w:ascii="Arial"/>
                <w:sz w:val="21"/>
              </w:rPr>
            </w:pPr>
          </w:p>
          <w:p w14:paraId="4C6E99B4">
            <w:pPr>
              <w:spacing w:line="272" w:lineRule="auto"/>
              <w:rPr>
                <w:rFonts w:ascii="Arial"/>
                <w:sz w:val="21"/>
              </w:rPr>
            </w:pPr>
          </w:p>
          <w:p w14:paraId="2F00F2DB">
            <w:pPr>
              <w:spacing w:line="273" w:lineRule="auto"/>
              <w:rPr>
                <w:rFonts w:ascii="Arial"/>
                <w:sz w:val="21"/>
              </w:rPr>
            </w:pPr>
          </w:p>
          <w:p w14:paraId="099763D2">
            <w:pPr>
              <w:pStyle w:val="7"/>
              <w:spacing w:before="65" w:line="228" w:lineRule="auto"/>
              <w:ind w:left="1105"/>
            </w:pPr>
            <w:r>
              <w:rPr>
                <w:b/>
                <w:bCs/>
                <w:spacing w:val="7"/>
              </w:rPr>
              <w:t>事故风险防控措施</w:t>
            </w:r>
          </w:p>
        </w:tc>
        <w:tc>
          <w:tcPr>
            <w:tcW w:w="969" w:type="dxa"/>
            <w:vMerge w:val="restart"/>
            <w:tcBorders>
              <w:top w:val="single" w:color="000000" w:sz="10" w:space="0"/>
              <w:bottom w:val="nil"/>
            </w:tcBorders>
            <w:vAlign w:val="top"/>
          </w:tcPr>
          <w:p w14:paraId="6A2E1EE7">
            <w:pPr>
              <w:spacing w:line="340" w:lineRule="auto"/>
              <w:rPr>
                <w:rFonts w:ascii="Arial"/>
                <w:sz w:val="21"/>
              </w:rPr>
            </w:pPr>
          </w:p>
          <w:p w14:paraId="2D420C6B">
            <w:pPr>
              <w:spacing w:line="340" w:lineRule="auto"/>
              <w:rPr>
                <w:rFonts w:ascii="Arial"/>
                <w:sz w:val="21"/>
              </w:rPr>
            </w:pPr>
          </w:p>
          <w:p w14:paraId="51E074E3">
            <w:pPr>
              <w:pStyle w:val="7"/>
              <w:spacing w:before="65" w:line="242" w:lineRule="auto"/>
              <w:ind w:left="176" w:right="164" w:hanging="1"/>
            </w:pPr>
            <w:r>
              <w:rPr>
                <w:b/>
                <w:bCs/>
                <w:spacing w:val="5"/>
              </w:rPr>
              <w:t>事故发</w:t>
            </w:r>
            <w:r>
              <w:t xml:space="preserve"> </w:t>
            </w:r>
            <w:r>
              <w:rPr>
                <w:b/>
                <w:bCs/>
                <w:spacing w:val="5"/>
              </w:rPr>
              <w:t>生原因</w:t>
            </w:r>
          </w:p>
        </w:tc>
        <w:tc>
          <w:tcPr>
            <w:tcW w:w="963" w:type="dxa"/>
            <w:vMerge w:val="restart"/>
            <w:tcBorders>
              <w:top w:val="single" w:color="000000" w:sz="10" w:space="0"/>
              <w:bottom w:val="nil"/>
            </w:tcBorders>
            <w:vAlign w:val="top"/>
          </w:tcPr>
          <w:p w14:paraId="38139F7C">
            <w:pPr>
              <w:spacing w:line="341" w:lineRule="auto"/>
              <w:rPr>
                <w:rFonts w:ascii="Arial"/>
                <w:sz w:val="21"/>
              </w:rPr>
            </w:pPr>
          </w:p>
          <w:p w14:paraId="0A1FA1A2">
            <w:pPr>
              <w:spacing w:line="341" w:lineRule="auto"/>
              <w:rPr>
                <w:rFonts w:ascii="Arial"/>
                <w:sz w:val="21"/>
              </w:rPr>
            </w:pPr>
          </w:p>
          <w:p w14:paraId="54484980">
            <w:pPr>
              <w:pStyle w:val="7"/>
              <w:spacing w:before="65"/>
              <w:ind w:left="120" w:right="100" w:hanging="4"/>
            </w:pPr>
            <w:r>
              <w:rPr>
                <w:b/>
                <w:bCs/>
                <w:spacing w:val="-3"/>
              </w:rPr>
              <w:t>事</w:t>
            </w:r>
            <w:r>
              <w:rPr>
                <w:spacing w:val="-29"/>
              </w:rPr>
              <w:t xml:space="preserve"> </w:t>
            </w:r>
            <w:r>
              <w:rPr>
                <w:b/>
                <w:bCs/>
                <w:spacing w:val="-3"/>
              </w:rPr>
              <w:t>故</w:t>
            </w:r>
            <w:r>
              <w:rPr>
                <w:spacing w:val="-28"/>
              </w:rPr>
              <w:t xml:space="preserve"> </w:t>
            </w:r>
            <w:r>
              <w:rPr>
                <w:b/>
                <w:bCs/>
                <w:spacing w:val="-3"/>
              </w:rPr>
              <w:t>后</w:t>
            </w:r>
            <w:r>
              <w:t xml:space="preserve"> </w:t>
            </w:r>
            <w:r>
              <w:rPr>
                <w:b/>
                <w:bCs/>
                <w:spacing w:val="-3"/>
              </w:rPr>
              <w:t>果</w:t>
            </w:r>
          </w:p>
        </w:tc>
        <w:tc>
          <w:tcPr>
            <w:tcW w:w="1690" w:type="dxa"/>
            <w:gridSpan w:val="3"/>
            <w:tcBorders>
              <w:top w:val="single" w:color="000000" w:sz="10" w:space="0"/>
            </w:tcBorders>
            <w:vAlign w:val="top"/>
          </w:tcPr>
          <w:p w14:paraId="0B9C2067">
            <w:pPr>
              <w:pStyle w:val="7"/>
              <w:spacing w:before="102" w:line="226" w:lineRule="auto"/>
              <w:ind w:left="438"/>
            </w:pPr>
            <w:r>
              <w:rPr>
                <w:b/>
                <w:bCs/>
                <w:spacing w:val="6"/>
              </w:rPr>
              <w:t>风险评价</w:t>
            </w:r>
          </w:p>
        </w:tc>
        <w:tc>
          <w:tcPr>
            <w:tcW w:w="600" w:type="dxa"/>
            <w:vMerge w:val="restart"/>
            <w:tcBorders>
              <w:top w:val="single" w:color="000000" w:sz="10" w:space="0"/>
              <w:bottom w:val="nil"/>
              <w:right w:val="single" w:color="000000" w:sz="10" w:space="0"/>
            </w:tcBorders>
            <w:textDirection w:val="tbRlV"/>
            <w:vAlign w:val="top"/>
          </w:tcPr>
          <w:p w14:paraId="6526EF0B">
            <w:pPr>
              <w:pStyle w:val="7"/>
              <w:spacing w:before="179" w:line="215" w:lineRule="auto"/>
              <w:ind w:left="479"/>
            </w:pPr>
            <w:r>
              <w:rPr>
                <w:b/>
                <w:bCs/>
                <w:spacing w:val="6"/>
              </w:rPr>
              <w:t>风</w:t>
            </w:r>
            <w:r>
              <w:rPr>
                <w:spacing w:val="-36"/>
              </w:rPr>
              <w:t xml:space="preserve"> </w:t>
            </w:r>
            <w:r>
              <w:rPr>
                <w:b/>
                <w:bCs/>
                <w:spacing w:val="6"/>
              </w:rPr>
              <w:t>险</w:t>
            </w:r>
            <w:r>
              <w:rPr>
                <w:spacing w:val="-38"/>
              </w:rPr>
              <w:t xml:space="preserve"> </w:t>
            </w:r>
            <w:r>
              <w:rPr>
                <w:b/>
                <w:bCs/>
                <w:spacing w:val="6"/>
              </w:rPr>
              <w:t>等</w:t>
            </w:r>
            <w:r>
              <w:rPr>
                <w:spacing w:val="-35"/>
              </w:rPr>
              <w:t xml:space="preserve"> </w:t>
            </w:r>
            <w:r>
              <w:rPr>
                <w:b/>
                <w:bCs/>
                <w:spacing w:val="6"/>
              </w:rPr>
              <w:t>级</w:t>
            </w:r>
          </w:p>
        </w:tc>
      </w:tr>
      <w:tr w14:paraId="7B401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560" w:type="dxa"/>
            <w:vMerge w:val="continue"/>
            <w:tcBorders>
              <w:top w:val="nil"/>
              <w:left w:val="single" w:color="000000" w:sz="10" w:space="0"/>
            </w:tcBorders>
            <w:textDirection w:val="tbRlV"/>
            <w:vAlign w:val="top"/>
          </w:tcPr>
          <w:p w14:paraId="6376843D">
            <w:pPr>
              <w:rPr>
                <w:rFonts w:ascii="Arial"/>
                <w:sz w:val="21"/>
              </w:rPr>
            </w:pPr>
          </w:p>
        </w:tc>
        <w:tc>
          <w:tcPr>
            <w:tcW w:w="606" w:type="dxa"/>
            <w:vMerge w:val="continue"/>
            <w:tcBorders>
              <w:top w:val="nil"/>
            </w:tcBorders>
            <w:textDirection w:val="tbRlV"/>
            <w:vAlign w:val="top"/>
          </w:tcPr>
          <w:p w14:paraId="50FECEBF">
            <w:pPr>
              <w:rPr>
                <w:rFonts w:ascii="Arial"/>
                <w:sz w:val="21"/>
              </w:rPr>
            </w:pPr>
          </w:p>
        </w:tc>
        <w:tc>
          <w:tcPr>
            <w:tcW w:w="3896" w:type="dxa"/>
            <w:vMerge w:val="continue"/>
            <w:tcBorders>
              <w:top w:val="nil"/>
            </w:tcBorders>
            <w:vAlign w:val="top"/>
          </w:tcPr>
          <w:p w14:paraId="6EE690DC">
            <w:pPr>
              <w:rPr>
                <w:rFonts w:ascii="Arial"/>
                <w:sz w:val="21"/>
              </w:rPr>
            </w:pPr>
          </w:p>
        </w:tc>
        <w:tc>
          <w:tcPr>
            <w:tcW w:w="969" w:type="dxa"/>
            <w:vMerge w:val="continue"/>
            <w:tcBorders>
              <w:top w:val="nil"/>
            </w:tcBorders>
            <w:vAlign w:val="top"/>
          </w:tcPr>
          <w:p w14:paraId="52A52FE7">
            <w:pPr>
              <w:rPr>
                <w:rFonts w:ascii="Arial"/>
                <w:sz w:val="21"/>
              </w:rPr>
            </w:pPr>
          </w:p>
        </w:tc>
        <w:tc>
          <w:tcPr>
            <w:tcW w:w="963" w:type="dxa"/>
            <w:vMerge w:val="continue"/>
            <w:tcBorders>
              <w:top w:val="nil"/>
            </w:tcBorders>
            <w:vAlign w:val="top"/>
          </w:tcPr>
          <w:p w14:paraId="62E75739">
            <w:pPr>
              <w:rPr>
                <w:rFonts w:ascii="Arial"/>
                <w:sz w:val="21"/>
              </w:rPr>
            </w:pPr>
          </w:p>
        </w:tc>
        <w:tc>
          <w:tcPr>
            <w:tcW w:w="578" w:type="dxa"/>
            <w:vAlign w:val="top"/>
          </w:tcPr>
          <w:p w14:paraId="47285F4D">
            <w:pPr>
              <w:pStyle w:val="7"/>
              <w:spacing w:before="210" w:line="283" w:lineRule="auto"/>
              <w:ind w:left="199" w:right="174"/>
              <w:jc w:val="both"/>
              <w:rPr>
                <w:rFonts w:ascii="Times New Roman" w:hAnsi="Times New Roman" w:eastAsia="Times New Roman" w:cs="Times New Roman"/>
              </w:rPr>
            </w:pPr>
            <w:r>
              <w:rPr>
                <w:b/>
                <w:bCs/>
                <w:spacing w:val="-3"/>
              </w:rPr>
              <w:t>可</w:t>
            </w:r>
            <w:r>
              <w:t xml:space="preserve"> </w:t>
            </w:r>
            <w:r>
              <w:rPr>
                <w:b/>
                <w:bCs/>
                <w:spacing w:val="-4"/>
              </w:rPr>
              <w:t>能</w:t>
            </w:r>
            <w:r>
              <w:t xml:space="preserve"> </w:t>
            </w:r>
            <w:r>
              <w:rPr>
                <w:b/>
                <w:bCs/>
                <w:spacing w:val="-4"/>
              </w:rPr>
              <w:t>性</w:t>
            </w:r>
            <w:r>
              <w:t xml:space="preserve"> </w:t>
            </w:r>
            <w:r>
              <w:rPr>
                <w:rFonts w:ascii="Times New Roman" w:hAnsi="Times New Roman" w:eastAsia="Times New Roman" w:cs="Times New Roman"/>
                <w:b/>
                <w:bCs/>
                <w:spacing w:val="31"/>
              </w:rPr>
              <w:t>L</w:t>
            </w:r>
          </w:p>
        </w:tc>
        <w:tc>
          <w:tcPr>
            <w:tcW w:w="553" w:type="dxa"/>
            <w:vAlign w:val="top"/>
          </w:tcPr>
          <w:p w14:paraId="4CBF57A2">
            <w:pPr>
              <w:pStyle w:val="7"/>
              <w:spacing w:before="207" w:line="284" w:lineRule="auto"/>
              <w:ind w:left="186" w:right="134"/>
              <w:jc w:val="both"/>
              <w:rPr>
                <w:rFonts w:ascii="Times New Roman" w:hAnsi="Times New Roman" w:eastAsia="Times New Roman" w:cs="Times New Roman"/>
              </w:rPr>
            </w:pPr>
            <w:r>
              <w:rPr>
                <w:b/>
                <w:bCs/>
                <w:spacing w:val="-3"/>
              </w:rPr>
              <w:t>严</w:t>
            </w:r>
            <w:r>
              <w:t xml:space="preserve"> </w:t>
            </w:r>
            <w:r>
              <w:rPr>
                <w:b/>
                <w:bCs/>
                <w:spacing w:val="-3"/>
              </w:rPr>
              <w:t>重</w:t>
            </w:r>
            <w:r>
              <w:t xml:space="preserve"> </w:t>
            </w:r>
            <w:r>
              <w:rPr>
                <w:b/>
                <w:bCs/>
                <w:spacing w:val="24"/>
              </w:rPr>
              <w:t>性</w:t>
            </w:r>
            <w:r>
              <w:t xml:space="preserve"> </w:t>
            </w:r>
            <w:r>
              <w:rPr>
                <w:rFonts w:ascii="Times New Roman" w:hAnsi="Times New Roman" w:eastAsia="Times New Roman" w:cs="Times New Roman"/>
                <w:b/>
                <w:bCs/>
                <w:spacing w:val="16"/>
                <w:w w:val="123"/>
              </w:rPr>
              <w:t>S</w:t>
            </w:r>
          </w:p>
        </w:tc>
        <w:tc>
          <w:tcPr>
            <w:tcW w:w="559" w:type="dxa"/>
            <w:vAlign w:val="top"/>
          </w:tcPr>
          <w:p w14:paraId="2754EEC1">
            <w:pPr>
              <w:pStyle w:val="7"/>
              <w:spacing w:before="54" w:line="283" w:lineRule="auto"/>
              <w:ind w:left="188" w:right="163" w:firstLine="1"/>
              <w:jc w:val="both"/>
              <w:rPr>
                <w:rFonts w:ascii="Times New Roman" w:hAnsi="Times New Roman" w:eastAsia="Times New Roman" w:cs="Times New Roman"/>
              </w:rPr>
            </w:pPr>
            <w:r>
              <w:rPr>
                <w:b/>
                <w:bCs/>
                <w:spacing w:val="-3"/>
              </w:rPr>
              <w:t>风</w:t>
            </w:r>
            <w:r>
              <w:t xml:space="preserve"> </w:t>
            </w:r>
            <w:r>
              <w:rPr>
                <w:b/>
                <w:bCs/>
                <w:spacing w:val="-1"/>
              </w:rPr>
              <w:t>险</w:t>
            </w:r>
            <w:r>
              <w:t xml:space="preserve"> </w:t>
            </w:r>
            <w:r>
              <w:rPr>
                <w:b/>
                <w:bCs/>
                <w:spacing w:val="-1"/>
              </w:rPr>
              <w:t>程</w:t>
            </w:r>
            <w:r>
              <w:t xml:space="preserve"> </w:t>
            </w:r>
            <w:r>
              <w:rPr>
                <w:b/>
                <w:bCs/>
                <w:spacing w:val="-1"/>
              </w:rPr>
              <w:t>度</w:t>
            </w:r>
            <w:r>
              <w:t xml:space="preserve"> </w:t>
            </w:r>
            <w:r>
              <w:rPr>
                <w:rFonts w:ascii="Times New Roman" w:hAnsi="Times New Roman" w:eastAsia="Times New Roman" w:cs="Times New Roman"/>
                <w:b/>
                <w:bCs/>
                <w:spacing w:val="29"/>
              </w:rPr>
              <w:t>R</w:t>
            </w:r>
          </w:p>
        </w:tc>
        <w:tc>
          <w:tcPr>
            <w:tcW w:w="600" w:type="dxa"/>
            <w:vMerge w:val="continue"/>
            <w:tcBorders>
              <w:top w:val="nil"/>
              <w:right w:val="single" w:color="000000" w:sz="10" w:space="0"/>
            </w:tcBorders>
            <w:textDirection w:val="tbRlV"/>
            <w:vAlign w:val="top"/>
          </w:tcPr>
          <w:p w14:paraId="6A8DF43D">
            <w:pPr>
              <w:rPr>
                <w:rFonts w:ascii="Arial"/>
                <w:sz w:val="21"/>
              </w:rPr>
            </w:pPr>
          </w:p>
        </w:tc>
      </w:tr>
      <w:tr w14:paraId="3C65B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1" w:hRule="atLeast"/>
        </w:trPr>
        <w:tc>
          <w:tcPr>
            <w:tcW w:w="560" w:type="dxa"/>
            <w:tcBorders>
              <w:left w:val="single" w:color="000000" w:sz="10" w:space="0"/>
              <w:bottom w:val="single" w:color="000000" w:sz="10" w:space="0"/>
            </w:tcBorders>
            <w:vAlign w:val="top"/>
          </w:tcPr>
          <w:p w14:paraId="6F55F7B3">
            <w:pPr>
              <w:spacing w:line="248" w:lineRule="auto"/>
              <w:rPr>
                <w:rFonts w:ascii="Arial"/>
                <w:sz w:val="21"/>
              </w:rPr>
            </w:pPr>
          </w:p>
          <w:p w14:paraId="26EE19A3">
            <w:pPr>
              <w:spacing w:line="249" w:lineRule="auto"/>
              <w:rPr>
                <w:rFonts w:ascii="Arial"/>
                <w:sz w:val="21"/>
              </w:rPr>
            </w:pPr>
          </w:p>
          <w:p w14:paraId="3600D78A">
            <w:pPr>
              <w:spacing w:line="249" w:lineRule="auto"/>
              <w:rPr>
                <w:rFonts w:ascii="Arial"/>
                <w:sz w:val="21"/>
              </w:rPr>
            </w:pPr>
          </w:p>
          <w:p w14:paraId="497BB449">
            <w:pPr>
              <w:spacing w:line="249" w:lineRule="auto"/>
              <w:rPr>
                <w:rFonts w:ascii="Arial"/>
                <w:sz w:val="21"/>
              </w:rPr>
            </w:pPr>
          </w:p>
          <w:p w14:paraId="39BD4A99">
            <w:pPr>
              <w:spacing w:line="249" w:lineRule="auto"/>
              <w:rPr>
                <w:rFonts w:ascii="Arial"/>
                <w:sz w:val="21"/>
              </w:rPr>
            </w:pPr>
          </w:p>
          <w:p w14:paraId="2D816807">
            <w:pPr>
              <w:spacing w:line="249" w:lineRule="auto"/>
              <w:rPr>
                <w:rFonts w:ascii="Arial"/>
                <w:sz w:val="21"/>
              </w:rPr>
            </w:pPr>
          </w:p>
          <w:p w14:paraId="5E716F89">
            <w:pPr>
              <w:spacing w:line="249" w:lineRule="auto"/>
              <w:rPr>
                <w:rFonts w:ascii="Arial"/>
                <w:sz w:val="21"/>
              </w:rPr>
            </w:pPr>
          </w:p>
          <w:p w14:paraId="0B780A1A">
            <w:pPr>
              <w:spacing w:line="249" w:lineRule="auto"/>
              <w:rPr>
                <w:rFonts w:ascii="Arial"/>
                <w:sz w:val="21"/>
              </w:rPr>
            </w:pPr>
          </w:p>
          <w:p w14:paraId="38222A33">
            <w:pPr>
              <w:spacing w:line="249" w:lineRule="auto"/>
              <w:rPr>
                <w:rFonts w:ascii="Arial"/>
                <w:sz w:val="21"/>
              </w:rPr>
            </w:pPr>
          </w:p>
          <w:p w14:paraId="1CE5ECEC">
            <w:pPr>
              <w:spacing w:line="249" w:lineRule="auto"/>
              <w:rPr>
                <w:rFonts w:ascii="Arial"/>
                <w:sz w:val="21"/>
              </w:rPr>
            </w:pPr>
          </w:p>
          <w:p w14:paraId="7D7D2F62">
            <w:pPr>
              <w:spacing w:line="249" w:lineRule="auto"/>
              <w:rPr>
                <w:rFonts w:ascii="Arial"/>
                <w:sz w:val="21"/>
              </w:rPr>
            </w:pPr>
          </w:p>
          <w:p w14:paraId="36BEB9AA">
            <w:pPr>
              <w:spacing w:line="249" w:lineRule="auto"/>
              <w:rPr>
                <w:rFonts w:ascii="Arial"/>
                <w:sz w:val="21"/>
              </w:rPr>
            </w:pPr>
          </w:p>
          <w:p w14:paraId="664D3E51">
            <w:pPr>
              <w:spacing w:line="249" w:lineRule="auto"/>
              <w:rPr>
                <w:rFonts w:ascii="Arial"/>
                <w:sz w:val="21"/>
              </w:rPr>
            </w:pPr>
          </w:p>
          <w:p w14:paraId="35B833E0">
            <w:pPr>
              <w:spacing w:line="249" w:lineRule="auto"/>
              <w:rPr>
                <w:rFonts w:ascii="Arial"/>
                <w:sz w:val="21"/>
              </w:rPr>
            </w:pPr>
          </w:p>
          <w:p w14:paraId="3B633728">
            <w:pPr>
              <w:spacing w:line="249" w:lineRule="auto"/>
              <w:rPr>
                <w:rFonts w:ascii="Arial"/>
                <w:sz w:val="21"/>
              </w:rPr>
            </w:pPr>
          </w:p>
          <w:p w14:paraId="221C485A">
            <w:pPr>
              <w:spacing w:line="249" w:lineRule="auto"/>
              <w:rPr>
                <w:rFonts w:ascii="Arial"/>
                <w:sz w:val="21"/>
              </w:rPr>
            </w:pPr>
          </w:p>
          <w:p w14:paraId="1DF70CDB">
            <w:pPr>
              <w:spacing w:line="249" w:lineRule="auto"/>
              <w:rPr>
                <w:rFonts w:ascii="Arial"/>
                <w:sz w:val="21"/>
              </w:rPr>
            </w:pPr>
          </w:p>
          <w:p w14:paraId="6E111E40">
            <w:pPr>
              <w:spacing w:line="249" w:lineRule="auto"/>
              <w:rPr>
                <w:rFonts w:ascii="Arial"/>
                <w:sz w:val="21"/>
              </w:rPr>
            </w:pPr>
          </w:p>
          <w:p w14:paraId="019E3DF6">
            <w:pPr>
              <w:spacing w:line="249" w:lineRule="auto"/>
              <w:rPr>
                <w:rFonts w:ascii="Arial"/>
                <w:sz w:val="21"/>
              </w:rPr>
            </w:pPr>
          </w:p>
          <w:p w14:paraId="55C7A9F2">
            <w:pPr>
              <w:spacing w:line="249" w:lineRule="auto"/>
              <w:rPr>
                <w:rFonts w:ascii="Arial"/>
                <w:sz w:val="21"/>
              </w:rPr>
            </w:pPr>
          </w:p>
          <w:p w14:paraId="08273444">
            <w:pPr>
              <w:spacing w:line="249" w:lineRule="auto"/>
              <w:rPr>
                <w:rFonts w:ascii="Arial"/>
                <w:sz w:val="21"/>
              </w:rPr>
            </w:pPr>
          </w:p>
          <w:p w14:paraId="4C2B5526">
            <w:pPr>
              <w:spacing w:line="249" w:lineRule="auto"/>
              <w:rPr>
                <w:rFonts w:ascii="Arial"/>
                <w:sz w:val="21"/>
              </w:rPr>
            </w:pPr>
          </w:p>
          <w:p w14:paraId="485C6D77">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06" w:type="dxa"/>
            <w:tcBorders>
              <w:bottom w:val="single" w:color="000000" w:sz="10" w:space="0"/>
            </w:tcBorders>
            <w:textDirection w:val="tbRlV"/>
            <w:vAlign w:val="top"/>
          </w:tcPr>
          <w:p w14:paraId="0DB332E4">
            <w:pPr>
              <w:pStyle w:val="7"/>
              <w:spacing w:before="207" w:line="214" w:lineRule="auto"/>
              <w:ind w:left="5064"/>
            </w:pPr>
            <w:r>
              <w:rPr>
                <w:spacing w:val="6"/>
              </w:rPr>
              <w:t>火 灾 爆 炸</w:t>
            </w:r>
          </w:p>
        </w:tc>
        <w:tc>
          <w:tcPr>
            <w:tcW w:w="3896" w:type="dxa"/>
            <w:tcBorders>
              <w:bottom w:val="single" w:color="000000" w:sz="10" w:space="0"/>
            </w:tcBorders>
            <w:vAlign w:val="top"/>
          </w:tcPr>
          <w:p w14:paraId="7D10741B">
            <w:pPr>
              <w:pStyle w:val="7"/>
              <w:spacing w:before="36" w:line="228" w:lineRule="auto"/>
              <w:ind w:left="104"/>
            </w:pPr>
            <w:r>
              <w:rPr>
                <w:spacing w:val="8"/>
              </w:rPr>
              <w:t>事故风险防控</w:t>
            </w:r>
          </w:p>
          <w:p w14:paraId="5FC5F626">
            <w:pPr>
              <w:pStyle w:val="7"/>
              <w:spacing w:before="23" w:line="245" w:lineRule="auto"/>
              <w:ind w:left="103" w:right="105"/>
            </w:pPr>
            <w:r>
              <w:rPr>
                <w:spacing w:val="4"/>
              </w:rPr>
              <w:t>①企业、工厂里配备安全管理人员，定期</w:t>
            </w:r>
            <w:r>
              <w:rPr>
                <w:spacing w:val="6"/>
              </w:rPr>
              <w:t xml:space="preserve"> </w:t>
            </w:r>
            <w:r>
              <w:rPr>
                <w:spacing w:val="4"/>
              </w:rPr>
              <w:t>安全巡检，定期对员工进行技能培训，安</w:t>
            </w:r>
            <w:r>
              <w:rPr>
                <w:spacing w:val="7"/>
              </w:rPr>
              <w:t xml:space="preserve"> </w:t>
            </w:r>
            <w:r>
              <w:rPr>
                <w:spacing w:val="4"/>
              </w:rPr>
              <w:t>全教育；制定相应的安全操作规程；电气</w:t>
            </w:r>
            <w:r>
              <w:rPr>
                <w:spacing w:val="5"/>
              </w:rPr>
              <w:t xml:space="preserve"> </w:t>
            </w:r>
            <w:r>
              <w:rPr>
                <w:spacing w:val="8"/>
              </w:rPr>
              <w:t>设备设置防静电设施。</w:t>
            </w:r>
          </w:p>
          <w:p w14:paraId="25DB66EB">
            <w:pPr>
              <w:pStyle w:val="7"/>
              <w:spacing w:before="28" w:line="239" w:lineRule="auto"/>
              <w:ind w:left="104" w:right="471" w:hanging="1"/>
            </w:pPr>
            <w:r>
              <w:rPr>
                <w:spacing w:val="7"/>
              </w:rPr>
              <w:t>②防火禁烟区域设置安全警示标志。</w:t>
            </w:r>
            <w:r>
              <w:rPr>
                <w:spacing w:val="3"/>
              </w:rPr>
              <w:t xml:space="preserve"> </w:t>
            </w:r>
            <w:r>
              <w:rPr>
                <w:spacing w:val="7"/>
              </w:rPr>
              <w:t>应急措施</w:t>
            </w:r>
          </w:p>
          <w:p w14:paraId="5B136228">
            <w:pPr>
              <w:pStyle w:val="7"/>
              <w:spacing w:before="46" w:line="278" w:lineRule="auto"/>
              <w:ind w:left="104" w:right="105" w:firstLine="16"/>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、当发生火灾事故时，事故第一发现人</w:t>
            </w:r>
            <w:r>
              <w:t xml:space="preserve"> </w:t>
            </w:r>
            <w:r>
              <w:rPr>
                <w:spacing w:val="14"/>
              </w:rPr>
              <w:t>应立即投入扑火工作，</w:t>
            </w:r>
            <w:r>
              <w:rPr>
                <w:spacing w:val="-58"/>
              </w:rPr>
              <w:t xml:space="preserve"> </w:t>
            </w:r>
            <w:r>
              <w:rPr>
                <w:spacing w:val="14"/>
              </w:rPr>
              <w:t>同时呼叫周边人</w:t>
            </w:r>
            <w:r>
              <w:t xml:space="preserve"> </w:t>
            </w:r>
            <w:r>
              <w:rPr>
                <w:spacing w:val="4"/>
              </w:rPr>
              <w:t>员，协助进行灭火。灭火时，应根据不同</w:t>
            </w:r>
            <w:r>
              <w:rPr>
                <w:spacing w:val="7"/>
              </w:rPr>
              <w:t xml:space="preserve"> </w:t>
            </w:r>
            <w:r>
              <w:rPr>
                <w:spacing w:val="4"/>
              </w:rPr>
              <w:t>的火灾类型选择灭火方式、灭火器。灭火</w:t>
            </w:r>
            <w:r>
              <w:rPr>
                <w:spacing w:val="5"/>
              </w:rPr>
              <w:t xml:space="preserve"> </w:t>
            </w:r>
            <w:r>
              <w:rPr>
                <w:spacing w:val="4"/>
              </w:rPr>
              <w:t>器使用时，应对准火焰根部，人员站在上</w:t>
            </w:r>
            <w:r>
              <w:rPr>
                <w:spacing w:val="7"/>
              </w:rPr>
              <w:t xml:space="preserve"> </w:t>
            </w:r>
            <w:r>
              <w:rPr>
                <w:spacing w:val="5"/>
              </w:rPr>
              <w:t>风向处。</w:t>
            </w:r>
          </w:p>
          <w:p w14:paraId="253F6F3D">
            <w:pPr>
              <w:pStyle w:val="7"/>
              <w:spacing w:before="65" w:line="276" w:lineRule="auto"/>
              <w:ind w:left="103" w:right="105" w:hanging="3"/>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、当火场周围存在危险化学品储罐，能</w:t>
            </w:r>
            <w:r>
              <w:t xml:space="preserve"> </w:t>
            </w:r>
            <w:r>
              <w:rPr>
                <w:spacing w:val="4"/>
              </w:rPr>
              <w:t>转移的危化品应尽量转移，无法转移的要</w:t>
            </w:r>
            <w:r>
              <w:rPr>
                <w:spacing w:val="5"/>
              </w:rPr>
              <w:t xml:space="preserve"> </w:t>
            </w:r>
            <w:r>
              <w:rPr>
                <w:spacing w:val="4"/>
              </w:rPr>
              <w:t>做好冷却降温工作，防止因温度、压力升</w:t>
            </w:r>
            <w:r>
              <w:rPr>
                <w:spacing w:val="7"/>
              </w:rPr>
              <w:t xml:space="preserve"> </w:t>
            </w:r>
            <w:r>
              <w:rPr>
                <w:spacing w:val="4"/>
              </w:rPr>
              <w:t>高导致物质泄漏，造成人员伤亡、环境污</w:t>
            </w:r>
            <w:r>
              <w:rPr>
                <w:spacing w:val="7"/>
              </w:rPr>
              <w:t xml:space="preserve"> </w:t>
            </w:r>
            <w:r>
              <w:t>染。</w:t>
            </w:r>
          </w:p>
          <w:p w14:paraId="00E611FC">
            <w:pPr>
              <w:pStyle w:val="7"/>
              <w:spacing w:before="62" w:line="273" w:lineRule="auto"/>
              <w:ind w:left="103" w:right="50" w:firstLine="1"/>
            </w:pPr>
            <w:r>
              <w:rPr>
                <w:rFonts w:ascii="Times New Roman" w:hAnsi="Times New Roman" w:eastAsia="Times New Roman" w:cs="Times New Roman"/>
                <w:spacing w:val="1"/>
              </w:rPr>
              <w:t>3</w:t>
            </w:r>
            <w:r>
              <w:rPr>
                <w:spacing w:val="1"/>
              </w:rPr>
              <w:t>、当发生电气火灾时，应优先切断电源，</w:t>
            </w:r>
            <w:r>
              <w:rPr>
                <w:spacing w:val="14"/>
              </w:rPr>
              <w:t xml:space="preserve"> </w:t>
            </w:r>
            <w:r>
              <w:rPr>
                <w:spacing w:val="4"/>
              </w:rPr>
              <w:t>再开展灭火行动。使用干粉灭火器或防火</w:t>
            </w:r>
            <w:r>
              <w:rPr>
                <w:spacing w:val="6"/>
              </w:rPr>
              <w:t xml:space="preserve"> </w:t>
            </w:r>
            <w:r>
              <w:rPr>
                <w:spacing w:val="4"/>
              </w:rPr>
              <w:t>砂灭火，禁止使用水或液体灭火器，以免</w:t>
            </w:r>
            <w:r>
              <w:rPr>
                <w:spacing w:val="6"/>
              </w:rPr>
              <w:t xml:space="preserve"> </w:t>
            </w:r>
            <w:r>
              <w:rPr>
                <w:spacing w:val="8"/>
              </w:rPr>
              <w:t>发生触电、断路爆炸等并发性事故。</w:t>
            </w:r>
          </w:p>
          <w:p w14:paraId="67701281">
            <w:pPr>
              <w:pStyle w:val="7"/>
              <w:spacing w:before="66" w:line="276" w:lineRule="auto"/>
              <w:ind w:left="104" w:right="105" w:hanging="5"/>
            </w:pPr>
            <w:r>
              <w:rPr>
                <w:rFonts w:ascii="Times New Roman" w:hAnsi="Times New Roman" w:eastAsia="Times New Roman" w:cs="Times New Roman"/>
                <w:spacing w:val="8"/>
              </w:rPr>
              <w:t>4</w:t>
            </w:r>
            <w:r>
              <w:rPr>
                <w:rFonts w:ascii="Times New Roman" w:hAnsi="Times New Roman" w:eastAsia="Times New Roman" w:cs="Times New Roman"/>
                <w:spacing w:val="-10"/>
              </w:rPr>
              <w:t xml:space="preserve"> </w:t>
            </w:r>
            <w:r>
              <w:rPr>
                <w:spacing w:val="8"/>
              </w:rPr>
              <w:t>、当化学材料起火时，应根据起火物性</w:t>
            </w:r>
            <w:r>
              <w:t xml:space="preserve"> </w:t>
            </w:r>
            <w:r>
              <w:rPr>
                <w:spacing w:val="4"/>
              </w:rPr>
              <w:t>质选择灭火方法，如铝粉、锌粉等各种忌 水的物质引起火灾，禁止使用水和泡沫扑</w:t>
            </w:r>
            <w:r>
              <w:rPr>
                <w:spacing w:val="6"/>
              </w:rPr>
              <w:t xml:space="preserve"> </w:t>
            </w:r>
            <w:r>
              <w:rPr>
                <w:spacing w:val="4"/>
              </w:rPr>
              <w:t>救。醇类、酮类等物质引发的火灾用二氧</w:t>
            </w:r>
            <w:r>
              <w:rPr>
                <w:spacing w:val="6"/>
              </w:rPr>
              <w:t xml:space="preserve"> </w:t>
            </w:r>
            <w:r>
              <w:rPr>
                <w:spacing w:val="8"/>
              </w:rPr>
              <w:t>化碳和化学干粉灭火器。</w:t>
            </w:r>
          </w:p>
          <w:p w14:paraId="64806955">
            <w:pPr>
              <w:pStyle w:val="7"/>
              <w:spacing w:before="65" w:line="278" w:lineRule="auto"/>
              <w:ind w:left="104" w:right="67" w:firstLine="1"/>
            </w:pPr>
            <w:r>
              <w:rPr>
                <w:rFonts w:ascii="Times New Roman" w:hAnsi="Times New Roman" w:eastAsia="Times New Roman" w:cs="Times New Roman"/>
                <w:spacing w:val="9"/>
              </w:rPr>
              <w:t>5</w:t>
            </w:r>
            <w:r>
              <w:rPr>
                <w:rFonts w:ascii="Times New Roman" w:hAnsi="Times New Roman" w:eastAsia="Times New Roman" w:cs="Times New Roman"/>
                <w:spacing w:val="-15"/>
              </w:rPr>
              <w:t xml:space="preserve"> </w:t>
            </w:r>
            <w:r>
              <w:rPr>
                <w:spacing w:val="9"/>
              </w:rPr>
              <w:t>、当发生气体火灾时，首先堵塞气源。</w:t>
            </w:r>
            <w:r>
              <w:t xml:space="preserve"> </w:t>
            </w:r>
            <w:r>
              <w:rPr>
                <w:spacing w:val="4"/>
              </w:rPr>
              <w:t>如易燃气体从管道溢出起火，首先必须关</w:t>
            </w:r>
            <w:r>
              <w:rPr>
                <w:spacing w:val="7"/>
              </w:rPr>
              <w:t xml:space="preserve"> </w:t>
            </w:r>
            <w:r>
              <w:rPr>
                <w:spacing w:val="4"/>
              </w:rPr>
              <w:t>闭管道阀门，并用密集水流或二氧化碳喷</w:t>
            </w:r>
            <w:r>
              <w:rPr>
                <w:spacing w:val="5"/>
              </w:rPr>
              <w:t xml:space="preserve"> </w:t>
            </w:r>
            <w:r>
              <w:rPr>
                <w:spacing w:val="6"/>
              </w:rPr>
              <w:t>射，切断火流，以达到窒息灭火。同时，</w:t>
            </w:r>
            <w:r>
              <w:rPr>
                <w:spacing w:val="9"/>
              </w:rPr>
              <w:t xml:space="preserve"> </w:t>
            </w:r>
            <w:r>
              <w:rPr>
                <w:spacing w:val="4"/>
              </w:rPr>
              <w:t>要注意救火人员安全，防止中毒。油类火</w:t>
            </w:r>
            <w:r>
              <w:rPr>
                <w:spacing w:val="7"/>
              </w:rPr>
              <w:t xml:space="preserve"> </w:t>
            </w:r>
            <w:r>
              <w:rPr>
                <w:spacing w:val="8"/>
              </w:rPr>
              <w:t>灾，使用砂子铺盖、干粉灭火器灭火。</w:t>
            </w:r>
          </w:p>
          <w:p w14:paraId="6712972A">
            <w:pPr>
              <w:pStyle w:val="7"/>
              <w:spacing w:before="66" w:line="273" w:lineRule="auto"/>
              <w:ind w:left="105" w:right="105"/>
            </w:pPr>
            <w:r>
              <w:rPr>
                <w:rFonts w:ascii="Times New Roman" w:hAnsi="Times New Roman" w:eastAsia="Times New Roman" w:cs="Times New Roman"/>
                <w:spacing w:val="8"/>
              </w:rPr>
              <w:t>6</w:t>
            </w:r>
            <w:r>
              <w:rPr>
                <w:rFonts w:ascii="Times New Roman" w:hAnsi="Times New Roman" w:eastAsia="Times New Roman" w:cs="Times New Roman"/>
                <w:spacing w:val="-16"/>
              </w:rPr>
              <w:t xml:space="preserve"> </w:t>
            </w:r>
            <w:r>
              <w:rPr>
                <w:spacing w:val="8"/>
              </w:rPr>
              <w:t>、当发生木材火灾时，开启消防栓使用</w:t>
            </w:r>
            <w:r>
              <w:t xml:space="preserve"> </w:t>
            </w:r>
            <w:r>
              <w:rPr>
                <w:spacing w:val="4"/>
              </w:rPr>
              <w:t xml:space="preserve">消防水带及喷射水枪灭火，在灭火过程中 必须保证有三人同时抱住水枪，保证水枪 </w:t>
            </w:r>
            <w:r>
              <w:rPr>
                <w:spacing w:val="7"/>
              </w:rPr>
              <w:t>稳定性以便顺利灭火。</w:t>
            </w:r>
          </w:p>
        </w:tc>
        <w:tc>
          <w:tcPr>
            <w:tcW w:w="969" w:type="dxa"/>
            <w:tcBorders>
              <w:bottom w:val="single" w:color="000000" w:sz="10" w:space="0"/>
            </w:tcBorders>
            <w:vAlign w:val="top"/>
          </w:tcPr>
          <w:p w14:paraId="55450B05">
            <w:pPr>
              <w:pStyle w:val="7"/>
              <w:spacing w:before="71" w:line="269" w:lineRule="auto"/>
              <w:ind w:left="115" w:right="102" w:firstLine="14"/>
            </w:pPr>
            <w:r>
              <w:rPr>
                <w:rFonts w:ascii="Times New Roman" w:hAnsi="Times New Roman" w:eastAsia="Times New Roman" w:cs="Times New Roman"/>
                <w:spacing w:val="-12"/>
              </w:rPr>
              <w:t>1</w:t>
            </w:r>
            <w:r>
              <w:rPr>
                <w:rFonts w:ascii="Times New Roman" w:hAnsi="Times New Roman" w:eastAsia="Times New Roman" w:cs="Times New Roman"/>
                <w:spacing w:val="-17"/>
              </w:rPr>
              <w:t xml:space="preserve"> </w:t>
            </w:r>
            <w:r>
              <w:rPr>
                <w:spacing w:val="-12"/>
              </w:rPr>
              <w:t>、</w:t>
            </w:r>
            <w:r>
              <w:rPr>
                <w:spacing w:val="-55"/>
              </w:rPr>
              <w:t xml:space="preserve"> </w:t>
            </w:r>
            <w:r>
              <w:rPr>
                <w:spacing w:val="-12"/>
              </w:rPr>
              <w:t>电气</w:t>
            </w:r>
            <w:r>
              <w:t xml:space="preserve"> </w:t>
            </w:r>
            <w:r>
              <w:rPr>
                <w:spacing w:val="-2"/>
              </w:rPr>
              <w:t>火</w:t>
            </w:r>
            <w:r>
              <w:rPr>
                <w:spacing w:val="-22"/>
              </w:rPr>
              <w:t xml:space="preserve"> </w:t>
            </w:r>
            <w:r>
              <w:rPr>
                <w:spacing w:val="-2"/>
              </w:rPr>
              <w:t>灾</w:t>
            </w:r>
            <w:r>
              <w:rPr>
                <w:spacing w:val="-30"/>
              </w:rPr>
              <w:t xml:space="preserve"> </w:t>
            </w:r>
            <w:r>
              <w:rPr>
                <w:spacing w:val="-2"/>
              </w:rPr>
              <w:t>事</w:t>
            </w:r>
            <w:r>
              <w:t xml:space="preserve"> </w:t>
            </w:r>
            <w:r>
              <w:rPr>
                <w:spacing w:val="-1"/>
              </w:rPr>
              <w:t>故；</w:t>
            </w:r>
          </w:p>
          <w:p w14:paraId="002B2525">
            <w:pPr>
              <w:pStyle w:val="7"/>
              <w:spacing w:before="63" w:line="273" w:lineRule="auto"/>
              <w:ind w:left="114" w:right="71" w:hanging="5"/>
            </w:pPr>
            <w:r>
              <w:rPr>
                <w:rFonts w:ascii="Times New Roman" w:hAnsi="Times New Roman" w:eastAsia="Times New Roman" w:cs="Times New Roman"/>
                <w:spacing w:val="5"/>
              </w:rPr>
              <w:t>2</w:t>
            </w:r>
            <w:r>
              <w:rPr>
                <w:rFonts w:ascii="Times New Roman" w:hAnsi="Times New Roman" w:eastAsia="Times New Roman" w:cs="Times New Roman"/>
                <w:spacing w:val="-19"/>
              </w:rPr>
              <w:t xml:space="preserve"> </w:t>
            </w:r>
            <w:r>
              <w:rPr>
                <w:spacing w:val="5"/>
              </w:rPr>
              <w:t>、人为</w:t>
            </w:r>
            <w:r>
              <w:t xml:space="preserve"> 火</w:t>
            </w:r>
            <w:r>
              <w:rPr>
                <w:spacing w:val="-27"/>
              </w:rPr>
              <w:t xml:space="preserve"> </w:t>
            </w:r>
            <w:r>
              <w:t>源</w:t>
            </w:r>
            <w:r>
              <w:rPr>
                <w:spacing w:val="-31"/>
              </w:rPr>
              <w:t xml:space="preserve"> </w:t>
            </w:r>
            <w:r>
              <w:t xml:space="preserve">造 </w:t>
            </w:r>
            <w:r>
              <w:rPr>
                <w:spacing w:val="-6"/>
              </w:rPr>
              <w:t>成</w:t>
            </w:r>
            <w:r>
              <w:rPr>
                <w:spacing w:val="-11"/>
              </w:rPr>
              <w:t xml:space="preserve"> </w:t>
            </w:r>
            <w:r>
              <w:rPr>
                <w:spacing w:val="-6"/>
              </w:rPr>
              <w:t>的</w:t>
            </w:r>
            <w:r>
              <w:rPr>
                <w:spacing w:val="-28"/>
              </w:rPr>
              <w:t xml:space="preserve"> </w:t>
            </w:r>
            <w:r>
              <w:rPr>
                <w:spacing w:val="-6"/>
              </w:rPr>
              <w:t>火</w:t>
            </w:r>
            <w:r>
              <w:t xml:space="preserve"> </w:t>
            </w:r>
            <w:r>
              <w:rPr>
                <w:spacing w:val="-6"/>
              </w:rPr>
              <w:t>灾事故；</w:t>
            </w:r>
          </w:p>
          <w:p w14:paraId="40C6D593">
            <w:pPr>
              <w:pStyle w:val="7"/>
              <w:spacing w:before="64" w:line="273" w:lineRule="auto"/>
              <w:ind w:left="113" w:right="102"/>
            </w:pPr>
            <w:r>
              <w:rPr>
                <w:rFonts w:ascii="Times New Roman" w:hAnsi="Times New Roman" w:eastAsia="Times New Roman" w:cs="Times New Roman"/>
                <w:spacing w:val="4"/>
              </w:rPr>
              <w:t>3</w:t>
            </w:r>
            <w:r>
              <w:rPr>
                <w:rFonts w:ascii="Times New Roman" w:hAnsi="Times New Roman" w:eastAsia="Times New Roman" w:cs="Times New Roman"/>
                <w:spacing w:val="-19"/>
              </w:rPr>
              <w:t xml:space="preserve"> </w:t>
            </w:r>
            <w:r>
              <w:rPr>
                <w:spacing w:val="4"/>
              </w:rPr>
              <w:t>、生产</w:t>
            </w:r>
            <w:r>
              <w:t xml:space="preserve"> </w:t>
            </w:r>
            <w:r>
              <w:rPr>
                <w:spacing w:val="-2"/>
              </w:rPr>
              <w:t>经</w:t>
            </w:r>
            <w:r>
              <w:rPr>
                <w:spacing w:val="-21"/>
              </w:rPr>
              <w:t xml:space="preserve"> </w:t>
            </w:r>
            <w:r>
              <w:rPr>
                <w:spacing w:val="-2"/>
              </w:rPr>
              <w:t>营</w:t>
            </w:r>
            <w:r>
              <w:rPr>
                <w:spacing w:val="-28"/>
              </w:rPr>
              <w:t xml:space="preserve"> </w:t>
            </w:r>
            <w:r>
              <w:rPr>
                <w:spacing w:val="-2"/>
              </w:rPr>
              <w:t>单</w:t>
            </w:r>
            <w:r>
              <w:t xml:space="preserve"> </w:t>
            </w:r>
            <w:r>
              <w:rPr>
                <w:spacing w:val="-2"/>
              </w:rPr>
              <w:t>位</w:t>
            </w:r>
            <w:r>
              <w:rPr>
                <w:spacing w:val="-25"/>
              </w:rPr>
              <w:t xml:space="preserve"> </w:t>
            </w:r>
            <w:r>
              <w:rPr>
                <w:spacing w:val="-2"/>
              </w:rPr>
              <w:t>火</w:t>
            </w:r>
            <w:r>
              <w:rPr>
                <w:spacing w:val="-25"/>
              </w:rPr>
              <w:t xml:space="preserve"> </w:t>
            </w:r>
            <w:r>
              <w:rPr>
                <w:spacing w:val="-2"/>
              </w:rPr>
              <w:t>灾</w:t>
            </w:r>
            <w:r>
              <w:t xml:space="preserve"> </w:t>
            </w:r>
            <w:r>
              <w:rPr>
                <w:spacing w:val="3"/>
              </w:rPr>
              <w:t>事故；</w:t>
            </w:r>
          </w:p>
          <w:p w14:paraId="061DBD9C">
            <w:pPr>
              <w:pStyle w:val="7"/>
              <w:spacing w:before="64" w:line="278" w:lineRule="auto"/>
              <w:ind w:left="111" w:right="36" w:hanging="3"/>
            </w:pPr>
            <w:r>
              <w:rPr>
                <w:rFonts w:ascii="Times New Roman" w:hAnsi="Times New Roman" w:eastAsia="Times New Roman" w:cs="Times New Roman"/>
                <w:spacing w:val="-9"/>
              </w:rPr>
              <w:t>4</w:t>
            </w:r>
            <w:r>
              <w:rPr>
                <w:rFonts w:ascii="Times New Roman" w:hAnsi="Times New Roman" w:eastAsia="Times New Roman" w:cs="Times New Roman"/>
                <w:spacing w:val="-18"/>
              </w:rPr>
              <w:t xml:space="preserve"> </w:t>
            </w:r>
            <w:r>
              <w:rPr>
                <w:spacing w:val="-9"/>
              </w:rPr>
              <w:t>、</w:t>
            </w:r>
            <w:r>
              <w:rPr>
                <w:spacing w:val="-45"/>
              </w:rPr>
              <w:t xml:space="preserve"> </w:t>
            </w:r>
            <w:r>
              <w:rPr>
                <w:spacing w:val="-9"/>
              </w:rPr>
              <w:t>自然</w:t>
            </w:r>
            <w:r>
              <w:t xml:space="preserve"> </w:t>
            </w:r>
            <w:r>
              <w:rPr>
                <w:spacing w:val="-13"/>
              </w:rPr>
              <w:t>灾害（雷</w:t>
            </w:r>
            <w:r>
              <w:t xml:space="preserve"> </w:t>
            </w:r>
            <w:r>
              <w:rPr>
                <w:spacing w:val="-14"/>
              </w:rPr>
              <w:t>击、连续</w:t>
            </w:r>
            <w:r>
              <w:rPr>
                <w:spacing w:val="1"/>
              </w:rPr>
              <w:t xml:space="preserve"> </w:t>
            </w:r>
            <w:r>
              <w:rPr>
                <w:spacing w:val="3"/>
              </w:rPr>
              <w:t>高温等）</w:t>
            </w:r>
            <w:r>
              <w:rPr>
                <w:spacing w:val="1"/>
              </w:rPr>
              <w:t xml:space="preserve"> </w:t>
            </w:r>
            <w:r>
              <w:rPr>
                <w:spacing w:val="-5"/>
              </w:rPr>
              <w:t>导</w:t>
            </w:r>
            <w:r>
              <w:rPr>
                <w:spacing w:val="-28"/>
              </w:rPr>
              <w:t xml:space="preserve"> </w:t>
            </w:r>
            <w:r>
              <w:rPr>
                <w:spacing w:val="-5"/>
              </w:rPr>
              <w:t>致</w:t>
            </w:r>
            <w:r>
              <w:rPr>
                <w:spacing w:val="-12"/>
              </w:rPr>
              <w:t xml:space="preserve"> </w:t>
            </w:r>
            <w:r>
              <w:rPr>
                <w:spacing w:val="-5"/>
              </w:rPr>
              <w:t>的</w:t>
            </w:r>
            <w:r>
              <w:t xml:space="preserve"> </w:t>
            </w:r>
            <w:r>
              <w:rPr>
                <w:spacing w:val="3"/>
              </w:rPr>
              <w:t>火灾；</w:t>
            </w:r>
          </w:p>
          <w:p w14:paraId="78FFED9A">
            <w:pPr>
              <w:pStyle w:val="7"/>
              <w:spacing w:before="65" w:line="258" w:lineRule="auto"/>
              <w:ind w:left="115" w:right="102"/>
            </w:pPr>
            <w:r>
              <w:rPr>
                <w:rFonts w:ascii="Times New Roman" w:hAnsi="Times New Roman" w:eastAsia="Times New Roman" w:cs="Times New Roman"/>
                <w:spacing w:val="3"/>
              </w:rPr>
              <w:t>5</w:t>
            </w:r>
            <w:r>
              <w:rPr>
                <w:rFonts w:ascii="Times New Roman" w:hAnsi="Times New Roman" w:eastAsia="Times New Roman" w:cs="Times New Roman"/>
                <w:spacing w:val="-17"/>
              </w:rPr>
              <w:t xml:space="preserve"> </w:t>
            </w:r>
            <w:r>
              <w:rPr>
                <w:spacing w:val="3"/>
              </w:rPr>
              <w:t>、木材</w:t>
            </w:r>
            <w:r>
              <w:t xml:space="preserve"> </w:t>
            </w:r>
            <w:r>
              <w:rPr>
                <w:spacing w:val="2"/>
              </w:rPr>
              <w:t>火灾；</w:t>
            </w:r>
          </w:p>
          <w:p w14:paraId="1FCFD4E8">
            <w:pPr>
              <w:pStyle w:val="7"/>
              <w:spacing w:before="65" w:line="276" w:lineRule="auto"/>
              <w:ind w:left="113" w:right="71"/>
            </w:pPr>
            <w:r>
              <w:rPr>
                <w:rFonts w:ascii="Times New Roman" w:hAnsi="Times New Roman" w:eastAsia="Times New Roman" w:cs="Times New Roman"/>
                <w:spacing w:val="4"/>
              </w:rPr>
              <w:t>6</w:t>
            </w:r>
            <w:r>
              <w:rPr>
                <w:rFonts w:ascii="Times New Roman" w:hAnsi="Times New Roman" w:eastAsia="Times New Roman" w:cs="Times New Roman"/>
                <w:spacing w:val="-19"/>
              </w:rPr>
              <w:t xml:space="preserve"> </w:t>
            </w:r>
            <w:r>
              <w:rPr>
                <w:spacing w:val="4"/>
              </w:rPr>
              <w:t>、静电</w:t>
            </w:r>
            <w:r>
              <w:t xml:space="preserve"> </w:t>
            </w:r>
            <w:r>
              <w:rPr>
                <w:spacing w:val="-6"/>
              </w:rPr>
              <w:t>产</w:t>
            </w:r>
            <w:r>
              <w:rPr>
                <w:spacing w:val="-25"/>
              </w:rPr>
              <w:t xml:space="preserve"> </w:t>
            </w:r>
            <w:r>
              <w:rPr>
                <w:spacing w:val="-6"/>
              </w:rPr>
              <w:t>生</w:t>
            </w:r>
            <w:r>
              <w:rPr>
                <w:spacing w:val="-13"/>
              </w:rPr>
              <w:t xml:space="preserve"> </w:t>
            </w:r>
            <w:r>
              <w:rPr>
                <w:spacing w:val="-6"/>
              </w:rPr>
              <w:t>的</w:t>
            </w:r>
            <w:r>
              <w:t xml:space="preserve"> 火</w:t>
            </w:r>
            <w:r>
              <w:rPr>
                <w:spacing w:val="-27"/>
              </w:rPr>
              <w:t xml:space="preserve"> </w:t>
            </w:r>
            <w:r>
              <w:t>花</w:t>
            </w:r>
            <w:r>
              <w:rPr>
                <w:spacing w:val="-28"/>
              </w:rPr>
              <w:t xml:space="preserve"> </w:t>
            </w:r>
            <w:r>
              <w:t>可 能</w:t>
            </w:r>
            <w:r>
              <w:rPr>
                <w:spacing w:val="-29"/>
              </w:rPr>
              <w:t xml:space="preserve"> </w:t>
            </w:r>
            <w:r>
              <w:t>会</w:t>
            </w:r>
            <w:r>
              <w:rPr>
                <w:spacing w:val="-27"/>
              </w:rPr>
              <w:t xml:space="preserve"> </w:t>
            </w:r>
            <w:r>
              <w:t xml:space="preserve">发 </w:t>
            </w:r>
            <w:r>
              <w:rPr>
                <w:spacing w:val="-6"/>
              </w:rPr>
              <w:t>生火灾；</w:t>
            </w:r>
          </w:p>
          <w:p w14:paraId="613A3B27">
            <w:pPr>
              <w:pStyle w:val="7"/>
              <w:spacing w:before="69" w:line="279" w:lineRule="auto"/>
              <w:ind w:left="112" w:right="53"/>
            </w:pPr>
            <w:r>
              <w:rPr>
                <w:rFonts w:ascii="Times New Roman" w:hAnsi="Times New Roman" w:eastAsia="Times New Roman" w:cs="Times New Roman"/>
                <w:spacing w:val="4"/>
              </w:rPr>
              <w:t>7</w:t>
            </w:r>
            <w:r>
              <w:rPr>
                <w:rFonts w:ascii="Times New Roman" w:hAnsi="Times New Roman" w:eastAsia="Times New Roman" w:cs="Times New Roman"/>
                <w:spacing w:val="-19"/>
              </w:rPr>
              <w:t xml:space="preserve"> </w:t>
            </w:r>
            <w:r>
              <w:rPr>
                <w:spacing w:val="4"/>
              </w:rPr>
              <w:t>、化学</w:t>
            </w:r>
            <w:r>
              <w:t xml:space="preserve"> 品</w:t>
            </w:r>
            <w:r>
              <w:rPr>
                <w:spacing w:val="-24"/>
              </w:rPr>
              <w:t xml:space="preserve"> </w:t>
            </w:r>
            <w:r>
              <w:t>泄</w:t>
            </w:r>
            <w:r>
              <w:rPr>
                <w:spacing w:val="-30"/>
              </w:rPr>
              <w:t xml:space="preserve"> </w:t>
            </w:r>
            <w:r>
              <w:t xml:space="preserve">漏 </w:t>
            </w:r>
            <w:r>
              <w:rPr>
                <w:spacing w:val="-1"/>
              </w:rPr>
              <w:t>遇高热、</w:t>
            </w:r>
            <w:r>
              <w:rPr>
                <w:spacing w:val="1"/>
              </w:rPr>
              <w:t xml:space="preserve"> </w:t>
            </w:r>
            <w:r>
              <w:rPr>
                <w:spacing w:val="-1"/>
              </w:rPr>
              <w:t>明火等，</w:t>
            </w:r>
            <w:r>
              <w:rPr>
                <w:spacing w:val="1"/>
              </w:rPr>
              <w:t xml:space="preserve"> </w:t>
            </w:r>
            <w:r>
              <w:rPr>
                <w:spacing w:val="-1"/>
              </w:rPr>
              <w:t>引</w:t>
            </w:r>
            <w:r>
              <w:rPr>
                <w:spacing w:val="-24"/>
              </w:rPr>
              <w:t xml:space="preserve"> </w:t>
            </w:r>
            <w:r>
              <w:rPr>
                <w:spacing w:val="-1"/>
              </w:rPr>
              <w:t>发</w:t>
            </w:r>
            <w:r>
              <w:rPr>
                <w:spacing w:val="-28"/>
              </w:rPr>
              <w:t xml:space="preserve"> </w:t>
            </w:r>
            <w:r>
              <w:rPr>
                <w:spacing w:val="-1"/>
              </w:rPr>
              <w:t>火</w:t>
            </w:r>
            <w:r>
              <w:t xml:space="preserve"> 灾</w:t>
            </w:r>
            <w:r>
              <w:rPr>
                <w:spacing w:val="-28"/>
              </w:rPr>
              <w:t xml:space="preserve"> </w:t>
            </w:r>
            <w:r>
              <w:t>爆</w:t>
            </w:r>
            <w:r>
              <w:rPr>
                <w:spacing w:val="-27"/>
              </w:rPr>
              <w:t xml:space="preserve"> </w:t>
            </w:r>
            <w:r>
              <w:t xml:space="preserve">炸 </w:t>
            </w:r>
            <w:r>
              <w:rPr>
                <w:spacing w:val="3"/>
              </w:rPr>
              <w:t>事故；</w:t>
            </w:r>
          </w:p>
          <w:p w14:paraId="02B4881F">
            <w:pPr>
              <w:pStyle w:val="7"/>
              <w:spacing w:before="66" w:line="276" w:lineRule="auto"/>
              <w:ind w:left="113" w:right="102" w:firstLine="4"/>
            </w:pPr>
            <w:r>
              <w:rPr>
                <w:rFonts w:ascii="Times New Roman" w:hAnsi="Times New Roman" w:eastAsia="Times New Roman" w:cs="Times New Roman"/>
                <w:spacing w:val="3"/>
              </w:rPr>
              <w:t>8</w:t>
            </w:r>
            <w:r>
              <w:rPr>
                <w:rFonts w:ascii="Times New Roman" w:hAnsi="Times New Roman" w:eastAsia="Times New Roman" w:cs="Times New Roman"/>
                <w:spacing w:val="-19"/>
              </w:rPr>
              <w:t xml:space="preserve"> </w:t>
            </w:r>
            <w:r>
              <w:rPr>
                <w:spacing w:val="3"/>
              </w:rPr>
              <w:t>、压力</w:t>
            </w:r>
            <w:r>
              <w:t xml:space="preserve"> </w:t>
            </w:r>
            <w:r>
              <w:rPr>
                <w:spacing w:val="1"/>
              </w:rPr>
              <w:t>容</w:t>
            </w:r>
            <w:r>
              <w:rPr>
                <w:spacing w:val="-28"/>
              </w:rPr>
              <w:t xml:space="preserve"> </w:t>
            </w:r>
            <w:r>
              <w:rPr>
                <w:spacing w:val="1"/>
              </w:rPr>
              <w:t>器</w:t>
            </w:r>
            <w:r>
              <w:rPr>
                <w:spacing w:val="-31"/>
              </w:rPr>
              <w:t xml:space="preserve"> </w:t>
            </w:r>
            <w:r>
              <w:rPr>
                <w:spacing w:val="1"/>
              </w:rPr>
              <w:t>超</w:t>
            </w:r>
            <w:r>
              <w:t xml:space="preserve"> </w:t>
            </w:r>
            <w:r>
              <w:rPr>
                <w:spacing w:val="-6"/>
              </w:rPr>
              <w:t>压</w:t>
            </w:r>
            <w:r>
              <w:rPr>
                <w:spacing w:val="-12"/>
              </w:rPr>
              <w:t xml:space="preserve"> </w:t>
            </w:r>
            <w:r>
              <w:rPr>
                <w:spacing w:val="-6"/>
              </w:rPr>
              <w:t>引</w:t>
            </w:r>
            <w:r>
              <w:rPr>
                <w:spacing w:val="-26"/>
              </w:rPr>
              <w:t xml:space="preserve"> </w:t>
            </w:r>
            <w:r>
              <w:rPr>
                <w:spacing w:val="-6"/>
              </w:rPr>
              <w:t>发</w:t>
            </w:r>
            <w:r>
              <w:t xml:space="preserve"> 爆</w:t>
            </w:r>
            <w:r>
              <w:rPr>
                <w:spacing w:val="-25"/>
              </w:rPr>
              <w:t xml:space="preserve"> </w:t>
            </w:r>
            <w:r>
              <w:t>炸</w:t>
            </w:r>
            <w:r>
              <w:rPr>
                <w:spacing w:val="-30"/>
              </w:rPr>
              <w:t xml:space="preserve"> </w:t>
            </w:r>
            <w:r>
              <w:t>事 故。</w:t>
            </w:r>
          </w:p>
        </w:tc>
        <w:tc>
          <w:tcPr>
            <w:tcW w:w="963" w:type="dxa"/>
            <w:tcBorders>
              <w:bottom w:val="single" w:color="000000" w:sz="10" w:space="0"/>
            </w:tcBorders>
            <w:vAlign w:val="top"/>
          </w:tcPr>
          <w:p w14:paraId="5B2B843B">
            <w:pPr>
              <w:spacing w:line="274" w:lineRule="auto"/>
              <w:rPr>
                <w:rFonts w:ascii="Arial"/>
                <w:sz w:val="21"/>
              </w:rPr>
            </w:pPr>
          </w:p>
          <w:p w14:paraId="0261D6E1">
            <w:pPr>
              <w:spacing w:line="274" w:lineRule="auto"/>
              <w:rPr>
                <w:rFonts w:ascii="Arial"/>
                <w:sz w:val="21"/>
              </w:rPr>
            </w:pPr>
          </w:p>
          <w:p w14:paraId="2EF2EEC7">
            <w:pPr>
              <w:spacing w:line="274" w:lineRule="auto"/>
              <w:rPr>
                <w:rFonts w:ascii="Arial"/>
                <w:sz w:val="21"/>
              </w:rPr>
            </w:pPr>
          </w:p>
          <w:p w14:paraId="3D6D98AB">
            <w:pPr>
              <w:spacing w:line="274" w:lineRule="auto"/>
              <w:rPr>
                <w:rFonts w:ascii="Arial"/>
                <w:sz w:val="21"/>
              </w:rPr>
            </w:pPr>
          </w:p>
          <w:p w14:paraId="21FAB812">
            <w:pPr>
              <w:pStyle w:val="7"/>
              <w:spacing w:before="65" w:line="279" w:lineRule="auto"/>
              <w:ind w:left="115" w:right="60" w:firstLine="17"/>
            </w:pPr>
            <w:r>
              <w:rPr>
                <w:rFonts w:ascii="Times New Roman" w:hAnsi="Times New Roman" w:eastAsia="Times New Roman" w:cs="Times New Roman"/>
              </w:rPr>
              <w:t>1</w:t>
            </w:r>
            <w:r>
              <w:rPr>
                <w:rFonts w:ascii="Times New Roman" w:hAnsi="Times New Roman" w:eastAsia="Times New Roman" w:cs="Times New Roman"/>
                <w:spacing w:val="-25"/>
              </w:rPr>
              <w:t xml:space="preserve"> </w:t>
            </w:r>
            <w:r>
              <w:t>、人民 生</w:t>
            </w:r>
            <w:r>
              <w:rPr>
                <w:spacing w:val="-33"/>
              </w:rPr>
              <w:t xml:space="preserve"> </w:t>
            </w:r>
            <w:r>
              <w:t>命</w:t>
            </w:r>
            <w:r>
              <w:rPr>
                <w:spacing w:val="-26"/>
              </w:rPr>
              <w:t xml:space="preserve"> </w:t>
            </w:r>
            <w:r>
              <w:t xml:space="preserve">安 </w:t>
            </w:r>
            <w:r>
              <w:rPr>
                <w:spacing w:val="1"/>
              </w:rPr>
              <w:t>全</w:t>
            </w:r>
            <w:r>
              <w:rPr>
                <w:spacing w:val="-32"/>
              </w:rPr>
              <w:t xml:space="preserve"> </w:t>
            </w:r>
            <w:r>
              <w:rPr>
                <w:spacing w:val="1"/>
              </w:rPr>
              <w:t>会</w:t>
            </w:r>
            <w:r>
              <w:rPr>
                <w:spacing w:val="-31"/>
              </w:rPr>
              <w:t xml:space="preserve"> </w:t>
            </w:r>
            <w:r>
              <w:rPr>
                <w:spacing w:val="1"/>
              </w:rPr>
              <w:t>遭</w:t>
            </w:r>
            <w:r>
              <w:t xml:space="preserve"> </w:t>
            </w:r>
            <w:r>
              <w:rPr>
                <w:spacing w:val="-5"/>
              </w:rPr>
              <w:t>到威胁，</w:t>
            </w:r>
            <w:r>
              <w:t xml:space="preserve"> </w:t>
            </w:r>
            <w:r>
              <w:rPr>
                <w:spacing w:val="1"/>
              </w:rPr>
              <w:t>财</w:t>
            </w:r>
            <w:r>
              <w:rPr>
                <w:spacing w:val="-32"/>
              </w:rPr>
              <w:t xml:space="preserve"> </w:t>
            </w:r>
            <w:r>
              <w:rPr>
                <w:spacing w:val="1"/>
              </w:rPr>
              <w:t>产</w:t>
            </w:r>
            <w:r>
              <w:rPr>
                <w:spacing w:val="-31"/>
              </w:rPr>
              <w:t xml:space="preserve"> </w:t>
            </w:r>
            <w:r>
              <w:rPr>
                <w:spacing w:val="1"/>
              </w:rPr>
              <w:t>会</w:t>
            </w:r>
            <w:r>
              <w:t xml:space="preserve"> </w:t>
            </w:r>
            <w:r>
              <w:rPr>
                <w:spacing w:val="-1"/>
              </w:rPr>
              <w:t>遭</w:t>
            </w:r>
            <w:r>
              <w:rPr>
                <w:spacing w:val="-26"/>
              </w:rPr>
              <w:t xml:space="preserve"> </w:t>
            </w:r>
            <w:r>
              <w:rPr>
                <w:spacing w:val="-1"/>
              </w:rPr>
              <w:t>到</w:t>
            </w:r>
            <w:r>
              <w:rPr>
                <w:spacing w:val="-31"/>
              </w:rPr>
              <w:t xml:space="preserve"> </w:t>
            </w:r>
            <w:r>
              <w:rPr>
                <w:spacing w:val="-1"/>
              </w:rPr>
              <w:t>破</w:t>
            </w:r>
            <w:r>
              <w:t xml:space="preserve"> 坏。</w:t>
            </w:r>
          </w:p>
          <w:p w14:paraId="444117AD">
            <w:pPr>
              <w:pStyle w:val="7"/>
              <w:spacing w:before="64" w:line="231" w:lineRule="auto"/>
              <w:ind w:left="112"/>
            </w:pPr>
            <w:r>
              <w:rPr>
                <w:rFonts w:ascii="Times New Roman" w:hAnsi="Times New Roman" w:eastAsia="Times New Roman" w:cs="Times New Roman"/>
              </w:rPr>
              <w:t>2</w:t>
            </w:r>
            <w:r>
              <w:rPr>
                <w:rFonts w:ascii="Times New Roman" w:hAnsi="Times New Roman" w:eastAsia="Times New Roman" w:cs="Times New Roman"/>
                <w:spacing w:val="-26"/>
              </w:rPr>
              <w:t xml:space="preserve"> </w:t>
            </w:r>
            <w:r>
              <w:t>、强</w:t>
            </w:r>
          </w:p>
          <w:p w14:paraId="41D2EA00">
            <w:pPr>
              <w:pStyle w:val="7"/>
              <w:spacing w:before="64" w:line="278" w:lineRule="auto"/>
              <w:ind w:left="115" w:right="100"/>
            </w:pPr>
            <w:r>
              <w:rPr>
                <w:spacing w:val="-15"/>
              </w:rPr>
              <w:t>度、大面</w:t>
            </w:r>
            <w:r>
              <w:t xml:space="preserve"> </w:t>
            </w:r>
            <w:r>
              <w:rPr>
                <w:spacing w:val="-6"/>
              </w:rPr>
              <w:t>积</w:t>
            </w:r>
            <w:r>
              <w:rPr>
                <w:spacing w:val="-15"/>
              </w:rPr>
              <w:t xml:space="preserve"> </w:t>
            </w:r>
            <w:r>
              <w:rPr>
                <w:spacing w:val="-6"/>
              </w:rPr>
              <w:t>的</w:t>
            </w:r>
            <w:r>
              <w:rPr>
                <w:spacing w:val="-28"/>
              </w:rPr>
              <w:t xml:space="preserve"> </w:t>
            </w:r>
            <w:r>
              <w:rPr>
                <w:spacing w:val="-6"/>
              </w:rPr>
              <w:t>火</w:t>
            </w:r>
            <w:r>
              <w:t xml:space="preserve"> 灾</w:t>
            </w:r>
            <w:r>
              <w:rPr>
                <w:spacing w:val="-33"/>
              </w:rPr>
              <w:t xml:space="preserve"> </w:t>
            </w:r>
            <w:r>
              <w:t>还</w:t>
            </w:r>
            <w:r>
              <w:rPr>
                <w:spacing w:val="-28"/>
              </w:rPr>
              <w:t xml:space="preserve"> </w:t>
            </w:r>
            <w:r>
              <w:t xml:space="preserve">可 </w:t>
            </w:r>
            <w:r>
              <w:rPr>
                <w:spacing w:val="-2"/>
              </w:rPr>
              <w:t>能</w:t>
            </w:r>
            <w:r>
              <w:rPr>
                <w:spacing w:val="-25"/>
              </w:rPr>
              <w:t xml:space="preserve"> </w:t>
            </w:r>
            <w:r>
              <w:rPr>
                <w:spacing w:val="-2"/>
              </w:rPr>
              <w:t>导</w:t>
            </w:r>
            <w:r>
              <w:rPr>
                <w:spacing w:val="-30"/>
              </w:rPr>
              <w:t xml:space="preserve"> </w:t>
            </w:r>
            <w:r>
              <w:rPr>
                <w:spacing w:val="-2"/>
              </w:rPr>
              <w:t>致</w:t>
            </w:r>
            <w:r>
              <w:t xml:space="preserve"> </w:t>
            </w:r>
            <w:r>
              <w:rPr>
                <w:spacing w:val="-2"/>
              </w:rPr>
              <w:t>二</w:t>
            </w:r>
            <w:r>
              <w:rPr>
                <w:spacing w:val="-25"/>
              </w:rPr>
              <w:t xml:space="preserve"> </w:t>
            </w:r>
            <w:r>
              <w:rPr>
                <w:spacing w:val="-2"/>
              </w:rPr>
              <w:t>次</w:t>
            </w:r>
            <w:r>
              <w:rPr>
                <w:spacing w:val="-30"/>
              </w:rPr>
              <w:t xml:space="preserve"> </w:t>
            </w:r>
            <w:r>
              <w:rPr>
                <w:spacing w:val="-2"/>
              </w:rPr>
              <w:t>事</w:t>
            </w:r>
            <w:r>
              <w:t xml:space="preserve"> 故。</w:t>
            </w:r>
          </w:p>
          <w:p w14:paraId="00EB8083">
            <w:pPr>
              <w:pStyle w:val="7"/>
              <w:spacing w:before="64" w:line="284" w:lineRule="auto"/>
              <w:ind w:left="115" w:right="98" w:firstLine="1"/>
            </w:pPr>
            <w:r>
              <w:rPr>
                <w:rFonts w:ascii="Times New Roman" w:hAnsi="Times New Roman" w:eastAsia="Times New Roman" w:cs="Times New Roman"/>
                <w:spacing w:val="4"/>
              </w:rPr>
              <w:t>3</w:t>
            </w:r>
            <w:r>
              <w:rPr>
                <w:rFonts w:ascii="Times New Roman" w:hAnsi="Times New Roman" w:eastAsia="Times New Roman" w:cs="Times New Roman"/>
                <w:spacing w:val="-25"/>
              </w:rPr>
              <w:t xml:space="preserve"> </w:t>
            </w:r>
            <w:r>
              <w:rPr>
                <w:spacing w:val="4"/>
              </w:rPr>
              <w:t>、事故</w:t>
            </w:r>
            <w:r>
              <w:t xml:space="preserve"> </w:t>
            </w:r>
            <w:r>
              <w:rPr>
                <w:spacing w:val="-5"/>
              </w:rPr>
              <w:t>发</w:t>
            </w:r>
            <w:r>
              <w:rPr>
                <w:spacing w:val="-31"/>
              </w:rPr>
              <w:t xml:space="preserve"> </w:t>
            </w:r>
            <w:r>
              <w:rPr>
                <w:spacing w:val="-5"/>
              </w:rPr>
              <w:t>生</w:t>
            </w:r>
            <w:r>
              <w:rPr>
                <w:spacing w:val="-14"/>
              </w:rPr>
              <w:t xml:space="preserve"> </w:t>
            </w:r>
            <w:r>
              <w:rPr>
                <w:spacing w:val="-5"/>
              </w:rPr>
              <w:t>区</w:t>
            </w:r>
            <w:r>
              <w:t xml:space="preserve"> </w:t>
            </w:r>
            <w:r>
              <w:rPr>
                <w:spacing w:val="1"/>
              </w:rPr>
              <w:t>域</w:t>
            </w:r>
            <w:r>
              <w:rPr>
                <w:spacing w:val="-32"/>
              </w:rPr>
              <w:t xml:space="preserve"> </w:t>
            </w:r>
            <w:r>
              <w:rPr>
                <w:spacing w:val="1"/>
              </w:rPr>
              <w:t>周</w:t>
            </w:r>
            <w:r>
              <w:rPr>
                <w:spacing w:val="-31"/>
              </w:rPr>
              <w:t xml:space="preserve"> </w:t>
            </w:r>
            <w:r>
              <w:rPr>
                <w:spacing w:val="1"/>
              </w:rPr>
              <w:t>边</w:t>
            </w:r>
            <w:r>
              <w:t xml:space="preserve"> </w:t>
            </w:r>
            <w:r>
              <w:rPr>
                <w:spacing w:val="1"/>
              </w:rPr>
              <w:t>若</w:t>
            </w:r>
            <w:r>
              <w:rPr>
                <w:spacing w:val="-32"/>
              </w:rPr>
              <w:t xml:space="preserve"> </w:t>
            </w:r>
            <w:r>
              <w:rPr>
                <w:spacing w:val="1"/>
              </w:rPr>
              <w:t>存</w:t>
            </w:r>
            <w:r>
              <w:rPr>
                <w:spacing w:val="-31"/>
              </w:rPr>
              <w:t xml:space="preserve"> </w:t>
            </w:r>
            <w:r>
              <w:rPr>
                <w:spacing w:val="1"/>
              </w:rPr>
              <w:t>在</w:t>
            </w:r>
            <w:r>
              <w:t xml:space="preserve"> </w:t>
            </w:r>
            <w:r>
              <w:rPr>
                <w:spacing w:val="-3"/>
              </w:rPr>
              <w:t>危</w:t>
            </w:r>
            <w:r>
              <w:rPr>
                <w:spacing w:val="-21"/>
              </w:rPr>
              <w:t xml:space="preserve"> </w:t>
            </w:r>
            <w:r>
              <w:rPr>
                <w:spacing w:val="-3"/>
              </w:rPr>
              <w:t>险</w:t>
            </w:r>
            <w:r>
              <w:rPr>
                <w:spacing w:val="-29"/>
              </w:rPr>
              <w:t xml:space="preserve"> </w:t>
            </w:r>
            <w:r>
              <w:rPr>
                <w:spacing w:val="-3"/>
              </w:rPr>
              <w:t>化</w:t>
            </w:r>
            <w:r>
              <w:t xml:space="preserve"> </w:t>
            </w:r>
            <w:r>
              <w:rPr>
                <w:spacing w:val="-15"/>
              </w:rPr>
              <w:t>学品，还</w:t>
            </w:r>
            <w:r>
              <w:t xml:space="preserve"> </w:t>
            </w:r>
            <w:r>
              <w:rPr>
                <w:spacing w:val="-7"/>
              </w:rPr>
              <w:t>可</w:t>
            </w:r>
            <w:r>
              <w:rPr>
                <w:spacing w:val="-24"/>
              </w:rPr>
              <w:t xml:space="preserve"> </w:t>
            </w:r>
            <w:r>
              <w:rPr>
                <w:spacing w:val="-7"/>
              </w:rPr>
              <w:t>能</w:t>
            </w:r>
            <w:r>
              <w:rPr>
                <w:spacing w:val="-15"/>
              </w:rPr>
              <w:t xml:space="preserve"> </w:t>
            </w:r>
            <w:r>
              <w:rPr>
                <w:spacing w:val="-7"/>
              </w:rPr>
              <w:t>引</w:t>
            </w:r>
            <w:r>
              <w:t xml:space="preserve"> </w:t>
            </w:r>
            <w:r>
              <w:rPr>
                <w:spacing w:val="-1"/>
              </w:rPr>
              <w:t>发</w:t>
            </w:r>
            <w:r>
              <w:rPr>
                <w:spacing w:val="-31"/>
              </w:rPr>
              <w:t xml:space="preserve"> </w:t>
            </w:r>
            <w:r>
              <w:rPr>
                <w:spacing w:val="-1"/>
              </w:rPr>
              <w:t>化</w:t>
            </w:r>
            <w:r>
              <w:rPr>
                <w:spacing w:val="-26"/>
              </w:rPr>
              <w:t xml:space="preserve"> </w:t>
            </w:r>
            <w:r>
              <w:rPr>
                <w:spacing w:val="-1"/>
              </w:rPr>
              <w:t>学</w:t>
            </w:r>
            <w:r>
              <w:t xml:space="preserve"> 品</w:t>
            </w:r>
            <w:r>
              <w:rPr>
                <w:spacing w:val="-29"/>
              </w:rPr>
              <w:t xml:space="preserve"> </w:t>
            </w:r>
            <w:r>
              <w:t>泄</w:t>
            </w:r>
            <w:r>
              <w:rPr>
                <w:spacing w:val="-30"/>
              </w:rPr>
              <w:t xml:space="preserve"> </w:t>
            </w:r>
            <w:r>
              <w:t xml:space="preserve">漏 </w:t>
            </w:r>
            <w:r>
              <w:rPr>
                <w:spacing w:val="-1"/>
              </w:rPr>
              <w:t>引</w:t>
            </w:r>
            <w:r>
              <w:rPr>
                <w:spacing w:val="-29"/>
              </w:rPr>
              <w:t xml:space="preserve"> </w:t>
            </w:r>
            <w:r>
              <w:rPr>
                <w:spacing w:val="-1"/>
              </w:rPr>
              <w:t>发</w:t>
            </w:r>
            <w:r>
              <w:rPr>
                <w:spacing w:val="-28"/>
              </w:rPr>
              <w:t xml:space="preserve"> </w:t>
            </w:r>
            <w:r>
              <w:rPr>
                <w:spacing w:val="-1"/>
              </w:rPr>
              <w:t>水</w:t>
            </w:r>
            <w:r>
              <w:t xml:space="preserve"> </w:t>
            </w:r>
            <w:r>
              <w:rPr>
                <w:spacing w:val="-15"/>
              </w:rPr>
              <w:t>源、大气</w:t>
            </w:r>
            <w:r>
              <w:t xml:space="preserve"> </w:t>
            </w:r>
            <w:r>
              <w:rPr>
                <w:spacing w:val="-2"/>
              </w:rPr>
              <w:t>受</w:t>
            </w:r>
            <w:r>
              <w:rPr>
                <w:spacing w:val="-26"/>
              </w:rPr>
              <w:t xml:space="preserve"> </w:t>
            </w:r>
            <w:r>
              <w:rPr>
                <w:spacing w:val="-2"/>
              </w:rPr>
              <w:t>到</w:t>
            </w:r>
            <w:r>
              <w:rPr>
                <w:spacing w:val="-28"/>
              </w:rPr>
              <w:t xml:space="preserve"> </w:t>
            </w:r>
            <w:r>
              <w:rPr>
                <w:spacing w:val="-2"/>
              </w:rPr>
              <w:t>污</w:t>
            </w:r>
            <w:r>
              <w:t xml:space="preserve"> </w:t>
            </w:r>
            <w:r>
              <w:rPr>
                <w:spacing w:val="-15"/>
              </w:rPr>
              <w:t>染，对生</w:t>
            </w:r>
            <w:r>
              <w:t xml:space="preserve"> 活</w:t>
            </w:r>
            <w:r>
              <w:rPr>
                <w:spacing w:val="-32"/>
              </w:rPr>
              <w:t xml:space="preserve"> </w:t>
            </w:r>
            <w:r>
              <w:t>造</w:t>
            </w:r>
            <w:r>
              <w:rPr>
                <w:spacing w:val="-28"/>
              </w:rPr>
              <w:t xml:space="preserve"> </w:t>
            </w:r>
            <w:r>
              <w:t xml:space="preserve">成 </w:t>
            </w:r>
            <w:r>
              <w:rPr>
                <w:spacing w:val="3"/>
              </w:rPr>
              <w:t>影响。</w:t>
            </w:r>
          </w:p>
        </w:tc>
        <w:tc>
          <w:tcPr>
            <w:tcW w:w="578" w:type="dxa"/>
            <w:tcBorders>
              <w:bottom w:val="single" w:color="000000" w:sz="10" w:space="0"/>
            </w:tcBorders>
            <w:vAlign w:val="top"/>
          </w:tcPr>
          <w:p w14:paraId="7E8A37B9">
            <w:pPr>
              <w:spacing w:line="248" w:lineRule="auto"/>
              <w:rPr>
                <w:rFonts w:ascii="Arial"/>
                <w:sz w:val="21"/>
              </w:rPr>
            </w:pPr>
          </w:p>
          <w:p w14:paraId="7C11A40D">
            <w:pPr>
              <w:spacing w:line="249" w:lineRule="auto"/>
              <w:rPr>
                <w:rFonts w:ascii="Arial"/>
                <w:sz w:val="21"/>
              </w:rPr>
            </w:pPr>
          </w:p>
          <w:p w14:paraId="28863C1D">
            <w:pPr>
              <w:spacing w:line="249" w:lineRule="auto"/>
              <w:rPr>
                <w:rFonts w:ascii="Arial"/>
                <w:sz w:val="21"/>
              </w:rPr>
            </w:pPr>
          </w:p>
          <w:p w14:paraId="50DF8318">
            <w:pPr>
              <w:spacing w:line="249" w:lineRule="auto"/>
              <w:rPr>
                <w:rFonts w:ascii="Arial"/>
                <w:sz w:val="21"/>
              </w:rPr>
            </w:pPr>
          </w:p>
          <w:p w14:paraId="45922AD4">
            <w:pPr>
              <w:spacing w:line="249" w:lineRule="auto"/>
              <w:rPr>
                <w:rFonts w:ascii="Arial"/>
                <w:sz w:val="21"/>
              </w:rPr>
            </w:pPr>
          </w:p>
          <w:p w14:paraId="7720367F">
            <w:pPr>
              <w:spacing w:line="249" w:lineRule="auto"/>
              <w:rPr>
                <w:rFonts w:ascii="Arial"/>
                <w:sz w:val="21"/>
              </w:rPr>
            </w:pPr>
          </w:p>
          <w:p w14:paraId="0442F6FD">
            <w:pPr>
              <w:spacing w:line="249" w:lineRule="auto"/>
              <w:rPr>
                <w:rFonts w:ascii="Arial"/>
                <w:sz w:val="21"/>
              </w:rPr>
            </w:pPr>
          </w:p>
          <w:p w14:paraId="32B44485">
            <w:pPr>
              <w:spacing w:line="249" w:lineRule="auto"/>
              <w:rPr>
                <w:rFonts w:ascii="Arial"/>
                <w:sz w:val="21"/>
              </w:rPr>
            </w:pPr>
          </w:p>
          <w:p w14:paraId="704BC3A0">
            <w:pPr>
              <w:spacing w:line="249" w:lineRule="auto"/>
              <w:rPr>
                <w:rFonts w:ascii="Arial"/>
                <w:sz w:val="21"/>
              </w:rPr>
            </w:pPr>
          </w:p>
          <w:p w14:paraId="16C95E58">
            <w:pPr>
              <w:spacing w:line="249" w:lineRule="auto"/>
              <w:rPr>
                <w:rFonts w:ascii="Arial"/>
                <w:sz w:val="21"/>
              </w:rPr>
            </w:pPr>
          </w:p>
          <w:p w14:paraId="41F75754">
            <w:pPr>
              <w:spacing w:line="249" w:lineRule="auto"/>
              <w:rPr>
                <w:rFonts w:ascii="Arial"/>
                <w:sz w:val="21"/>
              </w:rPr>
            </w:pPr>
          </w:p>
          <w:p w14:paraId="2FB871B4">
            <w:pPr>
              <w:spacing w:line="249" w:lineRule="auto"/>
              <w:rPr>
                <w:rFonts w:ascii="Arial"/>
                <w:sz w:val="21"/>
              </w:rPr>
            </w:pPr>
          </w:p>
          <w:p w14:paraId="3215CAA6">
            <w:pPr>
              <w:spacing w:line="249" w:lineRule="auto"/>
              <w:rPr>
                <w:rFonts w:ascii="Arial"/>
                <w:sz w:val="21"/>
              </w:rPr>
            </w:pPr>
          </w:p>
          <w:p w14:paraId="5DC441F3">
            <w:pPr>
              <w:spacing w:line="249" w:lineRule="auto"/>
              <w:rPr>
                <w:rFonts w:ascii="Arial"/>
                <w:sz w:val="21"/>
              </w:rPr>
            </w:pPr>
          </w:p>
          <w:p w14:paraId="074FF23B">
            <w:pPr>
              <w:spacing w:line="249" w:lineRule="auto"/>
              <w:rPr>
                <w:rFonts w:ascii="Arial"/>
                <w:sz w:val="21"/>
              </w:rPr>
            </w:pPr>
          </w:p>
          <w:p w14:paraId="12F2379C">
            <w:pPr>
              <w:spacing w:line="249" w:lineRule="auto"/>
              <w:rPr>
                <w:rFonts w:ascii="Arial"/>
                <w:sz w:val="21"/>
              </w:rPr>
            </w:pPr>
          </w:p>
          <w:p w14:paraId="3379F4AA">
            <w:pPr>
              <w:spacing w:line="249" w:lineRule="auto"/>
              <w:rPr>
                <w:rFonts w:ascii="Arial"/>
                <w:sz w:val="21"/>
              </w:rPr>
            </w:pPr>
          </w:p>
          <w:p w14:paraId="4B558799">
            <w:pPr>
              <w:spacing w:line="249" w:lineRule="auto"/>
              <w:rPr>
                <w:rFonts w:ascii="Arial"/>
                <w:sz w:val="21"/>
              </w:rPr>
            </w:pPr>
          </w:p>
          <w:p w14:paraId="2F7CCBA4">
            <w:pPr>
              <w:spacing w:line="249" w:lineRule="auto"/>
              <w:rPr>
                <w:rFonts w:ascii="Arial"/>
                <w:sz w:val="21"/>
              </w:rPr>
            </w:pPr>
          </w:p>
          <w:p w14:paraId="12CE0B92">
            <w:pPr>
              <w:spacing w:line="249" w:lineRule="auto"/>
              <w:rPr>
                <w:rFonts w:ascii="Arial"/>
                <w:sz w:val="21"/>
              </w:rPr>
            </w:pPr>
          </w:p>
          <w:p w14:paraId="1D2B4819">
            <w:pPr>
              <w:spacing w:line="249" w:lineRule="auto"/>
              <w:rPr>
                <w:rFonts w:ascii="Arial"/>
                <w:sz w:val="21"/>
              </w:rPr>
            </w:pPr>
          </w:p>
          <w:p w14:paraId="013016FC">
            <w:pPr>
              <w:spacing w:line="249" w:lineRule="auto"/>
              <w:rPr>
                <w:rFonts w:ascii="Arial"/>
                <w:sz w:val="21"/>
              </w:rPr>
            </w:pPr>
          </w:p>
          <w:p w14:paraId="3E86EBA5">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tcBorders>
              <w:bottom w:val="single" w:color="000000" w:sz="10" w:space="0"/>
            </w:tcBorders>
            <w:vAlign w:val="top"/>
          </w:tcPr>
          <w:p w14:paraId="70188F80">
            <w:pPr>
              <w:spacing w:line="249" w:lineRule="auto"/>
              <w:rPr>
                <w:rFonts w:ascii="Arial"/>
                <w:sz w:val="21"/>
              </w:rPr>
            </w:pPr>
          </w:p>
          <w:p w14:paraId="3B5C8E3D">
            <w:pPr>
              <w:spacing w:line="249" w:lineRule="auto"/>
              <w:rPr>
                <w:rFonts w:ascii="Arial"/>
                <w:sz w:val="21"/>
              </w:rPr>
            </w:pPr>
          </w:p>
          <w:p w14:paraId="26F52F25">
            <w:pPr>
              <w:spacing w:line="249" w:lineRule="auto"/>
              <w:rPr>
                <w:rFonts w:ascii="Arial"/>
                <w:sz w:val="21"/>
              </w:rPr>
            </w:pPr>
          </w:p>
          <w:p w14:paraId="7D2A7AA1">
            <w:pPr>
              <w:spacing w:line="249" w:lineRule="auto"/>
              <w:rPr>
                <w:rFonts w:ascii="Arial"/>
                <w:sz w:val="21"/>
              </w:rPr>
            </w:pPr>
          </w:p>
          <w:p w14:paraId="55335B8C">
            <w:pPr>
              <w:spacing w:line="249" w:lineRule="auto"/>
              <w:rPr>
                <w:rFonts w:ascii="Arial"/>
                <w:sz w:val="21"/>
              </w:rPr>
            </w:pPr>
          </w:p>
          <w:p w14:paraId="53EA35F1">
            <w:pPr>
              <w:spacing w:line="249" w:lineRule="auto"/>
              <w:rPr>
                <w:rFonts w:ascii="Arial"/>
                <w:sz w:val="21"/>
              </w:rPr>
            </w:pPr>
          </w:p>
          <w:p w14:paraId="042EE575">
            <w:pPr>
              <w:spacing w:line="249" w:lineRule="auto"/>
              <w:rPr>
                <w:rFonts w:ascii="Arial"/>
                <w:sz w:val="21"/>
              </w:rPr>
            </w:pPr>
          </w:p>
          <w:p w14:paraId="4FA25BB5">
            <w:pPr>
              <w:spacing w:line="249" w:lineRule="auto"/>
              <w:rPr>
                <w:rFonts w:ascii="Arial"/>
                <w:sz w:val="21"/>
              </w:rPr>
            </w:pPr>
          </w:p>
          <w:p w14:paraId="28179A73">
            <w:pPr>
              <w:spacing w:line="249" w:lineRule="auto"/>
              <w:rPr>
                <w:rFonts w:ascii="Arial"/>
                <w:sz w:val="21"/>
              </w:rPr>
            </w:pPr>
          </w:p>
          <w:p w14:paraId="08883403">
            <w:pPr>
              <w:spacing w:line="249" w:lineRule="auto"/>
              <w:rPr>
                <w:rFonts w:ascii="Arial"/>
                <w:sz w:val="21"/>
              </w:rPr>
            </w:pPr>
          </w:p>
          <w:p w14:paraId="0563497A">
            <w:pPr>
              <w:spacing w:line="249" w:lineRule="auto"/>
              <w:rPr>
                <w:rFonts w:ascii="Arial"/>
                <w:sz w:val="21"/>
              </w:rPr>
            </w:pPr>
          </w:p>
          <w:p w14:paraId="1EFF7292">
            <w:pPr>
              <w:spacing w:line="249" w:lineRule="auto"/>
              <w:rPr>
                <w:rFonts w:ascii="Arial"/>
                <w:sz w:val="21"/>
              </w:rPr>
            </w:pPr>
          </w:p>
          <w:p w14:paraId="1EFEE0D8">
            <w:pPr>
              <w:spacing w:line="249" w:lineRule="auto"/>
              <w:rPr>
                <w:rFonts w:ascii="Arial"/>
                <w:sz w:val="21"/>
              </w:rPr>
            </w:pPr>
          </w:p>
          <w:p w14:paraId="22783CA5">
            <w:pPr>
              <w:spacing w:line="249" w:lineRule="auto"/>
              <w:rPr>
                <w:rFonts w:ascii="Arial"/>
                <w:sz w:val="21"/>
              </w:rPr>
            </w:pPr>
          </w:p>
          <w:p w14:paraId="15E767C2">
            <w:pPr>
              <w:spacing w:line="249" w:lineRule="auto"/>
              <w:rPr>
                <w:rFonts w:ascii="Arial"/>
                <w:sz w:val="21"/>
              </w:rPr>
            </w:pPr>
          </w:p>
          <w:p w14:paraId="343675FE">
            <w:pPr>
              <w:spacing w:line="249" w:lineRule="auto"/>
              <w:rPr>
                <w:rFonts w:ascii="Arial"/>
                <w:sz w:val="21"/>
              </w:rPr>
            </w:pPr>
          </w:p>
          <w:p w14:paraId="7253487B">
            <w:pPr>
              <w:spacing w:line="249" w:lineRule="auto"/>
              <w:rPr>
                <w:rFonts w:ascii="Arial"/>
                <w:sz w:val="21"/>
              </w:rPr>
            </w:pPr>
          </w:p>
          <w:p w14:paraId="371CC5E7">
            <w:pPr>
              <w:spacing w:line="249" w:lineRule="auto"/>
              <w:rPr>
                <w:rFonts w:ascii="Arial"/>
                <w:sz w:val="21"/>
              </w:rPr>
            </w:pPr>
          </w:p>
          <w:p w14:paraId="15E476C1">
            <w:pPr>
              <w:spacing w:line="249" w:lineRule="auto"/>
              <w:rPr>
                <w:rFonts w:ascii="Arial"/>
                <w:sz w:val="21"/>
              </w:rPr>
            </w:pPr>
          </w:p>
          <w:p w14:paraId="5F37E866">
            <w:pPr>
              <w:spacing w:line="249" w:lineRule="auto"/>
              <w:rPr>
                <w:rFonts w:ascii="Arial"/>
                <w:sz w:val="21"/>
              </w:rPr>
            </w:pPr>
          </w:p>
          <w:p w14:paraId="103A6816">
            <w:pPr>
              <w:spacing w:line="249" w:lineRule="auto"/>
              <w:rPr>
                <w:rFonts w:ascii="Arial"/>
                <w:sz w:val="21"/>
              </w:rPr>
            </w:pPr>
          </w:p>
          <w:p w14:paraId="12A79BE5">
            <w:pPr>
              <w:spacing w:line="250" w:lineRule="auto"/>
              <w:rPr>
                <w:rFonts w:ascii="Arial"/>
                <w:sz w:val="21"/>
              </w:rPr>
            </w:pPr>
          </w:p>
          <w:p w14:paraId="6B6C9070">
            <w:pPr>
              <w:spacing w:before="58" w:line="192"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59" w:type="dxa"/>
            <w:tcBorders>
              <w:bottom w:val="single" w:color="000000" w:sz="10" w:space="0"/>
            </w:tcBorders>
            <w:vAlign w:val="top"/>
          </w:tcPr>
          <w:p w14:paraId="6B07D676">
            <w:pPr>
              <w:spacing w:line="248" w:lineRule="auto"/>
              <w:rPr>
                <w:rFonts w:ascii="Arial"/>
                <w:sz w:val="21"/>
              </w:rPr>
            </w:pPr>
          </w:p>
          <w:p w14:paraId="2DD241B8">
            <w:pPr>
              <w:spacing w:line="249" w:lineRule="auto"/>
              <w:rPr>
                <w:rFonts w:ascii="Arial"/>
                <w:sz w:val="21"/>
              </w:rPr>
            </w:pPr>
          </w:p>
          <w:p w14:paraId="3650231D">
            <w:pPr>
              <w:spacing w:line="249" w:lineRule="auto"/>
              <w:rPr>
                <w:rFonts w:ascii="Arial"/>
                <w:sz w:val="21"/>
              </w:rPr>
            </w:pPr>
          </w:p>
          <w:p w14:paraId="786DBF40">
            <w:pPr>
              <w:spacing w:line="249" w:lineRule="auto"/>
              <w:rPr>
                <w:rFonts w:ascii="Arial"/>
                <w:sz w:val="21"/>
              </w:rPr>
            </w:pPr>
          </w:p>
          <w:p w14:paraId="6199A53C">
            <w:pPr>
              <w:spacing w:line="249" w:lineRule="auto"/>
              <w:rPr>
                <w:rFonts w:ascii="Arial"/>
                <w:sz w:val="21"/>
              </w:rPr>
            </w:pPr>
          </w:p>
          <w:p w14:paraId="3CE8B07F">
            <w:pPr>
              <w:spacing w:line="249" w:lineRule="auto"/>
              <w:rPr>
                <w:rFonts w:ascii="Arial"/>
                <w:sz w:val="21"/>
              </w:rPr>
            </w:pPr>
          </w:p>
          <w:p w14:paraId="0F5EE54B">
            <w:pPr>
              <w:spacing w:line="249" w:lineRule="auto"/>
              <w:rPr>
                <w:rFonts w:ascii="Arial"/>
                <w:sz w:val="21"/>
              </w:rPr>
            </w:pPr>
          </w:p>
          <w:p w14:paraId="5A6E519D">
            <w:pPr>
              <w:spacing w:line="249" w:lineRule="auto"/>
              <w:rPr>
                <w:rFonts w:ascii="Arial"/>
                <w:sz w:val="21"/>
              </w:rPr>
            </w:pPr>
          </w:p>
          <w:p w14:paraId="5FE6FCF9">
            <w:pPr>
              <w:spacing w:line="249" w:lineRule="auto"/>
              <w:rPr>
                <w:rFonts w:ascii="Arial"/>
                <w:sz w:val="21"/>
              </w:rPr>
            </w:pPr>
          </w:p>
          <w:p w14:paraId="15B670ED">
            <w:pPr>
              <w:spacing w:line="249" w:lineRule="auto"/>
              <w:rPr>
                <w:rFonts w:ascii="Arial"/>
                <w:sz w:val="21"/>
              </w:rPr>
            </w:pPr>
          </w:p>
          <w:p w14:paraId="2A45414F">
            <w:pPr>
              <w:spacing w:line="249" w:lineRule="auto"/>
              <w:rPr>
                <w:rFonts w:ascii="Arial"/>
                <w:sz w:val="21"/>
              </w:rPr>
            </w:pPr>
          </w:p>
          <w:p w14:paraId="0AA22B3F">
            <w:pPr>
              <w:spacing w:line="249" w:lineRule="auto"/>
              <w:rPr>
                <w:rFonts w:ascii="Arial"/>
                <w:sz w:val="21"/>
              </w:rPr>
            </w:pPr>
          </w:p>
          <w:p w14:paraId="4E18D919">
            <w:pPr>
              <w:spacing w:line="249" w:lineRule="auto"/>
              <w:rPr>
                <w:rFonts w:ascii="Arial"/>
                <w:sz w:val="21"/>
              </w:rPr>
            </w:pPr>
          </w:p>
          <w:p w14:paraId="1BB6CD07">
            <w:pPr>
              <w:spacing w:line="249" w:lineRule="auto"/>
              <w:rPr>
                <w:rFonts w:ascii="Arial"/>
                <w:sz w:val="21"/>
              </w:rPr>
            </w:pPr>
          </w:p>
          <w:p w14:paraId="518EE189">
            <w:pPr>
              <w:spacing w:line="249" w:lineRule="auto"/>
              <w:rPr>
                <w:rFonts w:ascii="Arial"/>
                <w:sz w:val="21"/>
              </w:rPr>
            </w:pPr>
          </w:p>
          <w:p w14:paraId="4AE828AA">
            <w:pPr>
              <w:spacing w:line="249" w:lineRule="auto"/>
              <w:rPr>
                <w:rFonts w:ascii="Arial"/>
                <w:sz w:val="21"/>
              </w:rPr>
            </w:pPr>
          </w:p>
          <w:p w14:paraId="25559CF7">
            <w:pPr>
              <w:spacing w:line="249" w:lineRule="auto"/>
              <w:rPr>
                <w:rFonts w:ascii="Arial"/>
                <w:sz w:val="21"/>
              </w:rPr>
            </w:pPr>
          </w:p>
          <w:p w14:paraId="06375666">
            <w:pPr>
              <w:spacing w:line="249" w:lineRule="auto"/>
              <w:rPr>
                <w:rFonts w:ascii="Arial"/>
                <w:sz w:val="21"/>
              </w:rPr>
            </w:pPr>
          </w:p>
          <w:p w14:paraId="192B9239">
            <w:pPr>
              <w:spacing w:line="249" w:lineRule="auto"/>
              <w:rPr>
                <w:rFonts w:ascii="Arial"/>
                <w:sz w:val="21"/>
              </w:rPr>
            </w:pPr>
          </w:p>
          <w:p w14:paraId="1C7F7D38">
            <w:pPr>
              <w:spacing w:line="249" w:lineRule="auto"/>
              <w:rPr>
                <w:rFonts w:ascii="Arial"/>
                <w:sz w:val="21"/>
              </w:rPr>
            </w:pPr>
          </w:p>
          <w:p w14:paraId="02C537DA">
            <w:pPr>
              <w:spacing w:line="249" w:lineRule="auto"/>
              <w:rPr>
                <w:rFonts w:ascii="Arial"/>
                <w:sz w:val="21"/>
              </w:rPr>
            </w:pPr>
          </w:p>
          <w:p w14:paraId="68ED9042">
            <w:pPr>
              <w:spacing w:line="249" w:lineRule="auto"/>
              <w:rPr>
                <w:rFonts w:ascii="Arial"/>
                <w:sz w:val="21"/>
              </w:rPr>
            </w:pPr>
          </w:p>
          <w:p w14:paraId="0F3F4FFC">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00" w:type="dxa"/>
            <w:tcBorders>
              <w:bottom w:val="single" w:color="000000" w:sz="10" w:space="0"/>
              <w:right w:val="single" w:color="000000" w:sz="10" w:space="0"/>
            </w:tcBorders>
            <w:shd w:val="clear" w:color="auto" w:fill="FFC000"/>
            <w:textDirection w:val="tbRlV"/>
            <w:vAlign w:val="top"/>
          </w:tcPr>
          <w:p w14:paraId="716CC8F9">
            <w:pPr>
              <w:pStyle w:val="7"/>
              <w:spacing w:before="179" w:line="216" w:lineRule="auto"/>
              <w:ind w:left="4752"/>
            </w:pPr>
            <w:r>
              <w:rPr>
                <w:spacing w:val="6"/>
              </w:rPr>
              <w:t>橙 色 较 大 风 险</w:t>
            </w:r>
          </w:p>
        </w:tc>
      </w:tr>
    </w:tbl>
    <w:p w14:paraId="41015E9E">
      <w:pPr>
        <w:pStyle w:val="2"/>
        <w:spacing w:line="61" w:lineRule="exact"/>
        <w:rPr>
          <w:sz w:val="5"/>
        </w:rPr>
      </w:pPr>
    </w:p>
    <w:p w14:paraId="1CA859FE">
      <w:pPr>
        <w:spacing w:line="61" w:lineRule="exact"/>
        <w:rPr>
          <w:sz w:val="5"/>
          <w:szCs w:val="5"/>
        </w:rPr>
        <w:sectPr>
          <w:footerReference r:id="rId348" w:type="default"/>
          <w:pgSz w:w="11906" w:h="16839"/>
          <w:pgMar w:top="400" w:right="1298" w:bottom="1233" w:left="1297" w:header="0" w:footer="1068" w:gutter="0"/>
          <w:cols w:space="720" w:num="1"/>
        </w:sectPr>
      </w:pPr>
    </w:p>
    <w:p w14:paraId="193F799E">
      <w:pPr>
        <w:spacing w:before="3"/>
      </w:pPr>
      <w:r>
        <w:pict>
          <v:shape id="_x0000_s1104" o:spid="_x0000_s1104" style="position:absolute;left:0pt;margin-left:70.85pt;margin-top:54.45pt;height:0.5pt;width:453.65pt;mso-position-horizontal-relative:page;mso-position-vertical-relative:page;z-index:251770880;mso-width-relative:page;mso-height-relative:page;" fillcolor="#000000" filled="t" stroked="f" coordsize="9072,10" o:allowincell="f" path="m0,0l9072,0,9072,9,0,9,0,0xe">
            <v:path/>
            <v:fill on="t" focussize="0,0"/>
            <v:stroke on="f"/>
            <v:imagedata o:title=""/>
            <o:lock v:ext="edit"/>
          </v:shape>
        </w:pict>
      </w:r>
    </w:p>
    <w:p w14:paraId="5372F054">
      <w:pPr>
        <w:spacing w:before="3"/>
      </w:pPr>
    </w:p>
    <w:p w14:paraId="3315F602">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5EC96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60" w:type="dxa"/>
            <w:tcBorders>
              <w:top w:val="single" w:color="000000" w:sz="10" w:space="0"/>
              <w:left w:val="single" w:color="000000" w:sz="10" w:space="0"/>
            </w:tcBorders>
            <w:vAlign w:val="top"/>
          </w:tcPr>
          <w:p w14:paraId="153B6AEE">
            <w:pPr>
              <w:rPr>
                <w:rFonts w:ascii="Arial"/>
                <w:sz w:val="21"/>
              </w:rPr>
            </w:pPr>
          </w:p>
        </w:tc>
        <w:tc>
          <w:tcPr>
            <w:tcW w:w="606" w:type="dxa"/>
            <w:tcBorders>
              <w:top w:val="single" w:color="000000" w:sz="10" w:space="0"/>
            </w:tcBorders>
            <w:vAlign w:val="top"/>
          </w:tcPr>
          <w:p w14:paraId="167E5672">
            <w:pPr>
              <w:rPr>
                <w:rFonts w:ascii="Arial"/>
                <w:sz w:val="21"/>
              </w:rPr>
            </w:pPr>
          </w:p>
        </w:tc>
        <w:tc>
          <w:tcPr>
            <w:tcW w:w="3896" w:type="dxa"/>
            <w:tcBorders>
              <w:top w:val="single" w:color="000000" w:sz="10" w:space="0"/>
            </w:tcBorders>
            <w:vAlign w:val="top"/>
          </w:tcPr>
          <w:p w14:paraId="4E27407E">
            <w:pPr>
              <w:rPr>
                <w:rFonts w:ascii="Arial"/>
                <w:sz w:val="21"/>
              </w:rPr>
            </w:pPr>
          </w:p>
        </w:tc>
        <w:tc>
          <w:tcPr>
            <w:tcW w:w="969" w:type="dxa"/>
            <w:tcBorders>
              <w:top w:val="single" w:color="000000" w:sz="10" w:space="0"/>
            </w:tcBorders>
            <w:vAlign w:val="top"/>
          </w:tcPr>
          <w:p w14:paraId="25F0F366">
            <w:pPr>
              <w:rPr>
                <w:rFonts w:ascii="Arial"/>
                <w:sz w:val="21"/>
              </w:rPr>
            </w:pPr>
          </w:p>
        </w:tc>
        <w:tc>
          <w:tcPr>
            <w:tcW w:w="963" w:type="dxa"/>
            <w:tcBorders>
              <w:top w:val="single" w:color="000000" w:sz="10" w:space="0"/>
            </w:tcBorders>
            <w:vAlign w:val="top"/>
          </w:tcPr>
          <w:p w14:paraId="40222419">
            <w:pPr>
              <w:rPr>
                <w:rFonts w:ascii="Arial"/>
                <w:sz w:val="21"/>
              </w:rPr>
            </w:pPr>
          </w:p>
        </w:tc>
        <w:tc>
          <w:tcPr>
            <w:tcW w:w="578" w:type="dxa"/>
            <w:tcBorders>
              <w:top w:val="single" w:color="000000" w:sz="10" w:space="0"/>
            </w:tcBorders>
            <w:vAlign w:val="top"/>
          </w:tcPr>
          <w:p w14:paraId="0355F9FB">
            <w:pPr>
              <w:rPr>
                <w:rFonts w:ascii="Arial"/>
                <w:sz w:val="21"/>
              </w:rPr>
            </w:pPr>
          </w:p>
        </w:tc>
        <w:tc>
          <w:tcPr>
            <w:tcW w:w="553" w:type="dxa"/>
            <w:tcBorders>
              <w:top w:val="single" w:color="000000" w:sz="10" w:space="0"/>
            </w:tcBorders>
            <w:vAlign w:val="top"/>
          </w:tcPr>
          <w:p w14:paraId="2BF720DE">
            <w:pPr>
              <w:rPr>
                <w:rFonts w:ascii="Arial"/>
                <w:sz w:val="21"/>
              </w:rPr>
            </w:pPr>
          </w:p>
        </w:tc>
        <w:tc>
          <w:tcPr>
            <w:tcW w:w="559" w:type="dxa"/>
            <w:tcBorders>
              <w:top w:val="single" w:color="000000" w:sz="10" w:space="0"/>
            </w:tcBorders>
            <w:vAlign w:val="top"/>
          </w:tcPr>
          <w:p w14:paraId="6B2F8E20">
            <w:pPr>
              <w:rPr>
                <w:rFonts w:ascii="Arial"/>
                <w:sz w:val="21"/>
              </w:rPr>
            </w:pPr>
          </w:p>
        </w:tc>
        <w:tc>
          <w:tcPr>
            <w:tcW w:w="600" w:type="dxa"/>
            <w:tcBorders>
              <w:top w:val="single" w:color="000000" w:sz="10" w:space="0"/>
              <w:right w:val="single" w:color="000000" w:sz="10" w:space="0"/>
            </w:tcBorders>
            <w:shd w:val="clear" w:color="auto" w:fill="FFC000"/>
            <w:vAlign w:val="top"/>
          </w:tcPr>
          <w:p w14:paraId="76169D46">
            <w:pPr>
              <w:rPr>
                <w:rFonts w:ascii="Arial"/>
                <w:sz w:val="21"/>
              </w:rPr>
            </w:pPr>
          </w:p>
        </w:tc>
      </w:tr>
      <w:tr w14:paraId="71FEA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9" w:hRule="atLeast"/>
        </w:trPr>
        <w:tc>
          <w:tcPr>
            <w:tcW w:w="560" w:type="dxa"/>
            <w:tcBorders>
              <w:left w:val="single" w:color="000000" w:sz="10" w:space="0"/>
            </w:tcBorders>
            <w:vAlign w:val="top"/>
          </w:tcPr>
          <w:p w14:paraId="411F5CB1">
            <w:pPr>
              <w:spacing w:line="249" w:lineRule="auto"/>
              <w:rPr>
                <w:rFonts w:ascii="Arial"/>
                <w:sz w:val="21"/>
              </w:rPr>
            </w:pPr>
          </w:p>
          <w:p w14:paraId="4DB82FBA">
            <w:pPr>
              <w:spacing w:line="249" w:lineRule="auto"/>
              <w:rPr>
                <w:rFonts w:ascii="Arial"/>
                <w:sz w:val="21"/>
              </w:rPr>
            </w:pPr>
          </w:p>
          <w:p w14:paraId="3A09AD75">
            <w:pPr>
              <w:spacing w:line="249" w:lineRule="auto"/>
              <w:rPr>
                <w:rFonts w:ascii="Arial"/>
                <w:sz w:val="21"/>
              </w:rPr>
            </w:pPr>
          </w:p>
          <w:p w14:paraId="1BFC3604">
            <w:pPr>
              <w:spacing w:line="249" w:lineRule="auto"/>
              <w:rPr>
                <w:rFonts w:ascii="Arial"/>
                <w:sz w:val="21"/>
              </w:rPr>
            </w:pPr>
          </w:p>
          <w:p w14:paraId="18B44232">
            <w:pPr>
              <w:spacing w:line="249" w:lineRule="auto"/>
              <w:rPr>
                <w:rFonts w:ascii="Arial"/>
                <w:sz w:val="21"/>
              </w:rPr>
            </w:pPr>
          </w:p>
          <w:p w14:paraId="498E1CEF">
            <w:pPr>
              <w:spacing w:line="249" w:lineRule="auto"/>
              <w:rPr>
                <w:rFonts w:ascii="Arial"/>
                <w:sz w:val="21"/>
              </w:rPr>
            </w:pPr>
          </w:p>
          <w:p w14:paraId="2B73C3B5">
            <w:pPr>
              <w:spacing w:line="249" w:lineRule="auto"/>
              <w:rPr>
                <w:rFonts w:ascii="Arial"/>
                <w:sz w:val="21"/>
              </w:rPr>
            </w:pPr>
          </w:p>
          <w:p w14:paraId="18772395">
            <w:pPr>
              <w:spacing w:line="249" w:lineRule="auto"/>
              <w:rPr>
                <w:rFonts w:ascii="Arial"/>
                <w:sz w:val="21"/>
              </w:rPr>
            </w:pPr>
          </w:p>
          <w:p w14:paraId="62D6E69C">
            <w:pPr>
              <w:spacing w:line="249" w:lineRule="auto"/>
              <w:rPr>
                <w:rFonts w:ascii="Arial"/>
                <w:sz w:val="21"/>
              </w:rPr>
            </w:pPr>
          </w:p>
          <w:p w14:paraId="4ECB0976">
            <w:pPr>
              <w:spacing w:line="249" w:lineRule="auto"/>
              <w:rPr>
                <w:rFonts w:ascii="Arial"/>
                <w:sz w:val="21"/>
              </w:rPr>
            </w:pPr>
          </w:p>
          <w:p w14:paraId="7434BE0C">
            <w:pPr>
              <w:spacing w:line="249" w:lineRule="auto"/>
              <w:rPr>
                <w:rFonts w:ascii="Arial"/>
                <w:sz w:val="21"/>
              </w:rPr>
            </w:pPr>
          </w:p>
          <w:p w14:paraId="6D706E2A">
            <w:pPr>
              <w:spacing w:line="250" w:lineRule="auto"/>
              <w:rPr>
                <w:rFonts w:ascii="Arial"/>
                <w:sz w:val="21"/>
              </w:rPr>
            </w:pPr>
          </w:p>
          <w:p w14:paraId="2EFD7AA4">
            <w:pPr>
              <w:spacing w:line="250" w:lineRule="auto"/>
              <w:rPr>
                <w:rFonts w:ascii="Arial"/>
                <w:sz w:val="21"/>
              </w:rPr>
            </w:pPr>
          </w:p>
          <w:p w14:paraId="38EBAAB8">
            <w:pPr>
              <w:spacing w:line="250" w:lineRule="auto"/>
              <w:rPr>
                <w:rFonts w:ascii="Arial"/>
                <w:sz w:val="21"/>
              </w:rPr>
            </w:pPr>
          </w:p>
          <w:p w14:paraId="483B178A">
            <w:pPr>
              <w:spacing w:line="250" w:lineRule="auto"/>
              <w:rPr>
                <w:rFonts w:ascii="Arial"/>
                <w:sz w:val="21"/>
              </w:rPr>
            </w:pPr>
          </w:p>
          <w:p w14:paraId="230B1C30">
            <w:pPr>
              <w:spacing w:line="250" w:lineRule="auto"/>
              <w:rPr>
                <w:rFonts w:ascii="Arial"/>
                <w:sz w:val="21"/>
              </w:rPr>
            </w:pPr>
          </w:p>
          <w:p w14:paraId="299FAC4E">
            <w:pPr>
              <w:spacing w:line="250" w:lineRule="auto"/>
              <w:rPr>
                <w:rFonts w:ascii="Arial"/>
                <w:sz w:val="21"/>
              </w:rPr>
            </w:pPr>
          </w:p>
          <w:p w14:paraId="224CFDA0">
            <w:pPr>
              <w:spacing w:line="250" w:lineRule="auto"/>
              <w:rPr>
                <w:rFonts w:ascii="Arial"/>
                <w:sz w:val="21"/>
              </w:rPr>
            </w:pPr>
          </w:p>
          <w:p w14:paraId="3C4C609B">
            <w:pPr>
              <w:spacing w:line="250" w:lineRule="auto"/>
              <w:rPr>
                <w:rFonts w:ascii="Arial"/>
                <w:sz w:val="21"/>
              </w:rPr>
            </w:pPr>
          </w:p>
          <w:p w14:paraId="582BD12F">
            <w:pPr>
              <w:spacing w:line="250" w:lineRule="auto"/>
              <w:rPr>
                <w:rFonts w:ascii="Arial"/>
                <w:sz w:val="21"/>
              </w:rPr>
            </w:pPr>
          </w:p>
          <w:p w14:paraId="437004B8">
            <w:pPr>
              <w:spacing w:line="250" w:lineRule="auto"/>
              <w:rPr>
                <w:rFonts w:ascii="Arial"/>
                <w:sz w:val="21"/>
              </w:rPr>
            </w:pPr>
          </w:p>
          <w:p w14:paraId="017DBFA3">
            <w:pPr>
              <w:spacing w:line="250" w:lineRule="auto"/>
              <w:rPr>
                <w:rFonts w:ascii="Arial"/>
                <w:sz w:val="21"/>
              </w:rPr>
            </w:pPr>
          </w:p>
          <w:p w14:paraId="5D9D332A">
            <w:pPr>
              <w:spacing w:line="250" w:lineRule="auto"/>
              <w:rPr>
                <w:rFonts w:ascii="Arial"/>
                <w:sz w:val="21"/>
              </w:rPr>
            </w:pPr>
          </w:p>
          <w:p w14:paraId="427A4525">
            <w:pPr>
              <w:spacing w:line="250" w:lineRule="auto"/>
              <w:rPr>
                <w:rFonts w:ascii="Arial"/>
                <w:sz w:val="21"/>
              </w:rPr>
            </w:pPr>
          </w:p>
          <w:p w14:paraId="124BE872">
            <w:pPr>
              <w:spacing w:before="58" w:line="195" w:lineRule="auto"/>
              <w:ind w:left="1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06" w:type="dxa"/>
            <w:textDirection w:val="tbRlV"/>
            <w:vAlign w:val="top"/>
          </w:tcPr>
          <w:p w14:paraId="24E8EBB6">
            <w:pPr>
              <w:pStyle w:val="7"/>
              <w:spacing w:before="207" w:line="216" w:lineRule="auto"/>
              <w:ind w:left="5580"/>
            </w:pPr>
            <w:r>
              <w:rPr>
                <w:spacing w:val="6"/>
              </w:rPr>
              <w:t>机 械 伤 害</w:t>
            </w:r>
          </w:p>
        </w:tc>
        <w:tc>
          <w:tcPr>
            <w:tcW w:w="3896" w:type="dxa"/>
            <w:vAlign w:val="top"/>
          </w:tcPr>
          <w:p w14:paraId="5EFE44B0">
            <w:pPr>
              <w:pStyle w:val="7"/>
              <w:spacing w:before="32" w:line="228" w:lineRule="auto"/>
              <w:ind w:left="104"/>
            </w:pPr>
            <w:r>
              <w:rPr>
                <w:spacing w:val="8"/>
              </w:rPr>
              <w:t>事故风险防控</w:t>
            </w:r>
          </w:p>
          <w:p w14:paraId="013D20C0">
            <w:pPr>
              <w:pStyle w:val="7"/>
              <w:spacing w:before="25" w:line="244" w:lineRule="auto"/>
              <w:ind w:left="107" w:right="105" w:hanging="4"/>
            </w:pPr>
            <w:r>
              <w:rPr>
                <w:spacing w:val="4"/>
              </w:rPr>
              <w:t>①企业、建筑工程、工厂操作人员定期进</w:t>
            </w:r>
            <w:r>
              <w:rPr>
                <w:spacing w:val="8"/>
              </w:rPr>
              <w:t xml:space="preserve"> </w:t>
            </w:r>
            <w:r>
              <w:rPr>
                <w:spacing w:val="4"/>
              </w:rPr>
              <w:t>行安全培训教育；作业人员正确穿戴劳动</w:t>
            </w:r>
            <w:r>
              <w:rPr>
                <w:spacing w:val="2"/>
              </w:rPr>
              <w:t xml:space="preserve"> </w:t>
            </w:r>
            <w:r>
              <w:rPr>
                <w:spacing w:val="5"/>
              </w:rPr>
              <w:t>防护用品。</w:t>
            </w:r>
          </w:p>
          <w:p w14:paraId="3E40A108">
            <w:pPr>
              <w:pStyle w:val="7"/>
              <w:spacing w:before="22" w:line="244" w:lineRule="auto"/>
              <w:ind w:left="104" w:right="51" w:hanging="1"/>
            </w:pPr>
            <w:r>
              <w:rPr>
                <w:spacing w:val="-4"/>
              </w:rPr>
              <w:t>②设备定期检查、检修，保证其完好状态；</w:t>
            </w:r>
            <w:r>
              <w:rPr>
                <w:spacing w:val="11"/>
              </w:rPr>
              <w:t xml:space="preserve"> </w:t>
            </w:r>
            <w:r>
              <w:rPr>
                <w:spacing w:val="7"/>
              </w:rPr>
              <w:t>设备危险运动部位的周围设置防护装置。 应急措施</w:t>
            </w:r>
          </w:p>
          <w:p w14:paraId="7EE703C0">
            <w:pPr>
              <w:pStyle w:val="7"/>
              <w:spacing w:before="23" w:line="248" w:lineRule="auto"/>
              <w:ind w:left="103" w:right="105" w:firstLine="17"/>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、当发生机械伤害事故时，事件发现人</w:t>
            </w:r>
            <w:r>
              <w:t xml:space="preserve"> </w:t>
            </w:r>
            <w:r>
              <w:rPr>
                <w:spacing w:val="16"/>
              </w:rPr>
              <w:t>应立即关闭正在运行的机械设备设施再</w:t>
            </w:r>
            <w:r>
              <w:rPr>
                <w:spacing w:val="9"/>
              </w:rPr>
              <w:t xml:space="preserve"> </w:t>
            </w:r>
            <w:r>
              <w:rPr>
                <w:spacing w:val="4"/>
              </w:rPr>
              <w:t>进行施救。当出现人体被机械部分夹持情</w:t>
            </w:r>
            <w:r>
              <w:rPr>
                <w:spacing w:val="9"/>
              </w:rPr>
              <w:t xml:space="preserve"> </w:t>
            </w:r>
            <w:r>
              <w:rPr>
                <w:spacing w:val="4"/>
              </w:rPr>
              <w:t>况时，妥善的方法是拆除设备部件，紧急</w:t>
            </w:r>
            <w:r>
              <w:rPr>
                <w:spacing w:val="7"/>
              </w:rPr>
              <w:t xml:space="preserve"> </w:t>
            </w:r>
            <w:r>
              <w:rPr>
                <w:spacing w:val="4"/>
              </w:rPr>
              <w:t>情况下可采用斧、锯、棍等工具，帮助人</w:t>
            </w:r>
            <w:r>
              <w:rPr>
                <w:spacing w:val="9"/>
              </w:rPr>
              <w:t xml:space="preserve"> </w:t>
            </w:r>
            <w:r>
              <w:rPr>
                <w:spacing w:val="5"/>
              </w:rPr>
              <w:t>员脱困。</w:t>
            </w:r>
          </w:p>
          <w:p w14:paraId="15D84073">
            <w:pPr>
              <w:pStyle w:val="7"/>
              <w:spacing w:before="22"/>
              <w:ind w:left="106" w:right="105" w:hanging="6"/>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、人员脱困后应立即进行伤口消毒、包</w:t>
            </w:r>
            <w:r>
              <w:t xml:space="preserve"> </w:t>
            </w:r>
            <w:r>
              <w:rPr>
                <w:spacing w:val="8"/>
              </w:rPr>
              <w:t>扎，并送附近医院进行检查、救治。</w:t>
            </w:r>
          </w:p>
          <w:p w14:paraId="102228A0">
            <w:pPr>
              <w:pStyle w:val="7"/>
              <w:spacing w:before="25" w:line="248" w:lineRule="auto"/>
              <w:ind w:left="103" w:right="105" w:firstLine="1"/>
            </w:pPr>
            <w:r>
              <w:rPr>
                <w:rFonts w:ascii="Times New Roman" w:hAnsi="Times New Roman" w:eastAsia="Times New Roman" w:cs="Times New Roman"/>
                <w:spacing w:val="8"/>
              </w:rPr>
              <w:t>3</w:t>
            </w:r>
            <w:r>
              <w:rPr>
                <w:rFonts w:ascii="Times New Roman" w:hAnsi="Times New Roman" w:eastAsia="Times New Roman" w:cs="Times New Roman"/>
                <w:spacing w:val="-15"/>
              </w:rPr>
              <w:t xml:space="preserve"> </w:t>
            </w:r>
            <w:r>
              <w:rPr>
                <w:spacing w:val="8"/>
              </w:rPr>
              <w:t>、发生断手、断指等严重情况时，对伤</w:t>
            </w:r>
            <w:r>
              <w:t xml:space="preserve"> </w:t>
            </w:r>
            <w:r>
              <w:rPr>
                <w:spacing w:val="4"/>
              </w:rPr>
              <w:t>者伤口要进行包扎止血、止痛、进行半握</w:t>
            </w:r>
            <w:r>
              <w:rPr>
                <w:spacing w:val="6"/>
              </w:rPr>
              <w:t xml:space="preserve"> </w:t>
            </w:r>
            <w:r>
              <w:rPr>
                <w:spacing w:val="4"/>
              </w:rPr>
              <w:t>拳状的功能固定。对断手断指应用消毒或</w:t>
            </w:r>
            <w:r>
              <w:rPr>
                <w:spacing w:val="6"/>
              </w:rPr>
              <w:t xml:space="preserve"> </w:t>
            </w:r>
            <w:r>
              <w:rPr>
                <w:spacing w:val="4"/>
              </w:rPr>
              <w:t>清洁敷料包好，忌将断指浸入乙醇等消毒</w:t>
            </w:r>
            <w:r>
              <w:rPr>
                <w:spacing w:val="8"/>
              </w:rPr>
              <w:t xml:space="preserve"> </w:t>
            </w:r>
            <w:r>
              <w:rPr>
                <w:spacing w:val="4"/>
              </w:rPr>
              <w:t>液中以防细胞变质。将包好的断手断指放</w:t>
            </w:r>
            <w:r>
              <w:rPr>
                <w:spacing w:val="8"/>
              </w:rPr>
              <w:t xml:space="preserve"> </w:t>
            </w:r>
            <w:r>
              <w:rPr>
                <w:spacing w:val="4"/>
              </w:rPr>
              <w:t>在无泄漏的塑料袋内并扎紧袋口，在袋周</w:t>
            </w:r>
            <w:r>
              <w:rPr>
                <w:spacing w:val="8"/>
              </w:rPr>
              <w:t xml:space="preserve"> 围放置冰块，速随伤者送医院抢救。</w:t>
            </w:r>
          </w:p>
          <w:p w14:paraId="2473DFA5">
            <w:pPr>
              <w:pStyle w:val="7"/>
              <w:spacing w:before="29" w:line="247" w:lineRule="auto"/>
              <w:ind w:left="102" w:right="51" w:hanging="3"/>
            </w:pPr>
            <w:r>
              <w:rPr>
                <w:rFonts w:ascii="Times New Roman" w:hAnsi="Times New Roman" w:eastAsia="Times New Roman" w:cs="Times New Roman"/>
                <w:spacing w:val="2"/>
              </w:rPr>
              <w:t>4</w:t>
            </w:r>
            <w:r>
              <w:rPr>
                <w:spacing w:val="2"/>
              </w:rPr>
              <w:t>、发生头皮撕裂伤可采取以下急救措施：</w:t>
            </w:r>
            <w:r>
              <w:t xml:space="preserve"> </w:t>
            </w:r>
            <w:r>
              <w:rPr>
                <w:spacing w:val="4"/>
              </w:rPr>
              <w:t>采取止痛及其他对症措施，用生理盐水冲</w:t>
            </w:r>
            <w:r>
              <w:rPr>
                <w:spacing w:val="6"/>
              </w:rPr>
              <w:t xml:space="preserve"> </w:t>
            </w:r>
            <w:r>
              <w:rPr>
                <w:spacing w:val="7"/>
              </w:rPr>
              <w:t>洗有伤部位，涂红汞后用消毒大纱布块、</w:t>
            </w:r>
            <w:r>
              <w:rPr>
                <w:spacing w:val="8"/>
              </w:rPr>
              <w:t xml:space="preserve"> </w:t>
            </w:r>
            <w:r>
              <w:rPr>
                <w:spacing w:val="4"/>
              </w:rPr>
              <w:t>消毒棉花紧紧包扎，压迫止血；使用抗菌</w:t>
            </w:r>
            <w:r>
              <w:rPr>
                <w:spacing w:val="6"/>
              </w:rPr>
              <w:t xml:space="preserve"> </w:t>
            </w:r>
            <w:r>
              <w:rPr>
                <w:spacing w:val="4"/>
              </w:rPr>
              <w:t>素，注射破伤风血清，预防伤口感染，送</w:t>
            </w:r>
            <w:r>
              <w:rPr>
                <w:spacing w:val="8"/>
              </w:rPr>
              <w:t xml:space="preserve"> </w:t>
            </w:r>
            <w:r>
              <w:rPr>
                <w:spacing w:val="7"/>
              </w:rPr>
              <w:t>医院进一步治疗。</w:t>
            </w:r>
          </w:p>
          <w:p w14:paraId="1DBF55AB">
            <w:pPr>
              <w:pStyle w:val="7"/>
              <w:spacing w:before="46" w:line="276" w:lineRule="auto"/>
              <w:ind w:left="106" w:right="105"/>
            </w:pPr>
            <w:r>
              <w:rPr>
                <w:rFonts w:ascii="Times New Roman" w:hAnsi="Times New Roman" w:eastAsia="Times New Roman" w:cs="Times New Roman"/>
                <w:spacing w:val="8"/>
              </w:rPr>
              <w:t>5</w:t>
            </w:r>
            <w:r>
              <w:rPr>
                <w:rFonts w:ascii="Times New Roman" w:hAnsi="Times New Roman" w:eastAsia="Times New Roman" w:cs="Times New Roman"/>
                <w:spacing w:val="-17"/>
              </w:rPr>
              <w:t xml:space="preserve"> </w:t>
            </w:r>
            <w:r>
              <w:rPr>
                <w:spacing w:val="8"/>
              </w:rPr>
              <w:t>、受伤人员出现肢体骨折时，应尽量保</w:t>
            </w:r>
            <w:r>
              <w:t xml:space="preserve"> </w:t>
            </w:r>
            <w:r>
              <w:rPr>
                <w:spacing w:val="4"/>
              </w:rPr>
              <w:t>持受伤的体位，由现场医务人员对伤体进</w:t>
            </w:r>
            <w:r>
              <w:rPr>
                <w:spacing w:val="5"/>
              </w:rPr>
              <w:t xml:space="preserve"> </w:t>
            </w:r>
            <w:r>
              <w:rPr>
                <w:spacing w:val="4"/>
              </w:rPr>
              <w:t>行固定，并在其指导下采用正确的方式进</w:t>
            </w:r>
            <w:r>
              <w:rPr>
                <w:spacing w:val="2"/>
              </w:rPr>
              <w:t xml:space="preserve"> </w:t>
            </w:r>
            <w:r>
              <w:rPr>
                <w:spacing w:val="4"/>
              </w:rPr>
              <w:t>行抬运，防止因救助方法不当导致伤情进</w:t>
            </w:r>
            <w:r>
              <w:rPr>
                <w:spacing w:val="2"/>
              </w:rPr>
              <w:t xml:space="preserve"> </w:t>
            </w:r>
            <w:r>
              <w:rPr>
                <w:spacing w:val="5"/>
              </w:rPr>
              <w:t>一步加重。</w:t>
            </w:r>
          </w:p>
          <w:p w14:paraId="20D02E75">
            <w:pPr>
              <w:pStyle w:val="7"/>
              <w:spacing w:before="68" w:line="279" w:lineRule="auto"/>
              <w:ind w:left="103" w:right="105" w:firstLine="1"/>
            </w:pPr>
            <w:r>
              <w:rPr>
                <w:rFonts w:ascii="Times New Roman" w:hAnsi="Times New Roman" w:eastAsia="Times New Roman" w:cs="Times New Roman"/>
                <w:spacing w:val="5"/>
              </w:rPr>
              <w:t>6</w:t>
            </w:r>
            <w:r>
              <w:rPr>
                <w:rFonts w:ascii="Times New Roman" w:hAnsi="Times New Roman" w:eastAsia="Times New Roman" w:cs="Times New Roman"/>
                <w:spacing w:val="-12"/>
              </w:rPr>
              <w:t xml:space="preserve"> </w:t>
            </w:r>
            <w:r>
              <w:rPr>
                <w:spacing w:val="5"/>
              </w:rPr>
              <w:t>、事态严重时，应立即拨打</w:t>
            </w:r>
            <w:r>
              <w:rPr>
                <w:spacing w:val="-23"/>
              </w:rPr>
              <w:t xml:space="preserve"> </w:t>
            </w:r>
            <w:r>
              <w:rPr>
                <w:rFonts w:ascii="Times New Roman" w:hAnsi="Times New Roman" w:eastAsia="Times New Roman" w:cs="Times New Roman"/>
                <w:spacing w:val="5"/>
              </w:rPr>
              <w:t>120</w:t>
            </w:r>
            <w:r>
              <w:rPr>
                <w:rFonts w:ascii="Times New Roman" w:hAnsi="Times New Roman" w:eastAsia="Times New Roman" w:cs="Times New Roman"/>
                <w:spacing w:val="19"/>
              </w:rPr>
              <w:t xml:space="preserve"> </w:t>
            </w:r>
            <w:r>
              <w:rPr>
                <w:spacing w:val="5"/>
              </w:rPr>
              <w:t>急救电</w:t>
            </w:r>
            <w:r>
              <w:t xml:space="preserve"> </w:t>
            </w:r>
            <w:r>
              <w:rPr>
                <w:spacing w:val="4"/>
              </w:rPr>
              <w:t>话，报警时应说明事故发生的时间、区域</w:t>
            </w:r>
            <w:r>
              <w:rPr>
                <w:spacing w:val="6"/>
              </w:rPr>
              <w:t xml:space="preserve"> </w:t>
            </w:r>
            <w:r>
              <w:rPr>
                <w:spacing w:val="4"/>
              </w:rPr>
              <w:t>场所、人员伤亡情况、受伤者的受伤部位</w:t>
            </w:r>
            <w:r>
              <w:rPr>
                <w:spacing w:val="6"/>
              </w:rPr>
              <w:t xml:space="preserve"> </w:t>
            </w:r>
            <w:r>
              <w:rPr>
                <w:spacing w:val="4"/>
              </w:rPr>
              <w:t>和受伤情况、事故范围程度、现场其他情</w:t>
            </w:r>
            <w:r>
              <w:rPr>
                <w:spacing w:val="8"/>
              </w:rPr>
              <w:t xml:space="preserve"> </w:t>
            </w:r>
            <w:r>
              <w:rPr>
                <w:spacing w:val="4"/>
              </w:rPr>
              <w:t>况，报警人姓名和电话，以便让救护人员</w:t>
            </w:r>
            <w:r>
              <w:rPr>
                <w:spacing w:val="8"/>
              </w:rPr>
              <w:t xml:space="preserve"> </w:t>
            </w:r>
            <w:r>
              <w:rPr>
                <w:spacing w:val="4"/>
              </w:rPr>
              <w:t>和应急处置人员做好急救的准备，并派人</w:t>
            </w:r>
            <w:r>
              <w:rPr>
                <w:spacing w:val="8"/>
              </w:rPr>
              <w:t xml:space="preserve"> </w:t>
            </w:r>
            <w:r>
              <w:rPr>
                <w:spacing w:val="6"/>
              </w:rPr>
              <w:t>到路口接应。</w:t>
            </w:r>
          </w:p>
          <w:p w14:paraId="0E4DC2AF">
            <w:pPr>
              <w:pStyle w:val="7"/>
              <w:spacing w:before="65" w:line="258" w:lineRule="auto"/>
              <w:ind w:left="107" w:right="50" w:hanging="3"/>
            </w:pPr>
            <w:r>
              <w:rPr>
                <w:rFonts w:ascii="Times New Roman" w:hAnsi="Times New Roman" w:eastAsia="Times New Roman" w:cs="Times New Roman"/>
                <w:spacing w:val="1"/>
              </w:rPr>
              <w:t>7</w:t>
            </w:r>
            <w:r>
              <w:rPr>
                <w:spacing w:val="1"/>
              </w:rPr>
              <w:t>、受伤人员出现呼吸、心跳停止症状后，</w:t>
            </w:r>
            <w:r>
              <w:rPr>
                <w:spacing w:val="15"/>
              </w:rPr>
              <w:t xml:space="preserve"> </w:t>
            </w:r>
            <w:r>
              <w:rPr>
                <w:spacing w:val="16"/>
              </w:rPr>
              <w:t>必须立即进行心脏按压和人工呼吸直至</w:t>
            </w:r>
          </w:p>
          <w:p w14:paraId="2E76BCE4">
            <w:pPr>
              <w:pStyle w:val="7"/>
              <w:spacing w:before="66" w:line="215" w:lineRule="auto"/>
              <w:ind w:left="121"/>
            </w:pPr>
            <w:r>
              <w:rPr>
                <w:rFonts w:ascii="Times New Roman" w:hAnsi="Times New Roman" w:eastAsia="Times New Roman" w:cs="Times New Roman"/>
                <w:spacing w:val="4"/>
              </w:rPr>
              <w:t xml:space="preserve">120 </w:t>
            </w:r>
            <w:r>
              <w:rPr>
                <w:spacing w:val="4"/>
              </w:rPr>
              <w:t>救援人员到达。</w:t>
            </w:r>
          </w:p>
        </w:tc>
        <w:tc>
          <w:tcPr>
            <w:tcW w:w="969" w:type="dxa"/>
            <w:vAlign w:val="top"/>
          </w:tcPr>
          <w:p w14:paraId="0FABDAD3">
            <w:pPr>
              <w:spacing w:line="273" w:lineRule="auto"/>
              <w:rPr>
                <w:rFonts w:ascii="Arial"/>
                <w:sz w:val="21"/>
              </w:rPr>
            </w:pPr>
          </w:p>
          <w:p w14:paraId="08F4C9DB">
            <w:pPr>
              <w:spacing w:line="273" w:lineRule="auto"/>
              <w:rPr>
                <w:rFonts w:ascii="Arial"/>
                <w:sz w:val="21"/>
              </w:rPr>
            </w:pPr>
          </w:p>
          <w:p w14:paraId="79FEB097">
            <w:pPr>
              <w:spacing w:line="273" w:lineRule="auto"/>
              <w:rPr>
                <w:rFonts w:ascii="Arial"/>
                <w:sz w:val="21"/>
              </w:rPr>
            </w:pPr>
          </w:p>
          <w:p w14:paraId="058D7E66">
            <w:pPr>
              <w:spacing w:line="273" w:lineRule="auto"/>
              <w:rPr>
                <w:rFonts w:ascii="Arial"/>
                <w:sz w:val="21"/>
              </w:rPr>
            </w:pPr>
          </w:p>
          <w:p w14:paraId="0DFAD282">
            <w:pPr>
              <w:spacing w:line="274" w:lineRule="auto"/>
              <w:rPr>
                <w:rFonts w:ascii="Arial"/>
                <w:sz w:val="21"/>
              </w:rPr>
            </w:pPr>
          </w:p>
          <w:p w14:paraId="16B3A777">
            <w:pPr>
              <w:spacing w:line="274" w:lineRule="auto"/>
              <w:rPr>
                <w:rFonts w:ascii="Arial"/>
                <w:sz w:val="21"/>
              </w:rPr>
            </w:pPr>
          </w:p>
          <w:p w14:paraId="6A200594">
            <w:pPr>
              <w:spacing w:line="274" w:lineRule="auto"/>
              <w:rPr>
                <w:rFonts w:ascii="Arial"/>
                <w:sz w:val="21"/>
              </w:rPr>
            </w:pPr>
          </w:p>
          <w:p w14:paraId="01556392">
            <w:pPr>
              <w:pStyle w:val="7"/>
              <w:spacing w:before="65" w:line="273" w:lineRule="auto"/>
              <w:ind w:left="115" w:right="71" w:firstLine="14"/>
            </w:pPr>
            <w:r>
              <w:rPr>
                <w:rFonts w:ascii="Times New Roman" w:hAnsi="Times New Roman" w:eastAsia="Times New Roman" w:cs="Times New Roman"/>
              </w:rPr>
              <w:t>1</w:t>
            </w:r>
            <w:r>
              <w:rPr>
                <w:rFonts w:ascii="Times New Roman" w:hAnsi="Times New Roman" w:eastAsia="Times New Roman" w:cs="Times New Roman"/>
                <w:spacing w:val="-19"/>
              </w:rPr>
              <w:t xml:space="preserve"> </w:t>
            </w:r>
            <w:r>
              <w:t xml:space="preserve">、机械 </w:t>
            </w:r>
            <w:r>
              <w:rPr>
                <w:spacing w:val="-2"/>
              </w:rPr>
              <w:t>设</w:t>
            </w:r>
            <w:r>
              <w:rPr>
                <w:spacing w:val="-25"/>
              </w:rPr>
              <w:t xml:space="preserve"> </w:t>
            </w:r>
            <w:r>
              <w:rPr>
                <w:spacing w:val="-2"/>
              </w:rPr>
              <w:t>备</w:t>
            </w:r>
            <w:r>
              <w:rPr>
                <w:spacing w:val="-27"/>
              </w:rPr>
              <w:t xml:space="preserve"> </w:t>
            </w:r>
            <w:r>
              <w:rPr>
                <w:spacing w:val="-2"/>
              </w:rPr>
              <w:t>未</w:t>
            </w:r>
            <w:r>
              <w:t xml:space="preserve"> </w:t>
            </w:r>
            <w:r>
              <w:rPr>
                <w:spacing w:val="-8"/>
              </w:rPr>
              <w:t>按</w:t>
            </w:r>
            <w:r>
              <w:rPr>
                <w:spacing w:val="-24"/>
              </w:rPr>
              <w:t xml:space="preserve"> </w:t>
            </w:r>
            <w:r>
              <w:rPr>
                <w:spacing w:val="-8"/>
              </w:rPr>
              <w:t>说</w:t>
            </w:r>
            <w:r>
              <w:rPr>
                <w:spacing w:val="-10"/>
              </w:rPr>
              <w:t xml:space="preserve"> </w:t>
            </w:r>
            <w:r>
              <w:rPr>
                <w:spacing w:val="-8"/>
              </w:rPr>
              <w:t>明</w:t>
            </w:r>
            <w:r>
              <w:t xml:space="preserve"> </w:t>
            </w:r>
            <w:r>
              <w:rPr>
                <w:spacing w:val="-6"/>
              </w:rPr>
              <w:t>书安装；</w:t>
            </w:r>
          </w:p>
          <w:p w14:paraId="52106D94">
            <w:pPr>
              <w:pStyle w:val="7"/>
              <w:spacing w:before="66" w:line="278" w:lineRule="auto"/>
              <w:ind w:left="111" w:right="71" w:hanging="2"/>
            </w:pPr>
            <w:r>
              <w:rPr>
                <w:rFonts w:ascii="Times New Roman" w:hAnsi="Times New Roman" w:eastAsia="Times New Roman" w:cs="Times New Roman"/>
                <w:spacing w:val="5"/>
              </w:rPr>
              <w:t>2</w:t>
            </w:r>
            <w:r>
              <w:rPr>
                <w:rFonts w:ascii="Times New Roman" w:hAnsi="Times New Roman" w:eastAsia="Times New Roman" w:cs="Times New Roman"/>
                <w:spacing w:val="-19"/>
              </w:rPr>
              <w:t xml:space="preserve"> </w:t>
            </w:r>
            <w:r>
              <w:rPr>
                <w:spacing w:val="5"/>
              </w:rPr>
              <w:t>、机械</w:t>
            </w:r>
            <w:r>
              <w:t xml:space="preserve"> 设</w:t>
            </w:r>
            <w:r>
              <w:rPr>
                <w:spacing w:val="-25"/>
              </w:rPr>
              <w:t xml:space="preserve"> </w:t>
            </w:r>
            <w:r>
              <w:t>备</w:t>
            </w:r>
            <w:r>
              <w:rPr>
                <w:spacing w:val="-29"/>
              </w:rPr>
              <w:t xml:space="preserve"> </w:t>
            </w:r>
            <w:r>
              <w:t>缺 少</w:t>
            </w:r>
            <w:r>
              <w:rPr>
                <w:spacing w:val="-24"/>
              </w:rPr>
              <w:t xml:space="preserve"> </w:t>
            </w:r>
            <w:r>
              <w:t>安</w:t>
            </w:r>
            <w:r>
              <w:rPr>
                <w:spacing w:val="-30"/>
              </w:rPr>
              <w:t xml:space="preserve"> </w:t>
            </w:r>
            <w:r>
              <w:t xml:space="preserve">全 </w:t>
            </w:r>
            <w:r>
              <w:rPr>
                <w:spacing w:val="1"/>
              </w:rPr>
              <w:t>装</w:t>
            </w:r>
            <w:r>
              <w:rPr>
                <w:spacing w:val="-29"/>
              </w:rPr>
              <w:t xml:space="preserve"> </w:t>
            </w:r>
            <w:r>
              <w:rPr>
                <w:spacing w:val="1"/>
              </w:rPr>
              <w:t>置</w:t>
            </w:r>
            <w:r>
              <w:rPr>
                <w:spacing w:val="-28"/>
              </w:rPr>
              <w:t xml:space="preserve"> </w:t>
            </w:r>
            <w:r>
              <w:rPr>
                <w:spacing w:val="1"/>
              </w:rPr>
              <w:t>或</w:t>
            </w:r>
            <w:r>
              <w:t xml:space="preserve"> </w:t>
            </w:r>
            <w:r>
              <w:rPr>
                <w:spacing w:val="1"/>
              </w:rPr>
              <w:t>安</w:t>
            </w:r>
            <w:r>
              <w:rPr>
                <w:spacing w:val="-28"/>
              </w:rPr>
              <w:t xml:space="preserve"> </w:t>
            </w:r>
            <w:r>
              <w:rPr>
                <w:spacing w:val="1"/>
              </w:rPr>
              <w:t>全</w:t>
            </w:r>
            <w:r>
              <w:rPr>
                <w:spacing w:val="-29"/>
              </w:rPr>
              <w:t xml:space="preserve"> </w:t>
            </w:r>
            <w:r>
              <w:rPr>
                <w:spacing w:val="1"/>
              </w:rPr>
              <w:t>装</w:t>
            </w:r>
            <w:r>
              <w:t xml:space="preserve"> </w:t>
            </w:r>
            <w:r>
              <w:rPr>
                <w:spacing w:val="-5"/>
              </w:rPr>
              <w:t>置失效；</w:t>
            </w:r>
          </w:p>
          <w:p w14:paraId="1E7EC627">
            <w:pPr>
              <w:pStyle w:val="7"/>
              <w:spacing w:before="68" w:line="280" w:lineRule="auto"/>
              <w:ind w:left="112" w:right="53" w:firstLine="1"/>
            </w:pPr>
            <w:r>
              <w:rPr>
                <w:rFonts w:ascii="Times New Roman" w:hAnsi="Times New Roman" w:eastAsia="Times New Roman" w:cs="Times New Roman"/>
                <w:spacing w:val="5"/>
              </w:rPr>
              <w:t>3</w:t>
            </w:r>
            <w:r>
              <w:rPr>
                <w:rFonts w:ascii="Times New Roman" w:hAnsi="Times New Roman" w:eastAsia="Times New Roman" w:cs="Times New Roman"/>
                <w:spacing w:val="-26"/>
              </w:rPr>
              <w:t xml:space="preserve"> </w:t>
            </w:r>
            <w:r>
              <w:rPr>
                <w:spacing w:val="5"/>
              </w:rPr>
              <w:t>、对运</w:t>
            </w:r>
            <w:r>
              <w:t xml:space="preserve"> </w:t>
            </w:r>
            <w:r>
              <w:rPr>
                <w:spacing w:val="-11"/>
              </w:rPr>
              <w:t>行 中 的</w:t>
            </w:r>
            <w:r>
              <w:t xml:space="preserve"> </w:t>
            </w:r>
            <w:r>
              <w:rPr>
                <w:spacing w:val="1"/>
              </w:rPr>
              <w:t>机</w:t>
            </w:r>
            <w:r>
              <w:rPr>
                <w:spacing w:val="-27"/>
              </w:rPr>
              <w:t xml:space="preserve"> </w:t>
            </w:r>
            <w:r>
              <w:rPr>
                <w:spacing w:val="1"/>
              </w:rPr>
              <w:t>械</w:t>
            </w:r>
            <w:r>
              <w:rPr>
                <w:spacing w:val="-31"/>
              </w:rPr>
              <w:t xml:space="preserve"> </w:t>
            </w:r>
            <w:r>
              <w:rPr>
                <w:spacing w:val="1"/>
              </w:rPr>
              <w:t>进</w:t>
            </w:r>
            <w:r>
              <w:t xml:space="preserve"> </w:t>
            </w:r>
            <w:r>
              <w:rPr>
                <w:spacing w:val="-1"/>
              </w:rPr>
              <w:t>行维修、</w:t>
            </w:r>
            <w:r>
              <w:rPr>
                <w:spacing w:val="1"/>
              </w:rPr>
              <w:t xml:space="preserve"> </w:t>
            </w:r>
            <w:r>
              <w:rPr>
                <w:spacing w:val="-13"/>
              </w:rPr>
              <w:t>保养、调</w:t>
            </w:r>
            <w:r>
              <w:t xml:space="preserve"> </w:t>
            </w:r>
            <w:r>
              <w:rPr>
                <w:spacing w:val="-14"/>
              </w:rPr>
              <w:t>整，未按</w:t>
            </w:r>
            <w:r>
              <w:rPr>
                <w:spacing w:val="1"/>
              </w:rPr>
              <w:t xml:space="preserve"> </w:t>
            </w:r>
            <w:r>
              <w:t>操</w:t>
            </w:r>
            <w:r>
              <w:rPr>
                <w:spacing w:val="-26"/>
              </w:rPr>
              <w:t xml:space="preserve"> </w:t>
            </w:r>
            <w:r>
              <w:t>作</w:t>
            </w:r>
            <w:r>
              <w:rPr>
                <w:spacing w:val="-29"/>
              </w:rPr>
              <w:t xml:space="preserve"> </w:t>
            </w:r>
            <w:r>
              <w:t xml:space="preserve">规 </w:t>
            </w:r>
            <w:r>
              <w:rPr>
                <w:spacing w:val="-6"/>
              </w:rPr>
              <w:t>程操作；</w:t>
            </w:r>
          </w:p>
          <w:p w14:paraId="08CBD1E6">
            <w:pPr>
              <w:pStyle w:val="7"/>
              <w:spacing w:before="65" w:line="273" w:lineRule="auto"/>
              <w:ind w:left="112" w:right="71" w:hanging="4"/>
            </w:pPr>
            <w:r>
              <w:rPr>
                <w:rFonts w:ascii="Times New Roman" w:hAnsi="Times New Roman" w:eastAsia="Times New Roman" w:cs="Times New Roman"/>
                <w:spacing w:val="5"/>
              </w:rPr>
              <w:t>4</w:t>
            </w:r>
            <w:r>
              <w:rPr>
                <w:rFonts w:ascii="Times New Roman" w:hAnsi="Times New Roman" w:eastAsia="Times New Roman" w:cs="Times New Roman"/>
                <w:spacing w:val="-19"/>
              </w:rPr>
              <w:t xml:space="preserve"> </w:t>
            </w:r>
            <w:r>
              <w:rPr>
                <w:spacing w:val="5"/>
              </w:rPr>
              <w:t>、作业</w:t>
            </w:r>
            <w:r>
              <w:t xml:space="preserve"> </w:t>
            </w:r>
            <w:r>
              <w:rPr>
                <w:spacing w:val="-2"/>
              </w:rPr>
              <w:t>人</w:t>
            </w:r>
            <w:r>
              <w:rPr>
                <w:spacing w:val="-20"/>
              </w:rPr>
              <w:t xml:space="preserve"> </w:t>
            </w:r>
            <w:r>
              <w:rPr>
                <w:spacing w:val="-2"/>
              </w:rPr>
              <w:t>员</w:t>
            </w:r>
            <w:r>
              <w:rPr>
                <w:spacing w:val="-30"/>
              </w:rPr>
              <w:t xml:space="preserve"> </w:t>
            </w:r>
            <w:r>
              <w:rPr>
                <w:spacing w:val="-2"/>
              </w:rPr>
              <w:t>个</w:t>
            </w:r>
            <w:r>
              <w:t xml:space="preserve"> </w:t>
            </w:r>
            <w:r>
              <w:rPr>
                <w:spacing w:val="-4"/>
              </w:rPr>
              <w:t>体</w:t>
            </w:r>
            <w:r>
              <w:rPr>
                <w:spacing w:val="-15"/>
              </w:rPr>
              <w:t xml:space="preserve"> </w:t>
            </w:r>
            <w:r>
              <w:rPr>
                <w:spacing w:val="-4"/>
              </w:rPr>
              <w:t>防</w:t>
            </w:r>
            <w:r>
              <w:rPr>
                <w:spacing w:val="-29"/>
              </w:rPr>
              <w:t xml:space="preserve"> </w:t>
            </w:r>
            <w:r>
              <w:rPr>
                <w:spacing w:val="-4"/>
              </w:rPr>
              <w:t>护</w:t>
            </w:r>
            <w:r>
              <w:t xml:space="preserve"> </w:t>
            </w:r>
            <w:r>
              <w:rPr>
                <w:spacing w:val="-6"/>
              </w:rPr>
              <w:t>不到位；</w:t>
            </w:r>
          </w:p>
          <w:p w14:paraId="0C931A09">
            <w:pPr>
              <w:pStyle w:val="7"/>
              <w:spacing w:before="66" w:line="278" w:lineRule="auto"/>
              <w:ind w:left="112" w:right="102" w:firstLine="2"/>
            </w:pPr>
            <w:r>
              <w:rPr>
                <w:rFonts w:ascii="Times New Roman" w:hAnsi="Times New Roman" w:eastAsia="Times New Roman" w:cs="Times New Roman"/>
                <w:spacing w:val="3"/>
              </w:rPr>
              <w:t>5</w:t>
            </w:r>
            <w:r>
              <w:rPr>
                <w:rFonts w:ascii="Times New Roman" w:hAnsi="Times New Roman" w:eastAsia="Times New Roman" w:cs="Times New Roman"/>
                <w:spacing w:val="-17"/>
              </w:rPr>
              <w:t xml:space="preserve"> </w:t>
            </w:r>
            <w:r>
              <w:rPr>
                <w:spacing w:val="3"/>
              </w:rPr>
              <w:t>、机械</w:t>
            </w:r>
            <w:r>
              <w:t xml:space="preserve"> </w:t>
            </w:r>
            <w:r>
              <w:rPr>
                <w:spacing w:val="-2"/>
              </w:rPr>
              <w:t>设</w:t>
            </w:r>
            <w:r>
              <w:rPr>
                <w:spacing w:val="-25"/>
              </w:rPr>
              <w:t xml:space="preserve"> </w:t>
            </w:r>
            <w:r>
              <w:rPr>
                <w:spacing w:val="-2"/>
              </w:rPr>
              <w:t>备</w:t>
            </w:r>
            <w:r>
              <w:rPr>
                <w:spacing w:val="-24"/>
              </w:rPr>
              <w:t xml:space="preserve"> </w:t>
            </w:r>
            <w:r>
              <w:rPr>
                <w:spacing w:val="-2"/>
              </w:rPr>
              <w:t>带</w:t>
            </w:r>
            <w:r>
              <w:t xml:space="preserve"> 病</w:t>
            </w:r>
            <w:r>
              <w:rPr>
                <w:spacing w:val="-26"/>
              </w:rPr>
              <w:t xml:space="preserve"> </w:t>
            </w:r>
            <w:r>
              <w:t>运</w:t>
            </w:r>
            <w:r>
              <w:rPr>
                <w:spacing w:val="-29"/>
              </w:rPr>
              <w:t xml:space="preserve"> </w:t>
            </w:r>
            <w:r>
              <w:t xml:space="preserve">转 </w:t>
            </w:r>
            <w:r>
              <w:rPr>
                <w:spacing w:val="-2"/>
              </w:rPr>
              <w:t>可</w:t>
            </w:r>
            <w:r>
              <w:rPr>
                <w:spacing w:val="-19"/>
              </w:rPr>
              <w:t xml:space="preserve"> </w:t>
            </w:r>
            <w:r>
              <w:rPr>
                <w:spacing w:val="-2"/>
              </w:rPr>
              <w:t>能</w:t>
            </w:r>
            <w:r>
              <w:rPr>
                <w:spacing w:val="-30"/>
              </w:rPr>
              <w:t xml:space="preserve"> </w:t>
            </w:r>
            <w:r>
              <w:rPr>
                <w:spacing w:val="-2"/>
              </w:rPr>
              <w:t>会</w:t>
            </w:r>
            <w:r>
              <w:t xml:space="preserve"> 发</w:t>
            </w:r>
            <w:r>
              <w:rPr>
                <w:spacing w:val="-26"/>
              </w:rPr>
              <w:t xml:space="preserve"> </w:t>
            </w:r>
            <w:r>
              <w:t>生</w:t>
            </w:r>
            <w:r>
              <w:rPr>
                <w:spacing w:val="-28"/>
              </w:rPr>
              <w:t xml:space="preserve"> </w:t>
            </w:r>
            <w:r>
              <w:t xml:space="preserve">火 </w:t>
            </w:r>
            <w:r>
              <w:rPr>
                <w:spacing w:val="1"/>
              </w:rPr>
              <w:t>灾</w:t>
            </w:r>
          </w:p>
        </w:tc>
        <w:tc>
          <w:tcPr>
            <w:tcW w:w="963" w:type="dxa"/>
            <w:vAlign w:val="top"/>
          </w:tcPr>
          <w:p w14:paraId="1957388B">
            <w:pPr>
              <w:spacing w:line="245" w:lineRule="auto"/>
              <w:rPr>
                <w:rFonts w:ascii="Arial"/>
                <w:sz w:val="21"/>
              </w:rPr>
            </w:pPr>
          </w:p>
          <w:p w14:paraId="5E8F262F">
            <w:pPr>
              <w:spacing w:line="245" w:lineRule="auto"/>
              <w:rPr>
                <w:rFonts w:ascii="Arial"/>
                <w:sz w:val="21"/>
              </w:rPr>
            </w:pPr>
          </w:p>
          <w:p w14:paraId="1E30A01A">
            <w:pPr>
              <w:spacing w:line="245" w:lineRule="auto"/>
              <w:rPr>
                <w:rFonts w:ascii="Arial"/>
                <w:sz w:val="21"/>
              </w:rPr>
            </w:pPr>
          </w:p>
          <w:p w14:paraId="7A8C2779">
            <w:pPr>
              <w:spacing w:line="245" w:lineRule="auto"/>
              <w:rPr>
                <w:rFonts w:ascii="Arial"/>
                <w:sz w:val="21"/>
              </w:rPr>
            </w:pPr>
          </w:p>
          <w:p w14:paraId="13314683">
            <w:pPr>
              <w:spacing w:line="245" w:lineRule="auto"/>
              <w:rPr>
                <w:rFonts w:ascii="Arial"/>
                <w:sz w:val="21"/>
              </w:rPr>
            </w:pPr>
          </w:p>
          <w:p w14:paraId="2A40E98D">
            <w:pPr>
              <w:spacing w:line="245" w:lineRule="auto"/>
              <w:rPr>
                <w:rFonts w:ascii="Arial"/>
                <w:sz w:val="21"/>
              </w:rPr>
            </w:pPr>
          </w:p>
          <w:p w14:paraId="44139AD0">
            <w:pPr>
              <w:spacing w:line="245" w:lineRule="auto"/>
              <w:rPr>
                <w:rFonts w:ascii="Arial"/>
                <w:sz w:val="21"/>
              </w:rPr>
            </w:pPr>
          </w:p>
          <w:p w14:paraId="3D109373">
            <w:pPr>
              <w:spacing w:line="245" w:lineRule="auto"/>
              <w:rPr>
                <w:rFonts w:ascii="Arial"/>
                <w:sz w:val="21"/>
              </w:rPr>
            </w:pPr>
          </w:p>
          <w:p w14:paraId="77A14F56">
            <w:pPr>
              <w:spacing w:line="245" w:lineRule="auto"/>
              <w:rPr>
                <w:rFonts w:ascii="Arial"/>
                <w:sz w:val="21"/>
              </w:rPr>
            </w:pPr>
          </w:p>
          <w:p w14:paraId="237DF4FC">
            <w:pPr>
              <w:spacing w:line="245" w:lineRule="auto"/>
              <w:rPr>
                <w:rFonts w:ascii="Arial"/>
                <w:sz w:val="21"/>
              </w:rPr>
            </w:pPr>
          </w:p>
          <w:p w14:paraId="0FB2BD01">
            <w:pPr>
              <w:spacing w:line="245" w:lineRule="auto"/>
              <w:rPr>
                <w:rFonts w:ascii="Arial"/>
                <w:sz w:val="21"/>
              </w:rPr>
            </w:pPr>
          </w:p>
          <w:p w14:paraId="4A73DBDF">
            <w:pPr>
              <w:spacing w:line="245" w:lineRule="auto"/>
              <w:rPr>
                <w:rFonts w:ascii="Arial"/>
                <w:sz w:val="21"/>
              </w:rPr>
            </w:pPr>
          </w:p>
          <w:p w14:paraId="1C8E93D5">
            <w:pPr>
              <w:spacing w:line="245" w:lineRule="auto"/>
              <w:rPr>
                <w:rFonts w:ascii="Arial"/>
                <w:sz w:val="21"/>
              </w:rPr>
            </w:pPr>
          </w:p>
          <w:p w14:paraId="719CD432">
            <w:pPr>
              <w:spacing w:line="245" w:lineRule="auto"/>
              <w:rPr>
                <w:rFonts w:ascii="Arial"/>
                <w:sz w:val="21"/>
              </w:rPr>
            </w:pPr>
          </w:p>
          <w:p w14:paraId="70E98A20">
            <w:pPr>
              <w:spacing w:line="245" w:lineRule="auto"/>
              <w:rPr>
                <w:rFonts w:ascii="Arial"/>
                <w:sz w:val="21"/>
              </w:rPr>
            </w:pPr>
          </w:p>
          <w:p w14:paraId="24AD33CE">
            <w:pPr>
              <w:spacing w:line="245" w:lineRule="auto"/>
              <w:rPr>
                <w:rFonts w:ascii="Arial"/>
                <w:sz w:val="21"/>
              </w:rPr>
            </w:pPr>
          </w:p>
          <w:p w14:paraId="24E9722F">
            <w:pPr>
              <w:spacing w:line="245" w:lineRule="auto"/>
              <w:rPr>
                <w:rFonts w:ascii="Arial"/>
                <w:sz w:val="21"/>
              </w:rPr>
            </w:pPr>
          </w:p>
          <w:p w14:paraId="4CC1C0E3">
            <w:pPr>
              <w:spacing w:line="245" w:lineRule="auto"/>
              <w:rPr>
                <w:rFonts w:ascii="Arial"/>
                <w:sz w:val="21"/>
              </w:rPr>
            </w:pPr>
          </w:p>
          <w:p w14:paraId="0698043B">
            <w:pPr>
              <w:spacing w:line="245" w:lineRule="auto"/>
              <w:rPr>
                <w:rFonts w:ascii="Arial"/>
                <w:sz w:val="21"/>
              </w:rPr>
            </w:pPr>
          </w:p>
          <w:p w14:paraId="77964221">
            <w:pPr>
              <w:spacing w:line="245" w:lineRule="auto"/>
              <w:rPr>
                <w:rFonts w:ascii="Arial"/>
                <w:sz w:val="21"/>
              </w:rPr>
            </w:pPr>
          </w:p>
          <w:p w14:paraId="74658023">
            <w:pPr>
              <w:spacing w:line="245" w:lineRule="auto"/>
              <w:rPr>
                <w:rFonts w:ascii="Arial"/>
                <w:sz w:val="21"/>
              </w:rPr>
            </w:pPr>
          </w:p>
          <w:p w14:paraId="78461B5D">
            <w:pPr>
              <w:spacing w:line="246" w:lineRule="auto"/>
              <w:rPr>
                <w:rFonts w:ascii="Arial"/>
                <w:sz w:val="21"/>
              </w:rPr>
            </w:pPr>
          </w:p>
          <w:p w14:paraId="379233D1">
            <w:pPr>
              <w:spacing w:line="246" w:lineRule="auto"/>
              <w:rPr>
                <w:rFonts w:ascii="Arial"/>
                <w:sz w:val="21"/>
              </w:rPr>
            </w:pPr>
          </w:p>
          <w:p w14:paraId="07689A7E">
            <w:pPr>
              <w:pStyle w:val="7"/>
              <w:spacing w:before="65" w:line="273" w:lineRule="auto"/>
              <w:ind w:left="116" w:right="100" w:firstLine="1"/>
            </w:pPr>
            <w:r>
              <w:rPr>
                <w:spacing w:val="-4"/>
              </w:rPr>
              <w:t>人</w:t>
            </w:r>
            <w:r>
              <w:rPr>
                <w:spacing w:val="-24"/>
              </w:rPr>
              <w:t xml:space="preserve"> </w:t>
            </w:r>
            <w:r>
              <w:rPr>
                <w:spacing w:val="-4"/>
              </w:rPr>
              <w:t>员</w:t>
            </w:r>
            <w:r>
              <w:rPr>
                <w:spacing w:val="-26"/>
              </w:rPr>
              <w:t xml:space="preserve"> </w:t>
            </w:r>
            <w:r>
              <w:rPr>
                <w:spacing w:val="-4"/>
              </w:rPr>
              <w:t>受</w:t>
            </w:r>
            <w:r>
              <w:t xml:space="preserve"> 伤、</w:t>
            </w:r>
          </w:p>
          <w:p w14:paraId="11552255">
            <w:pPr>
              <w:pStyle w:val="7"/>
              <w:spacing w:before="31" w:line="274" w:lineRule="auto"/>
              <w:ind w:left="116" w:right="100" w:firstLine="3"/>
            </w:pPr>
            <w:r>
              <w:rPr>
                <w:spacing w:val="-2"/>
              </w:rPr>
              <w:t>设</w:t>
            </w:r>
            <w:r>
              <w:rPr>
                <w:spacing w:val="-28"/>
              </w:rPr>
              <w:t xml:space="preserve"> </w:t>
            </w:r>
            <w:r>
              <w:rPr>
                <w:spacing w:val="-2"/>
              </w:rPr>
              <w:t>备</w:t>
            </w:r>
            <w:r>
              <w:rPr>
                <w:spacing w:val="-30"/>
              </w:rPr>
              <w:t xml:space="preserve"> </w:t>
            </w:r>
            <w:r>
              <w:rPr>
                <w:spacing w:val="-2"/>
              </w:rPr>
              <w:t>损</w:t>
            </w:r>
            <w:r>
              <w:t xml:space="preserve"> 坏</w:t>
            </w:r>
          </w:p>
        </w:tc>
        <w:tc>
          <w:tcPr>
            <w:tcW w:w="578" w:type="dxa"/>
            <w:vAlign w:val="top"/>
          </w:tcPr>
          <w:p w14:paraId="4E62746F">
            <w:pPr>
              <w:spacing w:line="249" w:lineRule="auto"/>
              <w:rPr>
                <w:rFonts w:ascii="Arial"/>
                <w:sz w:val="21"/>
              </w:rPr>
            </w:pPr>
          </w:p>
          <w:p w14:paraId="5D9B3075">
            <w:pPr>
              <w:spacing w:line="249" w:lineRule="auto"/>
              <w:rPr>
                <w:rFonts w:ascii="Arial"/>
                <w:sz w:val="21"/>
              </w:rPr>
            </w:pPr>
          </w:p>
          <w:p w14:paraId="195D2D0A">
            <w:pPr>
              <w:spacing w:line="249" w:lineRule="auto"/>
              <w:rPr>
                <w:rFonts w:ascii="Arial"/>
                <w:sz w:val="21"/>
              </w:rPr>
            </w:pPr>
          </w:p>
          <w:p w14:paraId="499C8B70">
            <w:pPr>
              <w:spacing w:line="249" w:lineRule="auto"/>
              <w:rPr>
                <w:rFonts w:ascii="Arial"/>
                <w:sz w:val="21"/>
              </w:rPr>
            </w:pPr>
          </w:p>
          <w:p w14:paraId="312A9D6C">
            <w:pPr>
              <w:spacing w:line="249" w:lineRule="auto"/>
              <w:rPr>
                <w:rFonts w:ascii="Arial"/>
                <w:sz w:val="21"/>
              </w:rPr>
            </w:pPr>
          </w:p>
          <w:p w14:paraId="6CFB5A45">
            <w:pPr>
              <w:spacing w:line="249" w:lineRule="auto"/>
              <w:rPr>
                <w:rFonts w:ascii="Arial"/>
                <w:sz w:val="21"/>
              </w:rPr>
            </w:pPr>
          </w:p>
          <w:p w14:paraId="786F1856">
            <w:pPr>
              <w:spacing w:line="249" w:lineRule="auto"/>
              <w:rPr>
                <w:rFonts w:ascii="Arial"/>
                <w:sz w:val="21"/>
              </w:rPr>
            </w:pPr>
          </w:p>
          <w:p w14:paraId="02965C7E">
            <w:pPr>
              <w:spacing w:line="249" w:lineRule="auto"/>
              <w:rPr>
                <w:rFonts w:ascii="Arial"/>
                <w:sz w:val="21"/>
              </w:rPr>
            </w:pPr>
          </w:p>
          <w:p w14:paraId="0CA1E7E6">
            <w:pPr>
              <w:spacing w:line="249" w:lineRule="auto"/>
              <w:rPr>
                <w:rFonts w:ascii="Arial"/>
                <w:sz w:val="21"/>
              </w:rPr>
            </w:pPr>
          </w:p>
          <w:p w14:paraId="28922C1B">
            <w:pPr>
              <w:spacing w:line="249" w:lineRule="auto"/>
              <w:rPr>
                <w:rFonts w:ascii="Arial"/>
                <w:sz w:val="21"/>
              </w:rPr>
            </w:pPr>
          </w:p>
          <w:p w14:paraId="727A4EFD">
            <w:pPr>
              <w:spacing w:line="249" w:lineRule="auto"/>
              <w:rPr>
                <w:rFonts w:ascii="Arial"/>
                <w:sz w:val="21"/>
              </w:rPr>
            </w:pPr>
          </w:p>
          <w:p w14:paraId="10D6D5E1">
            <w:pPr>
              <w:spacing w:line="250" w:lineRule="auto"/>
              <w:rPr>
                <w:rFonts w:ascii="Arial"/>
                <w:sz w:val="21"/>
              </w:rPr>
            </w:pPr>
          </w:p>
          <w:p w14:paraId="54B52010">
            <w:pPr>
              <w:spacing w:line="250" w:lineRule="auto"/>
              <w:rPr>
                <w:rFonts w:ascii="Arial"/>
                <w:sz w:val="21"/>
              </w:rPr>
            </w:pPr>
          </w:p>
          <w:p w14:paraId="320542C7">
            <w:pPr>
              <w:spacing w:line="250" w:lineRule="auto"/>
              <w:rPr>
                <w:rFonts w:ascii="Arial"/>
                <w:sz w:val="21"/>
              </w:rPr>
            </w:pPr>
          </w:p>
          <w:p w14:paraId="4EEC62FC">
            <w:pPr>
              <w:spacing w:line="250" w:lineRule="auto"/>
              <w:rPr>
                <w:rFonts w:ascii="Arial"/>
                <w:sz w:val="21"/>
              </w:rPr>
            </w:pPr>
          </w:p>
          <w:p w14:paraId="3A27355E">
            <w:pPr>
              <w:spacing w:line="250" w:lineRule="auto"/>
              <w:rPr>
                <w:rFonts w:ascii="Arial"/>
                <w:sz w:val="21"/>
              </w:rPr>
            </w:pPr>
          </w:p>
          <w:p w14:paraId="670CBC2B">
            <w:pPr>
              <w:spacing w:line="250" w:lineRule="auto"/>
              <w:rPr>
                <w:rFonts w:ascii="Arial"/>
                <w:sz w:val="21"/>
              </w:rPr>
            </w:pPr>
          </w:p>
          <w:p w14:paraId="7A8A3208">
            <w:pPr>
              <w:spacing w:line="250" w:lineRule="auto"/>
              <w:rPr>
                <w:rFonts w:ascii="Arial"/>
                <w:sz w:val="21"/>
              </w:rPr>
            </w:pPr>
          </w:p>
          <w:p w14:paraId="0D9E7178">
            <w:pPr>
              <w:spacing w:line="250" w:lineRule="auto"/>
              <w:rPr>
                <w:rFonts w:ascii="Arial"/>
                <w:sz w:val="21"/>
              </w:rPr>
            </w:pPr>
          </w:p>
          <w:p w14:paraId="64468611">
            <w:pPr>
              <w:spacing w:line="250" w:lineRule="auto"/>
              <w:rPr>
                <w:rFonts w:ascii="Arial"/>
                <w:sz w:val="21"/>
              </w:rPr>
            </w:pPr>
          </w:p>
          <w:p w14:paraId="66F11B30">
            <w:pPr>
              <w:spacing w:line="250" w:lineRule="auto"/>
              <w:rPr>
                <w:rFonts w:ascii="Arial"/>
                <w:sz w:val="21"/>
              </w:rPr>
            </w:pPr>
          </w:p>
          <w:p w14:paraId="6A28F129">
            <w:pPr>
              <w:spacing w:line="250" w:lineRule="auto"/>
              <w:rPr>
                <w:rFonts w:ascii="Arial"/>
                <w:sz w:val="21"/>
              </w:rPr>
            </w:pPr>
          </w:p>
          <w:p w14:paraId="64E28463">
            <w:pPr>
              <w:spacing w:line="250" w:lineRule="auto"/>
              <w:rPr>
                <w:rFonts w:ascii="Arial"/>
                <w:sz w:val="21"/>
              </w:rPr>
            </w:pPr>
          </w:p>
          <w:p w14:paraId="0721D366">
            <w:pPr>
              <w:spacing w:line="250" w:lineRule="auto"/>
              <w:rPr>
                <w:rFonts w:ascii="Arial"/>
                <w:sz w:val="21"/>
              </w:rPr>
            </w:pPr>
          </w:p>
          <w:p w14:paraId="145C62F9">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vAlign w:val="top"/>
          </w:tcPr>
          <w:p w14:paraId="65E33C6F">
            <w:pPr>
              <w:spacing w:line="249" w:lineRule="auto"/>
              <w:rPr>
                <w:rFonts w:ascii="Arial"/>
                <w:sz w:val="21"/>
              </w:rPr>
            </w:pPr>
          </w:p>
          <w:p w14:paraId="234982D5">
            <w:pPr>
              <w:spacing w:line="249" w:lineRule="auto"/>
              <w:rPr>
                <w:rFonts w:ascii="Arial"/>
                <w:sz w:val="21"/>
              </w:rPr>
            </w:pPr>
          </w:p>
          <w:p w14:paraId="41C695D4">
            <w:pPr>
              <w:spacing w:line="249" w:lineRule="auto"/>
              <w:rPr>
                <w:rFonts w:ascii="Arial"/>
                <w:sz w:val="21"/>
              </w:rPr>
            </w:pPr>
          </w:p>
          <w:p w14:paraId="5450AF10">
            <w:pPr>
              <w:spacing w:line="249" w:lineRule="auto"/>
              <w:rPr>
                <w:rFonts w:ascii="Arial"/>
                <w:sz w:val="21"/>
              </w:rPr>
            </w:pPr>
          </w:p>
          <w:p w14:paraId="26865625">
            <w:pPr>
              <w:spacing w:line="249" w:lineRule="auto"/>
              <w:rPr>
                <w:rFonts w:ascii="Arial"/>
                <w:sz w:val="21"/>
              </w:rPr>
            </w:pPr>
          </w:p>
          <w:p w14:paraId="31D323E6">
            <w:pPr>
              <w:spacing w:line="249" w:lineRule="auto"/>
              <w:rPr>
                <w:rFonts w:ascii="Arial"/>
                <w:sz w:val="21"/>
              </w:rPr>
            </w:pPr>
          </w:p>
          <w:p w14:paraId="0F69C214">
            <w:pPr>
              <w:spacing w:line="249" w:lineRule="auto"/>
              <w:rPr>
                <w:rFonts w:ascii="Arial"/>
                <w:sz w:val="21"/>
              </w:rPr>
            </w:pPr>
          </w:p>
          <w:p w14:paraId="4D3F150B">
            <w:pPr>
              <w:spacing w:line="249" w:lineRule="auto"/>
              <w:rPr>
                <w:rFonts w:ascii="Arial"/>
                <w:sz w:val="21"/>
              </w:rPr>
            </w:pPr>
          </w:p>
          <w:p w14:paraId="40A54852">
            <w:pPr>
              <w:spacing w:line="249" w:lineRule="auto"/>
              <w:rPr>
                <w:rFonts w:ascii="Arial"/>
                <w:sz w:val="21"/>
              </w:rPr>
            </w:pPr>
          </w:p>
          <w:p w14:paraId="39494EB0">
            <w:pPr>
              <w:spacing w:line="249" w:lineRule="auto"/>
              <w:rPr>
                <w:rFonts w:ascii="Arial"/>
                <w:sz w:val="21"/>
              </w:rPr>
            </w:pPr>
          </w:p>
          <w:p w14:paraId="6EBE4585">
            <w:pPr>
              <w:spacing w:line="249" w:lineRule="auto"/>
              <w:rPr>
                <w:rFonts w:ascii="Arial"/>
                <w:sz w:val="21"/>
              </w:rPr>
            </w:pPr>
          </w:p>
          <w:p w14:paraId="46E5E627">
            <w:pPr>
              <w:spacing w:line="250" w:lineRule="auto"/>
              <w:rPr>
                <w:rFonts w:ascii="Arial"/>
                <w:sz w:val="21"/>
              </w:rPr>
            </w:pPr>
          </w:p>
          <w:p w14:paraId="79276B45">
            <w:pPr>
              <w:spacing w:line="250" w:lineRule="auto"/>
              <w:rPr>
                <w:rFonts w:ascii="Arial"/>
                <w:sz w:val="21"/>
              </w:rPr>
            </w:pPr>
          </w:p>
          <w:p w14:paraId="5C5BFFD3">
            <w:pPr>
              <w:spacing w:line="250" w:lineRule="auto"/>
              <w:rPr>
                <w:rFonts w:ascii="Arial"/>
                <w:sz w:val="21"/>
              </w:rPr>
            </w:pPr>
          </w:p>
          <w:p w14:paraId="04182E0D">
            <w:pPr>
              <w:spacing w:line="250" w:lineRule="auto"/>
              <w:rPr>
                <w:rFonts w:ascii="Arial"/>
                <w:sz w:val="21"/>
              </w:rPr>
            </w:pPr>
          </w:p>
          <w:p w14:paraId="7E1F25A9">
            <w:pPr>
              <w:spacing w:line="250" w:lineRule="auto"/>
              <w:rPr>
                <w:rFonts w:ascii="Arial"/>
                <w:sz w:val="21"/>
              </w:rPr>
            </w:pPr>
          </w:p>
          <w:p w14:paraId="6F1EF80A">
            <w:pPr>
              <w:spacing w:line="250" w:lineRule="auto"/>
              <w:rPr>
                <w:rFonts w:ascii="Arial"/>
                <w:sz w:val="21"/>
              </w:rPr>
            </w:pPr>
          </w:p>
          <w:p w14:paraId="42812802">
            <w:pPr>
              <w:spacing w:line="250" w:lineRule="auto"/>
              <w:rPr>
                <w:rFonts w:ascii="Arial"/>
                <w:sz w:val="21"/>
              </w:rPr>
            </w:pPr>
          </w:p>
          <w:p w14:paraId="770D4AB6">
            <w:pPr>
              <w:spacing w:line="250" w:lineRule="auto"/>
              <w:rPr>
                <w:rFonts w:ascii="Arial"/>
                <w:sz w:val="21"/>
              </w:rPr>
            </w:pPr>
          </w:p>
          <w:p w14:paraId="77D67C4A">
            <w:pPr>
              <w:spacing w:line="250" w:lineRule="auto"/>
              <w:rPr>
                <w:rFonts w:ascii="Arial"/>
                <w:sz w:val="21"/>
              </w:rPr>
            </w:pPr>
          </w:p>
          <w:p w14:paraId="575AFD0B">
            <w:pPr>
              <w:spacing w:line="250" w:lineRule="auto"/>
              <w:rPr>
                <w:rFonts w:ascii="Arial"/>
                <w:sz w:val="21"/>
              </w:rPr>
            </w:pPr>
          </w:p>
          <w:p w14:paraId="0AF51FC4">
            <w:pPr>
              <w:spacing w:line="250" w:lineRule="auto"/>
              <w:rPr>
                <w:rFonts w:ascii="Arial"/>
                <w:sz w:val="21"/>
              </w:rPr>
            </w:pPr>
          </w:p>
          <w:p w14:paraId="1DEE514C">
            <w:pPr>
              <w:spacing w:line="250" w:lineRule="auto"/>
              <w:rPr>
                <w:rFonts w:ascii="Arial"/>
                <w:sz w:val="21"/>
              </w:rPr>
            </w:pPr>
          </w:p>
          <w:p w14:paraId="21468D27">
            <w:pPr>
              <w:spacing w:line="250" w:lineRule="auto"/>
              <w:rPr>
                <w:rFonts w:ascii="Arial"/>
                <w:sz w:val="21"/>
              </w:rPr>
            </w:pPr>
          </w:p>
          <w:p w14:paraId="20916800">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vAlign w:val="top"/>
          </w:tcPr>
          <w:p w14:paraId="579D8379">
            <w:pPr>
              <w:spacing w:line="249" w:lineRule="auto"/>
              <w:rPr>
                <w:rFonts w:ascii="Arial"/>
                <w:sz w:val="21"/>
              </w:rPr>
            </w:pPr>
          </w:p>
          <w:p w14:paraId="5EEA5CC4">
            <w:pPr>
              <w:spacing w:line="249" w:lineRule="auto"/>
              <w:rPr>
                <w:rFonts w:ascii="Arial"/>
                <w:sz w:val="21"/>
              </w:rPr>
            </w:pPr>
          </w:p>
          <w:p w14:paraId="2DEDE7DF">
            <w:pPr>
              <w:spacing w:line="249" w:lineRule="auto"/>
              <w:rPr>
                <w:rFonts w:ascii="Arial"/>
                <w:sz w:val="21"/>
              </w:rPr>
            </w:pPr>
          </w:p>
          <w:p w14:paraId="3C06F0B2">
            <w:pPr>
              <w:spacing w:line="249" w:lineRule="auto"/>
              <w:rPr>
                <w:rFonts w:ascii="Arial"/>
                <w:sz w:val="21"/>
              </w:rPr>
            </w:pPr>
          </w:p>
          <w:p w14:paraId="651ADDA9">
            <w:pPr>
              <w:spacing w:line="249" w:lineRule="auto"/>
              <w:rPr>
                <w:rFonts w:ascii="Arial"/>
                <w:sz w:val="21"/>
              </w:rPr>
            </w:pPr>
          </w:p>
          <w:p w14:paraId="1937E1D8">
            <w:pPr>
              <w:spacing w:line="249" w:lineRule="auto"/>
              <w:rPr>
                <w:rFonts w:ascii="Arial"/>
                <w:sz w:val="21"/>
              </w:rPr>
            </w:pPr>
          </w:p>
          <w:p w14:paraId="4E1A7026">
            <w:pPr>
              <w:spacing w:line="249" w:lineRule="auto"/>
              <w:rPr>
                <w:rFonts w:ascii="Arial"/>
                <w:sz w:val="21"/>
              </w:rPr>
            </w:pPr>
          </w:p>
          <w:p w14:paraId="42C5A8EF">
            <w:pPr>
              <w:spacing w:line="249" w:lineRule="auto"/>
              <w:rPr>
                <w:rFonts w:ascii="Arial"/>
                <w:sz w:val="21"/>
              </w:rPr>
            </w:pPr>
          </w:p>
          <w:p w14:paraId="012F87D8">
            <w:pPr>
              <w:spacing w:line="249" w:lineRule="auto"/>
              <w:rPr>
                <w:rFonts w:ascii="Arial"/>
                <w:sz w:val="21"/>
              </w:rPr>
            </w:pPr>
          </w:p>
          <w:p w14:paraId="7EFD81EF">
            <w:pPr>
              <w:spacing w:line="249" w:lineRule="auto"/>
              <w:rPr>
                <w:rFonts w:ascii="Arial"/>
                <w:sz w:val="21"/>
              </w:rPr>
            </w:pPr>
          </w:p>
          <w:p w14:paraId="77BD271A">
            <w:pPr>
              <w:spacing w:line="249" w:lineRule="auto"/>
              <w:rPr>
                <w:rFonts w:ascii="Arial"/>
                <w:sz w:val="21"/>
              </w:rPr>
            </w:pPr>
          </w:p>
          <w:p w14:paraId="0260E2CA">
            <w:pPr>
              <w:spacing w:line="250" w:lineRule="auto"/>
              <w:rPr>
                <w:rFonts w:ascii="Arial"/>
                <w:sz w:val="21"/>
              </w:rPr>
            </w:pPr>
          </w:p>
          <w:p w14:paraId="74B2CB78">
            <w:pPr>
              <w:spacing w:line="250" w:lineRule="auto"/>
              <w:rPr>
                <w:rFonts w:ascii="Arial"/>
                <w:sz w:val="21"/>
              </w:rPr>
            </w:pPr>
          </w:p>
          <w:p w14:paraId="2EC849DC">
            <w:pPr>
              <w:spacing w:line="250" w:lineRule="auto"/>
              <w:rPr>
                <w:rFonts w:ascii="Arial"/>
                <w:sz w:val="21"/>
              </w:rPr>
            </w:pPr>
          </w:p>
          <w:p w14:paraId="62408C91">
            <w:pPr>
              <w:spacing w:line="250" w:lineRule="auto"/>
              <w:rPr>
                <w:rFonts w:ascii="Arial"/>
                <w:sz w:val="21"/>
              </w:rPr>
            </w:pPr>
          </w:p>
          <w:p w14:paraId="205BC32C">
            <w:pPr>
              <w:spacing w:line="250" w:lineRule="auto"/>
              <w:rPr>
                <w:rFonts w:ascii="Arial"/>
                <w:sz w:val="21"/>
              </w:rPr>
            </w:pPr>
          </w:p>
          <w:p w14:paraId="6839EB26">
            <w:pPr>
              <w:spacing w:line="250" w:lineRule="auto"/>
              <w:rPr>
                <w:rFonts w:ascii="Arial"/>
                <w:sz w:val="21"/>
              </w:rPr>
            </w:pPr>
          </w:p>
          <w:p w14:paraId="2FB27599">
            <w:pPr>
              <w:spacing w:line="250" w:lineRule="auto"/>
              <w:rPr>
                <w:rFonts w:ascii="Arial"/>
                <w:sz w:val="21"/>
              </w:rPr>
            </w:pPr>
          </w:p>
          <w:p w14:paraId="2BF51C14">
            <w:pPr>
              <w:spacing w:line="250" w:lineRule="auto"/>
              <w:rPr>
                <w:rFonts w:ascii="Arial"/>
                <w:sz w:val="21"/>
              </w:rPr>
            </w:pPr>
          </w:p>
          <w:p w14:paraId="56427009">
            <w:pPr>
              <w:spacing w:line="250" w:lineRule="auto"/>
              <w:rPr>
                <w:rFonts w:ascii="Arial"/>
                <w:sz w:val="21"/>
              </w:rPr>
            </w:pPr>
          </w:p>
          <w:p w14:paraId="0FEC4E85">
            <w:pPr>
              <w:spacing w:line="250" w:lineRule="auto"/>
              <w:rPr>
                <w:rFonts w:ascii="Arial"/>
                <w:sz w:val="21"/>
              </w:rPr>
            </w:pPr>
          </w:p>
          <w:p w14:paraId="6AA7C35F">
            <w:pPr>
              <w:spacing w:line="250" w:lineRule="auto"/>
              <w:rPr>
                <w:rFonts w:ascii="Arial"/>
                <w:sz w:val="21"/>
              </w:rPr>
            </w:pPr>
          </w:p>
          <w:p w14:paraId="26E5244E">
            <w:pPr>
              <w:spacing w:line="250" w:lineRule="auto"/>
              <w:rPr>
                <w:rFonts w:ascii="Arial"/>
                <w:sz w:val="21"/>
              </w:rPr>
            </w:pPr>
          </w:p>
          <w:p w14:paraId="65C371C6">
            <w:pPr>
              <w:spacing w:line="250" w:lineRule="auto"/>
              <w:rPr>
                <w:rFonts w:ascii="Arial"/>
                <w:sz w:val="21"/>
              </w:rPr>
            </w:pPr>
          </w:p>
          <w:p w14:paraId="3209E72D">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00" w:type="dxa"/>
            <w:tcBorders>
              <w:right w:val="single" w:color="000000" w:sz="10" w:space="0"/>
            </w:tcBorders>
            <w:shd w:val="clear" w:color="auto" w:fill="FFFF00"/>
            <w:textDirection w:val="tbRlV"/>
            <w:vAlign w:val="top"/>
          </w:tcPr>
          <w:p w14:paraId="1B14E742">
            <w:pPr>
              <w:pStyle w:val="7"/>
              <w:spacing w:before="180" w:line="216" w:lineRule="auto"/>
              <w:ind w:left="5268"/>
            </w:pPr>
            <w:r>
              <w:rPr>
                <w:spacing w:val="6"/>
              </w:rPr>
              <w:t>黄 色</w:t>
            </w:r>
            <w:r>
              <w:rPr>
                <w:spacing w:val="87"/>
              </w:rPr>
              <w:t xml:space="preserve"> </w:t>
            </w:r>
            <w:r>
              <w:rPr>
                <w:spacing w:val="-71"/>
                <w:w w:val="46"/>
              </w:rPr>
              <w:t>一</w:t>
            </w:r>
            <w:r>
              <w:rPr>
                <w:spacing w:val="5"/>
              </w:rPr>
              <w:t xml:space="preserve">  </w:t>
            </w:r>
            <w:r>
              <w:rPr>
                <w:spacing w:val="6"/>
              </w:rPr>
              <w:t>般 风 险</w:t>
            </w:r>
          </w:p>
        </w:tc>
      </w:tr>
      <w:tr w14:paraId="3CE39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560" w:type="dxa"/>
            <w:tcBorders>
              <w:left w:val="single" w:color="000000" w:sz="10" w:space="0"/>
              <w:bottom w:val="single" w:color="000000" w:sz="10" w:space="0"/>
            </w:tcBorders>
            <w:vAlign w:val="top"/>
          </w:tcPr>
          <w:p w14:paraId="02D3AFC8">
            <w:pPr>
              <w:spacing w:line="335" w:lineRule="auto"/>
              <w:rPr>
                <w:rFonts w:ascii="Arial"/>
                <w:sz w:val="21"/>
              </w:rPr>
            </w:pPr>
          </w:p>
          <w:p w14:paraId="6D40FE4D">
            <w:pPr>
              <w:spacing w:line="336" w:lineRule="auto"/>
              <w:rPr>
                <w:rFonts w:ascii="Arial"/>
                <w:sz w:val="21"/>
              </w:rPr>
            </w:pPr>
          </w:p>
          <w:p w14:paraId="3638C125">
            <w:pPr>
              <w:spacing w:before="58" w:line="195"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06" w:type="dxa"/>
            <w:tcBorders>
              <w:bottom w:val="single" w:color="000000" w:sz="10" w:space="0"/>
            </w:tcBorders>
            <w:textDirection w:val="tbRlV"/>
            <w:vAlign w:val="top"/>
          </w:tcPr>
          <w:p w14:paraId="32377DFC">
            <w:pPr>
              <w:pStyle w:val="7"/>
              <w:spacing w:before="207" w:line="217" w:lineRule="auto"/>
              <w:ind w:left="541"/>
            </w:pPr>
            <w:r>
              <w:rPr>
                <w:spacing w:val="6"/>
              </w:rPr>
              <w:t>触 电</w:t>
            </w:r>
          </w:p>
        </w:tc>
        <w:tc>
          <w:tcPr>
            <w:tcW w:w="3896" w:type="dxa"/>
            <w:tcBorders>
              <w:bottom w:val="single" w:color="000000" w:sz="10" w:space="0"/>
            </w:tcBorders>
            <w:vAlign w:val="top"/>
          </w:tcPr>
          <w:p w14:paraId="75B4027E">
            <w:pPr>
              <w:pStyle w:val="7"/>
              <w:spacing w:before="153" w:line="228" w:lineRule="auto"/>
              <w:ind w:left="104"/>
            </w:pPr>
            <w:r>
              <w:rPr>
                <w:spacing w:val="8"/>
              </w:rPr>
              <w:t>事故风险防控</w:t>
            </w:r>
          </w:p>
          <w:p w14:paraId="40576F71">
            <w:pPr>
              <w:pStyle w:val="7"/>
              <w:spacing w:before="22" w:line="244" w:lineRule="auto"/>
              <w:ind w:left="104" w:right="107" w:hanging="1"/>
            </w:pPr>
            <w:r>
              <w:rPr>
                <w:spacing w:val="4"/>
              </w:rPr>
              <w:t>①企业、工厂操作人员定期进行安全培训</w:t>
            </w:r>
            <w:r>
              <w:rPr>
                <w:spacing w:val="6"/>
              </w:rPr>
              <w:t xml:space="preserve"> </w:t>
            </w:r>
            <w:r>
              <w:rPr>
                <w:spacing w:val="4"/>
              </w:rPr>
              <w:t xml:space="preserve">教育；电工持证上岗、定期对用电设备保 </w:t>
            </w:r>
            <w:r>
              <w:rPr>
                <w:spacing w:val="5"/>
              </w:rPr>
              <w:t>养、维护。</w:t>
            </w:r>
          </w:p>
          <w:p w14:paraId="6795AAED">
            <w:pPr>
              <w:pStyle w:val="7"/>
              <w:spacing w:before="27" w:line="225" w:lineRule="auto"/>
              <w:ind w:left="103"/>
            </w:pPr>
            <w:r>
              <w:rPr>
                <w:spacing w:val="8"/>
              </w:rPr>
              <w:t>②社区开展了安全用电知识宣传。</w:t>
            </w:r>
          </w:p>
        </w:tc>
        <w:tc>
          <w:tcPr>
            <w:tcW w:w="969" w:type="dxa"/>
            <w:tcBorders>
              <w:bottom w:val="single" w:color="000000" w:sz="10" w:space="0"/>
            </w:tcBorders>
            <w:vAlign w:val="top"/>
          </w:tcPr>
          <w:p w14:paraId="6CCD721D">
            <w:pPr>
              <w:pStyle w:val="7"/>
              <w:spacing w:before="73" w:line="277" w:lineRule="auto"/>
              <w:ind w:left="114" w:right="102" w:firstLine="15"/>
              <w:jc w:val="both"/>
            </w:pPr>
            <w:r>
              <w:rPr>
                <w:rFonts w:ascii="Times New Roman" w:hAnsi="Times New Roman" w:eastAsia="Times New Roman" w:cs="Times New Roman"/>
                <w:spacing w:val="-12"/>
              </w:rPr>
              <w:t>1</w:t>
            </w:r>
            <w:r>
              <w:rPr>
                <w:rFonts w:ascii="Times New Roman" w:hAnsi="Times New Roman" w:eastAsia="Times New Roman" w:cs="Times New Roman"/>
                <w:spacing w:val="-17"/>
              </w:rPr>
              <w:t xml:space="preserve"> </w:t>
            </w:r>
            <w:r>
              <w:rPr>
                <w:spacing w:val="-12"/>
              </w:rPr>
              <w:t>、</w:t>
            </w:r>
            <w:r>
              <w:rPr>
                <w:spacing w:val="-55"/>
              </w:rPr>
              <w:t xml:space="preserve"> </w:t>
            </w:r>
            <w:r>
              <w:rPr>
                <w:spacing w:val="-12"/>
              </w:rPr>
              <w:t>电气</w:t>
            </w:r>
            <w:r>
              <w:t xml:space="preserve"> </w:t>
            </w:r>
            <w:r>
              <w:rPr>
                <w:spacing w:val="-14"/>
              </w:rPr>
              <w:t>设备、电</w:t>
            </w:r>
            <w:r>
              <w:rPr>
                <w:spacing w:val="2"/>
              </w:rPr>
              <w:t xml:space="preserve"> </w:t>
            </w:r>
            <w:r>
              <w:t>气</w:t>
            </w:r>
            <w:r>
              <w:rPr>
                <w:spacing w:val="-27"/>
              </w:rPr>
              <w:t xml:space="preserve"> </w:t>
            </w:r>
            <w:r>
              <w:t>材</w:t>
            </w:r>
            <w:r>
              <w:rPr>
                <w:spacing w:val="-30"/>
              </w:rPr>
              <w:t xml:space="preserve"> </w:t>
            </w:r>
            <w:r>
              <w:t xml:space="preserve">料 </w:t>
            </w:r>
            <w:r>
              <w:rPr>
                <w:spacing w:val="-1"/>
              </w:rPr>
              <w:t>不</w:t>
            </w:r>
            <w:r>
              <w:rPr>
                <w:spacing w:val="-25"/>
              </w:rPr>
              <w:t xml:space="preserve"> </w:t>
            </w:r>
            <w:r>
              <w:rPr>
                <w:spacing w:val="-1"/>
              </w:rPr>
              <w:t>符</w:t>
            </w:r>
            <w:r>
              <w:rPr>
                <w:spacing w:val="-29"/>
              </w:rPr>
              <w:t xml:space="preserve"> </w:t>
            </w:r>
            <w:r>
              <w:rPr>
                <w:spacing w:val="-1"/>
              </w:rPr>
              <w:t>合</w:t>
            </w:r>
            <w:r>
              <w:t xml:space="preserve"> </w:t>
            </w:r>
            <w:r>
              <w:rPr>
                <w:spacing w:val="-2"/>
              </w:rPr>
              <w:t>规</w:t>
            </w:r>
            <w:r>
              <w:rPr>
                <w:spacing w:val="-22"/>
              </w:rPr>
              <w:t xml:space="preserve"> </w:t>
            </w:r>
            <w:r>
              <w:rPr>
                <w:spacing w:val="-2"/>
              </w:rPr>
              <w:t>范</w:t>
            </w:r>
            <w:r>
              <w:rPr>
                <w:spacing w:val="-29"/>
              </w:rPr>
              <w:t xml:space="preserve"> </w:t>
            </w:r>
            <w:r>
              <w:rPr>
                <w:spacing w:val="-2"/>
              </w:rPr>
              <w:t>要</w:t>
            </w:r>
          </w:p>
        </w:tc>
        <w:tc>
          <w:tcPr>
            <w:tcW w:w="963" w:type="dxa"/>
            <w:tcBorders>
              <w:bottom w:val="single" w:color="000000" w:sz="10" w:space="0"/>
            </w:tcBorders>
            <w:vAlign w:val="top"/>
          </w:tcPr>
          <w:p w14:paraId="3AE0A638">
            <w:pPr>
              <w:spacing w:line="474" w:lineRule="auto"/>
              <w:rPr>
                <w:rFonts w:ascii="Arial"/>
                <w:sz w:val="21"/>
              </w:rPr>
            </w:pPr>
          </w:p>
          <w:p w14:paraId="5E54FD62">
            <w:pPr>
              <w:pStyle w:val="7"/>
              <w:spacing w:before="65" w:line="276" w:lineRule="auto"/>
              <w:ind w:left="140" w:right="100" w:hanging="22"/>
            </w:pPr>
            <w:r>
              <w:rPr>
                <w:spacing w:val="-3"/>
              </w:rPr>
              <w:t>人</w:t>
            </w:r>
            <w:r>
              <w:rPr>
                <w:spacing w:val="-24"/>
              </w:rPr>
              <w:t xml:space="preserve"> </w:t>
            </w:r>
            <w:r>
              <w:rPr>
                <w:spacing w:val="-3"/>
              </w:rPr>
              <w:t>员</w:t>
            </w:r>
            <w:r>
              <w:rPr>
                <w:spacing w:val="-29"/>
              </w:rPr>
              <w:t xml:space="preserve"> </w:t>
            </w:r>
            <w:r>
              <w:rPr>
                <w:spacing w:val="-3"/>
              </w:rPr>
              <w:t>触</w:t>
            </w:r>
            <w:r>
              <w:t xml:space="preserve"> 电</w:t>
            </w:r>
          </w:p>
        </w:tc>
        <w:tc>
          <w:tcPr>
            <w:tcW w:w="578" w:type="dxa"/>
            <w:tcBorders>
              <w:bottom w:val="single" w:color="000000" w:sz="10" w:space="0"/>
            </w:tcBorders>
            <w:vAlign w:val="top"/>
          </w:tcPr>
          <w:p w14:paraId="7F7FA3CA">
            <w:pPr>
              <w:spacing w:line="335" w:lineRule="auto"/>
              <w:rPr>
                <w:rFonts w:ascii="Arial"/>
                <w:sz w:val="21"/>
              </w:rPr>
            </w:pPr>
          </w:p>
          <w:p w14:paraId="33D01F8A">
            <w:pPr>
              <w:spacing w:line="336" w:lineRule="auto"/>
              <w:rPr>
                <w:rFonts w:ascii="Arial"/>
                <w:sz w:val="21"/>
              </w:rPr>
            </w:pPr>
          </w:p>
          <w:p w14:paraId="1C147656">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tcBorders>
              <w:bottom w:val="single" w:color="000000" w:sz="10" w:space="0"/>
            </w:tcBorders>
            <w:vAlign w:val="top"/>
          </w:tcPr>
          <w:p w14:paraId="2B3097AA">
            <w:pPr>
              <w:spacing w:line="335" w:lineRule="auto"/>
              <w:rPr>
                <w:rFonts w:ascii="Arial"/>
                <w:sz w:val="21"/>
              </w:rPr>
            </w:pPr>
          </w:p>
          <w:p w14:paraId="1E4EB7EF">
            <w:pPr>
              <w:spacing w:line="336" w:lineRule="auto"/>
              <w:rPr>
                <w:rFonts w:ascii="Arial"/>
                <w:sz w:val="21"/>
              </w:rPr>
            </w:pPr>
          </w:p>
          <w:p w14:paraId="3B88317D">
            <w:pPr>
              <w:spacing w:before="58"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9" w:type="dxa"/>
            <w:tcBorders>
              <w:bottom w:val="single" w:color="000000" w:sz="10" w:space="0"/>
            </w:tcBorders>
            <w:vAlign w:val="top"/>
          </w:tcPr>
          <w:p w14:paraId="494BB7DC">
            <w:pPr>
              <w:spacing w:line="335" w:lineRule="auto"/>
              <w:rPr>
                <w:rFonts w:ascii="Arial"/>
                <w:sz w:val="21"/>
              </w:rPr>
            </w:pPr>
          </w:p>
          <w:p w14:paraId="568E60FA">
            <w:pPr>
              <w:spacing w:line="336" w:lineRule="auto"/>
              <w:rPr>
                <w:rFonts w:ascii="Arial"/>
                <w:sz w:val="21"/>
              </w:rPr>
            </w:pPr>
          </w:p>
          <w:p w14:paraId="2570A2E7">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00" w:type="dxa"/>
            <w:tcBorders>
              <w:bottom w:val="single" w:color="000000" w:sz="10" w:space="0"/>
              <w:right w:val="single" w:color="000000" w:sz="10" w:space="0"/>
            </w:tcBorders>
            <w:shd w:val="clear" w:color="auto" w:fill="FFFF00"/>
            <w:textDirection w:val="tbRlV"/>
            <w:vAlign w:val="top"/>
          </w:tcPr>
          <w:p w14:paraId="253EF651">
            <w:pPr>
              <w:pStyle w:val="7"/>
              <w:spacing w:before="180" w:line="216" w:lineRule="auto"/>
              <w:ind w:left="73"/>
            </w:pPr>
            <w:r>
              <w:rPr>
                <w:spacing w:val="6"/>
              </w:rPr>
              <w:t>黄 色</w:t>
            </w:r>
            <w:r>
              <w:rPr>
                <w:spacing w:val="87"/>
              </w:rPr>
              <w:t xml:space="preserve"> </w:t>
            </w:r>
            <w:r>
              <w:rPr>
                <w:spacing w:val="-71"/>
                <w:w w:val="46"/>
              </w:rPr>
              <w:t>一</w:t>
            </w:r>
            <w:r>
              <w:rPr>
                <w:spacing w:val="5"/>
              </w:rPr>
              <w:t xml:space="preserve">  </w:t>
            </w:r>
            <w:r>
              <w:rPr>
                <w:spacing w:val="6"/>
              </w:rPr>
              <w:t>般 风</w:t>
            </w:r>
          </w:p>
        </w:tc>
      </w:tr>
    </w:tbl>
    <w:p w14:paraId="05BD6419">
      <w:pPr>
        <w:pStyle w:val="2"/>
        <w:spacing w:line="69" w:lineRule="exact"/>
        <w:rPr>
          <w:sz w:val="6"/>
        </w:rPr>
      </w:pPr>
    </w:p>
    <w:p w14:paraId="3C4C585A">
      <w:pPr>
        <w:spacing w:line="69" w:lineRule="exact"/>
        <w:rPr>
          <w:sz w:val="6"/>
          <w:szCs w:val="6"/>
        </w:rPr>
        <w:sectPr>
          <w:footerReference r:id="rId349" w:type="default"/>
          <w:pgSz w:w="11906" w:h="16839"/>
          <w:pgMar w:top="400" w:right="1298" w:bottom="1234" w:left="1297" w:header="0" w:footer="1068" w:gutter="0"/>
          <w:cols w:space="720" w:num="1"/>
        </w:sectPr>
      </w:pPr>
    </w:p>
    <w:p w14:paraId="1DD48426">
      <w:pPr>
        <w:spacing w:before="3"/>
      </w:pPr>
      <w:r>
        <w:pict>
          <v:shape id="_x0000_s1105" o:spid="_x0000_s1105" style="position:absolute;left:0pt;margin-left:70.85pt;margin-top:54.45pt;height:0.5pt;width:453.65pt;mso-position-horizontal-relative:page;mso-position-vertical-relative:page;z-index:251771904;mso-width-relative:page;mso-height-relative:page;" fillcolor="#000000" filled="t" stroked="f" coordsize="9072,10" o:allowincell="f" path="m0,0l9072,0,9072,9,0,9,0,0xe">
            <v:path/>
            <v:fill on="t" focussize="0,0"/>
            <v:stroke on="f"/>
            <v:imagedata o:title=""/>
            <o:lock v:ext="edit"/>
          </v:shape>
        </w:pict>
      </w:r>
    </w:p>
    <w:p w14:paraId="166F50BD">
      <w:pPr>
        <w:spacing w:before="3"/>
      </w:pPr>
    </w:p>
    <w:p w14:paraId="1D3F24F6">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39A5C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3" w:hRule="atLeast"/>
        </w:trPr>
        <w:tc>
          <w:tcPr>
            <w:tcW w:w="560" w:type="dxa"/>
            <w:tcBorders>
              <w:top w:val="single" w:color="000000" w:sz="10" w:space="0"/>
              <w:left w:val="single" w:color="000000" w:sz="10" w:space="0"/>
            </w:tcBorders>
            <w:vAlign w:val="top"/>
          </w:tcPr>
          <w:p w14:paraId="6DD6664B">
            <w:pPr>
              <w:rPr>
                <w:rFonts w:ascii="Arial"/>
                <w:sz w:val="21"/>
              </w:rPr>
            </w:pPr>
          </w:p>
        </w:tc>
        <w:tc>
          <w:tcPr>
            <w:tcW w:w="606" w:type="dxa"/>
            <w:tcBorders>
              <w:top w:val="single" w:color="000000" w:sz="10" w:space="0"/>
            </w:tcBorders>
            <w:vAlign w:val="top"/>
          </w:tcPr>
          <w:p w14:paraId="506455A0">
            <w:pPr>
              <w:rPr>
                <w:rFonts w:ascii="Arial"/>
                <w:sz w:val="21"/>
              </w:rPr>
            </w:pPr>
          </w:p>
        </w:tc>
        <w:tc>
          <w:tcPr>
            <w:tcW w:w="3896" w:type="dxa"/>
            <w:tcBorders>
              <w:top w:val="single" w:color="000000" w:sz="10" w:space="0"/>
            </w:tcBorders>
            <w:vAlign w:val="top"/>
          </w:tcPr>
          <w:p w14:paraId="654DF1C4">
            <w:pPr>
              <w:pStyle w:val="7"/>
              <w:spacing w:before="16" w:line="239" w:lineRule="auto"/>
              <w:ind w:left="104" w:right="1102" w:hanging="1"/>
            </w:pPr>
            <w:r>
              <w:rPr>
                <w:spacing w:val="6"/>
              </w:rPr>
              <w:t xml:space="preserve">③学校加强了用电安全教育。 </w:t>
            </w:r>
            <w:r>
              <w:rPr>
                <w:spacing w:val="7"/>
              </w:rPr>
              <w:t>应急措施</w:t>
            </w:r>
          </w:p>
          <w:p w14:paraId="79149784">
            <w:pPr>
              <w:pStyle w:val="7"/>
              <w:spacing w:before="45" w:line="273" w:lineRule="auto"/>
              <w:ind w:left="104" w:right="105" w:firstLine="16"/>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、当发生触电事故时，现场人员发现触</w:t>
            </w:r>
            <w:r>
              <w:t xml:space="preserve"> </w:t>
            </w:r>
            <w:r>
              <w:rPr>
                <w:spacing w:val="4"/>
              </w:rPr>
              <w:t>电事故后，应立即使触电者脱离电源。触</w:t>
            </w:r>
            <w:r>
              <w:rPr>
                <w:spacing w:val="7"/>
              </w:rPr>
              <w:t xml:space="preserve"> </w:t>
            </w:r>
            <w:r>
              <w:rPr>
                <w:spacing w:val="4"/>
              </w:rPr>
              <w:t>电者未完全脱离电源之前，抢救者不能赤</w:t>
            </w:r>
            <w:r>
              <w:rPr>
                <w:spacing w:val="5"/>
              </w:rPr>
              <w:t xml:space="preserve"> </w:t>
            </w:r>
            <w:r>
              <w:rPr>
                <w:spacing w:val="8"/>
              </w:rPr>
              <w:t>手去拉触电者的身体，防止二次触电。</w:t>
            </w:r>
          </w:p>
          <w:p w14:paraId="3A509708">
            <w:pPr>
              <w:pStyle w:val="7"/>
              <w:spacing w:before="65" w:line="273" w:lineRule="auto"/>
              <w:ind w:left="103" w:right="70" w:hanging="3"/>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、脱离电源的方法有：切断电源，如拉</w:t>
            </w:r>
            <w:r>
              <w:t xml:space="preserve"> </w:t>
            </w:r>
            <w:r>
              <w:rPr>
                <w:spacing w:val="6"/>
              </w:rPr>
              <w:t>开刀闸、保险盒等；用干木棍挑开电线；</w:t>
            </w:r>
            <w:r>
              <w:rPr>
                <w:spacing w:val="7"/>
              </w:rPr>
              <w:t xml:space="preserve"> </w:t>
            </w:r>
            <w:r>
              <w:rPr>
                <w:spacing w:val="16"/>
              </w:rPr>
              <w:t>站在干木板或木凳上拉住触电者的干衣</w:t>
            </w:r>
            <w:r>
              <w:rPr>
                <w:spacing w:val="7"/>
              </w:rPr>
              <w:t xml:space="preserve"> 服，使其脱离电源。</w:t>
            </w:r>
          </w:p>
          <w:p w14:paraId="22C82542">
            <w:pPr>
              <w:pStyle w:val="7"/>
              <w:spacing w:before="64" w:line="278" w:lineRule="auto"/>
              <w:ind w:left="104" w:right="105"/>
            </w:pPr>
            <w:r>
              <w:rPr>
                <w:rFonts w:ascii="Times New Roman" w:hAnsi="Times New Roman" w:eastAsia="Times New Roman" w:cs="Times New Roman"/>
                <w:spacing w:val="8"/>
              </w:rPr>
              <w:t>3</w:t>
            </w:r>
            <w:r>
              <w:rPr>
                <w:rFonts w:ascii="Times New Roman" w:hAnsi="Times New Roman" w:eastAsia="Times New Roman" w:cs="Times New Roman"/>
                <w:spacing w:val="-15"/>
              </w:rPr>
              <w:t xml:space="preserve"> </w:t>
            </w:r>
            <w:r>
              <w:rPr>
                <w:spacing w:val="8"/>
              </w:rPr>
              <w:t>、断电时要注意防止触电者脱离电源后</w:t>
            </w:r>
            <w:r>
              <w:t xml:space="preserve"> </w:t>
            </w:r>
            <w:r>
              <w:rPr>
                <w:spacing w:val="4"/>
              </w:rPr>
              <w:t>可能的摔伤。特别是当触电者在高处的情</w:t>
            </w:r>
            <w:r>
              <w:rPr>
                <w:spacing w:val="5"/>
              </w:rPr>
              <w:t xml:space="preserve"> </w:t>
            </w:r>
            <w:r>
              <w:rPr>
                <w:spacing w:val="4"/>
              </w:rPr>
              <w:t>况下，应考虑防摔措施。即使触电者在平</w:t>
            </w:r>
            <w:r>
              <w:rPr>
                <w:spacing w:val="7"/>
              </w:rPr>
              <w:t xml:space="preserve"> </w:t>
            </w:r>
            <w:r>
              <w:rPr>
                <w:spacing w:val="4"/>
              </w:rPr>
              <w:t>地，也要注意触电者倒下的方向，注意防</w:t>
            </w:r>
            <w:r>
              <w:rPr>
                <w:spacing w:val="7"/>
              </w:rPr>
              <w:t xml:space="preserve"> </w:t>
            </w:r>
            <w:r>
              <w:rPr>
                <w:spacing w:val="4"/>
              </w:rPr>
              <w:t>摔。触电者脱离电源后，要正确实施现场</w:t>
            </w:r>
            <w:r>
              <w:rPr>
                <w:spacing w:val="7"/>
              </w:rPr>
              <w:t xml:space="preserve"> </w:t>
            </w:r>
            <w:r>
              <w:rPr>
                <w:spacing w:val="4"/>
              </w:rPr>
              <w:t>救治。现场施救人员视情况立即电话通知</w:t>
            </w:r>
          </w:p>
          <w:p w14:paraId="7F7CC0A5">
            <w:pPr>
              <w:pStyle w:val="7"/>
              <w:spacing w:before="64" w:line="259" w:lineRule="auto"/>
              <w:ind w:left="107" w:right="107" w:firstLine="13"/>
            </w:pPr>
            <w:r>
              <w:rPr>
                <w:rFonts w:ascii="Times New Roman" w:hAnsi="Times New Roman" w:eastAsia="Times New Roman" w:cs="Times New Roman"/>
                <w:spacing w:val="15"/>
              </w:rPr>
              <w:t>120</w:t>
            </w:r>
            <w:r>
              <w:rPr>
                <w:rFonts w:ascii="Times New Roman" w:hAnsi="Times New Roman" w:eastAsia="Times New Roman" w:cs="Times New Roman"/>
                <w:spacing w:val="41"/>
              </w:rPr>
              <w:t xml:space="preserve"> </w:t>
            </w:r>
            <w:r>
              <w:rPr>
                <w:spacing w:val="15"/>
              </w:rPr>
              <w:t>急救中心到现场急救或做好抢救准</w:t>
            </w:r>
            <w:r>
              <w:t xml:space="preserve"> </w:t>
            </w:r>
            <w:r>
              <w:rPr>
                <w:spacing w:val="-1"/>
              </w:rPr>
              <w:t>备。</w:t>
            </w:r>
          </w:p>
        </w:tc>
        <w:tc>
          <w:tcPr>
            <w:tcW w:w="969" w:type="dxa"/>
            <w:tcBorders>
              <w:top w:val="single" w:color="000000" w:sz="10" w:space="0"/>
            </w:tcBorders>
            <w:vAlign w:val="top"/>
          </w:tcPr>
          <w:p w14:paraId="6B4B3896">
            <w:pPr>
              <w:pStyle w:val="7"/>
              <w:spacing w:before="31" w:line="285" w:lineRule="auto"/>
              <w:ind w:left="109" w:right="71" w:firstLine="5"/>
            </w:pPr>
            <w:r>
              <w:rPr>
                <w:spacing w:val="-15"/>
              </w:rPr>
              <w:t>求，绝缘</w:t>
            </w:r>
            <w:r>
              <w:rPr>
                <w:spacing w:val="2"/>
              </w:rPr>
              <w:t xml:space="preserve"> </w:t>
            </w:r>
            <w:r>
              <w:rPr>
                <w:spacing w:val="-1"/>
              </w:rPr>
              <w:t>受</w:t>
            </w:r>
            <w:r>
              <w:rPr>
                <w:spacing w:val="-22"/>
              </w:rPr>
              <w:t xml:space="preserve"> </w:t>
            </w:r>
            <w:r>
              <w:rPr>
                <w:spacing w:val="-1"/>
              </w:rPr>
              <w:t>到</w:t>
            </w:r>
            <w:r>
              <w:rPr>
                <w:spacing w:val="-27"/>
              </w:rPr>
              <w:t xml:space="preserve"> </w:t>
            </w:r>
            <w:r>
              <w:rPr>
                <w:spacing w:val="-1"/>
              </w:rPr>
              <w:t>磨</w:t>
            </w:r>
            <w:r>
              <w:t xml:space="preserve"> </w:t>
            </w:r>
            <w:r>
              <w:rPr>
                <w:spacing w:val="-5"/>
              </w:rPr>
              <w:t>损破坏；</w:t>
            </w:r>
            <w:r>
              <w:rPr>
                <w:spacing w:val="1"/>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7"/>
              </w:rPr>
              <w:t xml:space="preserve"> </w:t>
            </w:r>
            <w:r>
              <w:rPr>
                <w:spacing w:val="-7"/>
              </w:rPr>
              <w:t>、</w:t>
            </w:r>
            <w:r>
              <w:rPr>
                <w:spacing w:val="-55"/>
              </w:rPr>
              <w:t xml:space="preserve"> </w:t>
            </w:r>
            <w:r>
              <w:rPr>
                <w:spacing w:val="-7"/>
              </w:rPr>
              <w:t>电器</w:t>
            </w:r>
            <w:r>
              <w:t xml:space="preserve"> 选</w:t>
            </w:r>
            <w:r>
              <w:rPr>
                <w:spacing w:val="-26"/>
              </w:rPr>
              <w:t xml:space="preserve"> </w:t>
            </w:r>
            <w:r>
              <w:t>用</w:t>
            </w:r>
            <w:r>
              <w:rPr>
                <w:spacing w:val="-26"/>
              </w:rPr>
              <w:t xml:space="preserve"> </w:t>
            </w:r>
            <w:r>
              <w:t xml:space="preserve">不 </w:t>
            </w:r>
            <w:r>
              <w:rPr>
                <w:spacing w:val="-13"/>
              </w:rPr>
              <w:t>匹配、安</w:t>
            </w:r>
            <w:r>
              <w:rPr>
                <w:spacing w:val="2"/>
              </w:rPr>
              <w:t xml:space="preserve"> 全</w:t>
            </w:r>
            <w:r>
              <w:rPr>
                <w:spacing w:val="-27"/>
              </w:rPr>
              <w:t xml:space="preserve"> </w:t>
            </w:r>
            <w:r>
              <w:rPr>
                <w:spacing w:val="2"/>
              </w:rPr>
              <w:t>装</w:t>
            </w:r>
            <w:r>
              <w:rPr>
                <w:spacing w:val="-31"/>
              </w:rPr>
              <w:t xml:space="preserve"> </w:t>
            </w:r>
            <w:r>
              <w:rPr>
                <w:spacing w:val="2"/>
              </w:rPr>
              <w:t>置</w:t>
            </w:r>
            <w:r>
              <w:t xml:space="preserve"> </w:t>
            </w:r>
            <w:r>
              <w:rPr>
                <w:spacing w:val="4"/>
              </w:rPr>
              <w:t>不全；</w:t>
            </w:r>
          </w:p>
          <w:p w14:paraId="74A4832C">
            <w:pPr>
              <w:pStyle w:val="7"/>
              <w:spacing w:before="26" w:line="284" w:lineRule="auto"/>
              <w:ind w:left="108" w:right="53" w:firstLine="5"/>
            </w:pPr>
            <w:r>
              <w:rPr>
                <w:rFonts w:ascii="Times New Roman" w:hAnsi="Times New Roman" w:eastAsia="Times New Roman" w:cs="Times New Roman"/>
                <w:spacing w:val="4"/>
              </w:rPr>
              <w:t>3</w:t>
            </w:r>
            <w:r>
              <w:rPr>
                <w:rFonts w:ascii="Times New Roman" w:hAnsi="Times New Roman" w:eastAsia="Times New Roman" w:cs="Times New Roman"/>
                <w:spacing w:val="-19"/>
              </w:rPr>
              <w:t xml:space="preserve"> </w:t>
            </w:r>
            <w:r>
              <w:rPr>
                <w:spacing w:val="4"/>
              </w:rPr>
              <w:t>、不按</w:t>
            </w:r>
            <w:r>
              <w:t xml:space="preserve"> </w:t>
            </w:r>
            <w:r>
              <w:rPr>
                <w:spacing w:val="-2"/>
              </w:rPr>
              <w:t>规</w:t>
            </w:r>
            <w:r>
              <w:rPr>
                <w:spacing w:val="-21"/>
              </w:rPr>
              <w:t xml:space="preserve"> </w:t>
            </w:r>
            <w:r>
              <w:rPr>
                <w:spacing w:val="-2"/>
              </w:rPr>
              <w:t>定</w:t>
            </w:r>
            <w:r>
              <w:rPr>
                <w:spacing w:val="-24"/>
              </w:rPr>
              <w:t xml:space="preserve"> </w:t>
            </w:r>
            <w:r>
              <w:rPr>
                <w:spacing w:val="-2"/>
              </w:rPr>
              <w:t>高</w:t>
            </w:r>
            <w:r>
              <w:t xml:space="preserve"> </w:t>
            </w:r>
            <w:r>
              <w:rPr>
                <w:spacing w:val="1"/>
              </w:rPr>
              <w:t>度</w:t>
            </w:r>
            <w:r>
              <w:rPr>
                <w:spacing w:val="-27"/>
              </w:rPr>
              <w:t xml:space="preserve"> </w:t>
            </w:r>
            <w:r>
              <w:rPr>
                <w:spacing w:val="1"/>
              </w:rPr>
              <w:t>搭</w:t>
            </w:r>
            <w:r>
              <w:rPr>
                <w:spacing w:val="-27"/>
              </w:rPr>
              <w:t xml:space="preserve"> </w:t>
            </w:r>
            <w:r>
              <w:rPr>
                <w:spacing w:val="1"/>
              </w:rPr>
              <w:t>建</w:t>
            </w:r>
            <w:r>
              <w:t xml:space="preserve"> </w:t>
            </w:r>
            <w:r>
              <w:rPr>
                <w:spacing w:val="1"/>
              </w:rPr>
              <w:t>设</w:t>
            </w:r>
            <w:r>
              <w:rPr>
                <w:spacing w:val="-25"/>
              </w:rPr>
              <w:t xml:space="preserve"> </w:t>
            </w:r>
            <w:r>
              <w:rPr>
                <w:spacing w:val="1"/>
              </w:rPr>
              <w:t>备</w:t>
            </w:r>
            <w:r>
              <w:rPr>
                <w:spacing w:val="-29"/>
              </w:rPr>
              <w:t xml:space="preserve"> </w:t>
            </w:r>
            <w:r>
              <w:rPr>
                <w:spacing w:val="1"/>
              </w:rPr>
              <w:t>和</w:t>
            </w:r>
            <w:r>
              <w:t xml:space="preserve"> </w:t>
            </w:r>
            <w:r>
              <w:rPr>
                <w:spacing w:val="-2"/>
              </w:rPr>
              <w:t>安</w:t>
            </w:r>
            <w:r>
              <w:rPr>
                <w:spacing w:val="-28"/>
              </w:rPr>
              <w:t xml:space="preserve"> </w:t>
            </w:r>
            <w:r>
              <w:rPr>
                <w:spacing w:val="-2"/>
              </w:rPr>
              <w:t>装</w:t>
            </w:r>
            <w:r>
              <w:rPr>
                <w:spacing w:val="-17"/>
              </w:rPr>
              <w:t xml:space="preserve"> </w:t>
            </w:r>
            <w:r>
              <w:rPr>
                <w:spacing w:val="-2"/>
              </w:rPr>
              <w:t>防</w:t>
            </w:r>
            <w:r>
              <w:t xml:space="preserve"> 雷装置；</w:t>
            </w:r>
            <w:r>
              <w:rPr>
                <w:spacing w:val="1"/>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19"/>
              </w:rPr>
              <w:t xml:space="preserve"> </w:t>
            </w:r>
            <w:r>
              <w:rPr>
                <w:spacing w:val="5"/>
              </w:rPr>
              <w:t>、人员</w:t>
            </w:r>
            <w:r>
              <w:t xml:space="preserve"> 误操作、</w:t>
            </w:r>
            <w:r>
              <w:rPr>
                <w:spacing w:val="1"/>
              </w:rPr>
              <w:t xml:space="preserve"> </w:t>
            </w:r>
            <w:r>
              <w:t>违</w:t>
            </w:r>
            <w:r>
              <w:rPr>
                <w:spacing w:val="-20"/>
              </w:rPr>
              <w:t xml:space="preserve"> </w:t>
            </w:r>
            <w:r>
              <w:t>章</w:t>
            </w:r>
            <w:r>
              <w:rPr>
                <w:spacing w:val="-31"/>
              </w:rPr>
              <w:t xml:space="preserve"> </w:t>
            </w:r>
            <w:r>
              <w:t xml:space="preserve">操 </w:t>
            </w:r>
            <w:r>
              <w:rPr>
                <w:spacing w:val="-13"/>
              </w:rPr>
              <w:t>作、电气</w:t>
            </w:r>
            <w:r>
              <w:rPr>
                <w:spacing w:val="1"/>
              </w:rPr>
              <w:t xml:space="preserve"> </w:t>
            </w:r>
            <w:r>
              <w:rPr>
                <w:spacing w:val="-12"/>
              </w:rPr>
              <w:t>设备、线</w:t>
            </w:r>
            <w:r>
              <w:t xml:space="preserve"> </w:t>
            </w:r>
            <w:r>
              <w:rPr>
                <w:spacing w:val="-3"/>
              </w:rPr>
              <w:t>路</w:t>
            </w:r>
            <w:r>
              <w:rPr>
                <w:spacing w:val="-23"/>
              </w:rPr>
              <w:t xml:space="preserve"> </w:t>
            </w:r>
            <w:r>
              <w:rPr>
                <w:spacing w:val="-3"/>
              </w:rPr>
              <w:t>故</w:t>
            </w:r>
            <w:r>
              <w:rPr>
                <w:spacing w:val="-19"/>
              </w:rPr>
              <w:t xml:space="preserve"> </w:t>
            </w:r>
            <w:r>
              <w:rPr>
                <w:spacing w:val="-3"/>
              </w:rPr>
              <w:t>障</w:t>
            </w:r>
            <w:r>
              <w:t xml:space="preserve"> </w:t>
            </w:r>
            <w:r>
              <w:rPr>
                <w:spacing w:val="-1"/>
              </w:rPr>
              <w:t>时</w:t>
            </w:r>
            <w:r>
              <w:rPr>
                <w:spacing w:val="-26"/>
              </w:rPr>
              <w:t xml:space="preserve"> </w:t>
            </w:r>
            <w:r>
              <w:rPr>
                <w:spacing w:val="-1"/>
              </w:rPr>
              <w:t>可</w:t>
            </w:r>
            <w:r>
              <w:rPr>
                <w:spacing w:val="-22"/>
              </w:rPr>
              <w:t xml:space="preserve"> </w:t>
            </w:r>
            <w:r>
              <w:rPr>
                <w:spacing w:val="-1"/>
              </w:rPr>
              <w:t>能</w:t>
            </w:r>
            <w:r>
              <w:t xml:space="preserve"> </w:t>
            </w:r>
            <w:r>
              <w:rPr>
                <w:spacing w:val="1"/>
              </w:rPr>
              <w:t>发</w:t>
            </w:r>
            <w:r>
              <w:rPr>
                <w:spacing w:val="-24"/>
              </w:rPr>
              <w:t xml:space="preserve"> </w:t>
            </w:r>
            <w:r>
              <w:rPr>
                <w:spacing w:val="1"/>
              </w:rPr>
              <w:t>生</w:t>
            </w:r>
            <w:r>
              <w:rPr>
                <w:spacing w:val="-30"/>
              </w:rPr>
              <w:t xml:space="preserve"> </w:t>
            </w:r>
            <w:r>
              <w:rPr>
                <w:spacing w:val="1"/>
              </w:rPr>
              <w:t>事</w:t>
            </w:r>
            <w:r>
              <w:t xml:space="preserve"> </w:t>
            </w:r>
            <w:r>
              <w:rPr>
                <w:spacing w:val="2"/>
              </w:rPr>
              <w:t>故。</w:t>
            </w:r>
          </w:p>
        </w:tc>
        <w:tc>
          <w:tcPr>
            <w:tcW w:w="963" w:type="dxa"/>
            <w:tcBorders>
              <w:top w:val="single" w:color="000000" w:sz="10" w:space="0"/>
            </w:tcBorders>
            <w:vAlign w:val="top"/>
          </w:tcPr>
          <w:p w14:paraId="318A9E21">
            <w:pPr>
              <w:rPr>
                <w:rFonts w:ascii="Arial"/>
                <w:sz w:val="21"/>
              </w:rPr>
            </w:pPr>
          </w:p>
        </w:tc>
        <w:tc>
          <w:tcPr>
            <w:tcW w:w="578" w:type="dxa"/>
            <w:tcBorders>
              <w:top w:val="single" w:color="000000" w:sz="10" w:space="0"/>
            </w:tcBorders>
            <w:vAlign w:val="top"/>
          </w:tcPr>
          <w:p w14:paraId="5038B343">
            <w:pPr>
              <w:rPr>
                <w:rFonts w:ascii="Arial"/>
                <w:sz w:val="21"/>
              </w:rPr>
            </w:pPr>
          </w:p>
        </w:tc>
        <w:tc>
          <w:tcPr>
            <w:tcW w:w="553" w:type="dxa"/>
            <w:tcBorders>
              <w:top w:val="single" w:color="000000" w:sz="10" w:space="0"/>
            </w:tcBorders>
            <w:vAlign w:val="top"/>
          </w:tcPr>
          <w:p w14:paraId="2C7FD754">
            <w:pPr>
              <w:rPr>
                <w:rFonts w:ascii="Arial"/>
                <w:sz w:val="21"/>
              </w:rPr>
            </w:pPr>
          </w:p>
        </w:tc>
        <w:tc>
          <w:tcPr>
            <w:tcW w:w="559" w:type="dxa"/>
            <w:tcBorders>
              <w:top w:val="single" w:color="000000" w:sz="10" w:space="0"/>
            </w:tcBorders>
            <w:vAlign w:val="top"/>
          </w:tcPr>
          <w:p w14:paraId="67BAD015">
            <w:pPr>
              <w:rPr>
                <w:rFonts w:ascii="Arial"/>
                <w:sz w:val="21"/>
              </w:rPr>
            </w:pPr>
          </w:p>
        </w:tc>
        <w:tc>
          <w:tcPr>
            <w:tcW w:w="600" w:type="dxa"/>
            <w:tcBorders>
              <w:top w:val="single" w:color="000000" w:sz="10" w:space="0"/>
              <w:right w:val="single" w:color="000000" w:sz="10" w:space="0"/>
            </w:tcBorders>
            <w:shd w:val="clear" w:color="auto" w:fill="FFFF00"/>
            <w:vAlign w:val="top"/>
          </w:tcPr>
          <w:p w14:paraId="009B18EC">
            <w:pPr>
              <w:pStyle w:val="7"/>
              <w:spacing w:before="35" w:line="228" w:lineRule="auto"/>
              <w:ind w:left="215"/>
            </w:pPr>
            <w:r>
              <w:t>险</w:t>
            </w:r>
          </w:p>
        </w:tc>
      </w:tr>
      <w:tr w14:paraId="5506D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3" w:hRule="atLeast"/>
        </w:trPr>
        <w:tc>
          <w:tcPr>
            <w:tcW w:w="560" w:type="dxa"/>
            <w:tcBorders>
              <w:left w:val="single" w:color="000000" w:sz="10" w:space="0"/>
              <w:bottom w:val="single" w:color="000000" w:sz="10" w:space="0"/>
            </w:tcBorders>
            <w:vAlign w:val="top"/>
          </w:tcPr>
          <w:p w14:paraId="6D74A250">
            <w:pPr>
              <w:spacing w:line="251" w:lineRule="auto"/>
              <w:rPr>
                <w:rFonts w:ascii="Arial"/>
                <w:sz w:val="21"/>
              </w:rPr>
            </w:pPr>
          </w:p>
          <w:p w14:paraId="559A0C5C">
            <w:pPr>
              <w:spacing w:line="251" w:lineRule="auto"/>
              <w:rPr>
                <w:rFonts w:ascii="Arial"/>
                <w:sz w:val="21"/>
              </w:rPr>
            </w:pPr>
          </w:p>
          <w:p w14:paraId="3405DE21">
            <w:pPr>
              <w:spacing w:line="251" w:lineRule="auto"/>
              <w:rPr>
                <w:rFonts w:ascii="Arial"/>
                <w:sz w:val="21"/>
              </w:rPr>
            </w:pPr>
          </w:p>
          <w:p w14:paraId="7BB2BE3C">
            <w:pPr>
              <w:spacing w:line="251" w:lineRule="auto"/>
              <w:rPr>
                <w:rFonts w:ascii="Arial"/>
                <w:sz w:val="21"/>
              </w:rPr>
            </w:pPr>
          </w:p>
          <w:p w14:paraId="191E423B">
            <w:pPr>
              <w:spacing w:line="251" w:lineRule="auto"/>
              <w:rPr>
                <w:rFonts w:ascii="Arial"/>
                <w:sz w:val="21"/>
              </w:rPr>
            </w:pPr>
          </w:p>
          <w:p w14:paraId="6A324A2C">
            <w:pPr>
              <w:spacing w:line="251" w:lineRule="auto"/>
              <w:rPr>
                <w:rFonts w:ascii="Arial"/>
                <w:sz w:val="21"/>
              </w:rPr>
            </w:pPr>
          </w:p>
          <w:p w14:paraId="1505437E">
            <w:pPr>
              <w:spacing w:line="252" w:lineRule="auto"/>
              <w:rPr>
                <w:rFonts w:ascii="Arial"/>
                <w:sz w:val="21"/>
              </w:rPr>
            </w:pPr>
          </w:p>
          <w:p w14:paraId="39247034">
            <w:pPr>
              <w:spacing w:line="252" w:lineRule="auto"/>
              <w:rPr>
                <w:rFonts w:ascii="Arial"/>
                <w:sz w:val="21"/>
              </w:rPr>
            </w:pPr>
          </w:p>
          <w:p w14:paraId="2D17D8E7">
            <w:pPr>
              <w:spacing w:line="252" w:lineRule="auto"/>
              <w:rPr>
                <w:rFonts w:ascii="Arial"/>
                <w:sz w:val="21"/>
              </w:rPr>
            </w:pPr>
          </w:p>
          <w:p w14:paraId="59824478">
            <w:pPr>
              <w:spacing w:line="252" w:lineRule="auto"/>
              <w:rPr>
                <w:rFonts w:ascii="Arial"/>
                <w:sz w:val="21"/>
              </w:rPr>
            </w:pPr>
          </w:p>
          <w:p w14:paraId="1589D709">
            <w:pPr>
              <w:spacing w:line="252" w:lineRule="auto"/>
              <w:rPr>
                <w:rFonts w:ascii="Arial"/>
                <w:sz w:val="21"/>
              </w:rPr>
            </w:pPr>
          </w:p>
          <w:p w14:paraId="4954D667">
            <w:pPr>
              <w:spacing w:line="252" w:lineRule="auto"/>
              <w:rPr>
                <w:rFonts w:ascii="Arial"/>
                <w:sz w:val="21"/>
              </w:rPr>
            </w:pPr>
          </w:p>
          <w:p w14:paraId="451A247E">
            <w:pPr>
              <w:spacing w:line="252" w:lineRule="auto"/>
              <w:rPr>
                <w:rFonts w:ascii="Arial"/>
                <w:sz w:val="21"/>
              </w:rPr>
            </w:pPr>
          </w:p>
          <w:p w14:paraId="3FB7FD21">
            <w:pPr>
              <w:spacing w:before="58" w:line="195"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06" w:type="dxa"/>
            <w:tcBorders>
              <w:bottom w:val="single" w:color="000000" w:sz="10" w:space="0"/>
            </w:tcBorders>
            <w:textDirection w:val="tbRlV"/>
            <w:vAlign w:val="top"/>
          </w:tcPr>
          <w:p w14:paraId="7BB23DE0">
            <w:pPr>
              <w:pStyle w:val="7"/>
              <w:spacing w:before="207" w:line="214" w:lineRule="auto"/>
              <w:ind w:left="2844"/>
            </w:pPr>
            <w:r>
              <w:rPr>
                <w:spacing w:val="6"/>
              </w:rPr>
              <w:t>中 毒 窒 息</w:t>
            </w:r>
          </w:p>
        </w:tc>
        <w:tc>
          <w:tcPr>
            <w:tcW w:w="3896" w:type="dxa"/>
            <w:tcBorders>
              <w:bottom w:val="single" w:color="000000" w:sz="10" w:space="0"/>
            </w:tcBorders>
            <w:vAlign w:val="top"/>
          </w:tcPr>
          <w:p w14:paraId="3CD5E80D">
            <w:pPr>
              <w:pStyle w:val="7"/>
              <w:spacing w:before="44" w:line="228" w:lineRule="auto"/>
              <w:ind w:left="104"/>
            </w:pPr>
            <w:r>
              <w:rPr>
                <w:spacing w:val="8"/>
              </w:rPr>
              <w:t>事故风险防控</w:t>
            </w:r>
          </w:p>
          <w:p w14:paraId="5C0DFB98">
            <w:pPr>
              <w:pStyle w:val="7"/>
              <w:spacing w:before="27" w:line="246" w:lineRule="auto"/>
              <w:ind w:left="104" w:right="105" w:hanging="1"/>
            </w:pPr>
            <w:r>
              <w:rPr>
                <w:spacing w:val="16"/>
              </w:rPr>
              <w:t>①对从事有毒作业、有窒息危险作业人</w:t>
            </w:r>
            <w:r>
              <w:rPr>
                <w:spacing w:val="6"/>
              </w:rPr>
              <w:t xml:space="preserve"> </w:t>
            </w:r>
            <w:r>
              <w:rPr>
                <w:spacing w:val="4"/>
              </w:rPr>
              <w:t>员，必须进行防毒急救安全知识教育，其</w:t>
            </w:r>
            <w:r>
              <w:rPr>
                <w:spacing w:val="7"/>
              </w:rPr>
              <w:t xml:space="preserve"> </w:t>
            </w:r>
            <w:r>
              <w:rPr>
                <w:spacing w:val="4"/>
              </w:rPr>
              <w:t>内容应包括所从事作业的安全知识、有毒 有害气体的危害性、紧急情况下的处理和</w:t>
            </w:r>
            <w:r>
              <w:rPr>
                <w:spacing w:val="6"/>
              </w:rPr>
              <w:t xml:space="preserve"> 救护方法等。</w:t>
            </w:r>
          </w:p>
          <w:p w14:paraId="0D293F33">
            <w:pPr>
              <w:pStyle w:val="7"/>
              <w:spacing w:before="26" w:line="244" w:lineRule="auto"/>
              <w:ind w:left="105" w:right="105" w:hanging="2"/>
            </w:pPr>
            <w:r>
              <w:rPr>
                <w:spacing w:val="4"/>
              </w:rPr>
              <w:t>②进入受限空间作业，必须对作业环境的</w:t>
            </w:r>
            <w:r>
              <w:rPr>
                <w:spacing w:val="7"/>
              </w:rPr>
              <w:t xml:space="preserve"> </w:t>
            </w:r>
            <w:r>
              <w:rPr>
                <w:spacing w:val="4"/>
              </w:rPr>
              <w:t>氧含量、可燃气体含量、有毒气体含量进</w:t>
            </w:r>
            <w:r>
              <w:rPr>
                <w:spacing w:val="6"/>
              </w:rPr>
              <w:t xml:space="preserve"> </w:t>
            </w:r>
            <w:r>
              <w:rPr>
                <w:spacing w:val="4"/>
              </w:rPr>
              <w:t>行分析。</w:t>
            </w:r>
          </w:p>
          <w:p w14:paraId="36ED338F">
            <w:pPr>
              <w:pStyle w:val="7"/>
              <w:spacing w:before="26" w:line="228" w:lineRule="auto"/>
              <w:ind w:left="104"/>
            </w:pPr>
            <w:r>
              <w:rPr>
                <w:spacing w:val="7"/>
              </w:rPr>
              <w:t>应急措施</w:t>
            </w:r>
          </w:p>
          <w:p w14:paraId="55611FAC">
            <w:pPr>
              <w:pStyle w:val="7"/>
              <w:spacing w:before="24" w:line="245" w:lineRule="auto"/>
              <w:ind w:left="105" w:firstLine="15"/>
            </w:pPr>
            <w:r>
              <w:rPr>
                <w:rFonts w:ascii="Times New Roman" w:hAnsi="Times New Roman" w:eastAsia="Times New Roman" w:cs="Times New Roman"/>
                <w:spacing w:val="5"/>
              </w:rPr>
              <w:t>1</w:t>
            </w:r>
            <w:r>
              <w:rPr>
                <w:rFonts w:ascii="Times New Roman" w:hAnsi="Times New Roman" w:eastAsia="Times New Roman" w:cs="Times New Roman"/>
                <w:spacing w:val="-13"/>
              </w:rPr>
              <w:t xml:space="preserve"> </w:t>
            </w:r>
            <w:r>
              <w:rPr>
                <w:spacing w:val="5"/>
              </w:rPr>
              <w:t>、及时将窒息者救出事故现场，转移到</w:t>
            </w:r>
            <w:r>
              <w:t xml:space="preserve">  </w:t>
            </w:r>
            <w:r>
              <w:rPr>
                <w:spacing w:val="3"/>
              </w:rPr>
              <w:t>空气新鲜、流动处（室外或上风向位置</w:t>
            </w:r>
            <w:r>
              <w:rPr>
                <w:spacing w:val="-34"/>
              </w:rPr>
              <w:t>），</w:t>
            </w:r>
            <w:r>
              <w:rPr>
                <w:spacing w:val="1"/>
              </w:rPr>
              <w:t xml:space="preserve"> </w:t>
            </w:r>
            <w:r>
              <w:rPr>
                <w:spacing w:val="2"/>
              </w:rPr>
              <w:t xml:space="preserve">脱去被污染的衣物，松开领口、紧身衣物  </w:t>
            </w:r>
            <w:r>
              <w:rPr>
                <w:spacing w:val="6"/>
              </w:rPr>
              <w:t>和腰带，保持呼吸道畅通。</w:t>
            </w:r>
          </w:p>
          <w:p w14:paraId="7AF1ABD5">
            <w:pPr>
              <w:pStyle w:val="7"/>
              <w:spacing w:before="27" w:line="239" w:lineRule="auto"/>
              <w:ind w:left="107" w:right="105" w:hanging="7"/>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、伤员昏迷不醒时可采取人工呼吸和胸</w:t>
            </w:r>
            <w:r>
              <w:t xml:space="preserve"> </w:t>
            </w:r>
            <w:r>
              <w:rPr>
                <w:spacing w:val="8"/>
              </w:rPr>
              <w:t>外心脏挤压法，同时拨打急救电话。</w:t>
            </w:r>
          </w:p>
          <w:p w14:paraId="78C52D64">
            <w:pPr>
              <w:pStyle w:val="7"/>
              <w:spacing w:before="29" w:line="247" w:lineRule="auto"/>
              <w:ind w:left="103" w:right="51" w:firstLine="1"/>
            </w:pPr>
            <w:r>
              <w:rPr>
                <w:rFonts w:ascii="Times New Roman" w:hAnsi="Times New Roman" w:eastAsia="Times New Roman" w:cs="Times New Roman"/>
                <w:spacing w:val="8"/>
              </w:rPr>
              <w:t>3</w:t>
            </w:r>
            <w:r>
              <w:rPr>
                <w:rFonts w:ascii="Times New Roman" w:hAnsi="Times New Roman" w:eastAsia="Times New Roman" w:cs="Times New Roman"/>
                <w:spacing w:val="-15"/>
              </w:rPr>
              <w:t xml:space="preserve"> </w:t>
            </w:r>
            <w:r>
              <w:rPr>
                <w:spacing w:val="8"/>
              </w:rPr>
              <w:t>、若事件发生在有限空间内时，救援前</w:t>
            </w:r>
            <w:r>
              <w:t xml:space="preserve"> </w:t>
            </w:r>
            <w:r>
              <w:rPr>
                <w:spacing w:val="4"/>
              </w:rPr>
              <w:t>应先对事故情况进行分析评估，根据实际</w:t>
            </w:r>
            <w:r>
              <w:rPr>
                <w:spacing w:val="6"/>
              </w:rPr>
              <w:t xml:space="preserve"> </w:t>
            </w:r>
            <w:r>
              <w:rPr>
                <w:spacing w:val="4"/>
              </w:rPr>
              <w:t>情况制定应急救援方案。其次，要切断危</w:t>
            </w:r>
            <w:r>
              <w:rPr>
                <w:spacing w:val="6"/>
              </w:rPr>
              <w:t xml:space="preserve"> </w:t>
            </w:r>
            <w:r>
              <w:rPr>
                <w:spacing w:val="4"/>
              </w:rPr>
              <w:t>险源，如切断电源，关闭阀门，消除可能</w:t>
            </w:r>
            <w:r>
              <w:rPr>
                <w:spacing w:val="6"/>
              </w:rPr>
              <w:t xml:space="preserve"> </w:t>
            </w:r>
            <w:r>
              <w:rPr>
                <w:spacing w:val="4"/>
              </w:rPr>
              <w:t>存在的危险状态。最后，实施救援时安排</w:t>
            </w:r>
            <w:r>
              <w:rPr>
                <w:spacing w:val="8"/>
              </w:rPr>
              <w:t xml:space="preserve"> </w:t>
            </w:r>
            <w:r>
              <w:rPr>
                <w:spacing w:val="4"/>
              </w:rPr>
              <w:t>专人监护，防止事故扩大。对救出伤员进</w:t>
            </w:r>
            <w:r>
              <w:rPr>
                <w:spacing w:val="6"/>
              </w:rPr>
              <w:t xml:space="preserve"> </w:t>
            </w:r>
            <w:r>
              <w:rPr>
                <w:spacing w:val="16"/>
              </w:rPr>
              <w:t>行现场紧急救护，并及时转送卫生院治</w:t>
            </w:r>
            <w:r>
              <w:rPr>
                <w:spacing w:val="8"/>
              </w:rPr>
              <w:t xml:space="preserve"> </w:t>
            </w:r>
            <w:r>
              <w:rPr>
                <w:spacing w:val="4"/>
              </w:rPr>
              <w:t>疗。应急人员实施救援时，应当做好自身</w:t>
            </w:r>
            <w:r>
              <w:rPr>
                <w:spacing w:val="6"/>
              </w:rPr>
              <w:t xml:space="preserve"> </w:t>
            </w:r>
            <w:r>
              <w:rPr>
                <w:spacing w:val="7"/>
              </w:rPr>
              <w:t>防护，佩戴必要的呼吸器具、救援器材。</w:t>
            </w:r>
          </w:p>
        </w:tc>
        <w:tc>
          <w:tcPr>
            <w:tcW w:w="969" w:type="dxa"/>
            <w:tcBorders>
              <w:bottom w:val="single" w:color="000000" w:sz="10" w:space="0"/>
            </w:tcBorders>
            <w:vAlign w:val="top"/>
          </w:tcPr>
          <w:p w14:paraId="50A16E33">
            <w:pPr>
              <w:spacing w:line="279" w:lineRule="auto"/>
              <w:rPr>
                <w:rFonts w:ascii="Arial"/>
                <w:sz w:val="21"/>
              </w:rPr>
            </w:pPr>
          </w:p>
          <w:p w14:paraId="13A53D29">
            <w:pPr>
              <w:spacing w:line="279" w:lineRule="auto"/>
              <w:rPr>
                <w:rFonts w:ascii="Arial"/>
                <w:sz w:val="21"/>
              </w:rPr>
            </w:pPr>
          </w:p>
          <w:p w14:paraId="4B640D42">
            <w:pPr>
              <w:spacing w:line="280" w:lineRule="auto"/>
              <w:rPr>
                <w:rFonts w:ascii="Arial"/>
                <w:sz w:val="21"/>
              </w:rPr>
            </w:pPr>
          </w:p>
          <w:p w14:paraId="3D40CDDD">
            <w:pPr>
              <w:spacing w:line="280" w:lineRule="auto"/>
              <w:rPr>
                <w:rFonts w:ascii="Arial"/>
                <w:sz w:val="21"/>
              </w:rPr>
            </w:pPr>
          </w:p>
          <w:p w14:paraId="1BF4D948">
            <w:pPr>
              <w:spacing w:line="280" w:lineRule="auto"/>
              <w:rPr>
                <w:rFonts w:ascii="Arial"/>
                <w:sz w:val="21"/>
              </w:rPr>
            </w:pPr>
          </w:p>
          <w:p w14:paraId="2E0EF0F3">
            <w:pPr>
              <w:spacing w:line="280" w:lineRule="auto"/>
              <w:rPr>
                <w:rFonts w:ascii="Arial"/>
                <w:sz w:val="21"/>
              </w:rPr>
            </w:pPr>
          </w:p>
          <w:p w14:paraId="74B61D49">
            <w:pPr>
              <w:pStyle w:val="7"/>
              <w:spacing w:before="65" w:line="278" w:lineRule="auto"/>
              <w:ind w:left="113" w:right="102" w:firstLine="16"/>
            </w:pPr>
            <w:r>
              <w:rPr>
                <w:rFonts w:ascii="Times New Roman" w:hAnsi="Times New Roman" w:eastAsia="Times New Roman" w:cs="Times New Roman"/>
              </w:rPr>
              <w:t>1</w:t>
            </w:r>
            <w:r>
              <w:rPr>
                <w:rFonts w:ascii="Times New Roman" w:hAnsi="Times New Roman" w:eastAsia="Times New Roman" w:cs="Times New Roman"/>
                <w:spacing w:val="-19"/>
              </w:rPr>
              <w:t xml:space="preserve"> </w:t>
            </w:r>
            <w:r>
              <w:t xml:space="preserve">、天然 </w:t>
            </w:r>
            <w:r>
              <w:rPr>
                <w:spacing w:val="-14"/>
              </w:rPr>
              <w:t>气、液氨</w:t>
            </w:r>
            <w:r>
              <w:t xml:space="preserve"> 等</w:t>
            </w:r>
            <w:r>
              <w:rPr>
                <w:spacing w:val="-27"/>
              </w:rPr>
              <w:t xml:space="preserve"> </w:t>
            </w:r>
            <w:r>
              <w:t>有</w:t>
            </w:r>
            <w:r>
              <w:rPr>
                <w:spacing w:val="-28"/>
              </w:rPr>
              <w:t xml:space="preserve"> </w:t>
            </w:r>
            <w:r>
              <w:t xml:space="preserve">毒 </w:t>
            </w:r>
            <w:r>
              <w:rPr>
                <w:spacing w:val="-4"/>
              </w:rPr>
              <w:t>危</w:t>
            </w:r>
            <w:r>
              <w:rPr>
                <w:spacing w:val="-15"/>
              </w:rPr>
              <w:t xml:space="preserve"> </w:t>
            </w:r>
            <w:r>
              <w:rPr>
                <w:spacing w:val="-4"/>
              </w:rPr>
              <w:t>险</w:t>
            </w:r>
            <w:r>
              <w:rPr>
                <w:spacing w:val="-29"/>
              </w:rPr>
              <w:t xml:space="preserve"> </w:t>
            </w:r>
            <w:r>
              <w:rPr>
                <w:spacing w:val="-4"/>
              </w:rPr>
              <w:t>化</w:t>
            </w:r>
            <w:r>
              <w:t xml:space="preserve"> </w:t>
            </w:r>
            <w:r>
              <w:rPr>
                <w:spacing w:val="-6"/>
              </w:rPr>
              <w:t>学</w:t>
            </w:r>
            <w:r>
              <w:rPr>
                <w:spacing w:val="-11"/>
              </w:rPr>
              <w:t xml:space="preserve"> </w:t>
            </w:r>
            <w:r>
              <w:rPr>
                <w:spacing w:val="-6"/>
              </w:rPr>
              <w:t>品</w:t>
            </w:r>
            <w:r>
              <w:rPr>
                <w:spacing w:val="-27"/>
              </w:rPr>
              <w:t xml:space="preserve"> </w:t>
            </w:r>
            <w:r>
              <w:rPr>
                <w:spacing w:val="-6"/>
              </w:rPr>
              <w:t>泄</w:t>
            </w:r>
            <w:r>
              <w:t xml:space="preserve"> 漏；</w:t>
            </w:r>
          </w:p>
          <w:p w14:paraId="65DAB84F">
            <w:pPr>
              <w:pStyle w:val="7"/>
              <w:spacing w:before="63" w:line="276" w:lineRule="auto"/>
              <w:ind w:left="111" w:right="53" w:hanging="2"/>
            </w:pPr>
            <w:r>
              <w:rPr>
                <w:rFonts w:ascii="Times New Roman" w:hAnsi="Times New Roman" w:eastAsia="Times New Roman" w:cs="Times New Roman"/>
                <w:spacing w:val="5"/>
              </w:rPr>
              <w:t>2</w:t>
            </w:r>
            <w:r>
              <w:rPr>
                <w:rFonts w:ascii="Times New Roman" w:hAnsi="Times New Roman" w:eastAsia="Times New Roman" w:cs="Times New Roman"/>
                <w:spacing w:val="-19"/>
              </w:rPr>
              <w:t xml:space="preserve"> </w:t>
            </w:r>
            <w:r>
              <w:rPr>
                <w:spacing w:val="5"/>
              </w:rPr>
              <w:t>、人员</w:t>
            </w:r>
            <w:r>
              <w:t xml:space="preserve"> </w:t>
            </w:r>
            <w:r>
              <w:rPr>
                <w:spacing w:val="1"/>
              </w:rPr>
              <w:t>进</w:t>
            </w:r>
            <w:r>
              <w:rPr>
                <w:spacing w:val="-28"/>
              </w:rPr>
              <w:t xml:space="preserve"> </w:t>
            </w:r>
            <w:r>
              <w:rPr>
                <w:spacing w:val="1"/>
              </w:rPr>
              <w:t>入</w:t>
            </w:r>
            <w:r>
              <w:rPr>
                <w:spacing w:val="-29"/>
              </w:rPr>
              <w:t xml:space="preserve"> </w:t>
            </w:r>
            <w:r>
              <w:rPr>
                <w:spacing w:val="1"/>
              </w:rPr>
              <w:t>有</w:t>
            </w:r>
            <w:r>
              <w:t xml:space="preserve"> </w:t>
            </w:r>
            <w:r>
              <w:rPr>
                <w:spacing w:val="-7"/>
              </w:rPr>
              <w:t>限</w:t>
            </w:r>
            <w:r>
              <w:rPr>
                <w:spacing w:val="-20"/>
              </w:rPr>
              <w:t xml:space="preserve"> </w:t>
            </w:r>
            <w:r>
              <w:rPr>
                <w:spacing w:val="-7"/>
              </w:rPr>
              <w:t>空</w:t>
            </w:r>
            <w:r>
              <w:rPr>
                <w:spacing w:val="-13"/>
              </w:rPr>
              <w:t xml:space="preserve"> </w:t>
            </w:r>
            <w:r>
              <w:rPr>
                <w:spacing w:val="-7"/>
              </w:rPr>
              <w:t>间</w:t>
            </w:r>
            <w:r>
              <w:t xml:space="preserve"> </w:t>
            </w:r>
            <w:r>
              <w:rPr>
                <w:spacing w:val="-6"/>
              </w:rPr>
              <w:t>发</w:t>
            </w:r>
            <w:r>
              <w:rPr>
                <w:spacing w:val="-26"/>
              </w:rPr>
              <w:t xml:space="preserve"> </w:t>
            </w:r>
            <w:r>
              <w:rPr>
                <w:spacing w:val="-6"/>
              </w:rPr>
              <w:t>生</w:t>
            </w:r>
            <w:r>
              <w:rPr>
                <w:spacing w:val="-10"/>
              </w:rPr>
              <w:t xml:space="preserve"> </w:t>
            </w:r>
            <w:r>
              <w:rPr>
                <w:spacing w:val="-6"/>
              </w:rPr>
              <w:t>中</w:t>
            </w:r>
            <w:r>
              <w:t xml:space="preserve"> </w:t>
            </w:r>
            <w:r>
              <w:rPr>
                <w:spacing w:val="-1"/>
              </w:rPr>
              <w:t>毒窒息。</w:t>
            </w:r>
          </w:p>
        </w:tc>
        <w:tc>
          <w:tcPr>
            <w:tcW w:w="963" w:type="dxa"/>
            <w:tcBorders>
              <w:bottom w:val="single" w:color="000000" w:sz="10" w:space="0"/>
            </w:tcBorders>
            <w:vAlign w:val="top"/>
          </w:tcPr>
          <w:p w14:paraId="46AA3BA9">
            <w:pPr>
              <w:spacing w:line="256" w:lineRule="auto"/>
              <w:rPr>
                <w:rFonts w:ascii="Arial"/>
                <w:sz w:val="21"/>
              </w:rPr>
            </w:pPr>
          </w:p>
          <w:p w14:paraId="256338C7">
            <w:pPr>
              <w:spacing w:line="256" w:lineRule="auto"/>
              <w:rPr>
                <w:rFonts w:ascii="Arial"/>
                <w:sz w:val="21"/>
              </w:rPr>
            </w:pPr>
          </w:p>
          <w:p w14:paraId="71FFCA08">
            <w:pPr>
              <w:spacing w:line="256" w:lineRule="auto"/>
              <w:rPr>
                <w:rFonts w:ascii="Arial"/>
                <w:sz w:val="21"/>
              </w:rPr>
            </w:pPr>
          </w:p>
          <w:p w14:paraId="5D9250F2">
            <w:pPr>
              <w:spacing w:line="256" w:lineRule="auto"/>
              <w:rPr>
                <w:rFonts w:ascii="Arial"/>
                <w:sz w:val="21"/>
              </w:rPr>
            </w:pPr>
          </w:p>
          <w:p w14:paraId="7A15759D">
            <w:pPr>
              <w:spacing w:line="256" w:lineRule="auto"/>
              <w:rPr>
                <w:rFonts w:ascii="Arial"/>
                <w:sz w:val="21"/>
              </w:rPr>
            </w:pPr>
          </w:p>
          <w:p w14:paraId="32BEF7DD">
            <w:pPr>
              <w:spacing w:line="256" w:lineRule="auto"/>
              <w:rPr>
                <w:rFonts w:ascii="Arial"/>
                <w:sz w:val="21"/>
              </w:rPr>
            </w:pPr>
          </w:p>
          <w:p w14:paraId="0F10EF27">
            <w:pPr>
              <w:spacing w:line="256" w:lineRule="auto"/>
              <w:rPr>
                <w:rFonts w:ascii="Arial"/>
                <w:sz w:val="21"/>
              </w:rPr>
            </w:pPr>
          </w:p>
          <w:p w14:paraId="3A01F72A">
            <w:pPr>
              <w:spacing w:line="256" w:lineRule="auto"/>
              <w:rPr>
                <w:rFonts w:ascii="Arial"/>
                <w:sz w:val="21"/>
              </w:rPr>
            </w:pPr>
          </w:p>
          <w:p w14:paraId="145291FD">
            <w:pPr>
              <w:spacing w:line="256" w:lineRule="auto"/>
              <w:rPr>
                <w:rFonts w:ascii="Arial"/>
                <w:sz w:val="21"/>
              </w:rPr>
            </w:pPr>
          </w:p>
          <w:p w14:paraId="67E3AB42">
            <w:pPr>
              <w:spacing w:line="256" w:lineRule="auto"/>
              <w:rPr>
                <w:rFonts w:ascii="Arial"/>
                <w:sz w:val="21"/>
              </w:rPr>
            </w:pPr>
          </w:p>
          <w:p w14:paraId="25488BAE">
            <w:pPr>
              <w:spacing w:line="256" w:lineRule="auto"/>
              <w:rPr>
                <w:rFonts w:ascii="Arial"/>
                <w:sz w:val="21"/>
              </w:rPr>
            </w:pPr>
          </w:p>
          <w:p w14:paraId="3B9C483D">
            <w:pPr>
              <w:spacing w:line="256" w:lineRule="auto"/>
              <w:rPr>
                <w:rFonts w:ascii="Arial"/>
                <w:sz w:val="21"/>
              </w:rPr>
            </w:pPr>
          </w:p>
          <w:p w14:paraId="6CC5D461">
            <w:pPr>
              <w:pStyle w:val="7"/>
              <w:spacing w:before="65" w:line="280" w:lineRule="auto"/>
              <w:ind w:left="118" w:right="100"/>
            </w:pPr>
            <w:r>
              <w:rPr>
                <w:spacing w:val="-3"/>
              </w:rPr>
              <w:t>人</w:t>
            </w:r>
            <w:r>
              <w:rPr>
                <w:spacing w:val="-24"/>
              </w:rPr>
              <w:t xml:space="preserve"> </w:t>
            </w:r>
            <w:r>
              <w:rPr>
                <w:spacing w:val="-3"/>
              </w:rPr>
              <w:t>员</w:t>
            </w:r>
            <w:r>
              <w:rPr>
                <w:spacing w:val="-29"/>
              </w:rPr>
              <w:t xml:space="preserve"> </w:t>
            </w:r>
            <w:r>
              <w:rPr>
                <w:spacing w:val="-3"/>
              </w:rPr>
              <w:t>伤</w:t>
            </w:r>
            <w:r>
              <w:t xml:space="preserve"> 亡</w:t>
            </w:r>
          </w:p>
        </w:tc>
        <w:tc>
          <w:tcPr>
            <w:tcW w:w="578" w:type="dxa"/>
            <w:tcBorders>
              <w:bottom w:val="single" w:color="000000" w:sz="10" w:space="0"/>
            </w:tcBorders>
            <w:vAlign w:val="top"/>
          </w:tcPr>
          <w:p w14:paraId="7F9F3D5F">
            <w:pPr>
              <w:spacing w:line="251" w:lineRule="auto"/>
              <w:rPr>
                <w:rFonts w:ascii="Arial"/>
                <w:sz w:val="21"/>
              </w:rPr>
            </w:pPr>
          </w:p>
          <w:p w14:paraId="22B4EAF0">
            <w:pPr>
              <w:spacing w:line="251" w:lineRule="auto"/>
              <w:rPr>
                <w:rFonts w:ascii="Arial"/>
                <w:sz w:val="21"/>
              </w:rPr>
            </w:pPr>
          </w:p>
          <w:p w14:paraId="3AB8AE72">
            <w:pPr>
              <w:spacing w:line="251" w:lineRule="auto"/>
              <w:rPr>
                <w:rFonts w:ascii="Arial"/>
                <w:sz w:val="21"/>
              </w:rPr>
            </w:pPr>
          </w:p>
          <w:p w14:paraId="6270A7C3">
            <w:pPr>
              <w:spacing w:line="251" w:lineRule="auto"/>
              <w:rPr>
                <w:rFonts w:ascii="Arial"/>
                <w:sz w:val="21"/>
              </w:rPr>
            </w:pPr>
          </w:p>
          <w:p w14:paraId="7AB3A2E7">
            <w:pPr>
              <w:spacing w:line="251" w:lineRule="auto"/>
              <w:rPr>
                <w:rFonts w:ascii="Arial"/>
                <w:sz w:val="21"/>
              </w:rPr>
            </w:pPr>
          </w:p>
          <w:p w14:paraId="174A718F">
            <w:pPr>
              <w:spacing w:line="251" w:lineRule="auto"/>
              <w:rPr>
                <w:rFonts w:ascii="Arial"/>
                <w:sz w:val="21"/>
              </w:rPr>
            </w:pPr>
          </w:p>
          <w:p w14:paraId="1CC457E9">
            <w:pPr>
              <w:spacing w:line="252" w:lineRule="auto"/>
              <w:rPr>
                <w:rFonts w:ascii="Arial"/>
                <w:sz w:val="21"/>
              </w:rPr>
            </w:pPr>
          </w:p>
          <w:p w14:paraId="1BEADD84">
            <w:pPr>
              <w:spacing w:line="252" w:lineRule="auto"/>
              <w:rPr>
                <w:rFonts w:ascii="Arial"/>
                <w:sz w:val="21"/>
              </w:rPr>
            </w:pPr>
          </w:p>
          <w:p w14:paraId="37047CFC">
            <w:pPr>
              <w:spacing w:line="252" w:lineRule="auto"/>
              <w:rPr>
                <w:rFonts w:ascii="Arial"/>
                <w:sz w:val="21"/>
              </w:rPr>
            </w:pPr>
          </w:p>
          <w:p w14:paraId="3FFD152C">
            <w:pPr>
              <w:spacing w:line="252" w:lineRule="auto"/>
              <w:rPr>
                <w:rFonts w:ascii="Arial"/>
                <w:sz w:val="21"/>
              </w:rPr>
            </w:pPr>
          </w:p>
          <w:p w14:paraId="22B96B3B">
            <w:pPr>
              <w:spacing w:line="252" w:lineRule="auto"/>
              <w:rPr>
                <w:rFonts w:ascii="Arial"/>
                <w:sz w:val="21"/>
              </w:rPr>
            </w:pPr>
          </w:p>
          <w:p w14:paraId="3AECB1E6">
            <w:pPr>
              <w:spacing w:line="252" w:lineRule="auto"/>
              <w:rPr>
                <w:rFonts w:ascii="Arial"/>
                <w:sz w:val="21"/>
              </w:rPr>
            </w:pPr>
          </w:p>
          <w:p w14:paraId="47265270">
            <w:pPr>
              <w:spacing w:line="252" w:lineRule="auto"/>
              <w:rPr>
                <w:rFonts w:ascii="Arial"/>
                <w:sz w:val="21"/>
              </w:rPr>
            </w:pPr>
          </w:p>
          <w:p w14:paraId="27294D72">
            <w:pPr>
              <w:spacing w:before="5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3" w:type="dxa"/>
            <w:tcBorders>
              <w:bottom w:val="single" w:color="000000" w:sz="10" w:space="0"/>
            </w:tcBorders>
            <w:vAlign w:val="top"/>
          </w:tcPr>
          <w:p w14:paraId="36B51EE9">
            <w:pPr>
              <w:spacing w:line="251" w:lineRule="auto"/>
              <w:rPr>
                <w:rFonts w:ascii="Arial"/>
                <w:sz w:val="21"/>
              </w:rPr>
            </w:pPr>
          </w:p>
          <w:p w14:paraId="544B6066">
            <w:pPr>
              <w:spacing w:line="251" w:lineRule="auto"/>
              <w:rPr>
                <w:rFonts w:ascii="Arial"/>
                <w:sz w:val="21"/>
              </w:rPr>
            </w:pPr>
          </w:p>
          <w:p w14:paraId="025C77DC">
            <w:pPr>
              <w:spacing w:line="251" w:lineRule="auto"/>
              <w:rPr>
                <w:rFonts w:ascii="Arial"/>
                <w:sz w:val="21"/>
              </w:rPr>
            </w:pPr>
          </w:p>
          <w:p w14:paraId="1E9E907E">
            <w:pPr>
              <w:spacing w:line="251" w:lineRule="auto"/>
              <w:rPr>
                <w:rFonts w:ascii="Arial"/>
                <w:sz w:val="21"/>
              </w:rPr>
            </w:pPr>
          </w:p>
          <w:p w14:paraId="63563C40">
            <w:pPr>
              <w:spacing w:line="251" w:lineRule="auto"/>
              <w:rPr>
                <w:rFonts w:ascii="Arial"/>
                <w:sz w:val="21"/>
              </w:rPr>
            </w:pPr>
          </w:p>
          <w:p w14:paraId="16011328">
            <w:pPr>
              <w:spacing w:line="251" w:lineRule="auto"/>
              <w:rPr>
                <w:rFonts w:ascii="Arial"/>
                <w:sz w:val="21"/>
              </w:rPr>
            </w:pPr>
          </w:p>
          <w:p w14:paraId="723C4B0F">
            <w:pPr>
              <w:spacing w:line="252" w:lineRule="auto"/>
              <w:rPr>
                <w:rFonts w:ascii="Arial"/>
                <w:sz w:val="21"/>
              </w:rPr>
            </w:pPr>
          </w:p>
          <w:p w14:paraId="1585095E">
            <w:pPr>
              <w:spacing w:line="252" w:lineRule="auto"/>
              <w:rPr>
                <w:rFonts w:ascii="Arial"/>
                <w:sz w:val="21"/>
              </w:rPr>
            </w:pPr>
          </w:p>
          <w:p w14:paraId="74DC3C33">
            <w:pPr>
              <w:spacing w:line="252" w:lineRule="auto"/>
              <w:rPr>
                <w:rFonts w:ascii="Arial"/>
                <w:sz w:val="21"/>
              </w:rPr>
            </w:pPr>
          </w:p>
          <w:p w14:paraId="4447C81C">
            <w:pPr>
              <w:spacing w:line="252" w:lineRule="auto"/>
              <w:rPr>
                <w:rFonts w:ascii="Arial"/>
                <w:sz w:val="21"/>
              </w:rPr>
            </w:pPr>
          </w:p>
          <w:p w14:paraId="249EF318">
            <w:pPr>
              <w:spacing w:line="252" w:lineRule="auto"/>
              <w:rPr>
                <w:rFonts w:ascii="Arial"/>
                <w:sz w:val="21"/>
              </w:rPr>
            </w:pPr>
          </w:p>
          <w:p w14:paraId="2FCB7F9C">
            <w:pPr>
              <w:spacing w:line="252" w:lineRule="auto"/>
              <w:rPr>
                <w:rFonts w:ascii="Arial"/>
                <w:sz w:val="21"/>
              </w:rPr>
            </w:pPr>
          </w:p>
          <w:p w14:paraId="19B974CB">
            <w:pPr>
              <w:spacing w:line="252" w:lineRule="auto"/>
              <w:rPr>
                <w:rFonts w:ascii="Arial"/>
                <w:sz w:val="21"/>
              </w:rPr>
            </w:pPr>
          </w:p>
          <w:p w14:paraId="40531037">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bottom w:val="single" w:color="000000" w:sz="10" w:space="0"/>
            </w:tcBorders>
            <w:vAlign w:val="top"/>
          </w:tcPr>
          <w:p w14:paraId="7D80DDF6">
            <w:pPr>
              <w:spacing w:line="251" w:lineRule="auto"/>
              <w:rPr>
                <w:rFonts w:ascii="Arial"/>
                <w:sz w:val="21"/>
              </w:rPr>
            </w:pPr>
          </w:p>
          <w:p w14:paraId="2291B165">
            <w:pPr>
              <w:spacing w:line="251" w:lineRule="auto"/>
              <w:rPr>
                <w:rFonts w:ascii="Arial"/>
                <w:sz w:val="21"/>
              </w:rPr>
            </w:pPr>
          </w:p>
          <w:p w14:paraId="06D0F46F">
            <w:pPr>
              <w:spacing w:line="251" w:lineRule="auto"/>
              <w:rPr>
                <w:rFonts w:ascii="Arial"/>
                <w:sz w:val="21"/>
              </w:rPr>
            </w:pPr>
          </w:p>
          <w:p w14:paraId="51028C4B">
            <w:pPr>
              <w:spacing w:line="251" w:lineRule="auto"/>
              <w:rPr>
                <w:rFonts w:ascii="Arial"/>
                <w:sz w:val="21"/>
              </w:rPr>
            </w:pPr>
          </w:p>
          <w:p w14:paraId="13DCBD0F">
            <w:pPr>
              <w:spacing w:line="251" w:lineRule="auto"/>
              <w:rPr>
                <w:rFonts w:ascii="Arial"/>
                <w:sz w:val="21"/>
              </w:rPr>
            </w:pPr>
          </w:p>
          <w:p w14:paraId="386C698E">
            <w:pPr>
              <w:spacing w:line="251" w:lineRule="auto"/>
              <w:rPr>
                <w:rFonts w:ascii="Arial"/>
                <w:sz w:val="21"/>
              </w:rPr>
            </w:pPr>
          </w:p>
          <w:p w14:paraId="537C717A">
            <w:pPr>
              <w:spacing w:line="252" w:lineRule="auto"/>
              <w:rPr>
                <w:rFonts w:ascii="Arial"/>
                <w:sz w:val="21"/>
              </w:rPr>
            </w:pPr>
          </w:p>
          <w:p w14:paraId="55B3C7C3">
            <w:pPr>
              <w:spacing w:line="252" w:lineRule="auto"/>
              <w:rPr>
                <w:rFonts w:ascii="Arial"/>
                <w:sz w:val="21"/>
              </w:rPr>
            </w:pPr>
          </w:p>
          <w:p w14:paraId="34613295">
            <w:pPr>
              <w:spacing w:line="252" w:lineRule="auto"/>
              <w:rPr>
                <w:rFonts w:ascii="Arial"/>
                <w:sz w:val="21"/>
              </w:rPr>
            </w:pPr>
          </w:p>
          <w:p w14:paraId="017D78A5">
            <w:pPr>
              <w:spacing w:line="252" w:lineRule="auto"/>
              <w:rPr>
                <w:rFonts w:ascii="Arial"/>
                <w:sz w:val="21"/>
              </w:rPr>
            </w:pPr>
          </w:p>
          <w:p w14:paraId="21DF7EE3">
            <w:pPr>
              <w:spacing w:line="252" w:lineRule="auto"/>
              <w:rPr>
                <w:rFonts w:ascii="Arial"/>
                <w:sz w:val="21"/>
              </w:rPr>
            </w:pPr>
          </w:p>
          <w:p w14:paraId="1F9960E9">
            <w:pPr>
              <w:spacing w:line="252" w:lineRule="auto"/>
              <w:rPr>
                <w:rFonts w:ascii="Arial"/>
                <w:sz w:val="21"/>
              </w:rPr>
            </w:pPr>
          </w:p>
          <w:p w14:paraId="25ADB0D5">
            <w:pPr>
              <w:spacing w:line="252" w:lineRule="auto"/>
              <w:rPr>
                <w:rFonts w:ascii="Arial"/>
                <w:sz w:val="21"/>
              </w:rPr>
            </w:pPr>
          </w:p>
          <w:p w14:paraId="2348727A">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600" w:type="dxa"/>
            <w:tcBorders>
              <w:bottom w:val="single" w:color="000000" w:sz="10" w:space="0"/>
              <w:right w:val="single" w:color="000000" w:sz="10" w:space="0"/>
            </w:tcBorders>
            <w:shd w:val="clear" w:color="auto" w:fill="FFC000"/>
            <w:textDirection w:val="tbRlV"/>
            <w:vAlign w:val="top"/>
          </w:tcPr>
          <w:p w14:paraId="7ADDA037">
            <w:pPr>
              <w:pStyle w:val="7"/>
              <w:spacing w:before="179" w:line="216" w:lineRule="auto"/>
              <w:ind w:left="2532"/>
            </w:pPr>
            <w:r>
              <w:rPr>
                <w:spacing w:val="6"/>
              </w:rPr>
              <w:t>橙 色 较 大 风 险</w:t>
            </w:r>
          </w:p>
        </w:tc>
      </w:tr>
    </w:tbl>
    <w:p w14:paraId="0B0254EF">
      <w:pPr>
        <w:pStyle w:val="2"/>
      </w:pPr>
    </w:p>
    <w:p w14:paraId="66340ED0">
      <w:pPr>
        <w:sectPr>
          <w:footerReference r:id="rId350" w:type="default"/>
          <w:pgSz w:w="11906" w:h="16839"/>
          <w:pgMar w:top="400" w:right="1298" w:bottom="1233" w:left="1297" w:header="0" w:footer="1068" w:gutter="0"/>
          <w:cols w:space="720" w:num="1"/>
        </w:sectPr>
      </w:pPr>
    </w:p>
    <w:p w14:paraId="548D5377">
      <w:pPr>
        <w:spacing w:before="3"/>
      </w:pPr>
      <w:r>
        <w:pict>
          <v:shape id="_x0000_s1106" o:spid="_x0000_s1106" style="position:absolute;left:0pt;margin-left:70.85pt;margin-top:54.45pt;height:0.5pt;width:453.65pt;mso-position-horizontal-relative:page;mso-position-vertical-relative:page;z-index:251772928;mso-width-relative:page;mso-height-relative:page;" fillcolor="#000000" filled="t" stroked="f" coordsize="9072,10" o:allowincell="f" path="m0,0l9072,0,9072,9,0,9,0,0xe">
            <v:path/>
            <v:fill on="t" focussize="0,0"/>
            <v:stroke on="f"/>
            <v:imagedata o:title=""/>
            <o:lock v:ext="edit"/>
          </v:shape>
        </w:pict>
      </w:r>
    </w:p>
    <w:p w14:paraId="54C5200F">
      <w:pPr>
        <w:spacing w:before="3"/>
      </w:pPr>
    </w:p>
    <w:p w14:paraId="3564EB1C">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6C72E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76" w:hRule="atLeast"/>
        </w:trPr>
        <w:tc>
          <w:tcPr>
            <w:tcW w:w="560" w:type="dxa"/>
            <w:tcBorders>
              <w:top w:val="single" w:color="000000" w:sz="10" w:space="0"/>
              <w:left w:val="single" w:color="000000" w:sz="10" w:space="0"/>
            </w:tcBorders>
            <w:vAlign w:val="top"/>
          </w:tcPr>
          <w:p w14:paraId="439964BD">
            <w:pPr>
              <w:spacing w:line="246" w:lineRule="auto"/>
              <w:rPr>
                <w:rFonts w:ascii="Arial"/>
                <w:sz w:val="21"/>
              </w:rPr>
            </w:pPr>
          </w:p>
          <w:p w14:paraId="33BD491C">
            <w:pPr>
              <w:spacing w:line="246" w:lineRule="auto"/>
              <w:rPr>
                <w:rFonts w:ascii="Arial"/>
                <w:sz w:val="21"/>
              </w:rPr>
            </w:pPr>
          </w:p>
          <w:p w14:paraId="6E54C004">
            <w:pPr>
              <w:spacing w:line="246" w:lineRule="auto"/>
              <w:rPr>
                <w:rFonts w:ascii="Arial"/>
                <w:sz w:val="21"/>
              </w:rPr>
            </w:pPr>
          </w:p>
          <w:p w14:paraId="6B5826B6">
            <w:pPr>
              <w:spacing w:line="246" w:lineRule="auto"/>
              <w:rPr>
                <w:rFonts w:ascii="Arial"/>
                <w:sz w:val="21"/>
              </w:rPr>
            </w:pPr>
          </w:p>
          <w:p w14:paraId="42A3ABC2">
            <w:pPr>
              <w:spacing w:line="246" w:lineRule="auto"/>
              <w:rPr>
                <w:rFonts w:ascii="Arial"/>
                <w:sz w:val="21"/>
              </w:rPr>
            </w:pPr>
          </w:p>
          <w:p w14:paraId="572A5F5A">
            <w:pPr>
              <w:spacing w:line="247" w:lineRule="auto"/>
              <w:rPr>
                <w:rFonts w:ascii="Arial"/>
                <w:sz w:val="21"/>
              </w:rPr>
            </w:pPr>
          </w:p>
          <w:p w14:paraId="6BE18F15">
            <w:pPr>
              <w:spacing w:line="247" w:lineRule="auto"/>
              <w:rPr>
                <w:rFonts w:ascii="Arial"/>
                <w:sz w:val="21"/>
              </w:rPr>
            </w:pPr>
          </w:p>
          <w:p w14:paraId="3D082885">
            <w:pPr>
              <w:spacing w:line="247" w:lineRule="auto"/>
              <w:rPr>
                <w:rFonts w:ascii="Arial"/>
                <w:sz w:val="21"/>
              </w:rPr>
            </w:pPr>
          </w:p>
          <w:p w14:paraId="3CFB7B70">
            <w:pPr>
              <w:spacing w:line="247" w:lineRule="auto"/>
              <w:rPr>
                <w:rFonts w:ascii="Arial"/>
                <w:sz w:val="21"/>
              </w:rPr>
            </w:pPr>
          </w:p>
          <w:p w14:paraId="3612A6F8">
            <w:pPr>
              <w:spacing w:line="247" w:lineRule="auto"/>
              <w:rPr>
                <w:rFonts w:ascii="Arial"/>
                <w:sz w:val="21"/>
              </w:rPr>
            </w:pPr>
          </w:p>
          <w:p w14:paraId="1876B2E7">
            <w:pPr>
              <w:spacing w:line="247" w:lineRule="auto"/>
              <w:rPr>
                <w:rFonts w:ascii="Arial"/>
                <w:sz w:val="21"/>
              </w:rPr>
            </w:pPr>
          </w:p>
          <w:p w14:paraId="6189502A">
            <w:pPr>
              <w:spacing w:line="247" w:lineRule="auto"/>
              <w:rPr>
                <w:rFonts w:ascii="Arial"/>
                <w:sz w:val="21"/>
              </w:rPr>
            </w:pPr>
          </w:p>
          <w:p w14:paraId="776FE017">
            <w:pPr>
              <w:spacing w:line="247" w:lineRule="auto"/>
              <w:rPr>
                <w:rFonts w:ascii="Arial"/>
                <w:sz w:val="21"/>
              </w:rPr>
            </w:pPr>
          </w:p>
          <w:p w14:paraId="1BC9164A">
            <w:pPr>
              <w:spacing w:line="247" w:lineRule="auto"/>
              <w:rPr>
                <w:rFonts w:ascii="Arial"/>
                <w:sz w:val="21"/>
              </w:rPr>
            </w:pPr>
          </w:p>
          <w:p w14:paraId="4EFCD2E1">
            <w:pPr>
              <w:spacing w:line="247" w:lineRule="auto"/>
              <w:rPr>
                <w:rFonts w:ascii="Arial"/>
                <w:sz w:val="21"/>
              </w:rPr>
            </w:pPr>
          </w:p>
          <w:p w14:paraId="3ECB4428">
            <w:pPr>
              <w:spacing w:line="247" w:lineRule="auto"/>
              <w:rPr>
                <w:rFonts w:ascii="Arial"/>
                <w:sz w:val="21"/>
              </w:rPr>
            </w:pPr>
          </w:p>
          <w:p w14:paraId="6AD3855F">
            <w:pPr>
              <w:spacing w:before="57" w:line="192"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06" w:type="dxa"/>
            <w:tcBorders>
              <w:top w:val="single" w:color="000000" w:sz="10" w:space="0"/>
            </w:tcBorders>
            <w:textDirection w:val="tbRlV"/>
            <w:vAlign w:val="top"/>
          </w:tcPr>
          <w:p w14:paraId="27A8C4CF">
            <w:pPr>
              <w:pStyle w:val="7"/>
              <w:spacing w:before="208" w:line="216" w:lineRule="auto"/>
              <w:ind w:left="3522"/>
            </w:pPr>
            <w:r>
              <w:rPr>
                <w:spacing w:val="6"/>
              </w:rPr>
              <w:t>车 辆 伤 害</w:t>
            </w:r>
          </w:p>
        </w:tc>
        <w:tc>
          <w:tcPr>
            <w:tcW w:w="3896" w:type="dxa"/>
            <w:tcBorders>
              <w:top w:val="single" w:color="000000" w:sz="10" w:space="0"/>
            </w:tcBorders>
            <w:vAlign w:val="top"/>
          </w:tcPr>
          <w:p w14:paraId="4132441E">
            <w:pPr>
              <w:pStyle w:val="7"/>
              <w:spacing w:before="35" w:line="228" w:lineRule="auto"/>
              <w:ind w:left="104"/>
            </w:pPr>
            <w:r>
              <w:rPr>
                <w:spacing w:val="8"/>
              </w:rPr>
              <w:t>事故风险防控</w:t>
            </w:r>
          </w:p>
          <w:p w14:paraId="470DB3EE">
            <w:pPr>
              <w:pStyle w:val="7"/>
              <w:spacing w:before="25" w:line="244" w:lineRule="auto"/>
              <w:ind w:left="103" w:right="107"/>
            </w:pPr>
            <w:r>
              <w:rPr>
                <w:spacing w:val="4"/>
              </w:rPr>
              <w:t>①工厂、企业作业人员定期进行安全培训</w:t>
            </w:r>
            <w:r>
              <w:rPr>
                <w:spacing w:val="6"/>
              </w:rPr>
              <w:t xml:space="preserve"> </w:t>
            </w:r>
            <w:r>
              <w:rPr>
                <w:spacing w:val="4"/>
              </w:rPr>
              <w:t>教育，持证上岗；制定相应的安全操作规</w:t>
            </w:r>
            <w:r>
              <w:rPr>
                <w:spacing w:val="6"/>
              </w:rPr>
              <w:t xml:space="preserve"> </w:t>
            </w:r>
            <w:r>
              <w:t>程。</w:t>
            </w:r>
          </w:p>
          <w:p w14:paraId="075540F9">
            <w:pPr>
              <w:pStyle w:val="7"/>
              <w:spacing w:before="24" w:line="225" w:lineRule="auto"/>
              <w:ind w:left="103"/>
            </w:pPr>
            <w:r>
              <w:rPr>
                <w:spacing w:val="7"/>
              </w:rPr>
              <w:t>②设置限速等标识。</w:t>
            </w:r>
          </w:p>
          <w:p w14:paraId="4CCEF272">
            <w:pPr>
              <w:pStyle w:val="7"/>
              <w:spacing w:before="29" w:line="225" w:lineRule="auto"/>
              <w:ind w:left="103"/>
            </w:pPr>
            <w:r>
              <w:rPr>
                <w:spacing w:val="8"/>
              </w:rPr>
              <w:t>③加强道路安全意识的宣传。</w:t>
            </w:r>
          </w:p>
          <w:p w14:paraId="7C8363D6">
            <w:pPr>
              <w:pStyle w:val="7"/>
              <w:spacing w:before="28"/>
              <w:ind w:left="104" w:right="682" w:hanging="1"/>
            </w:pPr>
            <w:r>
              <w:rPr>
                <w:spacing w:val="7"/>
              </w:rPr>
              <w:t>④交警部门对违规行为及时处罚。</w:t>
            </w:r>
            <w:r>
              <w:t xml:space="preserve"> </w:t>
            </w:r>
            <w:r>
              <w:rPr>
                <w:spacing w:val="7"/>
              </w:rPr>
              <w:t>应急措施</w:t>
            </w:r>
          </w:p>
          <w:p w14:paraId="5B694728">
            <w:pPr>
              <w:pStyle w:val="7"/>
              <w:spacing w:before="25" w:line="247" w:lineRule="auto"/>
              <w:ind w:left="103" w:right="105" w:firstLine="17"/>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、当发生车辆伤害事故时，司机应立即</w:t>
            </w:r>
            <w:r>
              <w:t xml:space="preserve"> </w:t>
            </w:r>
            <w:r>
              <w:rPr>
                <w:spacing w:val="4"/>
              </w:rPr>
              <w:t>停车，查看伤员情况并积极抢救伤者。司</w:t>
            </w:r>
            <w:r>
              <w:rPr>
                <w:spacing w:val="8"/>
              </w:rPr>
              <w:t xml:space="preserve"> </w:t>
            </w:r>
            <w:r>
              <w:rPr>
                <w:spacing w:val="16"/>
              </w:rPr>
              <w:t>机下车后应及时向周围人员及企业负责</w:t>
            </w:r>
            <w:r>
              <w:rPr>
                <w:spacing w:val="8"/>
              </w:rPr>
              <w:t xml:space="preserve"> </w:t>
            </w:r>
            <w:r>
              <w:rPr>
                <w:spacing w:val="4"/>
              </w:rPr>
              <w:t>人报警，并及时与有关部门取得联系，反</w:t>
            </w:r>
            <w:r>
              <w:rPr>
                <w:spacing w:val="8"/>
              </w:rPr>
              <w:t xml:space="preserve"> </w:t>
            </w:r>
            <w:r>
              <w:rPr>
                <w:spacing w:val="4"/>
              </w:rPr>
              <w:t>映有关情况。当受伤人员被压在运载物资</w:t>
            </w:r>
            <w:r>
              <w:rPr>
                <w:spacing w:val="6"/>
              </w:rPr>
              <w:t xml:space="preserve"> </w:t>
            </w:r>
            <w:r>
              <w:rPr>
                <w:spacing w:val="8"/>
              </w:rPr>
              <w:t>下面，立即搬开货物，抢救受伤人员。</w:t>
            </w:r>
          </w:p>
          <w:p w14:paraId="070D3C6F">
            <w:pPr>
              <w:pStyle w:val="7"/>
              <w:spacing w:before="48" w:line="257" w:lineRule="auto"/>
              <w:ind w:left="108" w:right="105" w:hanging="8"/>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、若受伤人员肢体骨折，应采取伤肢固</w:t>
            </w:r>
            <w:r>
              <w:t xml:space="preserve"> </w:t>
            </w:r>
            <w:r>
              <w:rPr>
                <w:spacing w:val="8"/>
              </w:rPr>
              <w:t>定措施，有出血采取止血措施。</w:t>
            </w:r>
          </w:p>
          <w:p w14:paraId="4745B1F4">
            <w:pPr>
              <w:pStyle w:val="7"/>
              <w:spacing w:before="65" w:line="258" w:lineRule="auto"/>
              <w:ind w:left="104" w:right="105"/>
            </w:pPr>
            <w:r>
              <w:rPr>
                <w:rFonts w:ascii="Times New Roman" w:hAnsi="Times New Roman" w:eastAsia="Times New Roman" w:cs="Times New Roman"/>
                <w:spacing w:val="8"/>
              </w:rPr>
              <w:t>3</w:t>
            </w:r>
            <w:r>
              <w:rPr>
                <w:rFonts w:ascii="Times New Roman" w:hAnsi="Times New Roman" w:eastAsia="Times New Roman" w:cs="Times New Roman"/>
                <w:spacing w:val="-15"/>
              </w:rPr>
              <w:t xml:space="preserve"> </w:t>
            </w:r>
            <w:r>
              <w:rPr>
                <w:spacing w:val="8"/>
              </w:rPr>
              <w:t>、当人员出现休克现象时，应采取保暖</w:t>
            </w:r>
            <w:r>
              <w:t xml:space="preserve"> </w:t>
            </w:r>
            <w:r>
              <w:rPr>
                <w:spacing w:val="7"/>
              </w:rPr>
              <w:t>措施，防止热损耗。</w:t>
            </w:r>
          </w:p>
          <w:p w14:paraId="111F5092">
            <w:pPr>
              <w:pStyle w:val="7"/>
              <w:spacing w:before="64" w:line="269" w:lineRule="auto"/>
              <w:ind w:left="103" w:right="105" w:hanging="4"/>
            </w:pPr>
            <w:r>
              <w:rPr>
                <w:rFonts w:ascii="Times New Roman" w:hAnsi="Times New Roman" w:eastAsia="Times New Roman" w:cs="Times New Roman"/>
                <w:spacing w:val="7"/>
              </w:rPr>
              <w:t>4</w:t>
            </w:r>
            <w:r>
              <w:rPr>
                <w:rFonts w:ascii="Times New Roman" w:hAnsi="Times New Roman" w:eastAsia="Times New Roman" w:cs="Times New Roman"/>
                <w:spacing w:val="-12"/>
              </w:rPr>
              <w:t xml:space="preserve"> </w:t>
            </w:r>
            <w:r>
              <w:rPr>
                <w:spacing w:val="7"/>
              </w:rPr>
              <w:t>、当伤情严重时，应立即拨打</w:t>
            </w:r>
            <w:r>
              <w:rPr>
                <w:spacing w:val="-18"/>
              </w:rPr>
              <w:t xml:space="preserve"> </w:t>
            </w:r>
            <w:r>
              <w:rPr>
                <w:rFonts w:ascii="Times New Roman" w:hAnsi="Times New Roman" w:eastAsia="Times New Roman" w:cs="Times New Roman"/>
                <w:spacing w:val="7"/>
              </w:rPr>
              <w:t>120</w:t>
            </w:r>
            <w:r>
              <w:rPr>
                <w:rFonts w:ascii="Times New Roman" w:hAnsi="Times New Roman" w:eastAsia="Times New Roman" w:cs="Times New Roman"/>
                <w:spacing w:val="-21"/>
              </w:rPr>
              <w:t xml:space="preserve"> </w:t>
            </w:r>
            <w:r>
              <w:rPr>
                <w:spacing w:val="7"/>
              </w:rPr>
              <w:t>，与</w:t>
            </w:r>
            <w:r>
              <w:t xml:space="preserve"> </w:t>
            </w:r>
            <w:r>
              <w:rPr>
                <w:spacing w:val="4"/>
              </w:rPr>
              <w:t>当地急救中心取得联系，并派人到路口接</w:t>
            </w:r>
            <w:r>
              <w:rPr>
                <w:spacing w:val="7"/>
              </w:rPr>
              <w:t xml:space="preserve"> </w:t>
            </w:r>
            <w:r>
              <w:t>应。</w:t>
            </w:r>
          </w:p>
          <w:p w14:paraId="40BC8AFE">
            <w:pPr>
              <w:pStyle w:val="7"/>
              <w:spacing w:before="65" w:line="273" w:lineRule="auto"/>
              <w:ind w:left="104" w:right="105" w:firstLine="1"/>
            </w:pPr>
            <w:r>
              <w:rPr>
                <w:rFonts w:ascii="Times New Roman" w:hAnsi="Times New Roman" w:eastAsia="Times New Roman" w:cs="Times New Roman"/>
                <w:spacing w:val="8"/>
              </w:rPr>
              <w:t>5</w:t>
            </w:r>
            <w:r>
              <w:rPr>
                <w:rFonts w:ascii="Times New Roman" w:hAnsi="Times New Roman" w:eastAsia="Times New Roman" w:cs="Times New Roman"/>
                <w:spacing w:val="-17"/>
              </w:rPr>
              <w:t xml:space="preserve"> </w:t>
            </w:r>
            <w:r>
              <w:rPr>
                <w:spacing w:val="8"/>
              </w:rPr>
              <w:t>、重伤员运送应用担架，腹部创伤及脊</w:t>
            </w:r>
            <w:r>
              <w:t xml:space="preserve"> </w:t>
            </w:r>
            <w:r>
              <w:rPr>
                <w:spacing w:val="4"/>
              </w:rPr>
              <w:t>柱损伤者，应用卧位运送；胸部伤者一般</w:t>
            </w:r>
            <w:r>
              <w:rPr>
                <w:spacing w:val="5"/>
              </w:rPr>
              <w:t xml:space="preserve"> </w:t>
            </w:r>
            <w:r>
              <w:rPr>
                <w:spacing w:val="4"/>
              </w:rPr>
              <w:t>取卧位，颅脑损伤者一般取仰卧偏头或侧</w:t>
            </w:r>
            <w:r>
              <w:rPr>
                <w:spacing w:val="5"/>
              </w:rPr>
              <w:t xml:space="preserve"> </w:t>
            </w:r>
            <w:r>
              <w:rPr>
                <w:spacing w:val="3"/>
              </w:rPr>
              <w:t>卧位。</w:t>
            </w:r>
          </w:p>
          <w:p w14:paraId="1B26427B">
            <w:pPr>
              <w:pStyle w:val="7"/>
              <w:spacing w:before="65" w:line="266" w:lineRule="auto"/>
              <w:ind w:left="105" w:right="105"/>
            </w:pPr>
            <w:r>
              <w:rPr>
                <w:rFonts w:ascii="Times New Roman" w:hAnsi="Times New Roman" w:eastAsia="Times New Roman" w:cs="Times New Roman"/>
                <w:spacing w:val="8"/>
              </w:rPr>
              <w:t>6</w:t>
            </w:r>
            <w:r>
              <w:rPr>
                <w:rFonts w:ascii="Times New Roman" w:hAnsi="Times New Roman" w:eastAsia="Times New Roman" w:cs="Times New Roman"/>
                <w:spacing w:val="-16"/>
              </w:rPr>
              <w:t xml:space="preserve"> </w:t>
            </w:r>
            <w:r>
              <w:rPr>
                <w:spacing w:val="8"/>
              </w:rPr>
              <w:t>、对于事故现场应好好保护，防止无关</w:t>
            </w:r>
            <w:r>
              <w:t xml:space="preserve"> </w:t>
            </w:r>
            <w:r>
              <w:rPr>
                <w:spacing w:val="4"/>
              </w:rPr>
              <w:t>人员进入事故现场，以便有关部门人员进</w:t>
            </w:r>
            <w:r>
              <w:rPr>
                <w:spacing w:val="6"/>
              </w:rPr>
              <w:t xml:space="preserve"> 行事故调查。</w:t>
            </w:r>
          </w:p>
        </w:tc>
        <w:tc>
          <w:tcPr>
            <w:tcW w:w="969" w:type="dxa"/>
            <w:tcBorders>
              <w:top w:val="single" w:color="000000" w:sz="10" w:space="0"/>
            </w:tcBorders>
            <w:vAlign w:val="top"/>
          </w:tcPr>
          <w:p w14:paraId="285A7729">
            <w:pPr>
              <w:pStyle w:val="7"/>
              <w:spacing w:before="84" w:line="283" w:lineRule="auto"/>
              <w:ind w:left="113" w:right="53" w:firstLine="16"/>
            </w:pPr>
            <w:r>
              <w:rPr>
                <w:rFonts w:ascii="Times New Roman" w:hAnsi="Times New Roman" w:eastAsia="Times New Roman" w:cs="Times New Roman"/>
              </w:rPr>
              <w:t>1</w:t>
            </w:r>
            <w:r>
              <w:rPr>
                <w:rFonts w:ascii="Times New Roman" w:hAnsi="Times New Roman" w:eastAsia="Times New Roman" w:cs="Times New Roman"/>
                <w:spacing w:val="-19"/>
              </w:rPr>
              <w:t xml:space="preserve"> </w:t>
            </w:r>
            <w:r>
              <w:t>、驾驶 员</w:t>
            </w:r>
            <w:r>
              <w:rPr>
                <w:spacing w:val="-24"/>
              </w:rPr>
              <w:t xml:space="preserve"> </w:t>
            </w:r>
            <w:r>
              <w:t>不</w:t>
            </w:r>
            <w:r>
              <w:rPr>
                <w:spacing w:val="-31"/>
              </w:rPr>
              <w:t xml:space="preserve"> </w:t>
            </w:r>
            <w:r>
              <w:t xml:space="preserve">遵 </w:t>
            </w:r>
            <w:r>
              <w:rPr>
                <w:spacing w:val="-1"/>
              </w:rPr>
              <w:t>守</w:t>
            </w:r>
            <w:r>
              <w:rPr>
                <w:spacing w:val="-23"/>
              </w:rPr>
              <w:t xml:space="preserve"> </w:t>
            </w:r>
            <w:r>
              <w:rPr>
                <w:spacing w:val="-1"/>
              </w:rPr>
              <w:t>交</w:t>
            </w:r>
            <w:r>
              <w:rPr>
                <w:spacing w:val="-30"/>
              </w:rPr>
              <w:t xml:space="preserve"> </w:t>
            </w:r>
            <w:r>
              <w:rPr>
                <w:spacing w:val="-1"/>
              </w:rPr>
              <w:t>通</w:t>
            </w:r>
            <w:r>
              <w:t xml:space="preserve"> </w:t>
            </w:r>
            <w:r>
              <w:rPr>
                <w:spacing w:val="-13"/>
              </w:rPr>
              <w:t>规则：无</w:t>
            </w:r>
            <w:r>
              <w:t xml:space="preserve"> </w:t>
            </w:r>
            <w:r>
              <w:rPr>
                <w:spacing w:val="-2"/>
              </w:rPr>
              <w:t>证</w:t>
            </w:r>
            <w:r>
              <w:rPr>
                <w:spacing w:val="-20"/>
              </w:rPr>
              <w:t xml:space="preserve"> </w:t>
            </w:r>
            <w:r>
              <w:rPr>
                <w:spacing w:val="-2"/>
              </w:rPr>
              <w:t>驾</w:t>
            </w:r>
            <w:r>
              <w:rPr>
                <w:spacing w:val="-30"/>
              </w:rPr>
              <w:t xml:space="preserve"> </w:t>
            </w:r>
            <w:r>
              <w:rPr>
                <w:spacing w:val="-2"/>
              </w:rPr>
              <w:t>驶</w:t>
            </w:r>
            <w:r>
              <w:t xml:space="preserve"> </w:t>
            </w:r>
            <w:r>
              <w:rPr>
                <w:spacing w:val="-3"/>
              </w:rPr>
              <w:t>疏</w:t>
            </w:r>
            <w:r>
              <w:rPr>
                <w:spacing w:val="-20"/>
              </w:rPr>
              <w:t xml:space="preserve"> </w:t>
            </w:r>
            <w:r>
              <w:rPr>
                <w:spacing w:val="-3"/>
              </w:rPr>
              <w:t>忽</w:t>
            </w:r>
            <w:r>
              <w:rPr>
                <w:spacing w:val="-27"/>
              </w:rPr>
              <w:t xml:space="preserve"> </w:t>
            </w:r>
            <w:r>
              <w:rPr>
                <w:spacing w:val="-3"/>
              </w:rPr>
              <w:t>大</w:t>
            </w:r>
            <w:r>
              <w:t xml:space="preserve"> </w:t>
            </w:r>
            <w:r>
              <w:rPr>
                <w:spacing w:val="-14"/>
              </w:rPr>
              <w:t>意、疲劳</w:t>
            </w:r>
            <w:r>
              <w:t xml:space="preserve"> </w:t>
            </w:r>
            <w:r>
              <w:rPr>
                <w:spacing w:val="-13"/>
              </w:rPr>
              <w:t>驾驶、违</w:t>
            </w:r>
            <w:r>
              <w:t xml:space="preserve"> </w:t>
            </w:r>
            <w:r>
              <w:rPr>
                <w:spacing w:val="-1"/>
              </w:rPr>
              <w:t>章驾车、</w:t>
            </w:r>
            <w:r>
              <w:t xml:space="preserve"> </w:t>
            </w:r>
            <w:r>
              <w:rPr>
                <w:spacing w:val="-2"/>
              </w:rPr>
              <w:t>酒</w:t>
            </w:r>
            <w:r>
              <w:rPr>
                <w:spacing w:val="-26"/>
              </w:rPr>
              <w:t xml:space="preserve"> </w:t>
            </w:r>
            <w:r>
              <w:rPr>
                <w:spacing w:val="-2"/>
              </w:rPr>
              <w:t>后</w:t>
            </w:r>
            <w:r>
              <w:rPr>
                <w:spacing w:val="-24"/>
              </w:rPr>
              <w:t xml:space="preserve"> </w:t>
            </w:r>
            <w:r>
              <w:rPr>
                <w:spacing w:val="-2"/>
              </w:rPr>
              <w:t>驾</w:t>
            </w:r>
            <w:r>
              <w:t xml:space="preserve"> 车；</w:t>
            </w:r>
          </w:p>
          <w:p w14:paraId="52565470">
            <w:pPr>
              <w:pStyle w:val="7"/>
              <w:spacing w:before="67" w:line="273" w:lineRule="auto"/>
              <w:ind w:left="112" w:right="102" w:hanging="3"/>
            </w:pPr>
            <w:r>
              <w:rPr>
                <w:rFonts w:ascii="Times New Roman" w:hAnsi="Times New Roman" w:eastAsia="Times New Roman" w:cs="Times New Roman"/>
                <w:spacing w:val="5"/>
              </w:rPr>
              <w:t>2</w:t>
            </w:r>
            <w:r>
              <w:rPr>
                <w:rFonts w:ascii="Times New Roman" w:hAnsi="Times New Roman" w:eastAsia="Times New Roman" w:cs="Times New Roman"/>
                <w:spacing w:val="-19"/>
              </w:rPr>
              <w:t xml:space="preserve"> </w:t>
            </w:r>
            <w:r>
              <w:rPr>
                <w:spacing w:val="5"/>
              </w:rPr>
              <w:t>、车辆</w:t>
            </w:r>
            <w:r>
              <w:t xml:space="preserve"> </w:t>
            </w:r>
            <w:r>
              <w:rPr>
                <w:spacing w:val="-1"/>
              </w:rPr>
              <w:t>损</w:t>
            </w:r>
            <w:r>
              <w:rPr>
                <w:spacing w:val="-27"/>
              </w:rPr>
              <w:t xml:space="preserve"> </w:t>
            </w:r>
            <w:r>
              <w:rPr>
                <w:spacing w:val="-1"/>
              </w:rPr>
              <w:t>坏</w:t>
            </w:r>
            <w:r>
              <w:rPr>
                <w:spacing w:val="-26"/>
              </w:rPr>
              <w:t xml:space="preserve"> </w:t>
            </w:r>
            <w:r>
              <w:rPr>
                <w:spacing w:val="-1"/>
              </w:rPr>
              <w:t>维</w:t>
            </w:r>
            <w:r>
              <w:t xml:space="preserve"> 修</w:t>
            </w:r>
            <w:r>
              <w:rPr>
                <w:spacing w:val="-24"/>
              </w:rPr>
              <w:t xml:space="preserve"> </w:t>
            </w:r>
            <w:r>
              <w:t>不</w:t>
            </w:r>
            <w:r>
              <w:rPr>
                <w:spacing w:val="-31"/>
              </w:rPr>
              <w:t xml:space="preserve"> </w:t>
            </w:r>
            <w:r>
              <w:t>及 时；</w:t>
            </w:r>
          </w:p>
          <w:p w14:paraId="6B014C12">
            <w:pPr>
              <w:pStyle w:val="7"/>
              <w:spacing w:before="62" w:line="259" w:lineRule="auto"/>
              <w:ind w:left="115" w:right="102" w:hanging="2"/>
            </w:pPr>
            <w:r>
              <w:rPr>
                <w:rFonts w:ascii="Times New Roman" w:hAnsi="Times New Roman" w:eastAsia="Times New Roman" w:cs="Times New Roman"/>
                <w:spacing w:val="4"/>
              </w:rPr>
              <w:t>3</w:t>
            </w:r>
            <w:r>
              <w:rPr>
                <w:rFonts w:ascii="Times New Roman" w:hAnsi="Times New Roman" w:eastAsia="Times New Roman" w:cs="Times New Roman"/>
                <w:spacing w:val="-19"/>
              </w:rPr>
              <w:t xml:space="preserve"> </w:t>
            </w:r>
            <w:r>
              <w:rPr>
                <w:spacing w:val="4"/>
              </w:rPr>
              <w:t>、车况</w:t>
            </w:r>
            <w:r>
              <w:t xml:space="preserve"> </w:t>
            </w:r>
            <w:r>
              <w:rPr>
                <w:spacing w:val="2"/>
              </w:rPr>
              <w:t>不良；</w:t>
            </w:r>
          </w:p>
          <w:p w14:paraId="5DBE9710">
            <w:pPr>
              <w:pStyle w:val="7"/>
              <w:spacing w:before="64" w:line="273" w:lineRule="auto"/>
              <w:ind w:left="111" w:right="69" w:hanging="3"/>
            </w:pPr>
            <w:r>
              <w:rPr>
                <w:rFonts w:ascii="Times New Roman" w:hAnsi="Times New Roman" w:eastAsia="Times New Roman" w:cs="Times New Roman"/>
                <w:spacing w:val="5"/>
              </w:rPr>
              <w:t>4</w:t>
            </w:r>
            <w:r>
              <w:rPr>
                <w:rFonts w:ascii="Times New Roman" w:hAnsi="Times New Roman" w:eastAsia="Times New Roman" w:cs="Times New Roman"/>
                <w:spacing w:val="-19"/>
              </w:rPr>
              <w:t xml:space="preserve"> </w:t>
            </w:r>
            <w:r>
              <w:rPr>
                <w:spacing w:val="5"/>
              </w:rPr>
              <w:t>、道路</w:t>
            </w:r>
            <w:r>
              <w:t xml:space="preserve"> </w:t>
            </w:r>
            <w:r>
              <w:rPr>
                <w:spacing w:val="-5"/>
              </w:rPr>
              <w:t>条件差，</w:t>
            </w:r>
            <w:r>
              <w:t xml:space="preserve"> </w:t>
            </w:r>
            <w:r>
              <w:rPr>
                <w:spacing w:val="-1"/>
              </w:rPr>
              <w:t>视</w:t>
            </w:r>
            <w:r>
              <w:rPr>
                <w:spacing w:val="-25"/>
              </w:rPr>
              <w:t xml:space="preserve"> </w:t>
            </w:r>
            <w:r>
              <w:rPr>
                <w:spacing w:val="-1"/>
              </w:rPr>
              <w:t>线</w:t>
            </w:r>
            <w:r>
              <w:rPr>
                <w:spacing w:val="-27"/>
              </w:rPr>
              <w:t xml:space="preserve"> </w:t>
            </w:r>
            <w:r>
              <w:rPr>
                <w:spacing w:val="-1"/>
              </w:rPr>
              <w:t>不</w:t>
            </w:r>
            <w:r>
              <w:t xml:space="preserve"> 良；</w:t>
            </w:r>
          </w:p>
          <w:p w14:paraId="13BE5EFA">
            <w:pPr>
              <w:pStyle w:val="7"/>
              <w:spacing w:before="63" w:line="276" w:lineRule="auto"/>
              <w:ind w:left="113" w:right="102" w:firstLine="1"/>
            </w:pPr>
            <w:r>
              <w:rPr>
                <w:rFonts w:ascii="Times New Roman" w:hAnsi="Times New Roman" w:eastAsia="Times New Roman" w:cs="Times New Roman"/>
                <w:spacing w:val="3"/>
              </w:rPr>
              <w:t>5</w:t>
            </w:r>
            <w:r>
              <w:rPr>
                <w:rFonts w:ascii="Times New Roman" w:hAnsi="Times New Roman" w:eastAsia="Times New Roman" w:cs="Times New Roman"/>
                <w:spacing w:val="-17"/>
              </w:rPr>
              <w:t xml:space="preserve"> </w:t>
            </w:r>
            <w:r>
              <w:rPr>
                <w:spacing w:val="3"/>
              </w:rPr>
              <w:t>、专业</w:t>
            </w:r>
            <w:r>
              <w:t xml:space="preserve"> </w:t>
            </w:r>
            <w:r>
              <w:rPr>
                <w:spacing w:val="-8"/>
              </w:rPr>
              <w:t>汽</w:t>
            </w:r>
            <w:r>
              <w:rPr>
                <w:spacing w:val="-24"/>
              </w:rPr>
              <w:t xml:space="preserve"> </w:t>
            </w:r>
            <w:r>
              <w:rPr>
                <w:spacing w:val="-8"/>
              </w:rPr>
              <w:t>车 由</w:t>
            </w:r>
            <w:r>
              <w:t xml:space="preserve"> 非</w:t>
            </w:r>
            <w:r>
              <w:rPr>
                <w:spacing w:val="-25"/>
              </w:rPr>
              <w:t xml:space="preserve"> </w:t>
            </w:r>
            <w:r>
              <w:t>专</w:t>
            </w:r>
            <w:r>
              <w:rPr>
                <w:spacing w:val="-31"/>
              </w:rPr>
              <w:t xml:space="preserve"> </w:t>
            </w:r>
            <w:r>
              <w:t xml:space="preserve">业 </w:t>
            </w:r>
            <w:r>
              <w:rPr>
                <w:spacing w:val="-2"/>
              </w:rPr>
              <w:t>驾</w:t>
            </w:r>
            <w:r>
              <w:rPr>
                <w:spacing w:val="-28"/>
              </w:rPr>
              <w:t xml:space="preserve"> </w:t>
            </w:r>
            <w:r>
              <w:rPr>
                <w:spacing w:val="-2"/>
              </w:rPr>
              <w:t>驶</w:t>
            </w:r>
            <w:r>
              <w:rPr>
                <w:spacing w:val="-22"/>
              </w:rPr>
              <w:t xml:space="preserve"> </w:t>
            </w:r>
            <w:r>
              <w:rPr>
                <w:spacing w:val="-2"/>
              </w:rPr>
              <w:t>员</w:t>
            </w:r>
            <w:r>
              <w:t xml:space="preserve"> </w:t>
            </w:r>
            <w:r>
              <w:rPr>
                <w:spacing w:val="3"/>
              </w:rPr>
              <w:t>驾驶。</w:t>
            </w:r>
          </w:p>
        </w:tc>
        <w:tc>
          <w:tcPr>
            <w:tcW w:w="963" w:type="dxa"/>
            <w:tcBorders>
              <w:top w:val="single" w:color="000000" w:sz="10" w:space="0"/>
            </w:tcBorders>
            <w:vAlign w:val="top"/>
          </w:tcPr>
          <w:p w14:paraId="6301D7C7">
            <w:pPr>
              <w:spacing w:line="245" w:lineRule="auto"/>
              <w:rPr>
                <w:rFonts w:ascii="Arial"/>
                <w:sz w:val="21"/>
              </w:rPr>
            </w:pPr>
          </w:p>
          <w:p w14:paraId="04DD113C">
            <w:pPr>
              <w:spacing w:line="245" w:lineRule="auto"/>
              <w:rPr>
                <w:rFonts w:ascii="Arial"/>
                <w:sz w:val="21"/>
              </w:rPr>
            </w:pPr>
          </w:p>
          <w:p w14:paraId="717CD99A">
            <w:pPr>
              <w:spacing w:line="245" w:lineRule="auto"/>
              <w:rPr>
                <w:rFonts w:ascii="Arial"/>
                <w:sz w:val="21"/>
              </w:rPr>
            </w:pPr>
          </w:p>
          <w:p w14:paraId="16B32A05">
            <w:pPr>
              <w:spacing w:line="245" w:lineRule="auto"/>
              <w:rPr>
                <w:rFonts w:ascii="Arial"/>
                <w:sz w:val="21"/>
              </w:rPr>
            </w:pPr>
          </w:p>
          <w:p w14:paraId="3896140F">
            <w:pPr>
              <w:spacing w:line="245" w:lineRule="auto"/>
              <w:rPr>
                <w:rFonts w:ascii="Arial"/>
                <w:sz w:val="21"/>
              </w:rPr>
            </w:pPr>
          </w:p>
          <w:p w14:paraId="12ADAD86">
            <w:pPr>
              <w:spacing w:line="245" w:lineRule="auto"/>
              <w:rPr>
                <w:rFonts w:ascii="Arial"/>
                <w:sz w:val="21"/>
              </w:rPr>
            </w:pPr>
          </w:p>
          <w:p w14:paraId="3145C860">
            <w:pPr>
              <w:spacing w:line="245" w:lineRule="auto"/>
              <w:rPr>
                <w:rFonts w:ascii="Arial"/>
                <w:sz w:val="21"/>
              </w:rPr>
            </w:pPr>
          </w:p>
          <w:p w14:paraId="60F2DEE2">
            <w:pPr>
              <w:spacing w:line="245" w:lineRule="auto"/>
              <w:rPr>
                <w:rFonts w:ascii="Arial"/>
                <w:sz w:val="21"/>
              </w:rPr>
            </w:pPr>
          </w:p>
          <w:p w14:paraId="10547AA7">
            <w:pPr>
              <w:spacing w:line="246" w:lineRule="auto"/>
              <w:rPr>
                <w:rFonts w:ascii="Arial"/>
                <w:sz w:val="21"/>
              </w:rPr>
            </w:pPr>
          </w:p>
          <w:p w14:paraId="0326E932">
            <w:pPr>
              <w:spacing w:line="246" w:lineRule="auto"/>
              <w:rPr>
                <w:rFonts w:ascii="Arial"/>
                <w:sz w:val="21"/>
              </w:rPr>
            </w:pPr>
          </w:p>
          <w:p w14:paraId="096EEC14">
            <w:pPr>
              <w:spacing w:line="246" w:lineRule="auto"/>
              <w:rPr>
                <w:rFonts w:ascii="Arial"/>
                <w:sz w:val="21"/>
              </w:rPr>
            </w:pPr>
          </w:p>
          <w:p w14:paraId="6D3F2F89">
            <w:pPr>
              <w:spacing w:line="246" w:lineRule="auto"/>
              <w:rPr>
                <w:rFonts w:ascii="Arial"/>
                <w:sz w:val="21"/>
              </w:rPr>
            </w:pPr>
          </w:p>
          <w:p w14:paraId="3F3BF057">
            <w:pPr>
              <w:spacing w:line="246" w:lineRule="auto"/>
              <w:rPr>
                <w:rFonts w:ascii="Arial"/>
                <w:sz w:val="21"/>
              </w:rPr>
            </w:pPr>
          </w:p>
          <w:p w14:paraId="5C80D2F5">
            <w:pPr>
              <w:spacing w:line="246" w:lineRule="auto"/>
              <w:rPr>
                <w:rFonts w:ascii="Arial"/>
                <w:sz w:val="21"/>
              </w:rPr>
            </w:pPr>
          </w:p>
          <w:p w14:paraId="6D7DF853">
            <w:pPr>
              <w:pStyle w:val="7"/>
              <w:spacing w:before="66" w:line="273" w:lineRule="auto"/>
              <w:ind w:left="116" w:right="100" w:firstLine="1"/>
            </w:pPr>
            <w:r>
              <w:rPr>
                <w:spacing w:val="-4"/>
              </w:rPr>
              <w:t>人</w:t>
            </w:r>
            <w:r>
              <w:rPr>
                <w:spacing w:val="-24"/>
              </w:rPr>
              <w:t xml:space="preserve"> </w:t>
            </w:r>
            <w:r>
              <w:rPr>
                <w:spacing w:val="-4"/>
              </w:rPr>
              <w:t>员</w:t>
            </w:r>
            <w:r>
              <w:rPr>
                <w:spacing w:val="-26"/>
              </w:rPr>
              <w:t xml:space="preserve"> </w:t>
            </w:r>
            <w:r>
              <w:rPr>
                <w:spacing w:val="-4"/>
              </w:rPr>
              <w:t>受</w:t>
            </w:r>
            <w:r>
              <w:t xml:space="preserve"> 伤、</w:t>
            </w:r>
          </w:p>
          <w:p w14:paraId="14C72B57">
            <w:pPr>
              <w:pStyle w:val="7"/>
              <w:spacing w:before="31" w:line="274" w:lineRule="auto"/>
              <w:ind w:left="116" w:right="100" w:firstLine="1"/>
            </w:pPr>
            <w:r>
              <w:t>车</w:t>
            </w:r>
            <w:r>
              <w:rPr>
                <w:spacing w:val="-33"/>
              </w:rPr>
              <w:t xml:space="preserve"> </w:t>
            </w:r>
            <w:r>
              <w:t>辆</w:t>
            </w:r>
            <w:r>
              <w:rPr>
                <w:spacing w:val="-29"/>
              </w:rPr>
              <w:t xml:space="preserve"> </w:t>
            </w:r>
            <w:r>
              <w:t>损 坏</w:t>
            </w:r>
          </w:p>
        </w:tc>
        <w:tc>
          <w:tcPr>
            <w:tcW w:w="578" w:type="dxa"/>
            <w:tcBorders>
              <w:top w:val="single" w:color="000000" w:sz="10" w:space="0"/>
            </w:tcBorders>
            <w:vAlign w:val="top"/>
          </w:tcPr>
          <w:p w14:paraId="17B1C0B7">
            <w:pPr>
              <w:spacing w:line="246" w:lineRule="auto"/>
              <w:rPr>
                <w:rFonts w:ascii="Arial"/>
                <w:sz w:val="21"/>
              </w:rPr>
            </w:pPr>
          </w:p>
          <w:p w14:paraId="4DD1ECE4">
            <w:pPr>
              <w:spacing w:line="246" w:lineRule="auto"/>
              <w:rPr>
                <w:rFonts w:ascii="Arial"/>
                <w:sz w:val="21"/>
              </w:rPr>
            </w:pPr>
          </w:p>
          <w:p w14:paraId="77CD6AF3">
            <w:pPr>
              <w:spacing w:line="246" w:lineRule="auto"/>
              <w:rPr>
                <w:rFonts w:ascii="Arial"/>
                <w:sz w:val="21"/>
              </w:rPr>
            </w:pPr>
          </w:p>
          <w:p w14:paraId="2E79C4A0">
            <w:pPr>
              <w:spacing w:line="246" w:lineRule="auto"/>
              <w:rPr>
                <w:rFonts w:ascii="Arial"/>
                <w:sz w:val="21"/>
              </w:rPr>
            </w:pPr>
          </w:p>
          <w:p w14:paraId="20CBA346">
            <w:pPr>
              <w:spacing w:line="246" w:lineRule="auto"/>
              <w:rPr>
                <w:rFonts w:ascii="Arial"/>
                <w:sz w:val="21"/>
              </w:rPr>
            </w:pPr>
          </w:p>
          <w:p w14:paraId="15C53E9B">
            <w:pPr>
              <w:spacing w:line="246" w:lineRule="auto"/>
              <w:rPr>
                <w:rFonts w:ascii="Arial"/>
                <w:sz w:val="21"/>
              </w:rPr>
            </w:pPr>
          </w:p>
          <w:p w14:paraId="2629C65C">
            <w:pPr>
              <w:spacing w:line="246" w:lineRule="auto"/>
              <w:rPr>
                <w:rFonts w:ascii="Arial"/>
                <w:sz w:val="21"/>
              </w:rPr>
            </w:pPr>
          </w:p>
          <w:p w14:paraId="62BC5A00">
            <w:pPr>
              <w:spacing w:line="246" w:lineRule="auto"/>
              <w:rPr>
                <w:rFonts w:ascii="Arial"/>
                <w:sz w:val="21"/>
              </w:rPr>
            </w:pPr>
          </w:p>
          <w:p w14:paraId="23E956A0">
            <w:pPr>
              <w:spacing w:line="247" w:lineRule="auto"/>
              <w:rPr>
                <w:rFonts w:ascii="Arial"/>
                <w:sz w:val="21"/>
              </w:rPr>
            </w:pPr>
          </w:p>
          <w:p w14:paraId="666EF81F">
            <w:pPr>
              <w:spacing w:line="247" w:lineRule="auto"/>
              <w:rPr>
                <w:rFonts w:ascii="Arial"/>
                <w:sz w:val="21"/>
              </w:rPr>
            </w:pPr>
          </w:p>
          <w:p w14:paraId="4883DC9E">
            <w:pPr>
              <w:spacing w:line="247" w:lineRule="auto"/>
              <w:rPr>
                <w:rFonts w:ascii="Arial"/>
                <w:sz w:val="21"/>
              </w:rPr>
            </w:pPr>
          </w:p>
          <w:p w14:paraId="24CD6D5E">
            <w:pPr>
              <w:spacing w:line="247" w:lineRule="auto"/>
              <w:rPr>
                <w:rFonts w:ascii="Arial"/>
                <w:sz w:val="21"/>
              </w:rPr>
            </w:pPr>
          </w:p>
          <w:p w14:paraId="6D59206F">
            <w:pPr>
              <w:spacing w:line="247" w:lineRule="auto"/>
              <w:rPr>
                <w:rFonts w:ascii="Arial"/>
                <w:sz w:val="21"/>
              </w:rPr>
            </w:pPr>
          </w:p>
          <w:p w14:paraId="732E68F7">
            <w:pPr>
              <w:spacing w:line="247" w:lineRule="auto"/>
              <w:rPr>
                <w:rFonts w:ascii="Arial"/>
                <w:sz w:val="21"/>
              </w:rPr>
            </w:pPr>
          </w:p>
          <w:p w14:paraId="32693448">
            <w:pPr>
              <w:spacing w:line="247" w:lineRule="auto"/>
              <w:rPr>
                <w:rFonts w:ascii="Arial"/>
                <w:sz w:val="21"/>
              </w:rPr>
            </w:pPr>
          </w:p>
          <w:p w14:paraId="036F0E31">
            <w:pPr>
              <w:spacing w:line="247" w:lineRule="auto"/>
              <w:rPr>
                <w:rFonts w:ascii="Arial"/>
                <w:sz w:val="21"/>
              </w:rPr>
            </w:pPr>
          </w:p>
          <w:p w14:paraId="3A1FA124">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tcBorders>
              <w:top w:val="single" w:color="000000" w:sz="10" w:space="0"/>
            </w:tcBorders>
            <w:vAlign w:val="top"/>
          </w:tcPr>
          <w:p w14:paraId="6E16FD27">
            <w:pPr>
              <w:spacing w:line="246" w:lineRule="auto"/>
              <w:rPr>
                <w:rFonts w:ascii="Arial"/>
                <w:sz w:val="21"/>
              </w:rPr>
            </w:pPr>
          </w:p>
          <w:p w14:paraId="088E2919">
            <w:pPr>
              <w:spacing w:line="246" w:lineRule="auto"/>
              <w:rPr>
                <w:rFonts w:ascii="Arial"/>
                <w:sz w:val="21"/>
              </w:rPr>
            </w:pPr>
          </w:p>
          <w:p w14:paraId="030B6E4E">
            <w:pPr>
              <w:spacing w:line="246" w:lineRule="auto"/>
              <w:rPr>
                <w:rFonts w:ascii="Arial"/>
                <w:sz w:val="21"/>
              </w:rPr>
            </w:pPr>
          </w:p>
          <w:p w14:paraId="1956DBCD">
            <w:pPr>
              <w:spacing w:line="246" w:lineRule="auto"/>
              <w:rPr>
                <w:rFonts w:ascii="Arial"/>
                <w:sz w:val="21"/>
              </w:rPr>
            </w:pPr>
          </w:p>
          <w:p w14:paraId="7B349198">
            <w:pPr>
              <w:spacing w:line="246" w:lineRule="auto"/>
              <w:rPr>
                <w:rFonts w:ascii="Arial"/>
                <w:sz w:val="21"/>
              </w:rPr>
            </w:pPr>
          </w:p>
          <w:p w14:paraId="27CF3332">
            <w:pPr>
              <w:spacing w:line="246" w:lineRule="auto"/>
              <w:rPr>
                <w:rFonts w:ascii="Arial"/>
                <w:sz w:val="21"/>
              </w:rPr>
            </w:pPr>
          </w:p>
          <w:p w14:paraId="5157DC6F">
            <w:pPr>
              <w:spacing w:line="246" w:lineRule="auto"/>
              <w:rPr>
                <w:rFonts w:ascii="Arial"/>
                <w:sz w:val="21"/>
              </w:rPr>
            </w:pPr>
          </w:p>
          <w:p w14:paraId="2A460469">
            <w:pPr>
              <w:spacing w:line="246" w:lineRule="auto"/>
              <w:rPr>
                <w:rFonts w:ascii="Arial"/>
                <w:sz w:val="21"/>
              </w:rPr>
            </w:pPr>
          </w:p>
          <w:p w14:paraId="2E081A91">
            <w:pPr>
              <w:spacing w:line="247" w:lineRule="auto"/>
              <w:rPr>
                <w:rFonts w:ascii="Arial"/>
                <w:sz w:val="21"/>
              </w:rPr>
            </w:pPr>
          </w:p>
          <w:p w14:paraId="1787B0CC">
            <w:pPr>
              <w:spacing w:line="247" w:lineRule="auto"/>
              <w:rPr>
                <w:rFonts w:ascii="Arial"/>
                <w:sz w:val="21"/>
              </w:rPr>
            </w:pPr>
          </w:p>
          <w:p w14:paraId="790E7C52">
            <w:pPr>
              <w:spacing w:line="247" w:lineRule="auto"/>
              <w:rPr>
                <w:rFonts w:ascii="Arial"/>
                <w:sz w:val="21"/>
              </w:rPr>
            </w:pPr>
          </w:p>
          <w:p w14:paraId="33383C4A">
            <w:pPr>
              <w:spacing w:line="247" w:lineRule="auto"/>
              <w:rPr>
                <w:rFonts w:ascii="Arial"/>
                <w:sz w:val="21"/>
              </w:rPr>
            </w:pPr>
          </w:p>
          <w:p w14:paraId="69EC45FC">
            <w:pPr>
              <w:spacing w:line="247" w:lineRule="auto"/>
              <w:rPr>
                <w:rFonts w:ascii="Arial"/>
                <w:sz w:val="21"/>
              </w:rPr>
            </w:pPr>
          </w:p>
          <w:p w14:paraId="268539B6">
            <w:pPr>
              <w:spacing w:line="247" w:lineRule="auto"/>
              <w:rPr>
                <w:rFonts w:ascii="Arial"/>
                <w:sz w:val="21"/>
              </w:rPr>
            </w:pPr>
          </w:p>
          <w:p w14:paraId="5E32EEEE">
            <w:pPr>
              <w:spacing w:line="247" w:lineRule="auto"/>
              <w:rPr>
                <w:rFonts w:ascii="Arial"/>
                <w:sz w:val="21"/>
              </w:rPr>
            </w:pPr>
          </w:p>
          <w:p w14:paraId="30E50963">
            <w:pPr>
              <w:spacing w:line="247" w:lineRule="auto"/>
              <w:rPr>
                <w:rFonts w:ascii="Arial"/>
                <w:sz w:val="21"/>
              </w:rPr>
            </w:pPr>
          </w:p>
          <w:p w14:paraId="0E98AE14">
            <w:pPr>
              <w:spacing w:before="58"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9" w:type="dxa"/>
            <w:tcBorders>
              <w:top w:val="single" w:color="000000" w:sz="10" w:space="0"/>
            </w:tcBorders>
            <w:vAlign w:val="top"/>
          </w:tcPr>
          <w:p w14:paraId="6C25EEF4">
            <w:pPr>
              <w:spacing w:line="246" w:lineRule="auto"/>
              <w:rPr>
                <w:rFonts w:ascii="Arial"/>
                <w:sz w:val="21"/>
              </w:rPr>
            </w:pPr>
          </w:p>
          <w:p w14:paraId="4C66495F">
            <w:pPr>
              <w:spacing w:line="246" w:lineRule="auto"/>
              <w:rPr>
                <w:rFonts w:ascii="Arial"/>
                <w:sz w:val="21"/>
              </w:rPr>
            </w:pPr>
          </w:p>
          <w:p w14:paraId="12FFC831">
            <w:pPr>
              <w:spacing w:line="246" w:lineRule="auto"/>
              <w:rPr>
                <w:rFonts w:ascii="Arial"/>
                <w:sz w:val="21"/>
              </w:rPr>
            </w:pPr>
          </w:p>
          <w:p w14:paraId="2269558C">
            <w:pPr>
              <w:spacing w:line="246" w:lineRule="auto"/>
              <w:rPr>
                <w:rFonts w:ascii="Arial"/>
                <w:sz w:val="21"/>
              </w:rPr>
            </w:pPr>
          </w:p>
          <w:p w14:paraId="17F0281D">
            <w:pPr>
              <w:spacing w:line="246" w:lineRule="auto"/>
              <w:rPr>
                <w:rFonts w:ascii="Arial"/>
                <w:sz w:val="21"/>
              </w:rPr>
            </w:pPr>
          </w:p>
          <w:p w14:paraId="30A8CBD2">
            <w:pPr>
              <w:spacing w:line="246" w:lineRule="auto"/>
              <w:rPr>
                <w:rFonts w:ascii="Arial"/>
                <w:sz w:val="21"/>
              </w:rPr>
            </w:pPr>
          </w:p>
          <w:p w14:paraId="00974A0B">
            <w:pPr>
              <w:spacing w:line="246" w:lineRule="auto"/>
              <w:rPr>
                <w:rFonts w:ascii="Arial"/>
                <w:sz w:val="21"/>
              </w:rPr>
            </w:pPr>
          </w:p>
          <w:p w14:paraId="31A8545C">
            <w:pPr>
              <w:spacing w:line="246" w:lineRule="auto"/>
              <w:rPr>
                <w:rFonts w:ascii="Arial"/>
                <w:sz w:val="21"/>
              </w:rPr>
            </w:pPr>
          </w:p>
          <w:p w14:paraId="6FA78A75">
            <w:pPr>
              <w:spacing w:line="247" w:lineRule="auto"/>
              <w:rPr>
                <w:rFonts w:ascii="Arial"/>
                <w:sz w:val="21"/>
              </w:rPr>
            </w:pPr>
          </w:p>
          <w:p w14:paraId="0B7DD4C2">
            <w:pPr>
              <w:spacing w:line="247" w:lineRule="auto"/>
              <w:rPr>
                <w:rFonts w:ascii="Arial"/>
                <w:sz w:val="21"/>
              </w:rPr>
            </w:pPr>
          </w:p>
          <w:p w14:paraId="4EB983DE">
            <w:pPr>
              <w:spacing w:line="247" w:lineRule="auto"/>
              <w:rPr>
                <w:rFonts w:ascii="Arial"/>
                <w:sz w:val="21"/>
              </w:rPr>
            </w:pPr>
          </w:p>
          <w:p w14:paraId="31DF0593">
            <w:pPr>
              <w:spacing w:line="247" w:lineRule="auto"/>
              <w:rPr>
                <w:rFonts w:ascii="Arial"/>
                <w:sz w:val="21"/>
              </w:rPr>
            </w:pPr>
          </w:p>
          <w:p w14:paraId="77B8127B">
            <w:pPr>
              <w:spacing w:line="247" w:lineRule="auto"/>
              <w:rPr>
                <w:rFonts w:ascii="Arial"/>
                <w:sz w:val="21"/>
              </w:rPr>
            </w:pPr>
          </w:p>
          <w:p w14:paraId="427BD227">
            <w:pPr>
              <w:spacing w:line="247" w:lineRule="auto"/>
              <w:rPr>
                <w:rFonts w:ascii="Arial"/>
                <w:sz w:val="21"/>
              </w:rPr>
            </w:pPr>
          </w:p>
          <w:p w14:paraId="34D2BF19">
            <w:pPr>
              <w:spacing w:line="247" w:lineRule="auto"/>
              <w:rPr>
                <w:rFonts w:ascii="Arial"/>
                <w:sz w:val="21"/>
              </w:rPr>
            </w:pPr>
          </w:p>
          <w:p w14:paraId="34A9C9CC">
            <w:pPr>
              <w:spacing w:line="247" w:lineRule="auto"/>
              <w:rPr>
                <w:rFonts w:ascii="Arial"/>
                <w:sz w:val="21"/>
              </w:rPr>
            </w:pPr>
          </w:p>
          <w:p w14:paraId="3DA2FD3B">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00" w:type="dxa"/>
            <w:tcBorders>
              <w:top w:val="single" w:color="000000" w:sz="10" w:space="0"/>
              <w:right w:val="single" w:color="000000" w:sz="10" w:space="0"/>
            </w:tcBorders>
            <w:shd w:val="clear" w:color="auto" w:fill="FFFF00"/>
            <w:textDirection w:val="tbRlV"/>
            <w:vAlign w:val="top"/>
          </w:tcPr>
          <w:p w14:paraId="0631E95B">
            <w:pPr>
              <w:pStyle w:val="7"/>
              <w:spacing w:before="180" w:line="216" w:lineRule="auto"/>
              <w:ind w:left="3210"/>
            </w:pPr>
            <w:r>
              <w:rPr>
                <w:spacing w:val="6"/>
              </w:rPr>
              <w:t>黄 色</w:t>
            </w:r>
            <w:r>
              <w:rPr>
                <w:spacing w:val="87"/>
              </w:rPr>
              <w:t xml:space="preserve"> </w:t>
            </w:r>
            <w:r>
              <w:rPr>
                <w:spacing w:val="-71"/>
                <w:w w:val="46"/>
              </w:rPr>
              <w:t>一</w:t>
            </w:r>
            <w:r>
              <w:rPr>
                <w:spacing w:val="5"/>
              </w:rPr>
              <w:t xml:space="preserve">  </w:t>
            </w:r>
            <w:r>
              <w:rPr>
                <w:spacing w:val="6"/>
              </w:rPr>
              <w:t>般 风 险</w:t>
            </w:r>
          </w:p>
        </w:tc>
      </w:tr>
      <w:tr w14:paraId="7A540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8" w:hRule="atLeast"/>
        </w:trPr>
        <w:tc>
          <w:tcPr>
            <w:tcW w:w="560" w:type="dxa"/>
            <w:tcBorders>
              <w:left w:val="single" w:color="000000" w:sz="10" w:space="0"/>
              <w:bottom w:val="single" w:color="000000" w:sz="10" w:space="0"/>
            </w:tcBorders>
            <w:vAlign w:val="top"/>
          </w:tcPr>
          <w:p w14:paraId="39469742">
            <w:pPr>
              <w:spacing w:line="259" w:lineRule="auto"/>
              <w:rPr>
                <w:rFonts w:ascii="Arial"/>
                <w:sz w:val="21"/>
              </w:rPr>
            </w:pPr>
          </w:p>
          <w:p w14:paraId="3ADAC7F7">
            <w:pPr>
              <w:spacing w:line="259" w:lineRule="auto"/>
              <w:rPr>
                <w:rFonts w:ascii="Arial"/>
                <w:sz w:val="21"/>
              </w:rPr>
            </w:pPr>
          </w:p>
          <w:p w14:paraId="23B2889E">
            <w:pPr>
              <w:spacing w:line="259" w:lineRule="auto"/>
              <w:rPr>
                <w:rFonts w:ascii="Arial"/>
                <w:sz w:val="21"/>
              </w:rPr>
            </w:pPr>
          </w:p>
          <w:p w14:paraId="1D26E51F">
            <w:pPr>
              <w:spacing w:line="259" w:lineRule="auto"/>
              <w:rPr>
                <w:rFonts w:ascii="Arial"/>
                <w:sz w:val="21"/>
              </w:rPr>
            </w:pPr>
          </w:p>
          <w:p w14:paraId="240C41C1">
            <w:pPr>
              <w:spacing w:line="259" w:lineRule="auto"/>
              <w:rPr>
                <w:rFonts w:ascii="Arial"/>
                <w:sz w:val="21"/>
              </w:rPr>
            </w:pPr>
          </w:p>
          <w:p w14:paraId="7BB6A205">
            <w:pPr>
              <w:spacing w:line="259" w:lineRule="auto"/>
              <w:rPr>
                <w:rFonts w:ascii="Arial"/>
                <w:sz w:val="21"/>
              </w:rPr>
            </w:pPr>
          </w:p>
          <w:p w14:paraId="613BFC42">
            <w:pPr>
              <w:spacing w:line="259" w:lineRule="auto"/>
              <w:rPr>
                <w:rFonts w:ascii="Arial"/>
                <w:sz w:val="21"/>
              </w:rPr>
            </w:pPr>
          </w:p>
          <w:p w14:paraId="02C2E27C">
            <w:pPr>
              <w:spacing w:line="259" w:lineRule="auto"/>
              <w:rPr>
                <w:rFonts w:ascii="Arial"/>
                <w:sz w:val="21"/>
              </w:rPr>
            </w:pPr>
          </w:p>
          <w:p w14:paraId="18919976">
            <w:pPr>
              <w:spacing w:line="259" w:lineRule="auto"/>
              <w:rPr>
                <w:rFonts w:ascii="Arial"/>
                <w:sz w:val="21"/>
              </w:rPr>
            </w:pPr>
          </w:p>
          <w:p w14:paraId="56298DE2">
            <w:pPr>
              <w:spacing w:line="259" w:lineRule="auto"/>
              <w:rPr>
                <w:rFonts w:ascii="Arial"/>
                <w:sz w:val="21"/>
              </w:rPr>
            </w:pPr>
          </w:p>
          <w:p w14:paraId="25836DC2">
            <w:pPr>
              <w:spacing w:line="260" w:lineRule="auto"/>
              <w:rPr>
                <w:rFonts w:ascii="Arial"/>
                <w:sz w:val="21"/>
              </w:rPr>
            </w:pPr>
          </w:p>
          <w:p w14:paraId="71F4A192">
            <w:pPr>
              <w:spacing w:before="57"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06" w:type="dxa"/>
            <w:tcBorders>
              <w:bottom w:val="single" w:color="000000" w:sz="10" w:space="0"/>
            </w:tcBorders>
            <w:textDirection w:val="tbRlV"/>
            <w:vAlign w:val="top"/>
          </w:tcPr>
          <w:p w14:paraId="3C3C41A9">
            <w:pPr>
              <w:pStyle w:val="7"/>
              <w:spacing w:before="207" w:line="216" w:lineRule="auto"/>
              <w:ind w:left="2421"/>
            </w:pPr>
            <w:r>
              <w:rPr>
                <w:spacing w:val="6"/>
              </w:rPr>
              <w:t>起 重 伤 害</w:t>
            </w:r>
          </w:p>
        </w:tc>
        <w:tc>
          <w:tcPr>
            <w:tcW w:w="3896" w:type="dxa"/>
            <w:tcBorders>
              <w:bottom w:val="single" w:color="000000" w:sz="10" w:space="0"/>
            </w:tcBorders>
            <w:vAlign w:val="top"/>
          </w:tcPr>
          <w:p w14:paraId="2AC1B298">
            <w:pPr>
              <w:pStyle w:val="7"/>
              <w:spacing w:before="45" w:line="228" w:lineRule="auto"/>
              <w:ind w:left="104"/>
            </w:pPr>
            <w:r>
              <w:rPr>
                <w:spacing w:val="8"/>
              </w:rPr>
              <w:t>事故风险防控</w:t>
            </w:r>
          </w:p>
          <w:p w14:paraId="63F0213D">
            <w:pPr>
              <w:pStyle w:val="7"/>
              <w:spacing w:before="43" w:line="281" w:lineRule="auto"/>
              <w:ind w:left="103" w:right="34"/>
            </w:pPr>
            <w:r>
              <w:rPr>
                <w:spacing w:val="4"/>
              </w:rPr>
              <w:t>①加强对驾驶员的安全操作规程教育；严</w:t>
            </w:r>
            <w:r>
              <w:rPr>
                <w:spacing w:val="8"/>
              </w:rPr>
              <w:t xml:space="preserve"> </w:t>
            </w:r>
            <w:r>
              <w:rPr>
                <w:spacing w:val="-3"/>
              </w:rPr>
              <w:t>格遵守《特种设备安全监察条例》等法律、</w:t>
            </w:r>
            <w:r>
              <w:rPr>
                <w:spacing w:val="8"/>
              </w:rPr>
              <w:t xml:space="preserve"> </w:t>
            </w:r>
            <w:r>
              <w:rPr>
                <w:spacing w:val="4"/>
              </w:rPr>
              <w:t>法规的要求，驾驶员须持证上岗，并对车</w:t>
            </w:r>
            <w:r>
              <w:rPr>
                <w:spacing w:val="8"/>
              </w:rPr>
              <w:t xml:space="preserve"> 辆定期进行检验、监定等。</w:t>
            </w:r>
          </w:p>
          <w:p w14:paraId="5829BE3A">
            <w:pPr>
              <w:pStyle w:val="7"/>
              <w:spacing w:before="30" w:line="259" w:lineRule="auto"/>
              <w:ind w:left="104" w:right="105" w:hanging="1"/>
            </w:pPr>
            <w:r>
              <w:rPr>
                <w:spacing w:val="4"/>
              </w:rPr>
              <w:t>②吊装前，对每一件等吊装物进行重量估</w:t>
            </w:r>
            <w:r>
              <w:rPr>
                <w:spacing w:val="9"/>
              </w:rPr>
              <w:t xml:space="preserve"> </w:t>
            </w:r>
            <w:r>
              <w:t>计。</w:t>
            </w:r>
          </w:p>
          <w:p w14:paraId="1CE6160A">
            <w:pPr>
              <w:pStyle w:val="7"/>
              <w:spacing w:before="64" w:line="268" w:lineRule="auto"/>
              <w:ind w:left="103" w:right="105"/>
            </w:pPr>
            <w:r>
              <w:rPr>
                <w:spacing w:val="4"/>
              </w:rPr>
              <w:t>③对于特殊现场的作业项目，由吊装单位</w:t>
            </w:r>
            <w:r>
              <w:rPr>
                <w:spacing w:val="9"/>
              </w:rPr>
              <w:t xml:space="preserve"> </w:t>
            </w:r>
            <w:r>
              <w:rPr>
                <w:spacing w:val="4"/>
              </w:rPr>
              <w:t>进行详细的考察论证，并制定详细的作业</w:t>
            </w:r>
            <w:r>
              <w:rPr>
                <w:spacing w:val="7"/>
              </w:rPr>
              <w:t xml:space="preserve"> </w:t>
            </w:r>
            <w:r>
              <w:rPr>
                <w:spacing w:val="8"/>
              </w:rPr>
              <w:t>计划，安排专职人员现场指挥。</w:t>
            </w:r>
          </w:p>
          <w:p w14:paraId="01A9F17B">
            <w:pPr>
              <w:pStyle w:val="7"/>
              <w:spacing w:before="65" w:line="258" w:lineRule="auto"/>
              <w:ind w:left="120" w:right="107" w:hanging="17"/>
            </w:pPr>
            <w:r>
              <w:rPr>
                <w:spacing w:val="4"/>
              </w:rPr>
              <w:t>④对车辆加装力矩限制器，从根本上消除</w:t>
            </w:r>
            <w:r>
              <w:rPr>
                <w:spacing w:val="7"/>
              </w:rPr>
              <w:t xml:space="preserve"> 因超负荷而带来不定期的安全隐患。</w:t>
            </w:r>
          </w:p>
          <w:p w14:paraId="787C645F">
            <w:pPr>
              <w:pStyle w:val="7"/>
              <w:spacing w:before="65" w:line="258" w:lineRule="auto"/>
              <w:ind w:left="105" w:right="107" w:hanging="2"/>
            </w:pPr>
            <w:r>
              <w:rPr>
                <w:spacing w:val="4"/>
              </w:rPr>
              <w:t>⑤选择无松软、塌陷及有下水道井盖等平</w:t>
            </w:r>
            <w:r>
              <w:rPr>
                <w:spacing w:val="7"/>
              </w:rPr>
              <w:t xml:space="preserve"> 坦硬实的开阔场地。</w:t>
            </w:r>
          </w:p>
          <w:p w14:paraId="70506028">
            <w:pPr>
              <w:pStyle w:val="7"/>
              <w:spacing w:before="43" w:line="246" w:lineRule="auto"/>
              <w:ind w:left="104" w:right="34" w:hanging="1"/>
            </w:pPr>
            <w:r>
              <w:rPr>
                <w:spacing w:val="4"/>
              </w:rPr>
              <w:t>⑥维护保养好车辆，确保车辆处于完好的</w:t>
            </w:r>
            <w:r>
              <w:rPr>
                <w:spacing w:val="9"/>
              </w:rPr>
              <w:t xml:space="preserve"> </w:t>
            </w:r>
            <w:r>
              <w:rPr>
                <w:spacing w:val="4"/>
              </w:rPr>
              <w:t>技术状态。经常检查主臂、支腿缸、支撑</w:t>
            </w:r>
            <w:r>
              <w:rPr>
                <w:spacing w:val="5"/>
              </w:rPr>
              <w:t xml:space="preserve"> </w:t>
            </w:r>
            <w:r>
              <w:rPr>
                <w:spacing w:val="-3"/>
              </w:rPr>
              <w:t>垫、变幅缸等部件有无裂纹、漏油等现象。</w:t>
            </w:r>
            <w:r>
              <w:rPr>
                <w:spacing w:val="7"/>
              </w:rPr>
              <w:t xml:space="preserve"> 应急措施</w:t>
            </w:r>
          </w:p>
          <w:p w14:paraId="0EF9A586">
            <w:pPr>
              <w:pStyle w:val="7"/>
              <w:spacing w:before="25" w:line="233" w:lineRule="auto"/>
              <w:ind w:left="106" w:right="105" w:firstLine="14"/>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、当发生起重伤害事故时，事故第一发</w:t>
            </w:r>
            <w:r>
              <w:t xml:space="preserve"> </w:t>
            </w:r>
            <w:r>
              <w:rPr>
                <w:spacing w:val="4"/>
              </w:rPr>
              <w:t>现人应立即向领导报告，并组织人员将伤</w:t>
            </w:r>
          </w:p>
        </w:tc>
        <w:tc>
          <w:tcPr>
            <w:tcW w:w="969" w:type="dxa"/>
            <w:tcBorders>
              <w:bottom w:val="single" w:color="000000" w:sz="10" w:space="0"/>
            </w:tcBorders>
            <w:vAlign w:val="top"/>
          </w:tcPr>
          <w:p w14:paraId="12220E0D">
            <w:pPr>
              <w:pStyle w:val="7"/>
              <w:spacing w:before="81" w:line="278" w:lineRule="auto"/>
              <w:ind w:left="114" w:right="102" w:firstLine="15"/>
            </w:pPr>
            <w:r>
              <w:rPr>
                <w:rFonts w:ascii="Times New Roman" w:hAnsi="Times New Roman" w:eastAsia="Times New Roman" w:cs="Times New Roman"/>
                <w:spacing w:val="-12"/>
              </w:rPr>
              <w:t>1</w:t>
            </w:r>
            <w:r>
              <w:rPr>
                <w:rFonts w:ascii="Times New Roman" w:hAnsi="Times New Roman" w:eastAsia="Times New Roman" w:cs="Times New Roman"/>
                <w:spacing w:val="-18"/>
              </w:rPr>
              <w:t xml:space="preserve"> </w:t>
            </w:r>
            <w:r>
              <w:rPr>
                <w:spacing w:val="-12"/>
              </w:rPr>
              <w:t>、</w:t>
            </w:r>
            <w:r>
              <w:rPr>
                <w:spacing w:val="-54"/>
              </w:rPr>
              <w:t xml:space="preserve"> </w:t>
            </w:r>
            <w:r>
              <w:rPr>
                <w:spacing w:val="-12"/>
              </w:rPr>
              <w:t>吊装</w:t>
            </w:r>
            <w:r>
              <w:t xml:space="preserve"> </w:t>
            </w:r>
            <w:r>
              <w:rPr>
                <w:spacing w:val="-3"/>
              </w:rPr>
              <w:t>人</w:t>
            </w:r>
            <w:r>
              <w:rPr>
                <w:spacing w:val="-18"/>
              </w:rPr>
              <w:t xml:space="preserve"> </w:t>
            </w:r>
            <w:r>
              <w:rPr>
                <w:spacing w:val="-3"/>
              </w:rPr>
              <w:t>员</w:t>
            </w:r>
            <w:r>
              <w:rPr>
                <w:spacing w:val="-30"/>
              </w:rPr>
              <w:t xml:space="preserve"> </w:t>
            </w:r>
            <w:r>
              <w:rPr>
                <w:spacing w:val="-3"/>
              </w:rPr>
              <w:t>违</w:t>
            </w:r>
            <w:r>
              <w:t xml:space="preserve"> 反</w:t>
            </w:r>
            <w:r>
              <w:rPr>
                <w:spacing w:val="-27"/>
              </w:rPr>
              <w:t xml:space="preserve"> </w:t>
            </w:r>
            <w:r>
              <w:t>起</w:t>
            </w:r>
            <w:r>
              <w:rPr>
                <w:spacing w:val="-29"/>
              </w:rPr>
              <w:t xml:space="preserve"> </w:t>
            </w:r>
            <w:r>
              <w:t xml:space="preserve">重 </w:t>
            </w:r>
            <w:r>
              <w:rPr>
                <w:spacing w:val="14"/>
              </w:rPr>
              <w:t>吊装</w:t>
            </w:r>
            <w:r>
              <w:rPr>
                <w:rFonts w:ascii="Times New Roman" w:hAnsi="Times New Roman" w:eastAsia="Times New Roman" w:cs="Times New Roman"/>
                <w:spacing w:val="14"/>
              </w:rPr>
              <w:t>“</w:t>
            </w:r>
            <w:r>
              <w:rPr>
                <w:spacing w:val="14"/>
              </w:rPr>
              <w:t>十</w:t>
            </w:r>
            <w:r>
              <w:rPr>
                <w:spacing w:val="1"/>
              </w:rPr>
              <w:t xml:space="preserve"> </w:t>
            </w:r>
            <w:r>
              <w:rPr>
                <w:spacing w:val="14"/>
              </w:rPr>
              <w:t>不吊</w:t>
            </w:r>
            <w:r>
              <w:rPr>
                <w:rFonts w:ascii="Times New Roman" w:hAnsi="Times New Roman" w:eastAsia="Times New Roman" w:cs="Times New Roman"/>
                <w:spacing w:val="14"/>
              </w:rPr>
              <w:t>”</w:t>
            </w:r>
            <w:r>
              <w:rPr>
                <w:spacing w:val="14"/>
              </w:rPr>
              <w:t>原</w:t>
            </w:r>
            <w:r>
              <w:rPr>
                <w:spacing w:val="1"/>
              </w:rPr>
              <w:t xml:space="preserve"> </w:t>
            </w:r>
            <w:r>
              <w:t>则；</w:t>
            </w:r>
          </w:p>
          <w:p w14:paraId="29346FE7">
            <w:pPr>
              <w:pStyle w:val="7"/>
              <w:spacing w:before="64" w:line="276" w:lineRule="auto"/>
              <w:ind w:left="111" w:right="102" w:hanging="2"/>
            </w:pPr>
            <w:r>
              <w:rPr>
                <w:rFonts w:ascii="Times New Roman" w:hAnsi="Times New Roman" w:eastAsia="Times New Roman" w:cs="Times New Roman"/>
                <w:spacing w:val="5"/>
              </w:rPr>
              <w:t>2</w:t>
            </w:r>
            <w:r>
              <w:rPr>
                <w:rFonts w:ascii="Times New Roman" w:hAnsi="Times New Roman" w:eastAsia="Times New Roman" w:cs="Times New Roman"/>
                <w:spacing w:val="-19"/>
              </w:rPr>
              <w:t xml:space="preserve"> </w:t>
            </w:r>
            <w:r>
              <w:rPr>
                <w:spacing w:val="5"/>
              </w:rPr>
              <w:t>、作业</w:t>
            </w:r>
            <w:r>
              <w:t xml:space="preserve"> </w:t>
            </w:r>
            <w:r>
              <w:rPr>
                <w:spacing w:val="-6"/>
              </w:rPr>
              <w:t>人</w:t>
            </w:r>
            <w:r>
              <w:rPr>
                <w:spacing w:val="-18"/>
              </w:rPr>
              <w:t xml:space="preserve"> </w:t>
            </w:r>
            <w:r>
              <w:rPr>
                <w:spacing w:val="-6"/>
              </w:rPr>
              <w:t>员</w:t>
            </w:r>
            <w:r>
              <w:rPr>
                <w:spacing w:val="-19"/>
              </w:rPr>
              <w:t xml:space="preserve"> </w:t>
            </w:r>
            <w:r>
              <w:rPr>
                <w:spacing w:val="-6"/>
              </w:rPr>
              <w:t>穿</w:t>
            </w:r>
            <w:r>
              <w:t xml:space="preserve"> </w:t>
            </w:r>
            <w:r>
              <w:rPr>
                <w:spacing w:val="-14"/>
              </w:rPr>
              <w:t>越、进入</w:t>
            </w:r>
            <w:r>
              <w:rPr>
                <w:spacing w:val="1"/>
              </w:rPr>
              <w:t xml:space="preserve"> </w:t>
            </w:r>
            <w:r>
              <w:rPr>
                <w:spacing w:val="-5"/>
              </w:rPr>
              <w:t>吊</w:t>
            </w:r>
            <w:r>
              <w:rPr>
                <w:spacing w:val="-26"/>
              </w:rPr>
              <w:t xml:space="preserve"> </w:t>
            </w:r>
            <w:r>
              <w:rPr>
                <w:spacing w:val="-5"/>
              </w:rPr>
              <w:t>装</w:t>
            </w:r>
            <w:r>
              <w:rPr>
                <w:spacing w:val="-14"/>
              </w:rPr>
              <w:t xml:space="preserve"> </w:t>
            </w:r>
            <w:r>
              <w:rPr>
                <w:spacing w:val="-5"/>
              </w:rPr>
              <w:t>区</w:t>
            </w:r>
            <w:r>
              <w:t xml:space="preserve"> 域；</w:t>
            </w:r>
          </w:p>
          <w:p w14:paraId="25BA4523">
            <w:pPr>
              <w:pStyle w:val="7"/>
              <w:spacing w:before="65" w:line="276" w:lineRule="auto"/>
              <w:ind w:left="112" w:right="102" w:firstLine="1"/>
            </w:pPr>
            <w:r>
              <w:rPr>
                <w:rFonts w:ascii="Times New Roman" w:hAnsi="Times New Roman" w:eastAsia="Times New Roman" w:cs="Times New Roman"/>
                <w:spacing w:val="4"/>
              </w:rPr>
              <w:t>3</w:t>
            </w:r>
            <w:r>
              <w:rPr>
                <w:rFonts w:ascii="Times New Roman" w:hAnsi="Times New Roman" w:eastAsia="Times New Roman" w:cs="Times New Roman"/>
                <w:spacing w:val="-19"/>
              </w:rPr>
              <w:t xml:space="preserve"> </w:t>
            </w:r>
            <w:r>
              <w:rPr>
                <w:spacing w:val="4"/>
              </w:rPr>
              <w:t>、起重</w:t>
            </w:r>
            <w:r>
              <w:t xml:space="preserve"> </w:t>
            </w:r>
            <w:r>
              <w:rPr>
                <w:spacing w:val="1"/>
              </w:rPr>
              <w:t>机</w:t>
            </w:r>
            <w:r>
              <w:rPr>
                <w:spacing w:val="-28"/>
              </w:rPr>
              <w:t xml:space="preserve"> </w:t>
            </w:r>
            <w:r>
              <w:rPr>
                <w:spacing w:val="1"/>
              </w:rPr>
              <w:t>械</w:t>
            </w:r>
            <w:r>
              <w:rPr>
                <w:spacing w:val="-30"/>
              </w:rPr>
              <w:t xml:space="preserve"> </w:t>
            </w:r>
            <w:r>
              <w:rPr>
                <w:spacing w:val="1"/>
              </w:rPr>
              <w:t>超</w:t>
            </w:r>
            <w:r>
              <w:t xml:space="preserve"> 负</w:t>
            </w:r>
            <w:r>
              <w:rPr>
                <w:spacing w:val="-28"/>
              </w:rPr>
              <w:t xml:space="preserve"> </w:t>
            </w:r>
            <w:r>
              <w:t>荷</w:t>
            </w:r>
            <w:r>
              <w:rPr>
                <w:spacing w:val="-27"/>
              </w:rPr>
              <w:t xml:space="preserve"> </w:t>
            </w:r>
            <w:r>
              <w:t>或 带</w:t>
            </w:r>
            <w:r>
              <w:rPr>
                <w:spacing w:val="-28"/>
              </w:rPr>
              <w:t xml:space="preserve"> </w:t>
            </w:r>
            <w:r>
              <w:t>病</w:t>
            </w:r>
            <w:r>
              <w:rPr>
                <w:spacing w:val="-27"/>
              </w:rPr>
              <w:t xml:space="preserve"> </w:t>
            </w:r>
            <w:r>
              <w:t>工 作；</w:t>
            </w:r>
          </w:p>
          <w:p w14:paraId="464F8E0C">
            <w:pPr>
              <w:pStyle w:val="7"/>
              <w:spacing w:before="64" w:line="268" w:lineRule="auto"/>
              <w:ind w:left="114" w:right="102" w:hanging="6"/>
            </w:pPr>
            <w:r>
              <w:rPr>
                <w:rFonts w:ascii="Times New Roman" w:hAnsi="Times New Roman" w:eastAsia="Times New Roman" w:cs="Times New Roman"/>
                <w:spacing w:val="-7"/>
              </w:rPr>
              <w:t>4</w:t>
            </w:r>
            <w:r>
              <w:rPr>
                <w:rFonts w:ascii="Times New Roman" w:hAnsi="Times New Roman" w:eastAsia="Times New Roman" w:cs="Times New Roman"/>
                <w:spacing w:val="-17"/>
              </w:rPr>
              <w:t xml:space="preserve"> </w:t>
            </w:r>
            <w:r>
              <w:rPr>
                <w:spacing w:val="-7"/>
              </w:rPr>
              <w:t>、</w:t>
            </w:r>
            <w:r>
              <w:rPr>
                <w:spacing w:val="-54"/>
              </w:rPr>
              <w:t xml:space="preserve"> </w:t>
            </w:r>
            <w:r>
              <w:rPr>
                <w:spacing w:val="-7"/>
              </w:rPr>
              <w:t>吊装</w:t>
            </w:r>
            <w:r>
              <w:t xml:space="preserve"> 辅</w:t>
            </w:r>
            <w:r>
              <w:rPr>
                <w:spacing w:val="-27"/>
              </w:rPr>
              <w:t xml:space="preserve"> </w:t>
            </w:r>
            <w:r>
              <w:t>助</w:t>
            </w:r>
            <w:r>
              <w:rPr>
                <w:spacing w:val="-31"/>
              </w:rPr>
              <w:t xml:space="preserve"> </w:t>
            </w:r>
            <w:r>
              <w:t>机 具</w:t>
            </w:r>
            <w:r>
              <w:rPr>
                <w:spacing w:val="-27"/>
              </w:rPr>
              <w:t xml:space="preserve"> </w:t>
            </w:r>
            <w:r>
              <w:t>存</w:t>
            </w:r>
            <w:r>
              <w:rPr>
                <w:spacing w:val="-31"/>
              </w:rPr>
              <w:t xml:space="preserve"> </w:t>
            </w:r>
            <w:r>
              <w:t>在</w:t>
            </w:r>
          </w:p>
        </w:tc>
        <w:tc>
          <w:tcPr>
            <w:tcW w:w="963" w:type="dxa"/>
            <w:tcBorders>
              <w:bottom w:val="single" w:color="000000" w:sz="10" w:space="0"/>
            </w:tcBorders>
            <w:vAlign w:val="top"/>
          </w:tcPr>
          <w:p w14:paraId="4F8956FB">
            <w:pPr>
              <w:spacing w:line="241" w:lineRule="auto"/>
              <w:rPr>
                <w:rFonts w:ascii="Arial"/>
                <w:sz w:val="21"/>
              </w:rPr>
            </w:pPr>
          </w:p>
          <w:p w14:paraId="631EEDCE">
            <w:pPr>
              <w:spacing w:line="241" w:lineRule="auto"/>
              <w:rPr>
                <w:rFonts w:ascii="Arial"/>
                <w:sz w:val="21"/>
              </w:rPr>
            </w:pPr>
          </w:p>
          <w:p w14:paraId="2AA85357">
            <w:pPr>
              <w:spacing w:line="241" w:lineRule="auto"/>
              <w:rPr>
                <w:rFonts w:ascii="Arial"/>
                <w:sz w:val="21"/>
              </w:rPr>
            </w:pPr>
          </w:p>
          <w:p w14:paraId="264D48A9">
            <w:pPr>
              <w:spacing w:line="241" w:lineRule="auto"/>
              <w:rPr>
                <w:rFonts w:ascii="Arial"/>
                <w:sz w:val="21"/>
              </w:rPr>
            </w:pPr>
          </w:p>
          <w:p w14:paraId="6C724369">
            <w:pPr>
              <w:spacing w:line="241" w:lineRule="auto"/>
              <w:rPr>
                <w:rFonts w:ascii="Arial"/>
                <w:sz w:val="21"/>
              </w:rPr>
            </w:pPr>
          </w:p>
          <w:p w14:paraId="3FBFCEAD">
            <w:pPr>
              <w:spacing w:line="241" w:lineRule="auto"/>
              <w:rPr>
                <w:rFonts w:ascii="Arial"/>
                <w:sz w:val="21"/>
              </w:rPr>
            </w:pPr>
          </w:p>
          <w:p w14:paraId="253024B2">
            <w:pPr>
              <w:spacing w:line="241" w:lineRule="auto"/>
              <w:rPr>
                <w:rFonts w:ascii="Arial"/>
                <w:sz w:val="21"/>
              </w:rPr>
            </w:pPr>
          </w:p>
          <w:p w14:paraId="6D6354E6">
            <w:pPr>
              <w:spacing w:line="241" w:lineRule="auto"/>
              <w:rPr>
                <w:rFonts w:ascii="Arial"/>
                <w:sz w:val="21"/>
              </w:rPr>
            </w:pPr>
          </w:p>
          <w:p w14:paraId="23B451CF">
            <w:pPr>
              <w:spacing w:line="241" w:lineRule="auto"/>
              <w:rPr>
                <w:rFonts w:ascii="Arial"/>
                <w:sz w:val="21"/>
              </w:rPr>
            </w:pPr>
          </w:p>
          <w:p w14:paraId="11BBF888">
            <w:pPr>
              <w:spacing w:line="241" w:lineRule="auto"/>
              <w:rPr>
                <w:rFonts w:ascii="Arial"/>
                <w:sz w:val="21"/>
              </w:rPr>
            </w:pPr>
          </w:p>
          <w:p w14:paraId="6A93B25F">
            <w:pPr>
              <w:spacing w:line="241" w:lineRule="auto"/>
              <w:rPr>
                <w:rFonts w:ascii="Arial"/>
                <w:sz w:val="21"/>
              </w:rPr>
            </w:pPr>
          </w:p>
          <w:p w14:paraId="5C014E64">
            <w:pPr>
              <w:pStyle w:val="7"/>
              <w:spacing w:before="65" w:line="280" w:lineRule="auto"/>
              <w:ind w:left="118" w:right="100"/>
            </w:pPr>
            <w:r>
              <w:rPr>
                <w:spacing w:val="-3"/>
              </w:rPr>
              <w:t>人</w:t>
            </w:r>
            <w:r>
              <w:rPr>
                <w:spacing w:val="-24"/>
              </w:rPr>
              <w:t xml:space="preserve"> </w:t>
            </w:r>
            <w:r>
              <w:rPr>
                <w:spacing w:val="-3"/>
              </w:rPr>
              <w:t>员</w:t>
            </w:r>
            <w:r>
              <w:rPr>
                <w:spacing w:val="-29"/>
              </w:rPr>
              <w:t xml:space="preserve"> </w:t>
            </w:r>
            <w:r>
              <w:rPr>
                <w:spacing w:val="-3"/>
              </w:rPr>
              <w:t>伤</w:t>
            </w:r>
            <w:r>
              <w:t xml:space="preserve"> 亡</w:t>
            </w:r>
          </w:p>
        </w:tc>
        <w:tc>
          <w:tcPr>
            <w:tcW w:w="578" w:type="dxa"/>
            <w:tcBorders>
              <w:bottom w:val="single" w:color="000000" w:sz="10" w:space="0"/>
            </w:tcBorders>
            <w:vAlign w:val="top"/>
          </w:tcPr>
          <w:p w14:paraId="11C8D550">
            <w:pPr>
              <w:spacing w:line="259" w:lineRule="auto"/>
              <w:rPr>
                <w:rFonts w:ascii="Arial"/>
                <w:sz w:val="21"/>
              </w:rPr>
            </w:pPr>
          </w:p>
          <w:p w14:paraId="1DE57D5A">
            <w:pPr>
              <w:spacing w:line="259" w:lineRule="auto"/>
              <w:rPr>
                <w:rFonts w:ascii="Arial"/>
                <w:sz w:val="21"/>
              </w:rPr>
            </w:pPr>
          </w:p>
          <w:p w14:paraId="0F9F9EFE">
            <w:pPr>
              <w:spacing w:line="259" w:lineRule="auto"/>
              <w:rPr>
                <w:rFonts w:ascii="Arial"/>
                <w:sz w:val="21"/>
              </w:rPr>
            </w:pPr>
          </w:p>
          <w:p w14:paraId="3ED96D19">
            <w:pPr>
              <w:spacing w:line="259" w:lineRule="auto"/>
              <w:rPr>
                <w:rFonts w:ascii="Arial"/>
                <w:sz w:val="21"/>
              </w:rPr>
            </w:pPr>
          </w:p>
          <w:p w14:paraId="508D022C">
            <w:pPr>
              <w:spacing w:line="259" w:lineRule="auto"/>
              <w:rPr>
                <w:rFonts w:ascii="Arial"/>
                <w:sz w:val="21"/>
              </w:rPr>
            </w:pPr>
          </w:p>
          <w:p w14:paraId="12B1F22C">
            <w:pPr>
              <w:spacing w:line="259" w:lineRule="auto"/>
              <w:rPr>
                <w:rFonts w:ascii="Arial"/>
                <w:sz w:val="21"/>
              </w:rPr>
            </w:pPr>
          </w:p>
          <w:p w14:paraId="7AD159B0">
            <w:pPr>
              <w:spacing w:line="259" w:lineRule="auto"/>
              <w:rPr>
                <w:rFonts w:ascii="Arial"/>
                <w:sz w:val="21"/>
              </w:rPr>
            </w:pPr>
          </w:p>
          <w:p w14:paraId="7156C7CF">
            <w:pPr>
              <w:spacing w:line="259" w:lineRule="auto"/>
              <w:rPr>
                <w:rFonts w:ascii="Arial"/>
                <w:sz w:val="21"/>
              </w:rPr>
            </w:pPr>
          </w:p>
          <w:p w14:paraId="0F118FB2">
            <w:pPr>
              <w:spacing w:line="259" w:lineRule="auto"/>
              <w:rPr>
                <w:rFonts w:ascii="Arial"/>
                <w:sz w:val="21"/>
              </w:rPr>
            </w:pPr>
          </w:p>
          <w:p w14:paraId="51713C06">
            <w:pPr>
              <w:spacing w:line="259" w:lineRule="auto"/>
              <w:rPr>
                <w:rFonts w:ascii="Arial"/>
                <w:sz w:val="21"/>
              </w:rPr>
            </w:pPr>
          </w:p>
          <w:p w14:paraId="36E7D6C6">
            <w:pPr>
              <w:spacing w:line="260" w:lineRule="auto"/>
              <w:rPr>
                <w:rFonts w:ascii="Arial"/>
                <w:sz w:val="21"/>
              </w:rPr>
            </w:pPr>
          </w:p>
          <w:p w14:paraId="37E24201">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3" w:type="dxa"/>
            <w:tcBorders>
              <w:bottom w:val="single" w:color="000000" w:sz="10" w:space="0"/>
            </w:tcBorders>
            <w:vAlign w:val="top"/>
          </w:tcPr>
          <w:p w14:paraId="504AC633">
            <w:pPr>
              <w:spacing w:line="259" w:lineRule="auto"/>
              <w:rPr>
                <w:rFonts w:ascii="Arial"/>
                <w:sz w:val="21"/>
              </w:rPr>
            </w:pPr>
          </w:p>
          <w:p w14:paraId="61AB9D32">
            <w:pPr>
              <w:spacing w:line="259" w:lineRule="auto"/>
              <w:rPr>
                <w:rFonts w:ascii="Arial"/>
                <w:sz w:val="21"/>
              </w:rPr>
            </w:pPr>
          </w:p>
          <w:p w14:paraId="1C0198C8">
            <w:pPr>
              <w:spacing w:line="259" w:lineRule="auto"/>
              <w:rPr>
                <w:rFonts w:ascii="Arial"/>
                <w:sz w:val="21"/>
              </w:rPr>
            </w:pPr>
          </w:p>
          <w:p w14:paraId="68B98EBB">
            <w:pPr>
              <w:spacing w:line="259" w:lineRule="auto"/>
              <w:rPr>
                <w:rFonts w:ascii="Arial"/>
                <w:sz w:val="21"/>
              </w:rPr>
            </w:pPr>
          </w:p>
          <w:p w14:paraId="7B50F027">
            <w:pPr>
              <w:spacing w:line="259" w:lineRule="auto"/>
              <w:rPr>
                <w:rFonts w:ascii="Arial"/>
                <w:sz w:val="21"/>
              </w:rPr>
            </w:pPr>
          </w:p>
          <w:p w14:paraId="0D3F3CB6">
            <w:pPr>
              <w:spacing w:line="259" w:lineRule="auto"/>
              <w:rPr>
                <w:rFonts w:ascii="Arial"/>
                <w:sz w:val="21"/>
              </w:rPr>
            </w:pPr>
          </w:p>
          <w:p w14:paraId="1C621EFC">
            <w:pPr>
              <w:spacing w:line="259" w:lineRule="auto"/>
              <w:rPr>
                <w:rFonts w:ascii="Arial"/>
                <w:sz w:val="21"/>
              </w:rPr>
            </w:pPr>
          </w:p>
          <w:p w14:paraId="6D4893C1">
            <w:pPr>
              <w:spacing w:line="259" w:lineRule="auto"/>
              <w:rPr>
                <w:rFonts w:ascii="Arial"/>
                <w:sz w:val="21"/>
              </w:rPr>
            </w:pPr>
          </w:p>
          <w:p w14:paraId="42F02A97">
            <w:pPr>
              <w:spacing w:line="259" w:lineRule="auto"/>
              <w:rPr>
                <w:rFonts w:ascii="Arial"/>
                <w:sz w:val="21"/>
              </w:rPr>
            </w:pPr>
          </w:p>
          <w:p w14:paraId="403D3693">
            <w:pPr>
              <w:spacing w:line="259" w:lineRule="auto"/>
              <w:rPr>
                <w:rFonts w:ascii="Arial"/>
                <w:sz w:val="21"/>
              </w:rPr>
            </w:pPr>
          </w:p>
          <w:p w14:paraId="0EED2620">
            <w:pPr>
              <w:spacing w:line="260" w:lineRule="auto"/>
              <w:rPr>
                <w:rFonts w:ascii="Arial"/>
                <w:sz w:val="21"/>
              </w:rPr>
            </w:pPr>
          </w:p>
          <w:p w14:paraId="25DDA4E6">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bottom w:val="single" w:color="000000" w:sz="10" w:space="0"/>
            </w:tcBorders>
            <w:vAlign w:val="top"/>
          </w:tcPr>
          <w:p w14:paraId="6C3E1ACA">
            <w:pPr>
              <w:spacing w:line="259" w:lineRule="auto"/>
              <w:rPr>
                <w:rFonts w:ascii="Arial"/>
                <w:sz w:val="21"/>
              </w:rPr>
            </w:pPr>
          </w:p>
          <w:p w14:paraId="1E5F49E9">
            <w:pPr>
              <w:spacing w:line="259" w:lineRule="auto"/>
              <w:rPr>
                <w:rFonts w:ascii="Arial"/>
                <w:sz w:val="21"/>
              </w:rPr>
            </w:pPr>
          </w:p>
          <w:p w14:paraId="193B75FA">
            <w:pPr>
              <w:spacing w:line="259" w:lineRule="auto"/>
              <w:rPr>
                <w:rFonts w:ascii="Arial"/>
                <w:sz w:val="21"/>
              </w:rPr>
            </w:pPr>
          </w:p>
          <w:p w14:paraId="62C1FB11">
            <w:pPr>
              <w:spacing w:line="259" w:lineRule="auto"/>
              <w:rPr>
                <w:rFonts w:ascii="Arial"/>
                <w:sz w:val="21"/>
              </w:rPr>
            </w:pPr>
          </w:p>
          <w:p w14:paraId="4E504EC5">
            <w:pPr>
              <w:spacing w:line="259" w:lineRule="auto"/>
              <w:rPr>
                <w:rFonts w:ascii="Arial"/>
                <w:sz w:val="21"/>
              </w:rPr>
            </w:pPr>
          </w:p>
          <w:p w14:paraId="3B301B15">
            <w:pPr>
              <w:spacing w:line="259" w:lineRule="auto"/>
              <w:rPr>
                <w:rFonts w:ascii="Arial"/>
                <w:sz w:val="21"/>
              </w:rPr>
            </w:pPr>
          </w:p>
          <w:p w14:paraId="6AB8F010">
            <w:pPr>
              <w:spacing w:line="259" w:lineRule="auto"/>
              <w:rPr>
                <w:rFonts w:ascii="Arial"/>
                <w:sz w:val="21"/>
              </w:rPr>
            </w:pPr>
          </w:p>
          <w:p w14:paraId="279977C8">
            <w:pPr>
              <w:spacing w:line="259" w:lineRule="auto"/>
              <w:rPr>
                <w:rFonts w:ascii="Arial"/>
                <w:sz w:val="21"/>
              </w:rPr>
            </w:pPr>
          </w:p>
          <w:p w14:paraId="47B0F0A1">
            <w:pPr>
              <w:spacing w:line="259" w:lineRule="auto"/>
              <w:rPr>
                <w:rFonts w:ascii="Arial"/>
                <w:sz w:val="21"/>
              </w:rPr>
            </w:pPr>
          </w:p>
          <w:p w14:paraId="4ABB3F8E">
            <w:pPr>
              <w:spacing w:line="259" w:lineRule="auto"/>
              <w:rPr>
                <w:rFonts w:ascii="Arial"/>
                <w:sz w:val="21"/>
              </w:rPr>
            </w:pPr>
          </w:p>
          <w:p w14:paraId="1E419B9F">
            <w:pPr>
              <w:spacing w:line="260" w:lineRule="auto"/>
              <w:rPr>
                <w:rFonts w:ascii="Arial"/>
                <w:sz w:val="21"/>
              </w:rPr>
            </w:pPr>
          </w:p>
          <w:p w14:paraId="616DFB68">
            <w:pPr>
              <w:spacing w:before="5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00" w:type="dxa"/>
            <w:tcBorders>
              <w:bottom w:val="single" w:color="000000" w:sz="10" w:space="0"/>
              <w:right w:val="single" w:color="000000" w:sz="10" w:space="0"/>
            </w:tcBorders>
            <w:shd w:val="clear" w:color="auto" w:fill="FFFF00"/>
            <w:textDirection w:val="tbRlV"/>
            <w:vAlign w:val="top"/>
          </w:tcPr>
          <w:p w14:paraId="4396005C">
            <w:pPr>
              <w:pStyle w:val="7"/>
              <w:spacing w:before="180" w:line="216" w:lineRule="auto"/>
              <w:ind w:left="2109"/>
            </w:pPr>
            <w:r>
              <w:rPr>
                <w:spacing w:val="6"/>
              </w:rPr>
              <w:t>黄 色</w:t>
            </w:r>
            <w:r>
              <w:rPr>
                <w:spacing w:val="87"/>
              </w:rPr>
              <w:t xml:space="preserve"> </w:t>
            </w:r>
            <w:r>
              <w:rPr>
                <w:spacing w:val="-71"/>
                <w:w w:val="46"/>
              </w:rPr>
              <w:t>一</w:t>
            </w:r>
            <w:r>
              <w:rPr>
                <w:spacing w:val="5"/>
              </w:rPr>
              <w:t xml:space="preserve">  </w:t>
            </w:r>
            <w:r>
              <w:rPr>
                <w:spacing w:val="6"/>
              </w:rPr>
              <w:t>般 风 险</w:t>
            </w:r>
          </w:p>
        </w:tc>
      </w:tr>
    </w:tbl>
    <w:p w14:paraId="29334C35">
      <w:pPr>
        <w:pStyle w:val="2"/>
      </w:pPr>
    </w:p>
    <w:p w14:paraId="1FC54AE4">
      <w:pPr>
        <w:sectPr>
          <w:footerReference r:id="rId351" w:type="default"/>
          <w:pgSz w:w="11906" w:h="16839"/>
          <w:pgMar w:top="400" w:right="1298" w:bottom="1234" w:left="1297" w:header="0" w:footer="1068" w:gutter="0"/>
          <w:cols w:space="720" w:num="1"/>
        </w:sectPr>
      </w:pPr>
    </w:p>
    <w:p w14:paraId="068DA86B">
      <w:pPr>
        <w:spacing w:before="3"/>
      </w:pPr>
      <w:r>
        <w:pict>
          <v:shape id="_x0000_s1107" o:spid="_x0000_s1107" style="position:absolute;left:0pt;margin-left:70.85pt;margin-top:54.45pt;height:0.5pt;width:453.65pt;mso-position-horizontal-relative:page;mso-position-vertical-relative:page;z-index:251773952;mso-width-relative:page;mso-height-relative:page;" fillcolor="#000000" filled="t" stroked="f" coordsize="9072,10" o:allowincell="f" path="m0,0l9072,0,9072,9,0,9,0,0xe">
            <v:path/>
            <v:fill on="t" focussize="0,0"/>
            <v:stroke on="f"/>
            <v:imagedata o:title=""/>
            <o:lock v:ext="edit"/>
          </v:shape>
        </w:pict>
      </w:r>
    </w:p>
    <w:p w14:paraId="5F5DFBE4">
      <w:pPr>
        <w:spacing w:before="3"/>
      </w:pPr>
    </w:p>
    <w:p w14:paraId="2664E035">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17021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0" w:hRule="atLeast"/>
        </w:trPr>
        <w:tc>
          <w:tcPr>
            <w:tcW w:w="560" w:type="dxa"/>
            <w:tcBorders>
              <w:top w:val="single" w:color="000000" w:sz="10" w:space="0"/>
              <w:left w:val="single" w:color="000000" w:sz="10" w:space="0"/>
            </w:tcBorders>
            <w:vAlign w:val="top"/>
          </w:tcPr>
          <w:p w14:paraId="09BD547E">
            <w:pPr>
              <w:rPr>
                <w:rFonts w:ascii="Arial"/>
                <w:sz w:val="21"/>
              </w:rPr>
            </w:pPr>
          </w:p>
        </w:tc>
        <w:tc>
          <w:tcPr>
            <w:tcW w:w="606" w:type="dxa"/>
            <w:tcBorders>
              <w:top w:val="single" w:color="000000" w:sz="10" w:space="0"/>
            </w:tcBorders>
            <w:vAlign w:val="top"/>
          </w:tcPr>
          <w:p w14:paraId="4CCFA056">
            <w:pPr>
              <w:rPr>
                <w:rFonts w:ascii="Arial"/>
                <w:sz w:val="21"/>
              </w:rPr>
            </w:pPr>
          </w:p>
        </w:tc>
        <w:tc>
          <w:tcPr>
            <w:tcW w:w="3896" w:type="dxa"/>
            <w:tcBorders>
              <w:top w:val="single" w:color="000000" w:sz="10" w:space="0"/>
            </w:tcBorders>
            <w:vAlign w:val="top"/>
          </w:tcPr>
          <w:p w14:paraId="4BD9F5E5">
            <w:pPr>
              <w:pStyle w:val="7"/>
              <w:spacing w:before="15" w:line="280" w:lineRule="auto"/>
              <w:ind w:left="100" w:right="51" w:firstLine="5"/>
              <w:jc w:val="both"/>
            </w:pPr>
            <w:r>
              <w:rPr>
                <w:spacing w:val="16"/>
              </w:rPr>
              <w:t>者抬至安全区域，抬的过程中尽量不移</w:t>
            </w:r>
            <w:r>
              <w:rPr>
                <w:spacing w:val="6"/>
              </w:rPr>
              <w:t xml:space="preserve"> </w:t>
            </w:r>
            <w:r>
              <w:rPr>
                <w:spacing w:val="7"/>
              </w:rPr>
              <w:t>动、少移动伤者的身体，避免伤情加重。</w:t>
            </w:r>
            <w:r>
              <w:rPr>
                <w:spacing w:val="11"/>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、当受伤人员被货物等压住时，立即组</w:t>
            </w:r>
            <w:r>
              <w:t xml:space="preserve"> </w:t>
            </w:r>
            <w:r>
              <w:rPr>
                <w:spacing w:val="7"/>
              </w:rPr>
              <w:t>织人员移除货物再行施救。如伤者流血，</w:t>
            </w:r>
            <w:r>
              <w:rPr>
                <w:spacing w:val="11"/>
              </w:rPr>
              <w:t xml:space="preserve"> </w:t>
            </w:r>
            <w:r>
              <w:rPr>
                <w:spacing w:val="4"/>
              </w:rPr>
              <w:t>使用乙醇棉团将伤口处清理干净，用纱布</w:t>
            </w:r>
            <w:r>
              <w:rPr>
                <w:spacing w:val="11"/>
              </w:rPr>
              <w:t xml:space="preserve"> </w:t>
            </w:r>
            <w:r>
              <w:rPr>
                <w:spacing w:val="4"/>
              </w:rPr>
              <w:t>将伤口包扎止血。肢体骨折的，将骨折处</w:t>
            </w:r>
            <w:r>
              <w:rPr>
                <w:spacing w:val="9"/>
              </w:rPr>
              <w:t xml:space="preserve"> </w:t>
            </w:r>
            <w:r>
              <w:rPr>
                <w:spacing w:val="4"/>
              </w:rPr>
              <w:t>固定好，避免过多的移动，并立即将伤者</w:t>
            </w:r>
            <w:r>
              <w:rPr>
                <w:spacing w:val="9"/>
              </w:rPr>
              <w:t xml:space="preserve"> </w:t>
            </w:r>
            <w:r>
              <w:rPr>
                <w:spacing w:val="4"/>
              </w:rPr>
              <w:t>送往医院。若出现受伤人员呼吸、心跳停</w:t>
            </w:r>
            <w:r>
              <w:rPr>
                <w:spacing w:val="11"/>
              </w:rPr>
              <w:t xml:space="preserve"> </w:t>
            </w:r>
            <w:r>
              <w:rPr>
                <w:spacing w:val="16"/>
              </w:rPr>
              <w:t>止的情况，立即进行心脏按压和人工呼</w:t>
            </w:r>
            <w:r>
              <w:rPr>
                <w:spacing w:val="11"/>
              </w:rPr>
              <w:t xml:space="preserve"> </w:t>
            </w:r>
            <w:r>
              <w:rPr>
                <w:spacing w:val="2"/>
              </w:rPr>
              <w:t>吸。立即拨打</w:t>
            </w:r>
            <w:r>
              <w:rPr>
                <w:spacing w:val="-21"/>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16"/>
                <w:w w:val="101"/>
              </w:rPr>
              <w:t xml:space="preserve"> </w:t>
            </w:r>
            <w:r>
              <w:rPr>
                <w:spacing w:val="2"/>
              </w:rPr>
              <w:t>急救电话，并派人至路</w:t>
            </w:r>
            <w:r>
              <w:t xml:space="preserve"> </w:t>
            </w:r>
            <w:r>
              <w:rPr>
                <w:spacing w:val="6"/>
              </w:rPr>
              <w:t>口接应。</w:t>
            </w:r>
          </w:p>
          <w:p w14:paraId="5DF0C632">
            <w:pPr>
              <w:pStyle w:val="7"/>
              <w:spacing w:before="36" w:line="259" w:lineRule="auto"/>
              <w:ind w:left="106" w:right="105" w:hanging="1"/>
            </w:pPr>
            <w:r>
              <w:rPr>
                <w:rFonts w:ascii="Times New Roman" w:hAnsi="Times New Roman" w:eastAsia="Times New Roman" w:cs="Times New Roman"/>
                <w:spacing w:val="6"/>
              </w:rPr>
              <w:t>3</w:t>
            </w:r>
            <w:r>
              <w:rPr>
                <w:rFonts w:ascii="Times New Roman" w:hAnsi="Times New Roman" w:eastAsia="Times New Roman" w:cs="Times New Roman"/>
                <w:spacing w:val="-20"/>
              </w:rPr>
              <w:t xml:space="preserve"> </w:t>
            </w:r>
            <w:r>
              <w:rPr>
                <w:spacing w:val="6"/>
              </w:rPr>
              <w:t>、事故现场应好好保护，</w:t>
            </w:r>
            <w:r>
              <w:rPr>
                <w:spacing w:val="-59"/>
              </w:rPr>
              <w:t xml:space="preserve"> </w:t>
            </w:r>
            <w:r>
              <w:rPr>
                <w:spacing w:val="6"/>
              </w:rPr>
              <w:t>以便进行事故</w:t>
            </w:r>
            <w:r>
              <w:t xml:space="preserve"> </w:t>
            </w:r>
            <w:r>
              <w:rPr>
                <w:spacing w:val="2"/>
              </w:rPr>
              <w:t>调查。</w:t>
            </w:r>
          </w:p>
        </w:tc>
        <w:tc>
          <w:tcPr>
            <w:tcW w:w="969" w:type="dxa"/>
            <w:tcBorders>
              <w:top w:val="single" w:color="000000" w:sz="10" w:space="0"/>
            </w:tcBorders>
            <w:vAlign w:val="top"/>
          </w:tcPr>
          <w:p w14:paraId="47806C5C">
            <w:pPr>
              <w:pStyle w:val="7"/>
              <w:spacing w:before="35" w:line="228" w:lineRule="auto"/>
              <w:ind w:left="113"/>
            </w:pPr>
            <w:r>
              <w:rPr>
                <w:spacing w:val="3"/>
              </w:rPr>
              <w:t>缺陷；</w:t>
            </w:r>
          </w:p>
          <w:p w14:paraId="18FFE572">
            <w:pPr>
              <w:pStyle w:val="7"/>
              <w:spacing w:before="66" w:line="282" w:lineRule="auto"/>
              <w:ind w:left="114" w:right="102" w:firstLine="1"/>
            </w:pP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w:t>
            </w:r>
            <w:r>
              <w:rPr>
                <w:spacing w:val="-54"/>
              </w:rPr>
              <w:t xml:space="preserve"> </w:t>
            </w:r>
            <w:r>
              <w:rPr>
                <w:spacing w:val="-8"/>
              </w:rPr>
              <w:t>吊装</w:t>
            </w:r>
            <w:r>
              <w:t xml:space="preserve"> </w:t>
            </w:r>
            <w:r>
              <w:rPr>
                <w:spacing w:val="-1"/>
              </w:rPr>
              <w:t>区</w:t>
            </w:r>
            <w:r>
              <w:rPr>
                <w:spacing w:val="-27"/>
              </w:rPr>
              <w:t xml:space="preserve"> </w:t>
            </w:r>
            <w:r>
              <w:rPr>
                <w:spacing w:val="-1"/>
              </w:rPr>
              <w:t>域</w:t>
            </w:r>
            <w:r>
              <w:rPr>
                <w:spacing w:val="-27"/>
              </w:rPr>
              <w:t xml:space="preserve"> </w:t>
            </w:r>
            <w:r>
              <w:rPr>
                <w:spacing w:val="-1"/>
              </w:rPr>
              <w:t>没</w:t>
            </w:r>
            <w:r>
              <w:t xml:space="preserve"> 有</w:t>
            </w:r>
            <w:r>
              <w:rPr>
                <w:spacing w:val="-24"/>
              </w:rPr>
              <w:t xml:space="preserve"> </w:t>
            </w:r>
            <w:r>
              <w:t>设</w:t>
            </w:r>
            <w:r>
              <w:rPr>
                <w:spacing w:val="-32"/>
              </w:rPr>
              <w:t xml:space="preserve"> </w:t>
            </w:r>
            <w:r>
              <w:t xml:space="preserve">置 </w:t>
            </w:r>
            <w:r>
              <w:rPr>
                <w:spacing w:val="-2"/>
              </w:rPr>
              <w:t>警</w:t>
            </w:r>
            <w:r>
              <w:rPr>
                <w:spacing w:val="-26"/>
              </w:rPr>
              <w:t xml:space="preserve"> </w:t>
            </w:r>
            <w:r>
              <w:rPr>
                <w:spacing w:val="-2"/>
              </w:rPr>
              <w:t>示</w:t>
            </w:r>
            <w:r>
              <w:rPr>
                <w:spacing w:val="-25"/>
              </w:rPr>
              <w:t xml:space="preserve"> </w:t>
            </w:r>
            <w:r>
              <w:rPr>
                <w:spacing w:val="-2"/>
              </w:rPr>
              <w:t>范</w:t>
            </w:r>
            <w:r>
              <w:t xml:space="preserve"> 围。</w:t>
            </w:r>
          </w:p>
        </w:tc>
        <w:tc>
          <w:tcPr>
            <w:tcW w:w="963" w:type="dxa"/>
            <w:tcBorders>
              <w:top w:val="single" w:color="000000" w:sz="10" w:space="0"/>
            </w:tcBorders>
            <w:vAlign w:val="top"/>
          </w:tcPr>
          <w:p w14:paraId="160B8E23">
            <w:pPr>
              <w:rPr>
                <w:rFonts w:ascii="Arial"/>
                <w:sz w:val="21"/>
              </w:rPr>
            </w:pPr>
          </w:p>
        </w:tc>
        <w:tc>
          <w:tcPr>
            <w:tcW w:w="578" w:type="dxa"/>
            <w:tcBorders>
              <w:top w:val="single" w:color="000000" w:sz="10" w:space="0"/>
            </w:tcBorders>
            <w:vAlign w:val="top"/>
          </w:tcPr>
          <w:p w14:paraId="678BA32D">
            <w:pPr>
              <w:rPr>
                <w:rFonts w:ascii="Arial"/>
                <w:sz w:val="21"/>
              </w:rPr>
            </w:pPr>
          </w:p>
        </w:tc>
        <w:tc>
          <w:tcPr>
            <w:tcW w:w="553" w:type="dxa"/>
            <w:tcBorders>
              <w:top w:val="single" w:color="000000" w:sz="10" w:space="0"/>
            </w:tcBorders>
            <w:vAlign w:val="top"/>
          </w:tcPr>
          <w:p w14:paraId="3D1070E6">
            <w:pPr>
              <w:rPr>
                <w:rFonts w:ascii="Arial"/>
                <w:sz w:val="21"/>
              </w:rPr>
            </w:pPr>
          </w:p>
        </w:tc>
        <w:tc>
          <w:tcPr>
            <w:tcW w:w="559" w:type="dxa"/>
            <w:tcBorders>
              <w:top w:val="single" w:color="000000" w:sz="10" w:space="0"/>
            </w:tcBorders>
            <w:vAlign w:val="top"/>
          </w:tcPr>
          <w:p w14:paraId="28CCA23E">
            <w:pPr>
              <w:rPr>
                <w:rFonts w:ascii="Arial"/>
                <w:sz w:val="21"/>
              </w:rPr>
            </w:pPr>
          </w:p>
        </w:tc>
        <w:tc>
          <w:tcPr>
            <w:tcW w:w="600" w:type="dxa"/>
            <w:tcBorders>
              <w:top w:val="single" w:color="000000" w:sz="10" w:space="0"/>
              <w:right w:val="single" w:color="000000" w:sz="10" w:space="0"/>
            </w:tcBorders>
            <w:shd w:val="clear" w:color="auto" w:fill="FFFF00"/>
            <w:vAlign w:val="top"/>
          </w:tcPr>
          <w:p w14:paraId="736163E8">
            <w:pPr>
              <w:rPr>
                <w:rFonts w:ascii="Arial"/>
                <w:sz w:val="21"/>
              </w:rPr>
            </w:pPr>
          </w:p>
        </w:tc>
      </w:tr>
      <w:tr w14:paraId="63B36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8" w:hRule="atLeast"/>
        </w:trPr>
        <w:tc>
          <w:tcPr>
            <w:tcW w:w="560" w:type="dxa"/>
            <w:tcBorders>
              <w:left w:val="single" w:color="000000" w:sz="10" w:space="0"/>
            </w:tcBorders>
            <w:vAlign w:val="top"/>
          </w:tcPr>
          <w:p w14:paraId="06A400F6">
            <w:pPr>
              <w:spacing w:line="246" w:lineRule="auto"/>
              <w:rPr>
                <w:rFonts w:ascii="Arial"/>
                <w:sz w:val="21"/>
              </w:rPr>
            </w:pPr>
          </w:p>
          <w:p w14:paraId="35CEBED7">
            <w:pPr>
              <w:spacing w:line="246" w:lineRule="auto"/>
              <w:rPr>
                <w:rFonts w:ascii="Arial"/>
                <w:sz w:val="21"/>
              </w:rPr>
            </w:pPr>
          </w:p>
          <w:p w14:paraId="6C044F5F">
            <w:pPr>
              <w:spacing w:line="246" w:lineRule="auto"/>
              <w:rPr>
                <w:rFonts w:ascii="Arial"/>
                <w:sz w:val="21"/>
              </w:rPr>
            </w:pPr>
          </w:p>
          <w:p w14:paraId="381FF4AD">
            <w:pPr>
              <w:spacing w:line="246" w:lineRule="auto"/>
              <w:rPr>
                <w:rFonts w:ascii="Arial"/>
                <w:sz w:val="21"/>
              </w:rPr>
            </w:pPr>
          </w:p>
          <w:p w14:paraId="6FB1D146">
            <w:pPr>
              <w:spacing w:line="246" w:lineRule="auto"/>
              <w:rPr>
                <w:rFonts w:ascii="Arial"/>
                <w:sz w:val="21"/>
              </w:rPr>
            </w:pPr>
          </w:p>
          <w:p w14:paraId="4C50BE62">
            <w:pPr>
              <w:spacing w:line="246" w:lineRule="auto"/>
              <w:rPr>
                <w:rFonts w:ascii="Arial"/>
                <w:sz w:val="21"/>
              </w:rPr>
            </w:pPr>
          </w:p>
          <w:p w14:paraId="4E15F478">
            <w:pPr>
              <w:spacing w:line="246" w:lineRule="auto"/>
              <w:rPr>
                <w:rFonts w:ascii="Arial"/>
                <w:sz w:val="21"/>
              </w:rPr>
            </w:pPr>
          </w:p>
          <w:p w14:paraId="4B018A40">
            <w:pPr>
              <w:spacing w:line="246" w:lineRule="auto"/>
              <w:rPr>
                <w:rFonts w:ascii="Arial"/>
                <w:sz w:val="21"/>
              </w:rPr>
            </w:pPr>
          </w:p>
          <w:p w14:paraId="7E1A354A">
            <w:pPr>
              <w:spacing w:line="246" w:lineRule="auto"/>
              <w:rPr>
                <w:rFonts w:ascii="Arial"/>
                <w:sz w:val="21"/>
              </w:rPr>
            </w:pPr>
          </w:p>
          <w:p w14:paraId="76916406">
            <w:pPr>
              <w:spacing w:line="246" w:lineRule="auto"/>
              <w:rPr>
                <w:rFonts w:ascii="Arial"/>
                <w:sz w:val="21"/>
              </w:rPr>
            </w:pPr>
          </w:p>
          <w:p w14:paraId="71AF555D">
            <w:pPr>
              <w:spacing w:line="247" w:lineRule="auto"/>
              <w:rPr>
                <w:rFonts w:ascii="Arial"/>
                <w:sz w:val="21"/>
              </w:rPr>
            </w:pPr>
          </w:p>
          <w:p w14:paraId="3DE3D6BB">
            <w:pPr>
              <w:spacing w:line="247" w:lineRule="auto"/>
              <w:rPr>
                <w:rFonts w:ascii="Arial"/>
                <w:sz w:val="21"/>
              </w:rPr>
            </w:pPr>
          </w:p>
          <w:p w14:paraId="00E800D2">
            <w:pPr>
              <w:spacing w:line="247" w:lineRule="auto"/>
              <w:rPr>
                <w:rFonts w:ascii="Arial"/>
                <w:sz w:val="21"/>
              </w:rPr>
            </w:pPr>
          </w:p>
          <w:p w14:paraId="2A8195FF">
            <w:pPr>
              <w:spacing w:line="247" w:lineRule="auto"/>
              <w:rPr>
                <w:rFonts w:ascii="Arial"/>
                <w:sz w:val="21"/>
              </w:rPr>
            </w:pPr>
          </w:p>
          <w:p w14:paraId="6AF9B9E3">
            <w:pPr>
              <w:spacing w:before="58" w:line="192" w:lineRule="auto"/>
              <w:ind w:left="1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06" w:type="dxa"/>
            <w:textDirection w:val="tbRlV"/>
            <w:vAlign w:val="top"/>
          </w:tcPr>
          <w:p w14:paraId="4BE0130F">
            <w:pPr>
              <w:pStyle w:val="7"/>
              <w:spacing w:before="207" w:line="217" w:lineRule="auto"/>
              <w:ind w:left="3332"/>
            </w:pPr>
            <w:r>
              <w:rPr>
                <w:spacing w:val="6"/>
              </w:rPr>
              <w:t>淹 溺</w:t>
            </w:r>
          </w:p>
        </w:tc>
        <w:tc>
          <w:tcPr>
            <w:tcW w:w="3896" w:type="dxa"/>
            <w:vAlign w:val="top"/>
          </w:tcPr>
          <w:p w14:paraId="516C2879">
            <w:pPr>
              <w:pStyle w:val="7"/>
              <w:spacing w:before="57" w:line="228" w:lineRule="auto"/>
              <w:ind w:left="104"/>
            </w:pPr>
            <w:r>
              <w:rPr>
                <w:spacing w:val="8"/>
              </w:rPr>
              <w:t>事故风险防控</w:t>
            </w:r>
          </w:p>
          <w:p w14:paraId="5748DD9B">
            <w:pPr>
              <w:pStyle w:val="7"/>
              <w:spacing w:before="65" w:line="273" w:lineRule="auto"/>
              <w:ind w:left="117" w:right="105" w:hanging="14"/>
            </w:pPr>
            <w:r>
              <w:rPr>
                <w:spacing w:val="4"/>
              </w:rPr>
              <w:t>①企业内高位水池、水井、循环水池、消</w:t>
            </w:r>
            <w:r>
              <w:rPr>
                <w:spacing w:val="8"/>
              </w:rPr>
              <w:t xml:space="preserve"> 防水池、污水处理池等安装防护措施。</w:t>
            </w:r>
          </w:p>
          <w:p w14:paraId="206FDE4C">
            <w:pPr>
              <w:pStyle w:val="7"/>
              <w:spacing w:before="32" w:line="228" w:lineRule="auto"/>
              <w:ind w:left="104"/>
            </w:pPr>
            <w:r>
              <w:rPr>
                <w:spacing w:val="7"/>
              </w:rPr>
              <w:t>应急措施</w:t>
            </w:r>
          </w:p>
          <w:p w14:paraId="6556F2FD">
            <w:pPr>
              <w:pStyle w:val="7"/>
              <w:spacing w:before="63" w:line="268" w:lineRule="auto"/>
              <w:ind w:left="105" w:right="50" w:firstLine="15"/>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、立即清除溺水者口鼻内的污物，检查</w:t>
            </w:r>
            <w:r>
              <w:t xml:space="preserve"> </w:t>
            </w:r>
            <w:r>
              <w:rPr>
                <w:spacing w:val="-4"/>
              </w:rPr>
              <w:t>溺水者口中是否有假牙。如有，则应取出，</w:t>
            </w:r>
            <w:r>
              <w:rPr>
                <w:spacing w:val="9"/>
              </w:rPr>
              <w:t xml:space="preserve"> </w:t>
            </w:r>
            <w:r>
              <w:rPr>
                <w:spacing w:val="7"/>
              </w:rPr>
              <w:t>以免假牙堵塞呼吸道。</w:t>
            </w:r>
          </w:p>
          <w:p w14:paraId="374E8E25">
            <w:pPr>
              <w:pStyle w:val="7"/>
              <w:spacing w:before="65" w:line="273" w:lineRule="auto"/>
              <w:ind w:left="103" w:right="105" w:hanging="3"/>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、垫高溺水者腹部，使其头朝下，并压</w:t>
            </w:r>
            <w:r>
              <w:t xml:space="preserve"> </w:t>
            </w:r>
            <w:r>
              <w:rPr>
                <w:spacing w:val="4"/>
              </w:rPr>
              <w:t>拍其背部，使吸入的水从口、鼻流出。这</w:t>
            </w:r>
            <w:r>
              <w:rPr>
                <w:spacing w:val="7"/>
              </w:rPr>
              <w:t xml:space="preserve"> </w:t>
            </w:r>
            <w:r>
              <w:rPr>
                <w:spacing w:val="4"/>
              </w:rPr>
              <w:t>个过程要尽快，不可占过多时间，以便进</w:t>
            </w:r>
            <w:r>
              <w:rPr>
                <w:spacing w:val="7"/>
              </w:rPr>
              <w:t xml:space="preserve"> 行下一步抢救。</w:t>
            </w:r>
          </w:p>
          <w:p w14:paraId="426F2C02">
            <w:pPr>
              <w:pStyle w:val="7"/>
              <w:spacing w:before="65" w:line="276" w:lineRule="auto"/>
              <w:ind w:left="103" w:right="50" w:firstLine="1"/>
            </w:pPr>
            <w:r>
              <w:rPr>
                <w:rFonts w:ascii="Times New Roman" w:hAnsi="Times New Roman" w:eastAsia="Times New Roman" w:cs="Times New Roman"/>
                <w:spacing w:val="1"/>
              </w:rPr>
              <w:t>3</w:t>
            </w:r>
            <w:r>
              <w:rPr>
                <w:spacing w:val="1"/>
              </w:rPr>
              <w:t>、检查溺水者是否有自主呼吸，如没有，</w:t>
            </w:r>
            <w:r>
              <w:rPr>
                <w:spacing w:val="14"/>
              </w:rPr>
              <w:t xml:space="preserve"> </w:t>
            </w:r>
            <w:r>
              <w:rPr>
                <w:spacing w:val="4"/>
              </w:rPr>
              <w:t>应马上进行人工呼吸，方法是：使溺水者</w:t>
            </w:r>
            <w:r>
              <w:rPr>
                <w:spacing w:val="6"/>
              </w:rPr>
              <w:t xml:space="preserve"> </w:t>
            </w:r>
            <w:r>
              <w:rPr>
                <w:spacing w:val="4"/>
              </w:rPr>
              <w:t>仰卧于硬板上或地面上，一只手托起其下</w:t>
            </w:r>
            <w:r>
              <w:rPr>
                <w:spacing w:val="8"/>
              </w:rPr>
              <w:t xml:space="preserve"> </w:t>
            </w:r>
            <w:r>
              <w:rPr>
                <w:spacing w:val="4"/>
              </w:rPr>
              <w:t>颏，打开气道，另一只手捏住其鼻孔，口</w:t>
            </w:r>
            <w:r>
              <w:rPr>
                <w:spacing w:val="8"/>
              </w:rPr>
              <w:t xml:space="preserve"> </w:t>
            </w:r>
            <w:r>
              <w:rPr>
                <w:spacing w:val="2"/>
              </w:rPr>
              <w:t>对口吹气，约每分钟</w:t>
            </w:r>
            <w:r>
              <w:rPr>
                <w:spacing w:val="-10"/>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17"/>
                <w:w w:val="101"/>
              </w:rPr>
              <w:t xml:space="preserve"> </w:t>
            </w:r>
            <w:r>
              <w:rPr>
                <w:spacing w:val="2"/>
              </w:rPr>
              <w:t>次</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18"/>
              </w:rPr>
              <w:t xml:space="preserve"> </w:t>
            </w:r>
            <w:r>
              <w:rPr>
                <w:spacing w:val="2"/>
              </w:rPr>
              <w:t>次。</w:t>
            </w:r>
          </w:p>
          <w:p w14:paraId="31D0436C">
            <w:pPr>
              <w:pStyle w:val="7"/>
              <w:spacing w:before="64" w:line="276" w:lineRule="auto"/>
              <w:ind w:left="102" w:right="105" w:hanging="3"/>
            </w:pPr>
            <w:r>
              <w:rPr>
                <w:rFonts w:ascii="Times New Roman" w:hAnsi="Times New Roman" w:eastAsia="Times New Roman" w:cs="Times New Roman"/>
                <w:spacing w:val="8"/>
              </w:rPr>
              <w:t>4</w:t>
            </w:r>
            <w:r>
              <w:rPr>
                <w:rFonts w:ascii="Times New Roman" w:hAnsi="Times New Roman" w:eastAsia="Times New Roman" w:cs="Times New Roman"/>
                <w:spacing w:val="-10"/>
              </w:rPr>
              <w:t xml:space="preserve"> </w:t>
            </w:r>
            <w:r>
              <w:rPr>
                <w:spacing w:val="8"/>
              </w:rPr>
              <w:t>、在做人工呼吸的同时，检查溺水者的</w:t>
            </w:r>
            <w:r>
              <w:t xml:space="preserve"> </w:t>
            </w:r>
            <w:r>
              <w:rPr>
                <w:spacing w:val="4"/>
              </w:rPr>
              <w:t>颈动脉，以判断心跳是否停止。如心跳停</w:t>
            </w:r>
            <w:r>
              <w:rPr>
                <w:spacing w:val="6"/>
              </w:rPr>
              <w:t xml:space="preserve"> </w:t>
            </w:r>
            <w:r>
              <w:rPr>
                <w:spacing w:val="4"/>
              </w:rPr>
              <w:t>止，则应进行人工呼吸的同时进行体外心</w:t>
            </w:r>
            <w:r>
              <w:rPr>
                <w:spacing w:val="6"/>
              </w:rPr>
              <w:t xml:space="preserve"> </w:t>
            </w:r>
            <w:r>
              <w:rPr>
                <w:spacing w:val="4"/>
              </w:rPr>
              <w:t>脏挤压，方法是：双手叠加对溺者心脏部</w:t>
            </w:r>
            <w:r>
              <w:rPr>
                <w:spacing w:val="6"/>
              </w:rPr>
              <w:t xml:space="preserve"> </w:t>
            </w:r>
            <w:r>
              <w:rPr>
                <w:spacing w:val="5"/>
              </w:rPr>
              <w:t>位进行每分钟</w:t>
            </w:r>
            <w:r>
              <w:rPr>
                <w:spacing w:val="-35"/>
              </w:rPr>
              <w:t xml:space="preserve"> </w:t>
            </w:r>
            <w:r>
              <w:rPr>
                <w:rFonts w:ascii="Times New Roman" w:hAnsi="Times New Roman" w:eastAsia="Times New Roman" w:cs="Times New Roman"/>
                <w:spacing w:val="5"/>
              </w:rPr>
              <w:t>60</w:t>
            </w:r>
            <w:r>
              <w:rPr>
                <w:rFonts w:ascii="Times New Roman" w:hAnsi="Times New Roman" w:eastAsia="Times New Roman" w:cs="Times New Roman"/>
                <w:spacing w:val="15"/>
                <w:w w:val="101"/>
              </w:rPr>
              <w:t xml:space="preserve"> </w:t>
            </w:r>
            <w:r>
              <w:rPr>
                <w:spacing w:val="5"/>
              </w:rPr>
              <w:t>次</w:t>
            </w:r>
            <w:r>
              <w:rPr>
                <w:rFonts w:ascii="Times New Roman" w:hAnsi="Times New Roman" w:eastAsia="Times New Roman" w:cs="Times New Roman"/>
                <w:spacing w:val="5"/>
              </w:rPr>
              <w:t>~80</w:t>
            </w:r>
            <w:r>
              <w:rPr>
                <w:rFonts w:ascii="Times New Roman" w:hAnsi="Times New Roman" w:eastAsia="Times New Roman" w:cs="Times New Roman"/>
                <w:spacing w:val="15"/>
                <w:w w:val="101"/>
              </w:rPr>
              <w:t xml:space="preserve"> </w:t>
            </w:r>
            <w:r>
              <w:rPr>
                <w:spacing w:val="5"/>
              </w:rPr>
              <w:t>次的挤压。</w:t>
            </w:r>
          </w:p>
          <w:p w14:paraId="6EB49D18">
            <w:pPr>
              <w:pStyle w:val="7"/>
              <w:spacing w:before="65" w:line="254" w:lineRule="auto"/>
              <w:ind w:left="104" w:right="105" w:firstLine="1"/>
            </w:pPr>
            <w:r>
              <w:rPr>
                <w:rFonts w:ascii="Times New Roman" w:hAnsi="Times New Roman" w:eastAsia="Times New Roman" w:cs="Times New Roman"/>
                <w:spacing w:val="8"/>
              </w:rPr>
              <w:t>5</w:t>
            </w:r>
            <w:r>
              <w:rPr>
                <w:rFonts w:ascii="Times New Roman" w:hAnsi="Times New Roman" w:eastAsia="Times New Roman" w:cs="Times New Roman"/>
                <w:spacing w:val="-17"/>
              </w:rPr>
              <w:t xml:space="preserve"> </w:t>
            </w:r>
            <w:r>
              <w:rPr>
                <w:spacing w:val="8"/>
              </w:rPr>
              <w:t>、迅速将溺水者送医院急救，在送医院</w:t>
            </w:r>
            <w:r>
              <w:t xml:space="preserve"> </w:t>
            </w:r>
            <w:r>
              <w:rPr>
                <w:spacing w:val="7"/>
              </w:rPr>
              <w:t>途中不要中断抢救。</w:t>
            </w:r>
          </w:p>
        </w:tc>
        <w:tc>
          <w:tcPr>
            <w:tcW w:w="969" w:type="dxa"/>
            <w:vAlign w:val="top"/>
          </w:tcPr>
          <w:p w14:paraId="475BC838">
            <w:pPr>
              <w:spacing w:line="249" w:lineRule="auto"/>
              <w:rPr>
                <w:rFonts w:ascii="Arial"/>
                <w:sz w:val="21"/>
              </w:rPr>
            </w:pPr>
          </w:p>
          <w:p w14:paraId="1FBA154B">
            <w:pPr>
              <w:spacing w:line="249" w:lineRule="auto"/>
              <w:rPr>
                <w:rFonts w:ascii="Arial"/>
                <w:sz w:val="21"/>
              </w:rPr>
            </w:pPr>
          </w:p>
          <w:p w14:paraId="21ACA41C">
            <w:pPr>
              <w:spacing w:line="250" w:lineRule="auto"/>
              <w:rPr>
                <w:rFonts w:ascii="Arial"/>
                <w:sz w:val="21"/>
              </w:rPr>
            </w:pPr>
          </w:p>
          <w:p w14:paraId="0895E401">
            <w:pPr>
              <w:spacing w:line="250" w:lineRule="auto"/>
              <w:rPr>
                <w:rFonts w:ascii="Arial"/>
                <w:sz w:val="21"/>
              </w:rPr>
            </w:pPr>
          </w:p>
          <w:p w14:paraId="4451AF38">
            <w:pPr>
              <w:spacing w:line="250" w:lineRule="auto"/>
              <w:rPr>
                <w:rFonts w:ascii="Arial"/>
                <w:sz w:val="21"/>
              </w:rPr>
            </w:pPr>
          </w:p>
          <w:p w14:paraId="13B4FD9B">
            <w:pPr>
              <w:spacing w:line="250" w:lineRule="auto"/>
              <w:rPr>
                <w:rFonts w:ascii="Arial"/>
                <w:sz w:val="21"/>
              </w:rPr>
            </w:pPr>
          </w:p>
          <w:p w14:paraId="14706DBB">
            <w:pPr>
              <w:spacing w:line="250" w:lineRule="auto"/>
              <w:rPr>
                <w:rFonts w:ascii="Arial"/>
                <w:sz w:val="21"/>
              </w:rPr>
            </w:pPr>
          </w:p>
          <w:p w14:paraId="2A311297">
            <w:pPr>
              <w:spacing w:line="250" w:lineRule="auto"/>
              <w:rPr>
                <w:rFonts w:ascii="Arial"/>
                <w:sz w:val="21"/>
              </w:rPr>
            </w:pPr>
          </w:p>
          <w:p w14:paraId="5D38C4EC">
            <w:pPr>
              <w:spacing w:line="250" w:lineRule="auto"/>
              <w:rPr>
                <w:rFonts w:ascii="Arial"/>
                <w:sz w:val="21"/>
              </w:rPr>
            </w:pPr>
          </w:p>
          <w:p w14:paraId="0A94C36B">
            <w:pPr>
              <w:spacing w:line="250" w:lineRule="auto"/>
              <w:rPr>
                <w:rFonts w:ascii="Arial"/>
                <w:sz w:val="21"/>
              </w:rPr>
            </w:pPr>
          </w:p>
          <w:p w14:paraId="0962D566">
            <w:pPr>
              <w:spacing w:line="250" w:lineRule="auto"/>
              <w:rPr>
                <w:rFonts w:ascii="Arial"/>
                <w:sz w:val="21"/>
              </w:rPr>
            </w:pPr>
          </w:p>
          <w:p w14:paraId="269D5795">
            <w:pPr>
              <w:spacing w:line="250" w:lineRule="auto"/>
              <w:rPr>
                <w:rFonts w:ascii="Arial"/>
                <w:sz w:val="21"/>
              </w:rPr>
            </w:pPr>
          </w:p>
          <w:p w14:paraId="5297CAAD">
            <w:pPr>
              <w:spacing w:line="250" w:lineRule="auto"/>
              <w:rPr>
                <w:rFonts w:ascii="Arial"/>
                <w:sz w:val="21"/>
              </w:rPr>
            </w:pPr>
          </w:p>
          <w:p w14:paraId="4AFDA95A">
            <w:pPr>
              <w:pStyle w:val="7"/>
              <w:spacing w:before="65" w:line="273" w:lineRule="auto"/>
              <w:ind w:left="117" w:right="104" w:hanging="2"/>
            </w:pPr>
            <w:r>
              <w:rPr>
                <w:spacing w:val="-5"/>
              </w:rPr>
              <w:t>人</w:t>
            </w:r>
            <w:r>
              <w:rPr>
                <w:spacing w:val="-19"/>
              </w:rPr>
              <w:t xml:space="preserve"> </w:t>
            </w:r>
            <w:r>
              <w:rPr>
                <w:spacing w:val="-5"/>
              </w:rPr>
              <w:t>员</w:t>
            </w:r>
            <w:r>
              <w:rPr>
                <w:spacing w:val="-24"/>
              </w:rPr>
              <w:t xml:space="preserve"> </w:t>
            </w:r>
            <w:r>
              <w:rPr>
                <w:spacing w:val="-5"/>
              </w:rPr>
              <w:t>意</w:t>
            </w:r>
            <w:r>
              <w:t xml:space="preserve"> </w:t>
            </w:r>
            <w:r>
              <w:rPr>
                <w:spacing w:val="5"/>
              </w:rPr>
              <w:t>外落水</w:t>
            </w:r>
          </w:p>
        </w:tc>
        <w:tc>
          <w:tcPr>
            <w:tcW w:w="963" w:type="dxa"/>
            <w:vAlign w:val="top"/>
          </w:tcPr>
          <w:p w14:paraId="6F9FE131">
            <w:pPr>
              <w:spacing w:line="249" w:lineRule="auto"/>
              <w:rPr>
                <w:rFonts w:ascii="Arial"/>
                <w:sz w:val="21"/>
              </w:rPr>
            </w:pPr>
          </w:p>
          <w:p w14:paraId="08F9A654">
            <w:pPr>
              <w:spacing w:line="249" w:lineRule="auto"/>
              <w:rPr>
                <w:rFonts w:ascii="Arial"/>
                <w:sz w:val="21"/>
              </w:rPr>
            </w:pPr>
          </w:p>
          <w:p w14:paraId="58AEC155">
            <w:pPr>
              <w:spacing w:line="249" w:lineRule="auto"/>
              <w:rPr>
                <w:rFonts w:ascii="Arial"/>
                <w:sz w:val="21"/>
              </w:rPr>
            </w:pPr>
          </w:p>
          <w:p w14:paraId="7AE71E0D">
            <w:pPr>
              <w:spacing w:line="250" w:lineRule="auto"/>
              <w:rPr>
                <w:rFonts w:ascii="Arial"/>
                <w:sz w:val="21"/>
              </w:rPr>
            </w:pPr>
          </w:p>
          <w:p w14:paraId="71602DE7">
            <w:pPr>
              <w:spacing w:line="250" w:lineRule="auto"/>
              <w:rPr>
                <w:rFonts w:ascii="Arial"/>
                <w:sz w:val="21"/>
              </w:rPr>
            </w:pPr>
          </w:p>
          <w:p w14:paraId="0AA47AB2">
            <w:pPr>
              <w:spacing w:line="250" w:lineRule="auto"/>
              <w:rPr>
                <w:rFonts w:ascii="Arial"/>
                <w:sz w:val="21"/>
              </w:rPr>
            </w:pPr>
          </w:p>
          <w:p w14:paraId="3155257E">
            <w:pPr>
              <w:spacing w:line="250" w:lineRule="auto"/>
              <w:rPr>
                <w:rFonts w:ascii="Arial"/>
                <w:sz w:val="21"/>
              </w:rPr>
            </w:pPr>
          </w:p>
          <w:p w14:paraId="56EDFBC9">
            <w:pPr>
              <w:spacing w:line="250" w:lineRule="auto"/>
              <w:rPr>
                <w:rFonts w:ascii="Arial"/>
                <w:sz w:val="21"/>
              </w:rPr>
            </w:pPr>
          </w:p>
          <w:p w14:paraId="45F3A28A">
            <w:pPr>
              <w:spacing w:line="250" w:lineRule="auto"/>
              <w:rPr>
                <w:rFonts w:ascii="Arial"/>
                <w:sz w:val="21"/>
              </w:rPr>
            </w:pPr>
          </w:p>
          <w:p w14:paraId="1DFB18AE">
            <w:pPr>
              <w:spacing w:line="250" w:lineRule="auto"/>
              <w:rPr>
                <w:rFonts w:ascii="Arial"/>
                <w:sz w:val="21"/>
              </w:rPr>
            </w:pPr>
          </w:p>
          <w:p w14:paraId="172B7533">
            <w:pPr>
              <w:spacing w:line="250" w:lineRule="auto"/>
              <w:rPr>
                <w:rFonts w:ascii="Arial"/>
                <w:sz w:val="21"/>
              </w:rPr>
            </w:pPr>
          </w:p>
          <w:p w14:paraId="4E49C0F1">
            <w:pPr>
              <w:spacing w:line="250" w:lineRule="auto"/>
              <w:rPr>
                <w:rFonts w:ascii="Arial"/>
                <w:sz w:val="21"/>
              </w:rPr>
            </w:pPr>
          </w:p>
          <w:p w14:paraId="2369ACED">
            <w:pPr>
              <w:spacing w:line="250" w:lineRule="auto"/>
              <w:rPr>
                <w:rFonts w:ascii="Arial"/>
                <w:sz w:val="21"/>
              </w:rPr>
            </w:pPr>
          </w:p>
          <w:p w14:paraId="0A07C938">
            <w:pPr>
              <w:pStyle w:val="7"/>
              <w:spacing w:before="65" w:line="274" w:lineRule="auto"/>
              <w:ind w:left="125" w:right="100" w:hanging="7"/>
            </w:pPr>
            <w:r>
              <w:rPr>
                <w:spacing w:val="-6"/>
              </w:rPr>
              <w:t>人</w:t>
            </w:r>
            <w:r>
              <w:rPr>
                <w:spacing w:val="-24"/>
              </w:rPr>
              <w:t xml:space="preserve"> </w:t>
            </w:r>
            <w:r>
              <w:rPr>
                <w:spacing w:val="-6"/>
              </w:rPr>
              <w:t>员</w:t>
            </w:r>
            <w:r>
              <w:rPr>
                <w:spacing w:val="-20"/>
              </w:rPr>
              <w:t xml:space="preserve"> </w:t>
            </w:r>
            <w:r>
              <w:rPr>
                <w:spacing w:val="-6"/>
              </w:rPr>
              <w:t>窒</w:t>
            </w:r>
            <w:r>
              <w:t xml:space="preserve"> </w:t>
            </w:r>
            <w:r>
              <w:rPr>
                <w:spacing w:val="-18"/>
              </w:rPr>
              <w:t>息、死亡</w:t>
            </w:r>
          </w:p>
        </w:tc>
        <w:tc>
          <w:tcPr>
            <w:tcW w:w="578" w:type="dxa"/>
            <w:vAlign w:val="top"/>
          </w:tcPr>
          <w:p w14:paraId="4C6151B1">
            <w:pPr>
              <w:spacing w:line="246" w:lineRule="auto"/>
              <w:rPr>
                <w:rFonts w:ascii="Arial"/>
                <w:sz w:val="21"/>
              </w:rPr>
            </w:pPr>
          </w:p>
          <w:p w14:paraId="41DED3EF">
            <w:pPr>
              <w:spacing w:line="246" w:lineRule="auto"/>
              <w:rPr>
                <w:rFonts w:ascii="Arial"/>
                <w:sz w:val="21"/>
              </w:rPr>
            </w:pPr>
          </w:p>
          <w:p w14:paraId="3FE551EE">
            <w:pPr>
              <w:spacing w:line="246" w:lineRule="auto"/>
              <w:rPr>
                <w:rFonts w:ascii="Arial"/>
                <w:sz w:val="21"/>
              </w:rPr>
            </w:pPr>
          </w:p>
          <w:p w14:paraId="6FFFDA53">
            <w:pPr>
              <w:spacing w:line="246" w:lineRule="auto"/>
              <w:rPr>
                <w:rFonts w:ascii="Arial"/>
                <w:sz w:val="21"/>
              </w:rPr>
            </w:pPr>
          </w:p>
          <w:p w14:paraId="2AEC71A4">
            <w:pPr>
              <w:spacing w:line="246" w:lineRule="auto"/>
              <w:rPr>
                <w:rFonts w:ascii="Arial"/>
                <w:sz w:val="21"/>
              </w:rPr>
            </w:pPr>
          </w:p>
          <w:p w14:paraId="53EE2F16">
            <w:pPr>
              <w:spacing w:line="246" w:lineRule="auto"/>
              <w:rPr>
                <w:rFonts w:ascii="Arial"/>
                <w:sz w:val="21"/>
              </w:rPr>
            </w:pPr>
          </w:p>
          <w:p w14:paraId="642C0176">
            <w:pPr>
              <w:spacing w:line="246" w:lineRule="auto"/>
              <w:rPr>
                <w:rFonts w:ascii="Arial"/>
                <w:sz w:val="21"/>
              </w:rPr>
            </w:pPr>
          </w:p>
          <w:p w14:paraId="5C34C106">
            <w:pPr>
              <w:spacing w:line="246" w:lineRule="auto"/>
              <w:rPr>
                <w:rFonts w:ascii="Arial"/>
                <w:sz w:val="21"/>
              </w:rPr>
            </w:pPr>
          </w:p>
          <w:p w14:paraId="31E78BEE">
            <w:pPr>
              <w:spacing w:line="246" w:lineRule="auto"/>
              <w:rPr>
                <w:rFonts w:ascii="Arial"/>
                <w:sz w:val="21"/>
              </w:rPr>
            </w:pPr>
          </w:p>
          <w:p w14:paraId="04A79BB9">
            <w:pPr>
              <w:spacing w:line="246" w:lineRule="auto"/>
              <w:rPr>
                <w:rFonts w:ascii="Arial"/>
                <w:sz w:val="21"/>
              </w:rPr>
            </w:pPr>
          </w:p>
          <w:p w14:paraId="3942B465">
            <w:pPr>
              <w:spacing w:line="246" w:lineRule="auto"/>
              <w:rPr>
                <w:rFonts w:ascii="Arial"/>
                <w:sz w:val="21"/>
              </w:rPr>
            </w:pPr>
          </w:p>
          <w:p w14:paraId="152EB0B2">
            <w:pPr>
              <w:spacing w:line="246" w:lineRule="auto"/>
              <w:rPr>
                <w:rFonts w:ascii="Arial"/>
                <w:sz w:val="21"/>
              </w:rPr>
            </w:pPr>
          </w:p>
          <w:p w14:paraId="5DD90FEC">
            <w:pPr>
              <w:spacing w:line="246" w:lineRule="auto"/>
              <w:rPr>
                <w:rFonts w:ascii="Arial"/>
                <w:sz w:val="21"/>
              </w:rPr>
            </w:pPr>
          </w:p>
          <w:p w14:paraId="17FEF9E3">
            <w:pPr>
              <w:spacing w:line="247" w:lineRule="auto"/>
              <w:rPr>
                <w:rFonts w:ascii="Arial"/>
                <w:sz w:val="21"/>
              </w:rPr>
            </w:pPr>
          </w:p>
          <w:p w14:paraId="2C2F16A4">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3" w:type="dxa"/>
            <w:vAlign w:val="top"/>
          </w:tcPr>
          <w:p w14:paraId="3258A02C">
            <w:pPr>
              <w:spacing w:line="246" w:lineRule="auto"/>
              <w:rPr>
                <w:rFonts w:ascii="Arial"/>
                <w:sz w:val="21"/>
              </w:rPr>
            </w:pPr>
          </w:p>
          <w:p w14:paraId="4C6EB745">
            <w:pPr>
              <w:spacing w:line="246" w:lineRule="auto"/>
              <w:rPr>
                <w:rFonts w:ascii="Arial"/>
                <w:sz w:val="21"/>
              </w:rPr>
            </w:pPr>
          </w:p>
          <w:p w14:paraId="5079764B">
            <w:pPr>
              <w:spacing w:line="246" w:lineRule="auto"/>
              <w:rPr>
                <w:rFonts w:ascii="Arial"/>
                <w:sz w:val="21"/>
              </w:rPr>
            </w:pPr>
          </w:p>
          <w:p w14:paraId="0DDB0472">
            <w:pPr>
              <w:spacing w:line="246" w:lineRule="auto"/>
              <w:rPr>
                <w:rFonts w:ascii="Arial"/>
                <w:sz w:val="21"/>
              </w:rPr>
            </w:pPr>
          </w:p>
          <w:p w14:paraId="48FB016E">
            <w:pPr>
              <w:spacing w:line="246" w:lineRule="auto"/>
              <w:rPr>
                <w:rFonts w:ascii="Arial"/>
                <w:sz w:val="21"/>
              </w:rPr>
            </w:pPr>
          </w:p>
          <w:p w14:paraId="512F811B">
            <w:pPr>
              <w:spacing w:line="246" w:lineRule="auto"/>
              <w:rPr>
                <w:rFonts w:ascii="Arial"/>
                <w:sz w:val="21"/>
              </w:rPr>
            </w:pPr>
          </w:p>
          <w:p w14:paraId="26DD4C2E">
            <w:pPr>
              <w:spacing w:line="246" w:lineRule="auto"/>
              <w:rPr>
                <w:rFonts w:ascii="Arial"/>
                <w:sz w:val="21"/>
              </w:rPr>
            </w:pPr>
          </w:p>
          <w:p w14:paraId="5ED15FF8">
            <w:pPr>
              <w:spacing w:line="246" w:lineRule="auto"/>
              <w:rPr>
                <w:rFonts w:ascii="Arial"/>
                <w:sz w:val="21"/>
              </w:rPr>
            </w:pPr>
          </w:p>
          <w:p w14:paraId="4C19E39C">
            <w:pPr>
              <w:spacing w:line="246" w:lineRule="auto"/>
              <w:rPr>
                <w:rFonts w:ascii="Arial"/>
                <w:sz w:val="21"/>
              </w:rPr>
            </w:pPr>
          </w:p>
          <w:p w14:paraId="0A1D6D43">
            <w:pPr>
              <w:spacing w:line="246" w:lineRule="auto"/>
              <w:rPr>
                <w:rFonts w:ascii="Arial"/>
                <w:sz w:val="21"/>
              </w:rPr>
            </w:pPr>
          </w:p>
          <w:p w14:paraId="10C36960">
            <w:pPr>
              <w:spacing w:line="246" w:lineRule="auto"/>
              <w:rPr>
                <w:rFonts w:ascii="Arial"/>
                <w:sz w:val="21"/>
              </w:rPr>
            </w:pPr>
          </w:p>
          <w:p w14:paraId="39B3444A">
            <w:pPr>
              <w:spacing w:line="246" w:lineRule="auto"/>
              <w:rPr>
                <w:rFonts w:ascii="Arial"/>
                <w:sz w:val="21"/>
              </w:rPr>
            </w:pPr>
          </w:p>
          <w:p w14:paraId="243F9561">
            <w:pPr>
              <w:spacing w:line="246" w:lineRule="auto"/>
              <w:rPr>
                <w:rFonts w:ascii="Arial"/>
                <w:sz w:val="21"/>
              </w:rPr>
            </w:pPr>
          </w:p>
          <w:p w14:paraId="5D94908F">
            <w:pPr>
              <w:spacing w:line="247" w:lineRule="auto"/>
              <w:rPr>
                <w:rFonts w:ascii="Arial"/>
                <w:sz w:val="21"/>
              </w:rPr>
            </w:pPr>
          </w:p>
          <w:p w14:paraId="60914372">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vAlign w:val="top"/>
          </w:tcPr>
          <w:p w14:paraId="5C97085C">
            <w:pPr>
              <w:spacing w:line="246" w:lineRule="auto"/>
              <w:rPr>
                <w:rFonts w:ascii="Arial"/>
                <w:sz w:val="21"/>
              </w:rPr>
            </w:pPr>
          </w:p>
          <w:p w14:paraId="54C2E2C3">
            <w:pPr>
              <w:spacing w:line="246" w:lineRule="auto"/>
              <w:rPr>
                <w:rFonts w:ascii="Arial"/>
                <w:sz w:val="21"/>
              </w:rPr>
            </w:pPr>
          </w:p>
          <w:p w14:paraId="22988149">
            <w:pPr>
              <w:spacing w:line="246" w:lineRule="auto"/>
              <w:rPr>
                <w:rFonts w:ascii="Arial"/>
                <w:sz w:val="21"/>
              </w:rPr>
            </w:pPr>
          </w:p>
          <w:p w14:paraId="22596E24">
            <w:pPr>
              <w:spacing w:line="246" w:lineRule="auto"/>
              <w:rPr>
                <w:rFonts w:ascii="Arial"/>
                <w:sz w:val="21"/>
              </w:rPr>
            </w:pPr>
          </w:p>
          <w:p w14:paraId="0DE8E66C">
            <w:pPr>
              <w:spacing w:line="246" w:lineRule="auto"/>
              <w:rPr>
                <w:rFonts w:ascii="Arial"/>
                <w:sz w:val="21"/>
              </w:rPr>
            </w:pPr>
          </w:p>
          <w:p w14:paraId="281B0A22">
            <w:pPr>
              <w:spacing w:line="246" w:lineRule="auto"/>
              <w:rPr>
                <w:rFonts w:ascii="Arial"/>
                <w:sz w:val="21"/>
              </w:rPr>
            </w:pPr>
          </w:p>
          <w:p w14:paraId="27F85C57">
            <w:pPr>
              <w:spacing w:line="246" w:lineRule="auto"/>
              <w:rPr>
                <w:rFonts w:ascii="Arial"/>
                <w:sz w:val="21"/>
              </w:rPr>
            </w:pPr>
          </w:p>
          <w:p w14:paraId="05FFE742">
            <w:pPr>
              <w:spacing w:line="246" w:lineRule="auto"/>
              <w:rPr>
                <w:rFonts w:ascii="Arial"/>
                <w:sz w:val="21"/>
              </w:rPr>
            </w:pPr>
          </w:p>
          <w:p w14:paraId="67C954DB">
            <w:pPr>
              <w:spacing w:line="246" w:lineRule="auto"/>
              <w:rPr>
                <w:rFonts w:ascii="Arial"/>
                <w:sz w:val="21"/>
              </w:rPr>
            </w:pPr>
          </w:p>
          <w:p w14:paraId="599AB8B7">
            <w:pPr>
              <w:spacing w:line="246" w:lineRule="auto"/>
              <w:rPr>
                <w:rFonts w:ascii="Arial"/>
                <w:sz w:val="21"/>
              </w:rPr>
            </w:pPr>
          </w:p>
          <w:p w14:paraId="72AEFC18">
            <w:pPr>
              <w:spacing w:line="246" w:lineRule="auto"/>
              <w:rPr>
                <w:rFonts w:ascii="Arial"/>
                <w:sz w:val="21"/>
              </w:rPr>
            </w:pPr>
          </w:p>
          <w:p w14:paraId="3FEC5EF9">
            <w:pPr>
              <w:spacing w:line="246" w:lineRule="auto"/>
              <w:rPr>
                <w:rFonts w:ascii="Arial"/>
                <w:sz w:val="21"/>
              </w:rPr>
            </w:pPr>
          </w:p>
          <w:p w14:paraId="13D21B48">
            <w:pPr>
              <w:spacing w:line="246" w:lineRule="auto"/>
              <w:rPr>
                <w:rFonts w:ascii="Arial"/>
                <w:sz w:val="21"/>
              </w:rPr>
            </w:pPr>
          </w:p>
          <w:p w14:paraId="32506F30">
            <w:pPr>
              <w:spacing w:line="247" w:lineRule="auto"/>
              <w:rPr>
                <w:rFonts w:ascii="Arial"/>
                <w:sz w:val="21"/>
              </w:rPr>
            </w:pPr>
          </w:p>
          <w:p w14:paraId="042CE3D8">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00" w:type="dxa"/>
            <w:tcBorders>
              <w:right w:val="single" w:color="000000" w:sz="10" w:space="0"/>
            </w:tcBorders>
            <w:shd w:val="clear" w:color="auto" w:fill="FFFF00"/>
            <w:textDirection w:val="tbRlV"/>
            <w:vAlign w:val="top"/>
          </w:tcPr>
          <w:p w14:paraId="79372375">
            <w:pPr>
              <w:pStyle w:val="7"/>
              <w:spacing w:before="180" w:line="216" w:lineRule="auto"/>
              <w:ind w:left="2708"/>
            </w:pPr>
            <w:r>
              <w:rPr>
                <w:spacing w:val="6"/>
              </w:rPr>
              <w:t>黄 色</w:t>
            </w:r>
            <w:r>
              <w:rPr>
                <w:spacing w:val="87"/>
              </w:rPr>
              <w:t xml:space="preserve"> </w:t>
            </w:r>
            <w:r>
              <w:rPr>
                <w:spacing w:val="-71"/>
                <w:w w:val="46"/>
              </w:rPr>
              <w:t>一</w:t>
            </w:r>
            <w:r>
              <w:rPr>
                <w:spacing w:val="5"/>
              </w:rPr>
              <w:t xml:space="preserve">  </w:t>
            </w:r>
            <w:r>
              <w:rPr>
                <w:spacing w:val="6"/>
              </w:rPr>
              <w:t>般 风 险</w:t>
            </w:r>
          </w:p>
        </w:tc>
      </w:tr>
      <w:tr w14:paraId="46689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5" w:hRule="atLeast"/>
        </w:trPr>
        <w:tc>
          <w:tcPr>
            <w:tcW w:w="560" w:type="dxa"/>
            <w:tcBorders>
              <w:left w:val="single" w:color="000000" w:sz="10" w:space="0"/>
              <w:bottom w:val="single" w:color="000000" w:sz="10" w:space="0"/>
            </w:tcBorders>
            <w:vAlign w:val="top"/>
          </w:tcPr>
          <w:p w14:paraId="4196AE39">
            <w:pPr>
              <w:spacing w:line="246" w:lineRule="auto"/>
              <w:rPr>
                <w:rFonts w:ascii="Arial"/>
                <w:sz w:val="21"/>
              </w:rPr>
            </w:pPr>
          </w:p>
          <w:p w14:paraId="7941E8CD">
            <w:pPr>
              <w:spacing w:line="246" w:lineRule="auto"/>
              <w:rPr>
                <w:rFonts w:ascii="Arial"/>
                <w:sz w:val="21"/>
              </w:rPr>
            </w:pPr>
          </w:p>
          <w:p w14:paraId="2782DB01">
            <w:pPr>
              <w:spacing w:line="247" w:lineRule="auto"/>
              <w:rPr>
                <w:rFonts w:ascii="Arial"/>
                <w:sz w:val="21"/>
              </w:rPr>
            </w:pPr>
          </w:p>
          <w:p w14:paraId="678AC569">
            <w:pPr>
              <w:spacing w:line="247" w:lineRule="auto"/>
              <w:rPr>
                <w:rFonts w:ascii="Arial"/>
                <w:sz w:val="21"/>
              </w:rPr>
            </w:pPr>
          </w:p>
          <w:p w14:paraId="5ED3BDF2">
            <w:pPr>
              <w:spacing w:line="247" w:lineRule="auto"/>
              <w:rPr>
                <w:rFonts w:ascii="Arial"/>
                <w:sz w:val="21"/>
              </w:rPr>
            </w:pPr>
          </w:p>
          <w:p w14:paraId="27D4F38A">
            <w:pPr>
              <w:spacing w:line="247" w:lineRule="auto"/>
              <w:rPr>
                <w:rFonts w:ascii="Arial"/>
                <w:sz w:val="21"/>
              </w:rPr>
            </w:pPr>
          </w:p>
          <w:p w14:paraId="67149DFB">
            <w:pPr>
              <w:spacing w:before="58"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06" w:type="dxa"/>
            <w:tcBorders>
              <w:bottom w:val="single" w:color="000000" w:sz="10" w:space="0"/>
            </w:tcBorders>
            <w:textDirection w:val="tbRlV"/>
            <w:vAlign w:val="top"/>
          </w:tcPr>
          <w:p w14:paraId="462D37D4">
            <w:pPr>
              <w:pStyle w:val="7"/>
              <w:spacing w:before="207" w:line="214" w:lineRule="auto"/>
              <w:ind w:left="1043"/>
            </w:pPr>
            <w:r>
              <w:rPr>
                <w:spacing w:val="6"/>
              </w:rPr>
              <w:t>高 处 坠 落</w:t>
            </w:r>
          </w:p>
        </w:tc>
        <w:tc>
          <w:tcPr>
            <w:tcW w:w="3896" w:type="dxa"/>
            <w:tcBorders>
              <w:bottom w:val="single" w:color="000000" w:sz="10" w:space="0"/>
            </w:tcBorders>
            <w:vAlign w:val="top"/>
          </w:tcPr>
          <w:p w14:paraId="167A73FE">
            <w:pPr>
              <w:pStyle w:val="7"/>
              <w:spacing w:before="50" w:line="228" w:lineRule="auto"/>
              <w:ind w:left="104"/>
            </w:pPr>
            <w:r>
              <w:rPr>
                <w:spacing w:val="8"/>
              </w:rPr>
              <w:t>事故风险防控</w:t>
            </w:r>
          </w:p>
          <w:p w14:paraId="234E63D7">
            <w:pPr>
              <w:pStyle w:val="7"/>
              <w:spacing w:before="23"/>
              <w:ind w:left="103" w:right="105"/>
            </w:pPr>
            <w:r>
              <w:rPr>
                <w:spacing w:val="4"/>
              </w:rPr>
              <w:t>①企业、工厂、工程作业人员定期进行安</w:t>
            </w:r>
            <w:r>
              <w:rPr>
                <w:spacing w:val="8"/>
              </w:rPr>
              <w:t xml:space="preserve"> </w:t>
            </w:r>
            <w:r>
              <w:rPr>
                <w:spacing w:val="6"/>
              </w:rPr>
              <w:t>全培训教育。</w:t>
            </w:r>
          </w:p>
          <w:p w14:paraId="6D02AF85">
            <w:pPr>
              <w:pStyle w:val="7"/>
              <w:spacing w:before="26"/>
              <w:ind w:left="108" w:right="104" w:hanging="5"/>
            </w:pPr>
            <w:r>
              <w:rPr>
                <w:spacing w:val="9"/>
              </w:rPr>
              <w:t>②在屋顶</w:t>
            </w:r>
            <w:r>
              <w:rPr>
                <w:rFonts w:ascii="Times New Roman" w:hAnsi="Times New Roman" w:eastAsia="Times New Roman" w:cs="Times New Roman"/>
                <w:spacing w:val="9"/>
              </w:rPr>
              <w:t>/</w:t>
            </w:r>
            <w:r>
              <w:rPr>
                <w:spacing w:val="9"/>
              </w:rPr>
              <w:t>塔杆等高处作业须设防护栏杆</w:t>
            </w:r>
            <w:r>
              <w:rPr>
                <w:rFonts w:ascii="Times New Roman" w:hAnsi="Times New Roman" w:eastAsia="Times New Roman" w:cs="Times New Roman"/>
                <w:spacing w:val="9"/>
              </w:rPr>
              <w:t>/</w:t>
            </w:r>
            <w:r>
              <w:rPr>
                <w:rFonts w:ascii="Times New Roman" w:hAnsi="Times New Roman" w:eastAsia="Times New Roman" w:cs="Times New Roman"/>
              </w:rPr>
              <w:t xml:space="preserve"> </w:t>
            </w:r>
            <w:r>
              <w:rPr>
                <w:spacing w:val="4"/>
              </w:rPr>
              <w:t>安全网。</w:t>
            </w:r>
          </w:p>
          <w:p w14:paraId="12348E45">
            <w:pPr>
              <w:pStyle w:val="7"/>
              <w:spacing w:before="23" w:line="228" w:lineRule="auto"/>
              <w:ind w:left="104"/>
            </w:pPr>
            <w:r>
              <w:rPr>
                <w:spacing w:val="7"/>
              </w:rPr>
              <w:t>应急措施</w:t>
            </w:r>
          </w:p>
          <w:p w14:paraId="09A4FD1A">
            <w:pPr>
              <w:pStyle w:val="7"/>
              <w:spacing w:before="43" w:line="273" w:lineRule="auto"/>
              <w:ind w:left="104" w:right="50" w:firstLine="16"/>
            </w:pPr>
            <w:r>
              <w:rPr>
                <w:rFonts w:ascii="Times New Roman" w:hAnsi="Times New Roman" w:eastAsia="Times New Roman" w:cs="Times New Roman"/>
                <w:spacing w:val="1"/>
              </w:rPr>
              <w:t>1</w:t>
            </w:r>
            <w:r>
              <w:rPr>
                <w:spacing w:val="1"/>
              </w:rPr>
              <w:t>、当发生高处坠落事故时，发现伤员后，</w:t>
            </w:r>
            <w:r>
              <w:t xml:space="preserve"> </w:t>
            </w:r>
            <w:r>
              <w:rPr>
                <w:spacing w:val="16"/>
              </w:rPr>
              <w:t>事件第一发现人应迅速将伤员脱离危险</w:t>
            </w:r>
            <w:r>
              <w:rPr>
                <w:spacing w:val="7"/>
              </w:rPr>
              <w:t xml:space="preserve"> </w:t>
            </w:r>
            <w:r>
              <w:rPr>
                <w:spacing w:val="4"/>
              </w:rPr>
              <w:t>地带，移至安全地带进行应急救援并向领</w:t>
            </w:r>
            <w:r>
              <w:rPr>
                <w:spacing w:val="7"/>
              </w:rPr>
              <w:t xml:space="preserve"> </w:t>
            </w:r>
            <w:r>
              <w:rPr>
                <w:spacing w:val="5"/>
              </w:rPr>
              <w:t>导报告。</w:t>
            </w:r>
          </w:p>
          <w:p w14:paraId="297E3081">
            <w:pPr>
              <w:pStyle w:val="7"/>
              <w:spacing w:before="67" w:line="227" w:lineRule="auto"/>
              <w:ind w:left="100"/>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、对伤员应采取有效的止血措施，包扎</w:t>
            </w:r>
          </w:p>
        </w:tc>
        <w:tc>
          <w:tcPr>
            <w:tcW w:w="969" w:type="dxa"/>
            <w:tcBorders>
              <w:bottom w:val="single" w:color="000000" w:sz="10" w:space="0"/>
            </w:tcBorders>
            <w:vAlign w:val="top"/>
          </w:tcPr>
          <w:p w14:paraId="627C7DB7">
            <w:pPr>
              <w:pStyle w:val="7"/>
              <w:spacing w:before="107" w:line="228" w:lineRule="auto"/>
              <w:ind w:left="129"/>
            </w:pPr>
            <w:r>
              <w:rPr>
                <w:rFonts w:ascii="Times New Roman" w:hAnsi="Times New Roman" w:eastAsia="Times New Roman" w:cs="Times New Roman"/>
                <w:spacing w:val="-4"/>
              </w:rPr>
              <w:t>1</w:t>
            </w:r>
            <w:r>
              <w:rPr>
                <w:rFonts w:ascii="Times New Roman" w:hAnsi="Times New Roman" w:eastAsia="Times New Roman" w:cs="Times New Roman"/>
                <w:spacing w:val="-27"/>
              </w:rPr>
              <w:t xml:space="preserve"> </w:t>
            </w:r>
            <w:r>
              <w:rPr>
                <w:spacing w:val="-4"/>
              </w:rPr>
              <w:t>、临</w:t>
            </w:r>
          </w:p>
          <w:p w14:paraId="45D0128B">
            <w:pPr>
              <w:pStyle w:val="7"/>
              <w:spacing w:before="64" w:line="278" w:lineRule="auto"/>
              <w:ind w:left="112" w:right="71"/>
            </w:pPr>
            <w:r>
              <w:rPr>
                <w:spacing w:val="-14"/>
              </w:rPr>
              <w:t>边、洞口</w:t>
            </w:r>
            <w:r>
              <w:rPr>
                <w:spacing w:val="1"/>
              </w:rPr>
              <w:t xml:space="preserve"> </w:t>
            </w:r>
            <w:r>
              <w:rPr>
                <w:spacing w:val="-1"/>
              </w:rPr>
              <w:t>防</w:t>
            </w:r>
            <w:r>
              <w:rPr>
                <w:spacing w:val="-27"/>
              </w:rPr>
              <w:t xml:space="preserve"> </w:t>
            </w:r>
            <w:r>
              <w:rPr>
                <w:spacing w:val="-1"/>
              </w:rPr>
              <w:t>护</w:t>
            </w:r>
            <w:r>
              <w:rPr>
                <w:spacing w:val="-26"/>
              </w:rPr>
              <w:t xml:space="preserve"> </w:t>
            </w:r>
            <w:r>
              <w:rPr>
                <w:spacing w:val="-1"/>
              </w:rPr>
              <w:t>不</w:t>
            </w:r>
            <w:r>
              <w:t xml:space="preserve"> </w:t>
            </w:r>
            <w:r>
              <w:rPr>
                <w:spacing w:val="-14"/>
              </w:rPr>
              <w:t>严，高处</w:t>
            </w:r>
            <w:r>
              <w:t xml:space="preserve"> </w:t>
            </w:r>
            <w:r>
              <w:rPr>
                <w:spacing w:val="1"/>
              </w:rPr>
              <w:t>作</w:t>
            </w:r>
            <w:r>
              <w:rPr>
                <w:spacing w:val="-29"/>
              </w:rPr>
              <w:t xml:space="preserve"> </w:t>
            </w:r>
            <w:r>
              <w:rPr>
                <w:spacing w:val="1"/>
              </w:rPr>
              <w:t>业</w:t>
            </w:r>
            <w:r>
              <w:rPr>
                <w:spacing w:val="-30"/>
              </w:rPr>
              <w:t xml:space="preserve"> </w:t>
            </w:r>
            <w:r>
              <w:rPr>
                <w:spacing w:val="1"/>
              </w:rPr>
              <w:t>物</w:t>
            </w:r>
            <w:r>
              <w:t xml:space="preserve"> 料</w:t>
            </w:r>
            <w:r>
              <w:rPr>
                <w:spacing w:val="-26"/>
              </w:rPr>
              <w:t xml:space="preserve"> </w:t>
            </w:r>
            <w:r>
              <w:t>堆</w:t>
            </w:r>
            <w:r>
              <w:rPr>
                <w:spacing w:val="-30"/>
              </w:rPr>
              <w:t xml:space="preserve"> </w:t>
            </w:r>
            <w:r>
              <w:t xml:space="preserve">放 </w:t>
            </w:r>
            <w:r>
              <w:rPr>
                <w:spacing w:val="-6"/>
              </w:rPr>
              <w:t>不平稳；</w:t>
            </w:r>
          </w:p>
          <w:p w14:paraId="73E4063F">
            <w:pPr>
              <w:pStyle w:val="7"/>
              <w:spacing w:before="64" w:line="268" w:lineRule="auto"/>
              <w:ind w:left="114" w:right="102" w:hanging="5"/>
            </w:pPr>
            <w:r>
              <w:rPr>
                <w:rFonts w:ascii="Times New Roman" w:hAnsi="Times New Roman" w:eastAsia="Times New Roman" w:cs="Times New Roman"/>
                <w:spacing w:val="6"/>
              </w:rPr>
              <w:t>2</w:t>
            </w:r>
            <w:r>
              <w:rPr>
                <w:rFonts w:ascii="Times New Roman" w:hAnsi="Times New Roman" w:eastAsia="Times New Roman" w:cs="Times New Roman"/>
                <w:spacing w:val="-24"/>
              </w:rPr>
              <w:t xml:space="preserve"> </w:t>
            </w:r>
            <w:r>
              <w:rPr>
                <w:spacing w:val="6"/>
              </w:rPr>
              <w:t>、不使</w:t>
            </w:r>
            <w:r>
              <w:t xml:space="preserve"> </w:t>
            </w:r>
            <w:r>
              <w:rPr>
                <w:spacing w:val="-2"/>
              </w:rPr>
              <w:t>用</w:t>
            </w:r>
            <w:r>
              <w:rPr>
                <w:spacing w:val="-23"/>
              </w:rPr>
              <w:t xml:space="preserve"> </w:t>
            </w:r>
            <w:r>
              <w:rPr>
                <w:spacing w:val="-2"/>
              </w:rPr>
              <w:t>劳</w:t>
            </w:r>
            <w:r>
              <w:rPr>
                <w:spacing w:val="-29"/>
              </w:rPr>
              <w:t xml:space="preserve"> </w:t>
            </w:r>
            <w:r>
              <w:rPr>
                <w:spacing w:val="-2"/>
              </w:rPr>
              <w:t>保</w:t>
            </w:r>
            <w:r>
              <w:t xml:space="preserve"> </w:t>
            </w:r>
            <w:r>
              <w:rPr>
                <w:spacing w:val="-14"/>
              </w:rPr>
              <w:t>用品，高</w:t>
            </w:r>
          </w:p>
        </w:tc>
        <w:tc>
          <w:tcPr>
            <w:tcW w:w="963" w:type="dxa"/>
            <w:tcBorders>
              <w:bottom w:val="single" w:color="000000" w:sz="10" w:space="0"/>
            </w:tcBorders>
            <w:vAlign w:val="top"/>
          </w:tcPr>
          <w:p w14:paraId="3D470E7E">
            <w:pPr>
              <w:spacing w:line="256" w:lineRule="auto"/>
              <w:rPr>
                <w:rFonts w:ascii="Arial"/>
                <w:sz w:val="21"/>
              </w:rPr>
            </w:pPr>
          </w:p>
          <w:p w14:paraId="5B572687">
            <w:pPr>
              <w:spacing w:line="256" w:lineRule="auto"/>
              <w:rPr>
                <w:rFonts w:ascii="Arial"/>
                <w:sz w:val="21"/>
              </w:rPr>
            </w:pPr>
          </w:p>
          <w:p w14:paraId="450BAB67">
            <w:pPr>
              <w:spacing w:line="256" w:lineRule="auto"/>
              <w:rPr>
                <w:rFonts w:ascii="Arial"/>
                <w:sz w:val="21"/>
              </w:rPr>
            </w:pPr>
          </w:p>
          <w:p w14:paraId="270E84FE">
            <w:pPr>
              <w:spacing w:line="257" w:lineRule="auto"/>
              <w:rPr>
                <w:rFonts w:ascii="Arial"/>
                <w:sz w:val="21"/>
              </w:rPr>
            </w:pPr>
          </w:p>
          <w:p w14:paraId="79CDC197">
            <w:pPr>
              <w:spacing w:line="257" w:lineRule="auto"/>
              <w:rPr>
                <w:rFonts w:ascii="Arial"/>
                <w:sz w:val="21"/>
              </w:rPr>
            </w:pPr>
          </w:p>
          <w:p w14:paraId="335E20C4">
            <w:pPr>
              <w:pStyle w:val="7"/>
              <w:spacing w:before="65" w:line="280" w:lineRule="auto"/>
              <w:ind w:left="118" w:right="100"/>
            </w:pPr>
            <w:r>
              <w:rPr>
                <w:spacing w:val="-3"/>
              </w:rPr>
              <w:t>人</w:t>
            </w:r>
            <w:r>
              <w:rPr>
                <w:spacing w:val="-24"/>
              </w:rPr>
              <w:t xml:space="preserve"> </w:t>
            </w:r>
            <w:r>
              <w:rPr>
                <w:spacing w:val="-3"/>
              </w:rPr>
              <w:t>员</w:t>
            </w:r>
            <w:r>
              <w:rPr>
                <w:spacing w:val="-29"/>
              </w:rPr>
              <w:t xml:space="preserve"> </w:t>
            </w:r>
            <w:r>
              <w:rPr>
                <w:spacing w:val="-3"/>
              </w:rPr>
              <w:t>伤</w:t>
            </w:r>
            <w:r>
              <w:t xml:space="preserve"> 亡</w:t>
            </w:r>
          </w:p>
        </w:tc>
        <w:tc>
          <w:tcPr>
            <w:tcW w:w="578" w:type="dxa"/>
            <w:tcBorders>
              <w:bottom w:val="single" w:color="000000" w:sz="10" w:space="0"/>
            </w:tcBorders>
            <w:vAlign w:val="top"/>
          </w:tcPr>
          <w:p w14:paraId="4D6E06AA">
            <w:pPr>
              <w:spacing w:line="246" w:lineRule="auto"/>
              <w:rPr>
                <w:rFonts w:ascii="Arial"/>
                <w:sz w:val="21"/>
              </w:rPr>
            </w:pPr>
          </w:p>
          <w:p w14:paraId="770B658B">
            <w:pPr>
              <w:spacing w:line="246" w:lineRule="auto"/>
              <w:rPr>
                <w:rFonts w:ascii="Arial"/>
                <w:sz w:val="21"/>
              </w:rPr>
            </w:pPr>
          </w:p>
          <w:p w14:paraId="2FB818E1">
            <w:pPr>
              <w:spacing w:line="247" w:lineRule="auto"/>
              <w:rPr>
                <w:rFonts w:ascii="Arial"/>
                <w:sz w:val="21"/>
              </w:rPr>
            </w:pPr>
          </w:p>
          <w:p w14:paraId="3D91A290">
            <w:pPr>
              <w:spacing w:line="247" w:lineRule="auto"/>
              <w:rPr>
                <w:rFonts w:ascii="Arial"/>
                <w:sz w:val="21"/>
              </w:rPr>
            </w:pPr>
          </w:p>
          <w:p w14:paraId="5DF68D68">
            <w:pPr>
              <w:spacing w:line="247" w:lineRule="auto"/>
              <w:rPr>
                <w:rFonts w:ascii="Arial"/>
                <w:sz w:val="21"/>
              </w:rPr>
            </w:pPr>
          </w:p>
          <w:p w14:paraId="1453B9BE">
            <w:pPr>
              <w:spacing w:line="247" w:lineRule="auto"/>
              <w:rPr>
                <w:rFonts w:ascii="Arial"/>
                <w:sz w:val="21"/>
              </w:rPr>
            </w:pPr>
          </w:p>
          <w:p w14:paraId="2EFFDA65">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tcBorders>
              <w:bottom w:val="single" w:color="000000" w:sz="10" w:space="0"/>
            </w:tcBorders>
            <w:vAlign w:val="top"/>
          </w:tcPr>
          <w:p w14:paraId="21279902">
            <w:pPr>
              <w:spacing w:line="246" w:lineRule="auto"/>
              <w:rPr>
                <w:rFonts w:ascii="Arial"/>
                <w:sz w:val="21"/>
              </w:rPr>
            </w:pPr>
          </w:p>
          <w:p w14:paraId="042FE4DB">
            <w:pPr>
              <w:spacing w:line="246" w:lineRule="auto"/>
              <w:rPr>
                <w:rFonts w:ascii="Arial"/>
                <w:sz w:val="21"/>
              </w:rPr>
            </w:pPr>
          </w:p>
          <w:p w14:paraId="2AD9CCD7">
            <w:pPr>
              <w:spacing w:line="247" w:lineRule="auto"/>
              <w:rPr>
                <w:rFonts w:ascii="Arial"/>
                <w:sz w:val="21"/>
              </w:rPr>
            </w:pPr>
          </w:p>
          <w:p w14:paraId="37553496">
            <w:pPr>
              <w:spacing w:line="247" w:lineRule="auto"/>
              <w:rPr>
                <w:rFonts w:ascii="Arial"/>
                <w:sz w:val="21"/>
              </w:rPr>
            </w:pPr>
          </w:p>
          <w:p w14:paraId="0127C704">
            <w:pPr>
              <w:spacing w:line="247" w:lineRule="auto"/>
              <w:rPr>
                <w:rFonts w:ascii="Arial"/>
                <w:sz w:val="21"/>
              </w:rPr>
            </w:pPr>
          </w:p>
          <w:p w14:paraId="473EE604">
            <w:pPr>
              <w:spacing w:line="247" w:lineRule="auto"/>
              <w:rPr>
                <w:rFonts w:ascii="Arial"/>
                <w:sz w:val="21"/>
              </w:rPr>
            </w:pPr>
          </w:p>
          <w:p w14:paraId="31DC7F19">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bottom w:val="single" w:color="000000" w:sz="10" w:space="0"/>
            </w:tcBorders>
            <w:vAlign w:val="top"/>
          </w:tcPr>
          <w:p w14:paraId="216CC377">
            <w:pPr>
              <w:spacing w:line="246" w:lineRule="auto"/>
              <w:rPr>
                <w:rFonts w:ascii="Arial"/>
                <w:sz w:val="21"/>
              </w:rPr>
            </w:pPr>
          </w:p>
          <w:p w14:paraId="31723DEB">
            <w:pPr>
              <w:spacing w:line="246" w:lineRule="auto"/>
              <w:rPr>
                <w:rFonts w:ascii="Arial"/>
                <w:sz w:val="21"/>
              </w:rPr>
            </w:pPr>
          </w:p>
          <w:p w14:paraId="036705A0">
            <w:pPr>
              <w:spacing w:line="247" w:lineRule="auto"/>
              <w:rPr>
                <w:rFonts w:ascii="Arial"/>
                <w:sz w:val="21"/>
              </w:rPr>
            </w:pPr>
          </w:p>
          <w:p w14:paraId="5A10DD12">
            <w:pPr>
              <w:spacing w:line="247" w:lineRule="auto"/>
              <w:rPr>
                <w:rFonts w:ascii="Arial"/>
                <w:sz w:val="21"/>
              </w:rPr>
            </w:pPr>
          </w:p>
          <w:p w14:paraId="4B6F964F">
            <w:pPr>
              <w:spacing w:line="247" w:lineRule="auto"/>
              <w:rPr>
                <w:rFonts w:ascii="Arial"/>
                <w:sz w:val="21"/>
              </w:rPr>
            </w:pPr>
          </w:p>
          <w:p w14:paraId="70FEB874">
            <w:pPr>
              <w:spacing w:line="247" w:lineRule="auto"/>
              <w:rPr>
                <w:rFonts w:ascii="Arial"/>
                <w:sz w:val="21"/>
              </w:rPr>
            </w:pPr>
          </w:p>
          <w:p w14:paraId="362EFBF8">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00" w:type="dxa"/>
            <w:tcBorders>
              <w:bottom w:val="single" w:color="000000" w:sz="10" w:space="0"/>
              <w:right w:val="single" w:color="000000" w:sz="10" w:space="0"/>
            </w:tcBorders>
            <w:shd w:val="clear" w:color="auto" w:fill="FFFF00"/>
            <w:textDirection w:val="tbRlV"/>
            <w:vAlign w:val="top"/>
          </w:tcPr>
          <w:p w14:paraId="28799175">
            <w:pPr>
              <w:pStyle w:val="7"/>
              <w:spacing w:before="180" w:line="216" w:lineRule="auto"/>
              <w:ind w:left="731"/>
            </w:pPr>
            <w:r>
              <w:rPr>
                <w:spacing w:val="6"/>
              </w:rPr>
              <w:t>黄 色</w:t>
            </w:r>
            <w:r>
              <w:rPr>
                <w:spacing w:val="87"/>
              </w:rPr>
              <w:t xml:space="preserve"> </w:t>
            </w:r>
            <w:r>
              <w:rPr>
                <w:spacing w:val="-71"/>
                <w:w w:val="46"/>
              </w:rPr>
              <w:t>一</w:t>
            </w:r>
            <w:r>
              <w:rPr>
                <w:spacing w:val="5"/>
              </w:rPr>
              <w:t xml:space="preserve">  </w:t>
            </w:r>
            <w:r>
              <w:rPr>
                <w:spacing w:val="6"/>
              </w:rPr>
              <w:t>般 风 险</w:t>
            </w:r>
          </w:p>
        </w:tc>
      </w:tr>
    </w:tbl>
    <w:p w14:paraId="4935D1C5">
      <w:pPr>
        <w:pStyle w:val="2"/>
        <w:spacing w:line="56" w:lineRule="exact"/>
        <w:rPr>
          <w:sz w:val="4"/>
        </w:rPr>
      </w:pPr>
    </w:p>
    <w:p w14:paraId="7EC1095A">
      <w:pPr>
        <w:spacing w:line="56" w:lineRule="exact"/>
        <w:rPr>
          <w:sz w:val="4"/>
          <w:szCs w:val="4"/>
        </w:rPr>
        <w:sectPr>
          <w:footerReference r:id="rId352" w:type="default"/>
          <w:pgSz w:w="11906" w:h="16839"/>
          <w:pgMar w:top="400" w:right="1298" w:bottom="1234" w:left="1297" w:header="0" w:footer="1068" w:gutter="0"/>
          <w:cols w:space="720" w:num="1"/>
        </w:sectPr>
      </w:pPr>
    </w:p>
    <w:p w14:paraId="193BF7EA">
      <w:pPr>
        <w:spacing w:before="3"/>
      </w:pPr>
      <w:r>
        <w:pict>
          <v:shape id="_x0000_s1108" o:spid="_x0000_s1108" style="position:absolute;left:0pt;margin-left:70.85pt;margin-top:54.45pt;height:0.5pt;width:453.65pt;mso-position-horizontal-relative:page;mso-position-vertical-relative:page;z-index:251774976;mso-width-relative:page;mso-height-relative:page;" fillcolor="#000000" filled="t" stroked="f" coordsize="9072,10" o:allowincell="f" path="m0,0l9072,0,9072,9,0,9,0,0xe">
            <v:path/>
            <v:fill on="t" focussize="0,0"/>
            <v:stroke on="f"/>
            <v:imagedata o:title=""/>
            <o:lock v:ext="edit"/>
          </v:shape>
        </w:pict>
      </w:r>
    </w:p>
    <w:p w14:paraId="21588DA0">
      <w:pPr>
        <w:spacing w:before="3"/>
      </w:pPr>
    </w:p>
    <w:p w14:paraId="03AA481B">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7AB78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9" w:hRule="atLeast"/>
        </w:trPr>
        <w:tc>
          <w:tcPr>
            <w:tcW w:w="560" w:type="dxa"/>
            <w:tcBorders>
              <w:top w:val="single" w:color="000000" w:sz="10" w:space="0"/>
              <w:left w:val="single" w:color="000000" w:sz="10" w:space="0"/>
            </w:tcBorders>
            <w:vAlign w:val="top"/>
          </w:tcPr>
          <w:p w14:paraId="52ACD30B">
            <w:pPr>
              <w:rPr>
                <w:rFonts w:ascii="Arial"/>
                <w:sz w:val="21"/>
              </w:rPr>
            </w:pPr>
          </w:p>
        </w:tc>
        <w:tc>
          <w:tcPr>
            <w:tcW w:w="606" w:type="dxa"/>
            <w:tcBorders>
              <w:top w:val="single" w:color="000000" w:sz="10" w:space="0"/>
            </w:tcBorders>
            <w:vAlign w:val="top"/>
          </w:tcPr>
          <w:p w14:paraId="36B0C6C8">
            <w:pPr>
              <w:rPr>
                <w:rFonts w:ascii="Arial"/>
                <w:sz w:val="21"/>
              </w:rPr>
            </w:pPr>
          </w:p>
        </w:tc>
        <w:tc>
          <w:tcPr>
            <w:tcW w:w="3896" w:type="dxa"/>
            <w:tcBorders>
              <w:top w:val="single" w:color="000000" w:sz="10" w:space="0"/>
            </w:tcBorders>
            <w:vAlign w:val="top"/>
          </w:tcPr>
          <w:p w14:paraId="3917C325">
            <w:pPr>
              <w:pStyle w:val="7"/>
              <w:spacing w:before="38" w:line="285" w:lineRule="auto"/>
              <w:ind w:left="103" w:right="34" w:firstLine="1"/>
              <w:jc w:val="both"/>
            </w:pPr>
            <w:r>
              <w:rPr>
                <w:spacing w:val="4"/>
              </w:rPr>
              <w:t>伤口。为防止伤员感染，可以给伤员使用</w:t>
            </w:r>
            <w:r>
              <w:rPr>
                <w:spacing w:val="7"/>
              </w:rPr>
              <w:t xml:space="preserve"> </w:t>
            </w:r>
            <w:r>
              <w:rPr>
                <w:spacing w:val="-3"/>
              </w:rPr>
              <w:t>抗生素和止痛剂。若伤员有骨折，关节伤、</w:t>
            </w:r>
            <w:r>
              <w:rPr>
                <w:spacing w:val="9"/>
              </w:rPr>
              <w:t xml:space="preserve"> </w:t>
            </w:r>
            <w:r>
              <w:rPr>
                <w:spacing w:val="4"/>
              </w:rPr>
              <w:t>肢体挤压伤，大块软组织伤都要固定。视</w:t>
            </w:r>
            <w:r>
              <w:rPr>
                <w:spacing w:val="9"/>
              </w:rPr>
              <w:t xml:space="preserve"> </w:t>
            </w:r>
            <w:r>
              <w:rPr>
                <w:spacing w:val="4"/>
              </w:rPr>
              <w:t>其伤情决定直接送往医院，还是待简单处</w:t>
            </w:r>
            <w:r>
              <w:rPr>
                <w:spacing w:val="7"/>
              </w:rPr>
              <w:t xml:space="preserve"> </w:t>
            </w:r>
            <w:r>
              <w:rPr>
                <w:spacing w:val="16"/>
              </w:rPr>
              <w:t>理后去医院检查。若伤员有断肢情况发</w:t>
            </w:r>
            <w:r>
              <w:rPr>
                <w:spacing w:val="9"/>
              </w:rPr>
              <w:t xml:space="preserve"> </w:t>
            </w:r>
            <w:r>
              <w:rPr>
                <w:spacing w:val="4"/>
              </w:rPr>
              <w:t>生，应尽早用干净的干布（灭菌敷料）将</w:t>
            </w:r>
            <w:r>
              <w:rPr>
                <w:spacing w:val="9"/>
              </w:rPr>
              <w:t xml:space="preserve"> </w:t>
            </w:r>
            <w:r>
              <w:rPr>
                <w:spacing w:val="4"/>
              </w:rPr>
              <w:t>断肢包裹，装入塑料袋内，随伤员一起转</w:t>
            </w:r>
            <w:r>
              <w:rPr>
                <w:spacing w:val="7"/>
              </w:rPr>
              <w:t xml:space="preserve"> </w:t>
            </w:r>
            <w:r>
              <w:rPr>
                <w:spacing w:val="1"/>
              </w:rPr>
              <w:t>送。</w:t>
            </w:r>
          </w:p>
          <w:p w14:paraId="72871421">
            <w:pPr>
              <w:pStyle w:val="7"/>
              <w:spacing w:before="25" w:line="281" w:lineRule="auto"/>
              <w:ind w:left="104" w:right="50"/>
            </w:pPr>
            <w:r>
              <w:rPr>
                <w:rFonts w:ascii="Times New Roman" w:hAnsi="Times New Roman" w:eastAsia="Times New Roman" w:cs="Times New Roman"/>
                <w:spacing w:val="9"/>
              </w:rPr>
              <w:t>3</w:t>
            </w:r>
            <w:r>
              <w:rPr>
                <w:rFonts w:ascii="Times New Roman" w:hAnsi="Times New Roman" w:eastAsia="Times New Roman" w:cs="Times New Roman"/>
                <w:spacing w:val="-17"/>
              </w:rPr>
              <w:t xml:space="preserve"> </w:t>
            </w:r>
            <w:r>
              <w:rPr>
                <w:spacing w:val="9"/>
              </w:rPr>
              <w:t>、救护过程中要保持伤者呼吸道通畅，</w:t>
            </w:r>
            <w:r>
              <w:t xml:space="preserve"> </w:t>
            </w:r>
            <w:r>
              <w:rPr>
                <w:spacing w:val="4"/>
              </w:rPr>
              <w:t>若发现窒息者，应及时解除其呼吸道梗塞</w:t>
            </w:r>
            <w:r>
              <w:rPr>
                <w:spacing w:val="7"/>
              </w:rPr>
              <w:t xml:space="preserve"> </w:t>
            </w:r>
            <w:r>
              <w:rPr>
                <w:spacing w:val="4"/>
              </w:rPr>
              <w:t>和呼吸机能障碍，可解开伤员衣领，消除</w:t>
            </w:r>
            <w:r>
              <w:rPr>
                <w:spacing w:val="5"/>
              </w:rPr>
              <w:t xml:space="preserve"> </w:t>
            </w:r>
            <w:r>
              <w:rPr>
                <w:spacing w:val="4"/>
              </w:rPr>
              <w:t>伤员口鼻、咽、喉部的异物、血块、分泌</w:t>
            </w:r>
            <w:r>
              <w:rPr>
                <w:spacing w:val="5"/>
              </w:rPr>
              <w:t xml:space="preserve"> </w:t>
            </w:r>
            <w:r>
              <w:rPr>
                <w:spacing w:val="4"/>
              </w:rPr>
              <w:t>物、呕吐物等。在伤员伤情严重时，应立</w:t>
            </w:r>
            <w:r>
              <w:rPr>
                <w:spacing w:val="5"/>
              </w:rPr>
              <w:t xml:space="preserve"> </w:t>
            </w:r>
            <w:r>
              <w:rPr>
                <w:spacing w:val="1"/>
              </w:rPr>
              <w:t>即拨打</w:t>
            </w:r>
            <w:r>
              <w:rPr>
                <w:spacing w:val="-21"/>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31"/>
                <w:w w:val="101"/>
              </w:rPr>
              <w:t xml:space="preserve"> </w:t>
            </w:r>
            <w:r>
              <w:rPr>
                <w:spacing w:val="1"/>
              </w:rPr>
              <w:t>向当地急救中心取得联系（医</w:t>
            </w:r>
            <w:r>
              <w:t xml:space="preserve"> </w:t>
            </w:r>
            <w:r>
              <w:rPr>
                <w:spacing w:val="8"/>
              </w:rPr>
              <w:t>院在附近的直接送往医院</w:t>
            </w:r>
            <w:r>
              <w:rPr>
                <w:spacing w:val="-25"/>
              </w:rPr>
              <w:t>），</w:t>
            </w:r>
            <w:r>
              <w:rPr>
                <w:spacing w:val="8"/>
              </w:rPr>
              <w:t>应详细说明</w:t>
            </w:r>
            <w:r>
              <w:rPr>
                <w:spacing w:val="1"/>
              </w:rPr>
              <w:t xml:space="preserve"> </w:t>
            </w:r>
            <w:r>
              <w:rPr>
                <w:spacing w:val="-4"/>
              </w:rPr>
              <w:t>事故地点、严重程度、本部门的联系电话，</w:t>
            </w:r>
            <w:r>
              <w:rPr>
                <w:spacing w:val="10"/>
              </w:rPr>
              <w:t xml:space="preserve"> </w:t>
            </w:r>
            <w:r>
              <w:rPr>
                <w:spacing w:val="7"/>
              </w:rPr>
              <w:t>并派人到路口接应。</w:t>
            </w:r>
          </w:p>
          <w:p w14:paraId="2D02348B">
            <w:pPr>
              <w:pStyle w:val="7"/>
              <w:spacing w:before="65" w:line="268" w:lineRule="auto"/>
              <w:ind w:left="102" w:right="105" w:hanging="3"/>
            </w:pPr>
            <w:r>
              <w:rPr>
                <w:rFonts w:ascii="Times New Roman" w:hAnsi="Times New Roman" w:eastAsia="Times New Roman" w:cs="Times New Roman"/>
                <w:spacing w:val="8"/>
              </w:rPr>
              <w:t>4</w:t>
            </w:r>
            <w:r>
              <w:rPr>
                <w:rFonts w:ascii="Times New Roman" w:hAnsi="Times New Roman" w:eastAsia="Times New Roman" w:cs="Times New Roman"/>
                <w:spacing w:val="-10"/>
              </w:rPr>
              <w:t xml:space="preserve"> </w:t>
            </w:r>
            <w:r>
              <w:rPr>
                <w:spacing w:val="8"/>
              </w:rPr>
              <w:t>、记录伤情，现场救护人员应边抢救边</w:t>
            </w:r>
            <w:r>
              <w:t xml:space="preserve"> </w:t>
            </w:r>
            <w:r>
              <w:rPr>
                <w:spacing w:val="4"/>
              </w:rPr>
              <w:t>记录伤员的受伤机制、部位、程度等第一</w:t>
            </w:r>
            <w:r>
              <w:rPr>
                <w:spacing w:val="8"/>
              </w:rPr>
              <w:t xml:space="preserve"> </w:t>
            </w:r>
            <w:r>
              <w:rPr>
                <w:spacing w:val="5"/>
              </w:rPr>
              <w:t>手资料。</w:t>
            </w:r>
          </w:p>
        </w:tc>
        <w:tc>
          <w:tcPr>
            <w:tcW w:w="969" w:type="dxa"/>
            <w:tcBorders>
              <w:top w:val="single" w:color="000000" w:sz="10" w:space="0"/>
            </w:tcBorders>
            <w:vAlign w:val="top"/>
          </w:tcPr>
          <w:p w14:paraId="0CEC729D">
            <w:pPr>
              <w:pStyle w:val="7"/>
              <w:spacing w:before="35" w:line="282" w:lineRule="auto"/>
              <w:ind w:left="116" w:right="71" w:firstLine="3"/>
              <w:jc w:val="both"/>
            </w:pPr>
            <w:r>
              <w:rPr>
                <w:spacing w:val="-2"/>
              </w:rPr>
              <w:t>空</w:t>
            </w:r>
            <w:r>
              <w:rPr>
                <w:spacing w:val="-26"/>
              </w:rPr>
              <w:t xml:space="preserve"> </w:t>
            </w:r>
            <w:r>
              <w:rPr>
                <w:spacing w:val="-2"/>
              </w:rPr>
              <w:t>作</w:t>
            </w:r>
            <w:r>
              <w:rPr>
                <w:spacing w:val="-30"/>
              </w:rPr>
              <w:t xml:space="preserve"> </w:t>
            </w:r>
            <w:r>
              <w:rPr>
                <w:spacing w:val="-2"/>
              </w:rPr>
              <w:t>业</w:t>
            </w:r>
            <w:r>
              <w:t xml:space="preserve"> </w:t>
            </w:r>
            <w:r>
              <w:rPr>
                <w:spacing w:val="-3"/>
              </w:rPr>
              <w:t>不</w:t>
            </w:r>
            <w:r>
              <w:rPr>
                <w:spacing w:val="-23"/>
              </w:rPr>
              <w:t xml:space="preserve"> </w:t>
            </w:r>
            <w:r>
              <w:rPr>
                <w:spacing w:val="-3"/>
              </w:rPr>
              <w:t>系</w:t>
            </w:r>
            <w:r>
              <w:rPr>
                <w:spacing w:val="-26"/>
              </w:rPr>
              <w:t xml:space="preserve"> </w:t>
            </w:r>
            <w:r>
              <w:rPr>
                <w:spacing w:val="-3"/>
              </w:rPr>
              <w:t>扣</w:t>
            </w:r>
            <w:r>
              <w:t xml:space="preserve"> </w:t>
            </w:r>
            <w:r>
              <w:rPr>
                <w:spacing w:val="-2"/>
              </w:rPr>
              <w:t>安</w:t>
            </w:r>
            <w:r>
              <w:rPr>
                <w:spacing w:val="-28"/>
              </w:rPr>
              <w:t xml:space="preserve"> </w:t>
            </w:r>
            <w:r>
              <w:rPr>
                <w:spacing w:val="-2"/>
              </w:rPr>
              <w:t>全</w:t>
            </w:r>
            <w:r>
              <w:rPr>
                <w:spacing w:val="-24"/>
              </w:rPr>
              <w:t xml:space="preserve"> </w:t>
            </w:r>
            <w:r>
              <w:rPr>
                <w:spacing w:val="-2"/>
              </w:rPr>
              <w:t>带</w:t>
            </w:r>
            <w:r>
              <w:t xml:space="preserve"> </w:t>
            </w:r>
            <w:r>
              <w:rPr>
                <w:spacing w:val="-3"/>
              </w:rPr>
              <w:t>或</w:t>
            </w:r>
            <w:r>
              <w:rPr>
                <w:spacing w:val="-24"/>
              </w:rPr>
              <w:t xml:space="preserve"> </w:t>
            </w:r>
            <w:r>
              <w:rPr>
                <w:spacing w:val="-3"/>
              </w:rPr>
              <w:t>不</w:t>
            </w:r>
            <w:r>
              <w:rPr>
                <w:spacing w:val="-25"/>
              </w:rPr>
              <w:t xml:space="preserve"> </w:t>
            </w:r>
            <w:r>
              <w:rPr>
                <w:spacing w:val="-3"/>
              </w:rPr>
              <w:t>戴</w:t>
            </w:r>
            <w:r>
              <w:t xml:space="preserve"> </w:t>
            </w:r>
            <w:r>
              <w:rPr>
                <w:spacing w:val="-6"/>
              </w:rPr>
              <w:t>安全帽；</w:t>
            </w:r>
          </w:p>
          <w:p w14:paraId="10867C85">
            <w:pPr>
              <w:pStyle w:val="7"/>
              <w:spacing w:before="32" w:line="278" w:lineRule="auto"/>
              <w:ind w:left="112" w:right="102" w:firstLine="1"/>
            </w:pPr>
            <w:r>
              <w:rPr>
                <w:rFonts w:ascii="Times New Roman" w:hAnsi="Times New Roman" w:eastAsia="Times New Roman" w:cs="Times New Roman"/>
                <w:spacing w:val="5"/>
              </w:rPr>
              <w:t>3</w:t>
            </w:r>
            <w:r>
              <w:rPr>
                <w:rFonts w:ascii="Times New Roman" w:hAnsi="Times New Roman" w:eastAsia="Times New Roman" w:cs="Times New Roman"/>
                <w:spacing w:val="-24"/>
              </w:rPr>
              <w:t xml:space="preserve"> </w:t>
            </w:r>
            <w:r>
              <w:rPr>
                <w:spacing w:val="5"/>
              </w:rPr>
              <w:t>、高处</w:t>
            </w:r>
            <w:r>
              <w:t xml:space="preserve"> </w:t>
            </w:r>
            <w:r>
              <w:rPr>
                <w:spacing w:val="-2"/>
              </w:rPr>
              <w:t>作</w:t>
            </w:r>
            <w:r>
              <w:rPr>
                <w:spacing w:val="-29"/>
              </w:rPr>
              <w:t xml:space="preserve"> </w:t>
            </w:r>
            <w:r>
              <w:rPr>
                <w:spacing w:val="-2"/>
              </w:rPr>
              <w:t>业</w:t>
            </w:r>
            <w:r>
              <w:rPr>
                <w:spacing w:val="-20"/>
              </w:rPr>
              <w:t xml:space="preserve"> </w:t>
            </w:r>
            <w:r>
              <w:rPr>
                <w:spacing w:val="-2"/>
              </w:rPr>
              <w:t>时</w:t>
            </w:r>
            <w:r>
              <w:t xml:space="preserve"> </w:t>
            </w:r>
            <w:r>
              <w:rPr>
                <w:spacing w:val="-5"/>
              </w:rPr>
              <w:t>梯</w:t>
            </w:r>
            <w:r>
              <w:rPr>
                <w:spacing w:val="-27"/>
              </w:rPr>
              <w:t xml:space="preserve"> </w:t>
            </w:r>
            <w:r>
              <w:rPr>
                <w:spacing w:val="-5"/>
              </w:rPr>
              <w:t>子</w:t>
            </w:r>
            <w:r>
              <w:rPr>
                <w:spacing w:val="-13"/>
              </w:rPr>
              <w:t xml:space="preserve"> </w:t>
            </w:r>
            <w:r>
              <w:rPr>
                <w:spacing w:val="-5"/>
              </w:rPr>
              <w:t>的</w:t>
            </w:r>
            <w:r>
              <w:t xml:space="preserve"> </w:t>
            </w:r>
            <w:r>
              <w:rPr>
                <w:spacing w:val="-1"/>
              </w:rPr>
              <w:t>使</w:t>
            </w:r>
            <w:r>
              <w:rPr>
                <w:spacing w:val="-26"/>
              </w:rPr>
              <w:t xml:space="preserve"> </w:t>
            </w:r>
            <w:r>
              <w:rPr>
                <w:spacing w:val="-1"/>
              </w:rPr>
              <w:t>用</w:t>
            </w:r>
            <w:r>
              <w:rPr>
                <w:spacing w:val="-26"/>
              </w:rPr>
              <w:t xml:space="preserve"> </w:t>
            </w:r>
            <w:r>
              <w:rPr>
                <w:spacing w:val="-1"/>
              </w:rPr>
              <w:t>不</w:t>
            </w:r>
            <w:r>
              <w:t xml:space="preserve"> 符</w:t>
            </w:r>
            <w:r>
              <w:rPr>
                <w:spacing w:val="-26"/>
              </w:rPr>
              <w:t xml:space="preserve"> </w:t>
            </w:r>
            <w:r>
              <w:t>合</w:t>
            </w:r>
            <w:r>
              <w:rPr>
                <w:spacing w:val="-29"/>
              </w:rPr>
              <w:t xml:space="preserve"> </w:t>
            </w:r>
            <w:r>
              <w:t>规 定；</w:t>
            </w:r>
          </w:p>
          <w:p w14:paraId="4D46BF1F">
            <w:pPr>
              <w:pStyle w:val="7"/>
              <w:spacing w:before="63" w:line="284" w:lineRule="auto"/>
              <w:ind w:left="111" w:right="69" w:hanging="3"/>
            </w:pPr>
            <w:r>
              <w:rPr>
                <w:rFonts w:ascii="Times New Roman" w:hAnsi="Times New Roman" w:eastAsia="Times New Roman" w:cs="Times New Roman"/>
                <w:spacing w:val="7"/>
              </w:rPr>
              <w:t>4</w:t>
            </w:r>
            <w:r>
              <w:rPr>
                <w:rFonts w:ascii="Times New Roman" w:hAnsi="Times New Roman" w:eastAsia="Times New Roman" w:cs="Times New Roman"/>
                <w:spacing w:val="-27"/>
              </w:rPr>
              <w:t xml:space="preserve"> </w:t>
            </w:r>
            <w:r>
              <w:rPr>
                <w:spacing w:val="7"/>
              </w:rPr>
              <w:t>、建筑</w:t>
            </w:r>
            <w:r>
              <w:t xml:space="preserve"> </w:t>
            </w:r>
            <w:r>
              <w:rPr>
                <w:spacing w:val="-5"/>
              </w:rPr>
              <w:t>施工时，</w:t>
            </w:r>
            <w:r>
              <w:t xml:space="preserve"> </w:t>
            </w:r>
            <w:r>
              <w:rPr>
                <w:spacing w:val="-3"/>
              </w:rPr>
              <w:t>拆</w:t>
            </w:r>
            <w:r>
              <w:rPr>
                <w:spacing w:val="-15"/>
              </w:rPr>
              <w:t xml:space="preserve"> </w:t>
            </w:r>
            <w:r>
              <w:rPr>
                <w:spacing w:val="-3"/>
              </w:rPr>
              <w:t>除</w:t>
            </w:r>
            <w:r>
              <w:rPr>
                <w:spacing w:val="-31"/>
              </w:rPr>
              <w:t xml:space="preserve"> </w:t>
            </w:r>
            <w:r>
              <w:rPr>
                <w:spacing w:val="-3"/>
              </w:rPr>
              <w:t>脚</w:t>
            </w:r>
            <w:r>
              <w:t xml:space="preserve"> </w:t>
            </w:r>
            <w:r>
              <w:rPr>
                <w:spacing w:val="-13"/>
              </w:rPr>
              <w:t>手架、井</w:t>
            </w:r>
            <w:r>
              <w:t xml:space="preserve"> </w:t>
            </w:r>
            <w:r>
              <w:rPr>
                <w:spacing w:val="-13"/>
              </w:rPr>
              <w:t>字架、塔</w:t>
            </w:r>
            <w:r>
              <w:t xml:space="preserve"> 吊</w:t>
            </w:r>
            <w:r>
              <w:rPr>
                <w:spacing w:val="-25"/>
              </w:rPr>
              <w:t xml:space="preserve"> </w:t>
            </w:r>
            <w:r>
              <w:t>或</w:t>
            </w:r>
            <w:r>
              <w:rPr>
                <w:spacing w:val="-30"/>
              </w:rPr>
              <w:t xml:space="preserve"> </w:t>
            </w:r>
            <w:r>
              <w:t xml:space="preserve">模 </w:t>
            </w:r>
            <w:r>
              <w:rPr>
                <w:spacing w:val="1"/>
              </w:rPr>
              <w:t>板</w:t>
            </w:r>
            <w:r>
              <w:rPr>
                <w:spacing w:val="-27"/>
              </w:rPr>
              <w:t xml:space="preserve"> </w:t>
            </w:r>
            <w:r>
              <w:rPr>
                <w:spacing w:val="1"/>
              </w:rPr>
              <w:t>支</w:t>
            </w:r>
            <w:r>
              <w:rPr>
                <w:spacing w:val="-31"/>
              </w:rPr>
              <w:t xml:space="preserve"> </w:t>
            </w:r>
            <w:r>
              <w:rPr>
                <w:spacing w:val="1"/>
              </w:rPr>
              <w:t>撑</w:t>
            </w:r>
            <w:r>
              <w:t xml:space="preserve"> </w:t>
            </w:r>
            <w:r>
              <w:rPr>
                <w:spacing w:val="-4"/>
              </w:rPr>
              <w:t>系</w:t>
            </w:r>
            <w:r>
              <w:rPr>
                <w:spacing w:val="-23"/>
              </w:rPr>
              <w:t xml:space="preserve"> </w:t>
            </w:r>
            <w:r>
              <w:rPr>
                <w:spacing w:val="-4"/>
              </w:rPr>
              <w:t>统</w:t>
            </w:r>
            <w:r>
              <w:rPr>
                <w:spacing w:val="-20"/>
              </w:rPr>
              <w:t xml:space="preserve"> </w:t>
            </w:r>
            <w:r>
              <w:rPr>
                <w:spacing w:val="-4"/>
              </w:rPr>
              <w:t>时</w:t>
            </w:r>
            <w:r>
              <w:t xml:space="preserve"> 未</w:t>
            </w:r>
            <w:r>
              <w:rPr>
                <w:spacing w:val="-26"/>
              </w:rPr>
              <w:t xml:space="preserve"> </w:t>
            </w:r>
            <w:r>
              <w:t>按</w:t>
            </w:r>
            <w:r>
              <w:rPr>
                <w:spacing w:val="-29"/>
              </w:rPr>
              <w:t xml:space="preserve"> </w:t>
            </w:r>
            <w:r>
              <w:t>规 定</w:t>
            </w:r>
            <w:r>
              <w:rPr>
                <w:spacing w:val="-24"/>
              </w:rPr>
              <w:t xml:space="preserve"> </w:t>
            </w:r>
            <w:r>
              <w:t>设</w:t>
            </w:r>
            <w:r>
              <w:rPr>
                <w:spacing w:val="-31"/>
              </w:rPr>
              <w:t xml:space="preserve"> </w:t>
            </w:r>
            <w:r>
              <w:t>置 专</w:t>
            </w:r>
            <w:r>
              <w:rPr>
                <w:spacing w:val="-26"/>
              </w:rPr>
              <w:t xml:space="preserve"> </w:t>
            </w:r>
            <w:r>
              <w:t>人</w:t>
            </w:r>
            <w:r>
              <w:rPr>
                <w:spacing w:val="-29"/>
              </w:rPr>
              <w:t xml:space="preserve"> </w:t>
            </w:r>
            <w:r>
              <w:t>监 护</w:t>
            </w:r>
            <w:r>
              <w:rPr>
                <w:spacing w:val="-27"/>
              </w:rPr>
              <w:t xml:space="preserve"> </w:t>
            </w:r>
            <w:r>
              <w:t>及</w:t>
            </w:r>
            <w:r>
              <w:rPr>
                <w:spacing w:val="-28"/>
              </w:rPr>
              <w:t xml:space="preserve"> </w:t>
            </w:r>
            <w:r>
              <w:t xml:space="preserve">可 </w:t>
            </w:r>
            <w:r>
              <w:rPr>
                <w:spacing w:val="-9"/>
              </w:rPr>
              <w:t>靠</w:t>
            </w:r>
            <w:r>
              <w:rPr>
                <w:spacing w:val="-11"/>
              </w:rPr>
              <w:t xml:space="preserve"> </w:t>
            </w:r>
            <w:r>
              <w:rPr>
                <w:spacing w:val="-9"/>
              </w:rPr>
              <w:t>的</w:t>
            </w:r>
            <w:r>
              <w:rPr>
                <w:spacing w:val="-17"/>
              </w:rPr>
              <w:t xml:space="preserve"> </w:t>
            </w:r>
            <w:r>
              <w:rPr>
                <w:spacing w:val="-9"/>
              </w:rPr>
              <w:t>防</w:t>
            </w:r>
            <w:r>
              <w:t xml:space="preserve"> </w:t>
            </w:r>
            <w:r>
              <w:rPr>
                <w:spacing w:val="1"/>
              </w:rPr>
              <w:t>护</w:t>
            </w:r>
            <w:r>
              <w:rPr>
                <w:spacing w:val="-28"/>
              </w:rPr>
              <w:t xml:space="preserve"> </w:t>
            </w:r>
            <w:r>
              <w:rPr>
                <w:spacing w:val="1"/>
              </w:rPr>
              <w:t>措</w:t>
            </w:r>
            <w:r>
              <w:rPr>
                <w:spacing w:val="-30"/>
              </w:rPr>
              <w:t xml:space="preserve"> </w:t>
            </w:r>
            <w:r>
              <w:rPr>
                <w:spacing w:val="1"/>
              </w:rPr>
              <w:t>施</w:t>
            </w:r>
            <w:r>
              <w:t xml:space="preserve"> 导</w:t>
            </w:r>
            <w:r>
              <w:rPr>
                <w:spacing w:val="-28"/>
              </w:rPr>
              <w:t xml:space="preserve"> </w:t>
            </w:r>
            <w:r>
              <w:t>致</w:t>
            </w:r>
            <w:r>
              <w:rPr>
                <w:spacing w:val="-27"/>
              </w:rPr>
              <w:t xml:space="preserve"> </w:t>
            </w:r>
            <w:r>
              <w:t>坠 落。</w:t>
            </w:r>
          </w:p>
        </w:tc>
        <w:tc>
          <w:tcPr>
            <w:tcW w:w="963" w:type="dxa"/>
            <w:tcBorders>
              <w:top w:val="single" w:color="000000" w:sz="10" w:space="0"/>
            </w:tcBorders>
            <w:vAlign w:val="top"/>
          </w:tcPr>
          <w:p w14:paraId="326B4485">
            <w:pPr>
              <w:rPr>
                <w:rFonts w:ascii="Arial"/>
                <w:sz w:val="21"/>
              </w:rPr>
            </w:pPr>
          </w:p>
        </w:tc>
        <w:tc>
          <w:tcPr>
            <w:tcW w:w="578" w:type="dxa"/>
            <w:tcBorders>
              <w:top w:val="single" w:color="000000" w:sz="10" w:space="0"/>
            </w:tcBorders>
            <w:vAlign w:val="top"/>
          </w:tcPr>
          <w:p w14:paraId="66CDB5A4">
            <w:pPr>
              <w:rPr>
                <w:rFonts w:ascii="Arial"/>
                <w:sz w:val="21"/>
              </w:rPr>
            </w:pPr>
          </w:p>
        </w:tc>
        <w:tc>
          <w:tcPr>
            <w:tcW w:w="553" w:type="dxa"/>
            <w:tcBorders>
              <w:top w:val="single" w:color="000000" w:sz="10" w:space="0"/>
            </w:tcBorders>
            <w:vAlign w:val="top"/>
          </w:tcPr>
          <w:p w14:paraId="76E99448">
            <w:pPr>
              <w:rPr>
                <w:rFonts w:ascii="Arial"/>
                <w:sz w:val="21"/>
              </w:rPr>
            </w:pPr>
          </w:p>
        </w:tc>
        <w:tc>
          <w:tcPr>
            <w:tcW w:w="559" w:type="dxa"/>
            <w:tcBorders>
              <w:top w:val="single" w:color="000000" w:sz="10" w:space="0"/>
            </w:tcBorders>
            <w:vAlign w:val="top"/>
          </w:tcPr>
          <w:p w14:paraId="41EE1494">
            <w:pPr>
              <w:rPr>
                <w:rFonts w:ascii="Arial"/>
                <w:sz w:val="21"/>
              </w:rPr>
            </w:pPr>
          </w:p>
        </w:tc>
        <w:tc>
          <w:tcPr>
            <w:tcW w:w="600" w:type="dxa"/>
            <w:tcBorders>
              <w:top w:val="single" w:color="000000" w:sz="10" w:space="0"/>
              <w:right w:val="single" w:color="000000" w:sz="10" w:space="0"/>
            </w:tcBorders>
            <w:shd w:val="clear" w:color="auto" w:fill="FFFF00"/>
            <w:vAlign w:val="top"/>
          </w:tcPr>
          <w:p w14:paraId="39A3C102">
            <w:pPr>
              <w:rPr>
                <w:rFonts w:ascii="Arial"/>
                <w:sz w:val="21"/>
              </w:rPr>
            </w:pPr>
          </w:p>
        </w:tc>
      </w:tr>
      <w:tr w14:paraId="5E284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4" w:hRule="atLeast"/>
        </w:trPr>
        <w:tc>
          <w:tcPr>
            <w:tcW w:w="560" w:type="dxa"/>
            <w:tcBorders>
              <w:left w:val="single" w:color="000000" w:sz="10" w:space="0"/>
              <w:bottom w:val="single" w:color="000000" w:sz="10" w:space="0"/>
            </w:tcBorders>
            <w:vAlign w:val="top"/>
          </w:tcPr>
          <w:p w14:paraId="3486558E">
            <w:pPr>
              <w:spacing w:line="257" w:lineRule="auto"/>
              <w:rPr>
                <w:rFonts w:ascii="Arial"/>
                <w:sz w:val="21"/>
              </w:rPr>
            </w:pPr>
          </w:p>
          <w:p w14:paraId="09366239">
            <w:pPr>
              <w:spacing w:line="257" w:lineRule="auto"/>
              <w:rPr>
                <w:rFonts w:ascii="Arial"/>
                <w:sz w:val="21"/>
              </w:rPr>
            </w:pPr>
          </w:p>
          <w:p w14:paraId="24417F43">
            <w:pPr>
              <w:spacing w:line="258" w:lineRule="auto"/>
              <w:rPr>
                <w:rFonts w:ascii="Arial"/>
                <w:sz w:val="21"/>
              </w:rPr>
            </w:pPr>
          </w:p>
          <w:p w14:paraId="543A5E5D">
            <w:pPr>
              <w:spacing w:line="258" w:lineRule="auto"/>
              <w:rPr>
                <w:rFonts w:ascii="Arial"/>
                <w:sz w:val="21"/>
              </w:rPr>
            </w:pPr>
          </w:p>
          <w:p w14:paraId="2DE4466F">
            <w:pPr>
              <w:spacing w:line="258" w:lineRule="auto"/>
              <w:rPr>
                <w:rFonts w:ascii="Arial"/>
                <w:sz w:val="21"/>
              </w:rPr>
            </w:pPr>
          </w:p>
          <w:p w14:paraId="120179B6">
            <w:pPr>
              <w:spacing w:line="258" w:lineRule="auto"/>
              <w:rPr>
                <w:rFonts w:ascii="Arial"/>
                <w:sz w:val="21"/>
              </w:rPr>
            </w:pPr>
          </w:p>
          <w:p w14:paraId="1415F119">
            <w:pPr>
              <w:spacing w:line="258" w:lineRule="auto"/>
              <w:rPr>
                <w:rFonts w:ascii="Arial"/>
                <w:sz w:val="21"/>
              </w:rPr>
            </w:pPr>
          </w:p>
          <w:p w14:paraId="03822F1A">
            <w:pPr>
              <w:spacing w:line="258" w:lineRule="auto"/>
              <w:rPr>
                <w:rFonts w:ascii="Arial"/>
                <w:sz w:val="21"/>
              </w:rPr>
            </w:pPr>
          </w:p>
          <w:p w14:paraId="714A3C24">
            <w:pPr>
              <w:spacing w:line="258" w:lineRule="auto"/>
              <w:rPr>
                <w:rFonts w:ascii="Arial"/>
                <w:sz w:val="21"/>
              </w:rPr>
            </w:pPr>
          </w:p>
          <w:p w14:paraId="338B289C">
            <w:pPr>
              <w:spacing w:line="258" w:lineRule="auto"/>
              <w:rPr>
                <w:rFonts w:ascii="Arial"/>
                <w:sz w:val="21"/>
              </w:rPr>
            </w:pPr>
          </w:p>
          <w:p w14:paraId="5AA8EBC6">
            <w:pPr>
              <w:spacing w:line="258" w:lineRule="auto"/>
              <w:rPr>
                <w:rFonts w:ascii="Arial"/>
                <w:sz w:val="21"/>
              </w:rPr>
            </w:pPr>
          </w:p>
          <w:p w14:paraId="2B972B0A">
            <w:pPr>
              <w:spacing w:before="5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06" w:type="dxa"/>
            <w:tcBorders>
              <w:bottom w:val="single" w:color="000000" w:sz="10" w:space="0"/>
            </w:tcBorders>
            <w:textDirection w:val="tbRlV"/>
            <w:vAlign w:val="top"/>
          </w:tcPr>
          <w:p w14:paraId="76B8D76A">
            <w:pPr>
              <w:pStyle w:val="7"/>
              <w:spacing w:before="207" w:line="217" w:lineRule="auto"/>
              <w:ind w:left="2563"/>
            </w:pPr>
            <w:r>
              <w:rPr>
                <w:spacing w:val="6"/>
              </w:rPr>
              <w:t>坍 塌</w:t>
            </w:r>
          </w:p>
        </w:tc>
        <w:tc>
          <w:tcPr>
            <w:tcW w:w="3896" w:type="dxa"/>
            <w:tcBorders>
              <w:bottom w:val="single" w:color="000000" w:sz="10" w:space="0"/>
            </w:tcBorders>
            <w:vAlign w:val="top"/>
          </w:tcPr>
          <w:p w14:paraId="5A60A36D">
            <w:pPr>
              <w:pStyle w:val="7"/>
              <w:spacing w:before="67" w:line="228" w:lineRule="auto"/>
              <w:ind w:left="104"/>
            </w:pPr>
            <w:r>
              <w:rPr>
                <w:spacing w:val="8"/>
              </w:rPr>
              <w:t>事故风险防控</w:t>
            </w:r>
          </w:p>
          <w:p w14:paraId="606EB9E8">
            <w:pPr>
              <w:pStyle w:val="7"/>
              <w:spacing w:before="65" w:line="282" w:lineRule="auto"/>
              <w:ind w:left="104" w:right="105" w:hanging="1"/>
            </w:pPr>
            <w:r>
              <w:rPr>
                <w:spacing w:val="4"/>
              </w:rPr>
              <w:t>①企业、工厂里搭、拆脚手架的操作人员</w:t>
            </w:r>
            <w:r>
              <w:rPr>
                <w:spacing w:val="8"/>
              </w:rPr>
              <w:t xml:space="preserve"> </w:t>
            </w:r>
            <w:r>
              <w:rPr>
                <w:spacing w:val="4"/>
              </w:rPr>
              <w:t xml:space="preserve">必须经过专门培训，持证上岗；搭设脚手 架的材料、扣件及定型构配件，均应符合 国家规定的质量标准。使用前应经检查验 </w:t>
            </w:r>
            <w:r>
              <w:rPr>
                <w:spacing w:val="8"/>
              </w:rPr>
              <w:t>收，不符合要求的不准使用。</w:t>
            </w:r>
          </w:p>
          <w:p w14:paraId="268282CC">
            <w:pPr>
              <w:pStyle w:val="7"/>
              <w:spacing w:before="32" w:line="258" w:lineRule="auto"/>
              <w:ind w:left="104" w:right="1522" w:hanging="1"/>
            </w:pPr>
            <w:r>
              <w:rPr>
                <w:spacing w:val="5"/>
              </w:rPr>
              <w:t>②组织对危房进行检查。</w:t>
            </w:r>
            <w:r>
              <w:rPr>
                <w:spacing w:val="9"/>
              </w:rPr>
              <w:t xml:space="preserve"> </w:t>
            </w:r>
            <w:r>
              <w:rPr>
                <w:spacing w:val="7"/>
              </w:rPr>
              <w:t>应急措施</w:t>
            </w:r>
          </w:p>
          <w:p w14:paraId="4EA1DDAA">
            <w:pPr>
              <w:pStyle w:val="7"/>
              <w:spacing w:before="63" w:line="273" w:lineRule="auto"/>
              <w:ind w:left="105" w:right="50" w:firstLine="15"/>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、坍塌事故发生后，项目负责人组织人</w:t>
            </w:r>
            <w:r>
              <w:t xml:space="preserve"> </w:t>
            </w:r>
            <w:r>
              <w:rPr>
                <w:spacing w:val="-4"/>
              </w:rPr>
              <w:t>员，迅速撤离，确认无二次坍塌的危险后，</w:t>
            </w:r>
            <w:r>
              <w:rPr>
                <w:spacing w:val="9"/>
              </w:rPr>
              <w:t xml:space="preserve"> </w:t>
            </w:r>
            <w:r>
              <w:rPr>
                <w:spacing w:val="7"/>
              </w:rPr>
              <w:t xml:space="preserve">方可实施抢救。如还有二次坍塌的危险， </w:t>
            </w:r>
            <w:r>
              <w:rPr>
                <w:spacing w:val="8"/>
              </w:rPr>
              <w:t>则必须先采取有效措施控制。</w:t>
            </w:r>
          </w:p>
          <w:p w14:paraId="0B31AE91">
            <w:pPr>
              <w:pStyle w:val="7"/>
              <w:spacing w:before="65" w:line="273" w:lineRule="auto"/>
              <w:ind w:left="102" w:right="105" w:hanging="2"/>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、基坑坍塌事故发生后，组织人员清理</w:t>
            </w:r>
            <w:r>
              <w:t xml:space="preserve"> </w:t>
            </w:r>
            <w:r>
              <w:rPr>
                <w:spacing w:val="4"/>
              </w:rPr>
              <w:t>坍塌土方，搜救伤员。清理坍塌土方时不</w:t>
            </w:r>
            <w:r>
              <w:rPr>
                <w:spacing w:val="6"/>
              </w:rPr>
              <w:t xml:space="preserve"> </w:t>
            </w:r>
            <w:r>
              <w:rPr>
                <w:spacing w:val="4"/>
              </w:rPr>
              <w:t>可使用机械，应人工清除，避免对伤员的</w:t>
            </w:r>
            <w:r>
              <w:rPr>
                <w:spacing w:val="6"/>
              </w:rPr>
              <w:t xml:space="preserve"> 二次伤害。</w:t>
            </w:r>
          </w:p>
          <w:p w14:paraId="2B78DF55">
            <w:pPr>
              <w:pStyle w:val="7"/>
              <w:spacing w:before="65" w:line="268" w:lineRule="auto"/>
              <w:ind w:left="107" w:right="67" w:hanging="2"/>
            </w:pPr>
            <w:r>
              <w:rPr>
                <w:rFonts w:ascii="Times New Roman" w:hAnsi="Times New Roman" w:eastAsia="Times New Roman" w:cs="Times New Roman"/>
                <w:spacing w:val="9"/>
              </w:rPr>
              <w:t>3</w:t>
            </w:r>
            <w:r>
              <w:rPr>
                <w:rFonts w:ascii="Times New Roman" w:hAnsi="Times New Roman" w:eastAsia="Times New Roman" w:cs="Times New Roman"/>
                <w:spacing w:val="-17"/>
              </w:rPr>
              <w:t xml:space="preserve"> </w:t>
            </w:r>
            <w:r>
              <w:rPr>
                <w:spacing w:val="9"/>
              </w:rPr>
              <w:t>、对于内伤、脊椎伤害和骨折的伤员，</w:t>
            </w:r>
            <w:r>
              <w:t xml:space="preserve"> </w:t>
            </w:r>
            <w:r>
              <w:rPr>
                <w:spacing w:val="6"/>
              </w:rPr>
              <w:t>不可晃动或移动，应多人平托伤员身体，</w:t>
            </w:r>
            <w:r>
              <w:rPr>
                <w:spacing w:val="7"/>
              </w:rPr>
              <w:t xml:space="preserve"> </w:t>
            </w:r>
            <w:r>
              <w:rPr>
                <w:spacing w:val="16"/>
              </w:rPr>
              <w:t>缓慢将其放置于平坦的地面上及时进行</w:t>
            </w:r>
          </w:p>
        </w:tc>
        <w:tc>
          <w:tcPr>
            <w:tcW w:w="969" w:type="dxa"/>
            <w:tcBorders>
              <w:bottom w:val="single" w:color="000000" w:sz="10" w:space="0"/>
            </w:tcBorders>
            <w:vAlign w:val="top"/>
          </w:tcPr>
          <w:p w14:paraId="494C569C">
            <w:pPr>
              <w:spacing w:line="258" w:lineRule="auto"/>
              <w:rPr>
                <w:rFonts w:ascii="Arial"/>
                <w:sz w:val="21"/>
              </w:rPr>
            </w:pPr>
          </w:p>
          <w:p w14:paraId="7376906E">
            <w:pPr>
              <w:spacing w:line="258" w:lineRule="auto"/>
              <w:rPr>
                <w:rFonts w:ascii="Arial"/>
                <w:sz w:val="21"/>
              </w:rPr>
            </w:pPr>
          </w:p>
          <w:p w14:paraId="13A8EC87">
            <w:pPr>
              <w:spacing w:line="258" w:lineRule="auto"/>
              <w:rPr>
                <w:rFonts w:ascii="Arial"/>
                <w:sz w:val="21"/>
              </w:rPr>
            </w:pPr>
          </w:p>
          <w:p w14:paraId="550847A1">
            <w:pPr>
              <w:spacing w:line="259" w:lineRule="auto"/>
              <w:rPr>
                <w:rFonts w:ascii="Arial"/>
                <w:sz w:val="21"/>
              </w:rPr>
            </w:pPr>
          </w:p>
          <w:p w14:paraId="07D81A11">
            <w:pPr>
              <w:spacing w:line="259" w:lineRule="auto"/>
              <w:rPr>
                <w:rFonts w:ascii="Arial"/>
                <w:sz w:val="21"/>
              </w:rPr>
            </w:pPr>
          </w:p>
          <w:p w14:paraId="0FE28D89">
            <w:pPr>
              <w:spacing w:line="259" w:lineRule="auto"/>
              <w:rPr>
                <w:rFonts w:ascii="Arial"/>
                <w:sz w:val="21"/>
              </w:rPr>
            </w:pPr>
          </w:p>
          <w:p w14:paraId="14B004E8">
            <w:pPr>
              <w:spacing w:line="259" w:lineRule="auto"/>
              <w:rPr>
                <w:rFonts w:ascii="Arial"/>
                <w:sz w:val="21"/>
              </w:rPr>
            </w:pPr>
          </w:p>
          <w:p w14:paraId="36FC4634">
            <w:pPr>
              <w:spacing w:line="259" w:lineRule="auto"/>
              <w:rPr>
                <w:rFonts w:ascii="Arial"/>
                <w:sz w:val="21"/>
              </w:rPr>
            </w:pPr>
          </w:p>
          <w:p w14:paraId="5CAAD3E6">
            <w:pPr>
              <w:spacing w:line="259" w:lineRule="auto"/>
              <w:rPr>
                <w:rFonts w:ascii="Arial"/>
                <w:sz w:val="21"/>
              </w:rPr>
            </w:pPr>
          </w:p>
          <w:p w14:paraId="50FA3534">
            <w:pPr>
              <w:pStyle w:val="7"/>
              <w:spacing w:before="65" w:line="258" w:lineRule="auto"/>
              <w:ind w:left="114" w:right="102" w:firstLine="15"/>
            </w:pPr>
            <w:r>
              <w:rPr>
                <w:rFonts w:ascii="Times New Roman" w:hAnsi="Times New Roman" w:eastAsia="Times New Roman" w:cs="Times New Roman"/>
                <w:spacing w:val="1"/>
              </w:rPr>
              <w:t>1</w:t>
            </w:r>
            <w:r>
              <w:rPr>
                <w:rFonts w:ascii="Times New Roman" w:hAnsi="Times New Roman" w:eastAsia="Times New Roman" w:cs="Times New Roman"/>
                <w:spacing w:val="-24"/>
              </w:rPr>
              <w:t xml:space="preserve"> </w:t>
            </w:r>
            <w:r>
              <w:rPr>
                <w:spacing w:val="1"/>
              </w:rPr>
              <w:t>、脚手</w:t>
            </w:r>
            <w:r>
              <w:t xml:space="preserve"> </w:t>
            </w:r>
            <w:r>
              <w:rPr>
                <w:spacing w:val="6"/>
              </w:rPr>
              <w:t>架坍塌</w:t>
            </w:r>
          </w:p>
          <w:p w14:paraId="4AA1227C">
            <w:pPr>
              <w:pStyle w:val="7"/>
              <w:spacing w:before="65" w:line="258" w:lineRule="auto"/>
              <w:ind w:left="111" w:right="102" w:hanging="2"/>
            </w:pPr>
            <w:r>
              <w:rPr>
                <w:rFonts w:ascii="Times New Roman" w:hAnsi="Times New Roman" w:eastAsia="Times New Roman" w:cs="Times New Roman"/>
                <w:spacing w:val="6"/>
              </w:rPr>
              <w:t>2</w:t>
            </w:r>
            <w:r>
              <w:rPr>
                <w:rFonts w:ascii="Times New Roman" w:hAnsi="Times New Roman" w:eastAsia="Times New Roman" w:cs="Times New Roman"/>
                <w:spacing w:val="-24"/>
              </w:rPr>
              <w:t xml:space="preserve"> </w:t>
            </w:r>
            <w:r>
              <w:rPr>
                <w:spacing w:val="6"/>
              </w:rPr>
              <w:t>、危房</w:t>
            </w:r>
            <w:r>
              <w:t xml:space="preserve"> </w:t>
            </w:r>
            <w:r>
              <w:rPr>
                <w:spacing w:val="5"/>
              </w:rPr>
              <w:t>坍塌</w:t>
            </w:r>
          </w:p>
        </w:tc>
        <w:tc>
          <w:tcPr>
            <w:tcW w:w="963" w:type="dxa"/>
            <w:tcBorders>
              <w:bottom w:val="single" w:color="000000" w:sz="10" w:space="0"/>
            </w:tcBorders>
            <w:vAlign w:val="top"/>
          </w:tcPr>
          <w:p w14:paraId="6582AEDE">
            <w:pPr>
              <w:spacing w:line="258" w:lineRule="auto"/>
              <w:rPr>
                <w:rFonts w:ascii="Arial"/>
                <w:sz w:val="21"/>
              </w:rPr>
            </w:pPr>
          </w:p>
          <w:p w14:paraId="2452A7C8">
            <w:pPr>
              <w:spacing w:line="258" w:lineRule="auto"/>
              <w:rPr>
                <w:rFonts w:ascii="Arial"/>
                <w:sz w:val="21"/>
              </w:rPr>
            </w:pPr>
          </w:p>
          <w:p w14:paraId="556A6308">
            <w:pPr>
              <w:spacing w:line="258" w:lineRule="auto"/>
              <w:rPr>
                <w:rFonts w:ascii="Arial"/>
                <w:sz w:val="21"/>
              </w:rPr>
            </w:pPr>
          </w:p>
          <w:p w14:paraId="7BEE3346">
            <w:pPr>
              <w:spacing w:line="258" w:lineRule="auto"/>
              <w:rPr>
                <w:rFonts w:ascii="Arial"/>
                <w:sz w:val="21"/>
              </w:rPr>
            </w:pPr>
          </w:p>
          <w:p w14:paraId="786724AD">
            <w:pPr>
              <w:spacing w:line="259" w:lineRule="auto"/>
              <w:rPr>
                <w:rFonts w:ascii="Arial"/>
                <w:sz w:val="21"/>
              </w:rPr>
            </w:pPr>
          </w:p>
          <w:p w14:paraId="429BE63C">
            <w:pPr>
              <w:spacing w:line="259" w:lineRule="auto"/>
              <w:rPr>
                <w:rFonts w:ascii="Arial"/>
                <w:sz w:val="21"/>
              </w:rPr>
            </w:pPr>
          </w:p>
          <w:p w14:paraId="6B576F39">
            <w:pPr>
              <w:spacing w:line="259" w:lineRule="auto"/>
              <w:rPr>
                <w:rFonts w:ascii="Arial"/>
                <w:sz w:val="21"/>
              </w:rPr>
            </w:pPr>
          </w:p>
          <w:p w14:paraId="2A3A5F43">
            <w:pPr>
              <w:spacing w:line="259" w:lineRule="auto"/>
              <w:rPr>
                <w:rFonts w:ascii="Arial"/>
                <w:sz w:val="21"/>
              </w:rPr>
            </w:pPr>
          </w:p>
          <w:p w14:paraId="7BE23B2F">
            <w:pPr>
              <w:spacing w:line="259" w:lineRule="auto"/>
              <w:rPr>
                <w:rFonts w:ascii="Arial"/>
                <w:sz w:val="21"/>
              </w:rPr>
            </w:pPr>
          </w:p>
          <w:p w14:paraId="0DC20428">
            <w:pPr>
              <w:pStyle w:val="7"/>
              <w:spacing w:before="65" w:line="280" w:lineRule="auto"/>
              <w:ind w:left="118" w:right="100"/>
            </w:pPr>
            <w:r>
              <w:rPr>
                <w:spacing w:val="-3"/>
              </w:rPr>
              <w:t>人</w:t>
            </w:r>
            <w:r>
              <w:rPr>
                <w:spacing w:val="-24"/>
              </w:rPr>
              <w:t xml:space="preserve"> </w:t>
            </w:r>
            <w:r>
              <w:rPr>
                <w:spacing w:val="-3"/>
              </w:rPr>
              <w:t>员</w:t>
            </w:r>
            <w:r>
              <w:rPr>
                <w:spacing w:val="-29"/>
              </w:rPr>
              <w:t xml:space="preserve"> </w:t>
            </w:r>
            <w:r>
              <w:rPr>
                <w:spacing w:val="-3"/>
              </w:rPr>
              <w:t>伤</w:t>
            </w:r>
            <w:r>
              <w:t xml:space="preserve"> </w:t>
            </w:r>
            <w:r>
              <w:rPr>
                <w:spacing w:val="-1"/>
              </w:rPr>
              <w:t>亡、</w:t>
            </w:r>
          </w:p>
          <w:p w14:paraId="6C1B602D">
            <w:pPr>
              <w:pStyle w:val="7"/>
              <w:spacing w:before="17" w:line="274" w:lineRule="auto"/>
              <w:ind w:left="121" w:right="100" w:hanging="4"/>
            </w:pPr>
            <w:r>
              <w:t>财</w:t>
            </w:r>
            <w:r>
              <w:rPr>
                <w:spacing w:val="-32"/>
              </w:rPr>
              <w:t xml:space="preserve"> </w:t>
            </w:r>
            <w:r>
              <w:t>产</w:t>
            </w:r>
            <w:r>
              <w:rPr>
                <w:spacing w:val="-30"/>
              </w:rPr>
              <w:t xml:space="preserve"> </w:t>
            </w:r>
            <w:r>
              <w:t>损 失</w:t>
            </w:r>
          </w:p>
        </w:tc>
        <w:tc>
          <w:tcPr>
            <w:tcW w:w="578" w:type="dxa"/>
            <w:tcBorders>
              <w:bottom w:val="single" w:color="000000" w:sz="10" w:space="0"/>
            </w:tcBorders>
            <w:vAlign w:val="top"/>
          </w:tcPr>
          <w:p w14:paraId="72A7BF3A">
            <w:pPr>
              <w:spacing w:line="257" w:lineRule="auto"/>
              <w:rPr>
                <w:rFonts w:ascii="Arial"/>
                <w:sz w:val="21"/>
              </w:rPr>
            </w:pPr>
          </w:p>
          <w:p w14:paraId="48B8D289">
            <w:pPr>
              <w:spacing w:line="257" w:lineRule="auto"/>
              <w:rPr>
                <w:rFonts w:ascii="Arial"/>
                <w:sz w:val="21"/>
              </w:rPr>
            </w:pPr>
          </w:p>
          <w:p w14:paraId="2D5CDBC0">
            <w:pPr>
              <w:spacing w:line="258" w:lineRule="auto"/>
              <w:rPr>
                <w:rFonts w:ascii="Arial"/>
                <w:sz w:val="21"/>
              </w:rPr>
            </w:pPr>
          </w:p>
          <w:p w14:paraId="7630E312">
            <w:pPr>
              <w:spacing w:line="258" w:lineRule="auto"/>
              <w:rPr>
                <w:rFonts w:ascii="Arial"/>
                <w:sz w:val="21"/>
              </w:rPr>
            </w:pPr>
          </w:p>
          <w:p w14:paraId="24E465F0">
            <w:pPr>
              <w:spacing w:line="258" w:lineRule="auto"/>
              <w:rPr>
                <w:rFonts w:ascii="Arial"/>
                <w:sz w:val="21"/>
              </w:rPr>
            </w:pPr>
          </w:p>
          <w:p w14:paraId="612A3944">
            <w:pPr>
              <w:spacing w:line="258" w:lineRule="auto"/>
              <w:rPr>
                <w:rFonts w:ascii="Arial"/>
                <w:sz w:val="21"/>
              </w:rPr>
            </w:pPr>
          </w:p>
          <w:p w14:paraId="4DD0D95D">
            <w:pPr>
              <w:spacing w:line="258" w:lineRule="auto"/>
              <w:rPr>
                <w:rFonts w:ascii="Arial"/>
                <w:sz w:val="21"/>
              </w:rPr>
            </w:pPr>
          </w:p>
          <w:p w14:paraId="44D942FF">
            <w:pPr>
              <w:spacing w:line="258" w:lineRule="auto"/>
              <w:rPr>
                <w:rFonts w:ascii="Arial"/>
                <w:sz w:val="21"/>
              </w:rPr>
            </w:pPr>
          </w:p>
          <w:p w14:paraId="05559D9F">
            <w:pPr>
              <w:spacing w:line="258" w:lineRule="auto"/>
              <w:rPr>
                <w:rFonts w:ascii="Arial"/>
                <w:sz w:val="21"/>
              </w:rPr>
            </w:pPr>
          </w:p>
          <w:p w14:paraId="7AE946B9">
            <w:pPr>
              <w:spacing w:line="258" w:lineRule="auto"/>
              <w:rPr>
                <w:rFonts w:ascii="Arial"/>
                <w:sz w:val="21"/>
              </w:rPr>
            </w:pPr>
          </w:p>
          <w:p w14:paraId="25B76327">
            <w:pPr>
              <w:spacing w:line="258" w:lineRule="auto"/>
              <w:rPr>
                <w:rFonts w:ascii="Arial"/>
                <w:sz w:val="21"/>
              </w:rPr>
            </w:pPr>
          </w:p>
          <w:p w14:paraId="07384588">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tcBorders>
              <w:bottom w:val="single" w:color="000000" w:sz="10" w:space="0"/>
            </w:tcBorders>
            <w:vAlign w:val="top"/>
          </w:tcPr>
          <w:p w14:paraId="036FE667">
            <w:pPr>
              <w:spacing w:line="257" w:lineRule="auto"/>
              <w:rPr>
                <w:rFonts w:ascii="Arial"/>
                <w:sz w:val="21"/>
              </w:rPr>
            </w:pPr>
          </w:p>
          <w:p w14:paraId="26B9DD2A">
            <w:pPr>
              <w:spacing w:line="257" w:lineRule="auto"/>
              <w:rPr>
                <w:rFonts w:ascii="Arial"/>
                <w:sz w:val="21"/>
              </w:rPr>
            </w:pPr>
          </w:p>
          <w:p w14:paraId="20DCB49A">
            <w:pPr>
              <w:spacing w:line="258" w:lineRule="auto"/>
              <w:rPr>
                <w:rFonts w:ascii="Arial"/>
                <w:sz w:val="21"/>
              </w:rPr>
            </w:pPr>
          </w:p>
          <w:p w14:paraId="4A48E1DB">
            <w:pPr>
              <w:spacing w:line="258" w:lineRule="auto"/>
              <w:rPr>
                <w:rFonts w:ascii="Arial"/>
                <w:sz w:val="21"/>
              </w:rPr>
            </w:pPr>
          </w:p>
          <w:p w14:paraId="5D64CD8D">
            <w:pPr>
              <w:spacing w:line="258" w:lineRule="auto"/>
              <w:rPr>
                <w:rFonts w:ascii="Arial"/>
                <w:sz w:val="21"/>
              </w:rPr>
            </w:pPr>
          </w:p>
          <w:p w14:paraId="4757D8BE">
            <w:pPr>
              <w:spacing w:line="258" w:lineRule="auto"/>
              <w:rPr>
                <w:rFonts w:ascii="Arial"/>
                <w:sz w:val="21"/>
              </w:rPr>
            </w:pPr>
          </w:p>
          <w:p w14:paraId="76BCB696">
            <w:pPr>
              <w:spacing w:line="258" w:lineRule="auto"/>
              <w:rPr>
                <w:rFonts w:ascii="Arial"/>
                <w:sz w:val="21"/>
              </w:rPr>
            </w:pPr>
          </w:p>
          <w:p w14:paraId="7F7881E3">
            <w:pPr>
              <w:spacing w:line="258" w:lineRule="auto"/>
              <w:rPr>
                <w:rFonts w:ascii="Arial"/>
                <w:sz w:val="21"/>
              </w:rPr>
            </w:pPr>
          </w:p>
          <w:p w14:paraId="0DAE1262">
            <w:pPr>
              <w:spacing w:line="258" w:lineRule="auto"/>
              <w:rPr>
                <w:rFonts w:ascii="Arial"/>
                <w:sz w:val="21"/>
              </w:rPr>
            </w:pPr>
          </w:p>
          <w:p w14:paraId="1BBE9F40">
            <w:pPr>
              <w:spacing w:line="258" w:lineRule="auto"/>
              <w:rPr>
                <w:rFonts w:ascii="Arial"/>
                <w:sz w:val="21"/>
              </w:rPr>
            </w:pPr>
          </w:p>
          <w:p w14:paraId="25CE90FC">
            <w:pPr>
              <w:spacing w:line="258" w:lineRule="auto"/>
              <w:rPr>
                <w:rFonts w:ascii="Arial"/>
                <w:sz w:val="21"/>
              </w:rPr>
            </w:pPr>
          </w:p>
          <w:p w14:paraId="09155DF9">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bottom w:val="single" w:color="000000" w:sz="10" w:space="0"/>
            </w:tcBorders>
            <w:vAlign w:val="top"/>
          </w:tcPr>
          <w:p w14:paraId="52A8DEB6">
            <w:pPr>
              <w:spacing w:line="257" w:lineRule="auto"/>
              <w:rPr>
                <w:rFonts w:ascii="Arial"/>
                <w:sz w:val="21"/>
              </w:rPr>
            </w:pPr>
          </w:p>
          <w:p w14:paraId="0A434943">
            <w:pPr>
              <w:spacing w:line="257" w:lineRule="auto"/>
              <w:rPr>
                <w:rFonts w:ascii="Arial"/>
                <w:sz w:val="21"/>
              </w:rPr>
            </w:pPr>
          </w:p>
          <w:p w14:paraId="64AE2491">
            <w:pPr>
              <w:spacing w:line="258" w:lineRule="auto"/>
              <w:rPr>
                <w:rFonts w:ascii="Arial"/>
                <w:sz w:val="21"/>
              </w:rPr>
            </w:pPr>
          </w:p>
          <w:p w14:paraId="3273FC6C">
            <w:pPr>
              <w:spacing w:line="258" w:lineRule="auto"/>
              <w:rPr>
                <w:rFonts w:ascii="Arial"/>
                <w:sz w:val="21"/>
              </w:rPr>
            </w:pPr>
          </w:p>
          <w:p w14:paraId="10BFEEC0">
            <w:pPr>
              <w:spacing w:line="258" w:lineRule="auto"/>
              <w:rPr>
                <w:rFonts w:ascii="Arial"/>
                <w:sz w:val="21"/>
              </w:rPr>
            </w:pPr>
          </w:p>
          <w:p w14:paraId="02677EEE">
            <w:pPr>
              <w:spacing w:line="258" w:lineRule="auto"/>
              <w:rPr>
                <w:rFonts w:ascii="Arial"/>
                <w:sz w:val="21"/>
              </w:rPr>
            </w:pPr>
          </w:p>
          <w:p w14:paraId="313F0E4F">
            <w:pPr>
              <w:spacing w:line="258" w:lineRule="auto"/>
              <w:rPr>
                <w:rFonts w:ascii="Arial"/>
                <w:sz w:val="21"/>
              </w:rPr>
            </w:pPr>
          </w:p>
          <w:p w14:paraId="035CCFE6">
            <w:pPr>
              <w:spacing w:line="258" w:lineRule="auto"/>
              <w:rPr>
                <w:rFonts w:ascii="Arial"/>
                <w:sz w:val="21"/>
              </w:rPr>
            </w:pPr>
          </w:p>
          <w:p w14:paraId="11C5C1E4">
            <w:pPr>
              <w:spacing w:line="258" w:lineRule="auto"/>
              <w:rPr>
                <w:rFonts w:ascii="Arial"/>
                <w:sz w:val="21"/>
              </w:rPr>
            </w:pPr>
          </w:p>
          <w:p w14:paraId="74164AAD">
            <w:pPr>
              <w:spacing w:line="258" w:lineRule="auto"/>
              <w:rPr>
                <w:rFonts w:ascii="Arial"/>
                <w:sz w:val="21"/>
              </w:rPr>
            </w:pPr>
          </w:p>
          <w:p w14:paraId="6D5A4F17">
            <w:pPr>
              <w:spacing w:line="258" w:lineRule="auto"/>
              <w:rPr>
                <w:rFonts w:ascii="Arial"/>
                <w:sz w:val="21"/>
              </w:rPr>
            </w:pPr>
          </w:p>
          <w:p w14:paraId="271C006E">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00" w:type="dxa"/>
            <w:tcBorders>
              <w:bottom w:val="single" w:color="000000" w:sz="10" w:space="0"/>
              <w:right w:val="single" w:color="000000" w:sz="10" w:space="0"/>
            </w:tcBorders>
            <w:shd w:val="clear" w:color="auto" w:fill="FFFF00"/>
            <w:textDirection w:val="tbRlV"/>
            <w:vAlign w:val="top"/>
          </w:tcPr>
          <w:p w14:paraId="48AD5293">
            <w:pPr>
              <w:pStyle w:val="7"/>
              <w:spacing w:before="180" w:line="216" w:lineRule="auto"/>
              <w:ind w:left="2095"/>
            </w:pPr>
            <w:r>
              <w:rPr>
                <w:spacing w:val="6"/>
              </w:rPr>
              <w:t>黄 色</w:t>
            </w:r>
            <w:r>
              <w:rPr>
                <w:spacing w:val="87"/>
              </w:rPr>
              <w:t xml:space="preserve"> </w:t>
            </w:r>
            <w:r>
              <w:rPr>
                <w:spacing w:val="-71"/>
                <w:w w:val="46"/>
              </w:rPr>
              <w:t>一</w:t>
            </w:r>
            <w:r>
              <w:rPr>
                <w:spacing w:val="5"/>
              </w:rPr>
              <w:t xml:space="preserve">  </w:t>
            </w:r>
            <w:r>
              <w:rPr>
                <w:spacing w:val="6"/>
              </w:rPr>
              <w:t>般 风 险</w:t>
            </w:r>
          </w:p>
        </w:tc>
      </w:tr>
    </w:tbl>
    <w:p w14:paraId="679B1E12">
      <w:pPr>
        <w:pStyle w:val="2"/>
        <w:spacing w:line="61" w:lineRule="exact"/>
        <w:rPr>
          <w:sz w:val="5"/>
        </w:rPr>
      </w:pPr>
    </w:p>
    <w:p w14:paraId="2E666792">
      <w:pPr>
        <w:spacing w:line="61" w:lineRule="exact"/>
        <w:rPr>
          <w:sz w:val="5"/>
          <w:szCs w:val="5"/>
        </w:rPr>
        <w:sectPr>
          <w:footerReference r:id="rId353" w:type="default"/>
          <w:pgSz w:w="11906" w:h="16839"/>
          <w:pgMar w:top="400" w:right="1298" w:bottom="1234" w:left="1297" w:header="0" w:footer="1068" w:gutter="0"/>
          <w:cols w:space="720" w:num="1"/>
        </w:sectPr>
      </w:pPr>
    </w:p>
    <w:p w14:paraId="13B8865C">
      <w:pPr>
        <w:spacing w:before="3"/>
      </w:pPr>
      <w:r>
        <w:pict>
          <v:shape id="_x0000_s1109" o:spid="_x0000_s1109" style="position:absolute;left:0pt;margin-left:70.85pt;margin-top:54.45pt;height:0.5pt;width:453.65pt;mso-position-horizontal-relative:page;mso-position-vertical-relative:page;z-index:251776000;mso-width-relative:page;mso-height-relative:page;" fillcolor="#000000" filled="t" stroked="f" coordsize="9072,10" o:allowincell="f" path="m0,0l9072,0,9072,9,0,9,0,0xe">
            <v:path/>
            <v:fill on="t" focussize="0,0"/>
            <v:stroke on="f"/>
            <v:imagedata o:title=""/>
            <o:lock v:ext="edit"/>
          </v:shape>
        </w:pict>
      </w:r>
    </w:p>
    <w:p w14:paraId="16D0201E">
      <w:pPr>
        <w:spacing w:before="3"/>
      </w:pPr>
    </w:p>
    <w:p w14:paraId="75170E88">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7A74D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5" w:hRule="atLeast"/>
        </w:trPr>
        <w:tc>
          <w:tcPr>
            <w:tcW w:w="560" w:type="dxa"/>
            <w:tcBorders>
              <w:top w:val="single" w:color="000000" w:sz="10" w:space="0"/>
              <w:left w:val="single" w:color="000000" w:sz="10" w:space="0"/>
            </w:tcBorders>
            <w:vAlign w:val="top"/>
          </w:tcPr>
          <w:p w14:paraId="32DAF7B5">
            <w:pPr>
              <w:rPr>
                <w:rFonts w:ascii="Arial"/>
                <w:sz w:val="21"/>
              </w:rPr>
            </w:pPr>
          </w:p>
        </w:tc>
        <w:tc>
          <w:tcPr>
            <w:tcW w:w="606" w:type="dxa"/>
            <w:tcBorders>
              <w:top w:val="single" w:color="000000" w:sz="10" w:space="0"/>
            </w:tcBorders>
            <w:vAlign w:val="top"/>
          </w:tcPr>
          <w:p w14:paraId="7D3D5215">
            <w:pPr>
              <w:rPr>
                <w:rFonts w:ascii="Arial"/>
                <w:sz w:val="21"/>
              </w:rPr>
            </w:pPr>
          </w:p>
        </w:tc>
        <w:tc>
          <w:tcPr>
            <w:tcW w:w="3896" w:type="dxa"/>
            <w:tcBorders>
              <w:top w:val="single" w:color="000000" w:sz="10" w:space="0"/>
            </w:tcBorders>
            <w:vAlign w:val="top"/>
          </w:tcPr>
          <w:p w14:paraId="6F037B30">
            <w:pPr>
              <w:pStyle w:val="7"/>
              <w:spacing w:before="36" w:line="274" w:lineRule="auto"/>
              <w:ind w:left="104" w:right="105"/>
            </w:pPr>
            <w:r>
              <w:rPr>
                <w:spacing w:val="1"/>
              </w:rPr>
              <w:t>止血和人工呼吸。同时，拨打</w:t>
            </w:r>
            <w:r>
              <w:rPr>
                <w:spacing w:val="-7"/>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16"/>
                <w:w w:val="101"/>
              </w:rPr>
              <w:t xml:space="preserve"> </w:t>
            </w:r>
            <w:r>
              <w:rPr>
                <w:spacing w:val="1"/>
              </w:rPr>
              <w:t>急救电</w:t>
            </w:r>
            <w:r>
              <w:t xml:space="preserve"> 话。</w:t>
            </w:r>
          </w:p>
          <w:p w14:paraId="684C4865">
            <w:pPr>
              <w:pStyle w:val="7"/>
              <w:spacing w:before="29" w:line="278" w:lineRule="auto"/>
              <w:ind w:left="103" w:right="105" w:hanging="4"/>
            </w:pPr>
            <w:r>
              <w:rPr>
                <w:rFonts w:ascii="Times New Roman" w:hAnsi="Times New Roman" w:eastAsia="Times New Roman" w:cs="Times New Roman"/>
                <w:spacing w:val="8"/>
              </w:rPr>
              <w:t>4</w:t>
            </w:r>
            <w:r>
              <w:rPr>
                <w:rFonts w:ascii="Times New Roman" w:hAnsi="Times New Roman" w:eastAsia="Times New Roman" w:cs="Times New Roman"/>
                <w:spacing w:val="-10"/>
              </w:rPr>
              <w:t xml:space="preserve"> </w:t>
            </w:r>
            <w:r>
              <w:rPr>
                <w:spacing w:val="8"/>
              </w:rPr>
              <w:t>、模板、外架发生坍塌事故后，应先切</w:t>
            </w:r>
            <w:r>
              <w:t xml:space="preserve"> </w:t>
            </w:r>
            <w:r>
              <w:rPr>
                <w:spacing w:val="4"/>
              </w:rPr>
              <w:t>断电源，防止发生触电事故。向幸存者和</w:t>
            </w:r>
            <w:r>
              <w:rPr>
                <w:spacing w:val="7"/>
              </w:rPr>
              <w:t xml:space="preserve"> </w:t>
            </w:r>
            <w:r>
              <w:rPr>
                <w:spacing w:val="16"/>
              </w:rPr>
              <w:t>有关人员询问失踪者在坍塌时所处的部</w:t>
            </w:r>
            <w:r>
              <w:rPr>
                <w:spacing w:val="7"/>
              </w:rPr>
              <w:t xml:space="preserve"> </w:t>
            </w:r>
            <w:r>
              <w:rPr>
                <w:spacing w:val="4"/>
              </w:rPr>
              <w:t>位及活动情况；对坍塌物进行勘查，并分</w:t>
            </w:r>
            <w:r>
              <w:rPr>
                <w:spacing w:val="5"/>
              </w:rPr>
              <w:t xml:space="preserve"> </w:t>
            </w:r>
            <w:r>
              <w:rPr>
                <w:spacing w:val="16"/>
              </w:rPr>
              <w:t>析坍塌后可能存在的险情和人员幸存的</w:t>
            </w:r>
            <w:r>
              <w:rPr>
                <w:spacing w:val="7"/>
              </w:rPr>
              <w:t xml:space="preserve"> </w:t>
            </w:r>
            <w:r>
              <w:rPr>
                <w:spacing w:val="5"/>
              </w:rPr>
              <w:t>安全部位。</w:t>
            </w:r>
          </w:p>
          <w:p w14:paraId="3325FB0B">
            <w:pPr>
              <w:pStyle w:val="7"/>
              <w:spacing w:before="61" w:line="283" w:lineRule="auto"/>
              <w:ind w:left="103" w:right="50" w:firstLine="2"/>
            </w:pPr>
            <w:r>
              <w:rPr>
                <w:rFonts w:ascii="Times New Roman" w:hAnsi="Times New Roman" w:eastAsia="Times New Roman" w:cs="Times New Roman"/>
                <w:spacing w:val="8"/>
              </w:rPr>
              <w:t>5</w:t>
            </w:r>
            <w:r>
              <w:rPr>
                <w:rFonts w:ascii="Times New Roman" w:hAnsi="Times New Roman" w:eastAsia="Times New Roman" w:cs="Times New Roman"/>
                <w:spacing w:val="-17"/>
              </w:rPr>
              <w:t xml:space="preserve"> </w:t>
            </w:r>
            <w:r>
              <w:rPr>
                <w:spacing w:val="8"/>
              </w:rPr>
              <w:t>、针对被困人员可能所处位置，开展人</w:t>
            </w:r>
            <w:r>
              <w:t xml:space="preserve"> </w:t>
            </w:r>
            <w:r>
              <w:rPr>
                <w:spacing w:val="4"/>
              </w:rPr>
              <w:t>员搜救。搜寻人员做好个人的安全防护进</w:t>
            </w:r>
            <w:r>
              <w:rPr>
                <w:spacing w:val="6"/>
              </w:rPr>
              <w:t xml:space="preserve"> </w:t>
            </w:r>
            <w:r>
              <w:rPr>
                <w:spacing w:val="4"/>
              </w:rPr>
              <w:t>入现场。可附带一根救助引导绳，以便随</w:t>
            </w:r>
            <w:r>
              <w:rPr>
                <w:spacing w:val="8"/>
              </w:rPr>
              <w:t xml:space="preserve"> </w:t>
            </w:r>
            <w:r>
              <w:rPr>
                <w:spacing w:val="4"/>
              </w:rPr>
              <w:t>后的施救工作。如果现场存在二次坍塌危</w:t>
            </w:r>
            <w:r>
              <w:rPr>
                <w:spacing w:val="8"/>
              </w:rPr>
              <w:t xml:space="preserve"> </w:t>
            </w:r>
            <w:r>
              <w:rPr>
                <w:spacing w:val="7"/>
              </w:rPr>
              <w:t>险，就必须对不稳定部位进行支撑加固，</w:t>
            </w:r>
            <w:r>
              <w:rPr>
                <w:spacing w:val="9"/>
              </w:rPr>
              <w:t xml:space="preserve"> </w:t>
            </w:r>
            <w:r>
              <w:rPr>
                <w:spacing w:val="4"/>
              </w:rPr>
              <w:t>或者预先破拆搬移开这些危险的构件，再</w:t>
            </w:r>
            <w:r>
              <w:rPr>
                <w:spacing w:val="8"/>
              </w:rPr>
              <w:t xml:space="preserve"> </w:t>
            </w:r>
            <w:r>
              <w:rPr>
                <w:spacing w:val="4"/>
              </w:rPr>
              <w:t>开展救援行动。抢救队员进行坍塌堆进行</w:t>
            </w:r>
            <w:r>
              <w:rPr>
                <w:spacing w:val="8"/>
              </w:rPr>
              <w:t xml:space="preserve"> </w:t>
            </w:r>
            <w:r>
              <w:rPr>
                <w:spacing w:val="16"/>
              </w:rPr>
              <w:t>搜寻过程中，要注意人爬动的痕迹及血</w:t>
            </w:r>
            <w:r>
              <w:rPr>
                <w:spacing w:val="8"/>
              </w:rPr>
              <w:t xml:space="preserve"> </w:t>
            </w:r>
            <w:r>
              <w:rPr>
                <w:spacing w:val="-4"/>
              </w:rPr>
              <w:t>迹，以便找到受伤人员；遇到被埋压人员，</w:t>
            </w:r>
            <w:r>
              <w:rPr>
                <w:spacing w:val="11"/>
              </w:rPr>
              <w:t xml:space="preserve"> </w:t>
            </w:r>
            <w:r>
              <w:rPr>
                <w:spacing w:val="4"/>
              </w:rPr>
              <w:t>采用听、看、敲、喊等方法寻找和确定被</w:t>
            </w:r>
            <w:r>
              <w:rPr>
                <w:spacing w:val="6"/>
              </w:rPr>
              <w:t xml:space="preserve"> </w:t>
            </w:r>
            <w:r>
              <w:rPr>
                <w:spacing w:val="8"/>
              </w:rPr>
              <w:t>埋压人员的具体位置。</w:t>
            </w:r>
          </w:p>
          <w:p w14:paraId="2304AE5E">
            <w:pPr>
              <w:pStyle w:val="7"/>
              <w:spacing w:before="63" w:line="276" w:lineRule="auto"/>
              <w:ind w:left="103" w:right="105" w:firstLine="1"/>
            </w:pPr>
            <w:r>
              <w:rPr>
                <w:rFonts w:ascii="Times New Roman" w:hAnsi="Times New Roman" w:eastAsia="Times New Roman" w:cs="Times New Roman"/>
                <w:spacing w:val="8"/>
              </w:rPr>
              <w:t>6</w:t>
            </w:r>
            <w:r>
              <w:rPr>
                <w:rFonts w:ascii="Times New Roman" w:hAnsi="Times New Roman" w:eastAsia="Times New Roman" w:cs="Times New Roman"/>
                <w:spacing w:val="-16"/>
              </w:rPr>
              <w:t xml:space="preserve"> </w:t>
            </w:r>
            <w:r>
              <w:rPr>
                <w:spacing w:val="8"/>
              </w:rPr>
              <w:t>、只要认为现场还存在被埋压者，都应</w:t>
            </w:r>
            <w:r>
              <w:t xml:space="preserve"> </w:t>
            </w:r>
            <w:r>
              <w:rPr>
                <w:spacing w:val="12"/>
              </w:rPr>
              <w:t>采取手工清理和使用小型切割破拆器材</w:t>
            </w:r>
            <w:r>
              <w:rPr>
                <w:rFonts w:ascii="Times New Roman" w:hAnsi="Times New Roman" w:eastAsia="Times New Roman" w:cs="Times New Roman"/>
                <w:spacing w:val="12"/>
              </w:rPr>
              <w:t>;</w:t>
            </w:r>
            <w:r>
              <w:rPr>
                <w:rFonts w:ascii="Times New Roman" w:hAnsi="Times New Roman" w:eastAsia="Times New Roman" w:cs="Times New Roman"/>
                <w:spacing w:val="9"/>
              </w:rPr>
              <w:t xml:space="preserve"> </w:t>
            </w:r>
            <w:r>
              <w:rPr>
                <w:spacing w:val="4"/>
              </w:rPr>
              <w:t>在挖掘到接近被压者时，所有的施救工作</w:t>
            </w:r>
            <w:r>
              <w:rPr>
                <w:spacing w:val="8"/>
              </w:rPr>
              <w:t xml:space="preserve"> </w:t>
            </w:r>
            <w:r>
              <w:rPr>
                <w:spacing w:val="4"/>
              </w:rPr>
              <w:t>都应使用手工工具来进行，除非被埋压者</w:t>
            </w:r>
            <w:r>
              <w:rPr>
                <w:spacing w:val="6"/>
              </w:rPr>
              <w:t xml:space="preserve"> </w:t>
            </w:r>
            <w:r>
              <w:rPr>
                <w:spacing w:val="8"/>
              </w:rPr>
              <w:t>已完全露出且无被伤及的可能。</w:t>
            </w:r>
          </w:p>
          <w:p w14:paraId="2086C35D">
            <w:pPr>
              <w:pStyle w:val="7"/>
              <w:spacing w:before="64" w:line="273" w:lineRule="auto"/>
              <w:ind w:left="105" w:right="105" w:hanging="1"/>
            </w:pPr>
            <w:r>
              <w:rPr>
                <w:rFonts w:ascii="Times New Roman" w:hAnsi="Times New Roman" w:eastAsia="Times New Roman" w:cs="Times New Roman"/>
                <w:spacing w:val="8"/>
              </w:rPr>
              <w:t>7</w:t>
            </w:r>
            <w:r>
              <w:rPr>
                <w:rFonts w:ascii="Times New Roman" w:hAnsi="Times New Roman" w:eastAsia="Times New Roman" w:cs="Times New Roman"/>
                <w:spacing w:val="-14"/>
              </w:rPr>
              <w:t xml:space="preserve"> </w:t>
            </w:r>
            <w:r>
              <w:rPr>
                <w:spacing w:val="8"/>
              </w:rPr>
              <w:t>、当发现被埋压人员后，为防止造成二</w:t>
            </w:r>
            <w:r>
              <w:t xml:space="preserve"> </w:t>
            </w:r>
            <w:r>
              <w:rPr>
                <w:spacing w:val="4"/>
              </w:rPr>
              <w:t>次伤害，可采取救援气垫、方木、角钢等</w:t>
            </w:r>
            <w:r>
              <w:rPr>
                <w:spacing w:val="6"/>
              </w:rPr>
              <w:t xml:space="preserve"> </w:t>
            </w:r>
            <w:r>
              <w:rPr>
                <w:spacing w:val="4"/>
              </w:rPr>
              <w:t xml:space="preserve">支撑保护，必要时也可用手刨、翻、抬等 </w:t>
            </w:r>
            <w:r>
              <w:rPr>
                <w:spacing w:val="5"/>
              </w:rPr>
              <w:t>方法施救。</w:t>
            </w:r>
          </w:p>
          <w:p w14:paraId="061DBC50">
            <w:pPr>
              <w:pStyle w:val="7"/>
              <w:spacing w:before="64" w:line="266" w:lineRule="auto"/>
              <w:ind w:left="105" w:right="105" w:firstLine="3"/>
            </w:pP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、在开展救援行动的同时，应派人保护</w:t>
            </w:r>
            <w:r>
              <w:t xml:space="preserve"> </w:t>
            </w:r>
            <w:r>
              <w:rPr>
                <w:spacing w:val="4"/>
              </w:rPr>
              <w:t xml:space="preserve">现场，防止事情扩大，为今后的事故调查 </w:t>
            </w:r>
            <w:r>
              <w:rPr>
                <w:spacing w:val="6"/>
              </w:rPr>
              <w:t>提供真实依据。</w:t>
            </w:r>
          </w:p>
        </w:tc>
        <w:tc>
          <w:tcPr>
            <w:tcW w:w="969" w:type="dxa"/>
            <w:tcBorders>
              <w:top w:val="single" w:color="000000" w:sz="10" w:space="0"/>
            </w:tcBorders>
            <w:vAlign w:val="top"/>
          </w:tcPr>
          <w:p w14:paraId="6EB5B088">
            <w:pPr>
              <w:rPr>
                <w:rFonts w:ascii="Arial"/>
                <w:sz w:val="21"/>
              </w:rPr>
            </w:pPr>
          </w:p>
        </w:tc>
        <w:tc>
          <w:tcPr>
            <w:tcW w:w="963" w:type="dxa"/>
            <w:tcBorders>
              <w:top w:val="single" w:color="000000" w:sz="10" w:space="0"/>
            </w:tcBorders>
            <w:vAlign w:val="top"/>
          </w:tcPr>
          <w:p w14:paraId="2417854C">
            <w:pPr>
              <w:rPr>
                <w:rFonts w:ascii="Arial"/>
                <w:sz w:val="21"/>
              </w:rPr>
            </w:pPr>
          </w:p>
        </w:tc>
        <w:tc>
          <w:tcPr>
            <w:tcW w:w="578" w:type="dxa"/>
            <w:tcBorders>
              <w:top w:val="single" w:color="000000" w:sz="10" w:space="0"/>
            </w:tcBorders>
            <w:vAlign w:val="top"/>
          </w:tcPr>
          <w:p w14:paraId="27318EEA">
            <w:pPr>
              <w:rPr>
                <w:rFonts w:ascii="Arial"/>
                <w:sz w:val="21"/>
              </w:rPr>
            </w:pPr>
          </w:p>
        </w:tc>
        <w:tc>
          <w:tcPr>
            <w:tcW w:w="553" w:type="dxa"/>
            <w:tcBorders>
              <w:top w:val="single" w:color="000000" w:sz="10" w:space="0"/>
            </w:tcBorders>
            <w:vAlign w:val="top"/>
          </w:tcPr>
          <w:p w14:paraId="31278FBC">
            <w:pPr>
              <w:rPr>
                <w:rFonts w:ascii="Arial"/>
                <w:sz w:val="21"/>
              </w:rPr>
            </w:pPr>
          </w:p>
        </w:tc>
        <w:tc>
          <w:tcPr>
            <w:tcW w:w="559" w:type="dxa"/>
            <w:tcBorders>
              <w:top w:val="single" w:color="000000" w:sz="10" w:space="0"/>
            </w:tcBorders>
            <w:vAlign w:val="top"/>
          </w:tcPr>
          <w:p w14:paraId="3456CB89">
            <w:pPr>
              <w:rPr>
                <w:rFonts w:ascii="Arial"/>
                <w:sz w:val="21"/>
              </w:rPr>
            </w:pPr>
          </w:p>
        </w:tc>
        <w:tc>
          <w:tcPr>
            <w:tcW w:w="600" w:type="dxa"/>
            <w:tcBorders>
              <w:top w:val="single" w:color="000000" w:sz="10" w:space="0"/>
              <w:right w:val="single" w:color="000000" w:sz="10" w:space="0"/>
            </w:tcBorders>
            <w:shd w:val="clear" w:color="auto" w:fill="FFFF00"/>
            <w:vAlign w:val="top"/>
          </w:tcPr>
          <w:p w14:paraId="43CB07D6">
            <w:pPr>
              <w:rPr>
                <w:rFonts w:ascii="Arial"/>
                <w:sz w:val="21"/>
              </w:rPr>
            </w:pPr>
          </w:p>
        </w:tc>
      </w:tr>
      <w:tr w14:paraId="23F0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3" w:hRule="atLeast"/>
        </w:trPr>
        <w:tc>
          <w:tcPr>
            <w:tcW w:w="560" w:type="dxa"/>
            <w:tcBorders>
              <w:left w:val="single" w:color="000000" w:sz="10" w:space="0"/>
              <w:bottom w:val="single" w:color="000000" w:sz="10" w:space="0"/>
            </w:tcBorders>
            <w:vAlign w:val="top"/>
          </w:tcPr>
          <w:p w14:paraId="6950AD3F">
            <w:pPr>
              <w:spacing w:line="243" w:lineRule="auto"/>
              <w:rPr>
                <w:rFonts w:ascii="Arial"/>
                <w:sz w:val="21"/>
              </w:rPr>
            </w:pPr>
          </w:p>
          <w:p w14:paraId="000EEC50">
            <w:pPr>
              <w:spacing w:line="243" w:lineRule="auto"/>
              <w:rPr>
                <w:rFonts w:ascii="Arial"/>
                <w:sz w:val="21"/>
              </w:rPr>
            </w:pPr>
          </w:p>
          <w:p w14:paraId="56BB7423">
            <w:pPr>
              <w:spacing w:line="244" w:lineRule="auto"/>
              <w:rPr>
                <w:rFonts w:ascii="Arial"/>
                <w:sz w:val="21"/>
              </w:rPr>
            </w:pPr>
          </w:p>
          <w:p w14:paraId="08BA8647">
            <w:pPr>
              <w:spacing w:line="244" w:lineRule="auto"/>
              <w:rPr>
                <w:rFonts w:ascii="Arial"/>
                <w:sz w:val="21"/>
              </w:rPr>
            </w:pPr>
          </w:p>
          <w:p w14:paraId="72EF8252">
            <w:pPr>
              <w:spacing w:line="244" w:lineRule="auto"/>
              <w:rPr>
                <w:rFonts w:ascii="Arial"/>
                <w:sz w:val="21"/>
              </w:rPr>
            </w:pPr>
          </w:p>
          <w:p w14:paraId="2460C9FC">
            <w:pPr>
              <w:spacing w:line="244" w:lineRule="auto"/>
              <w:rPr>
                <w:rFonts w:ascii="Arial"/>
                <w:sz w:val="21"/>
              </w:rPr>
            </w:pPr>
          </w:p>
          <w:p w14:paraId="0474DD34">
            <w:pPr>
              <w:spacing w:line="244" w:lineRule="auto"/>
              <w:rPr>
                <w:rFonts w:ascii="Arial"/>
                <w:sz w:val="21"/>
              </w:rPr>
            </w:pPr>
          </w:p>
          <w:p w14:paraId="4EA1DF8D">
            <w:pPr>
              <w:spacing w:line="244" w:lineRule="auto"/>
              <w:rPr>
                <w:rFonts w:ascii="Arial"/>
                <w:sz w:val="21"/>
              </w:rPr>
            </w:pPr>
          </w:p>
          <w:p w14:paraId="2C44A9EC">
            <w:pPr>
              <w:spacing w:line="244" w:lineRule="auto"/>
              <w:rPr>
                <w:rFonts w:ascii="Arial"/>
                <w:sz w:val="21"/>
              </w:rPr>
            </w:pPr>
          </w:p>
          <w:p w14:paraId="79B347EC">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06" w:type="dxa"/>
            <w:tcBorders>
              <w:bottom w:val="single" w:color="000000" w:sz="10" w:space="0"/>
            </w:tcBorders>
            <w:textDirection w:val="tbRlV"/>
            <w:vAlign w:val="top"/>
          </w:tcPr>
          <w:p w14:paraId="6A21B743">
            <w:pPr>
              <w:pStyle w:val="7"/>
              <w:spacing w:before="296" w:line="216" w:lineRule="auto"/>
              <w:ind w:left="2073"/>
            </w:pPr>
            <w:r>
              <w:rPr>
                <w:spacing w:val="6"/>
              </w:rPr>
              <w:t>踩 踏</w:t>
            </w:r>
          </w:p>
        </w:tc>
        <w:tc>
          <w:tcPr>
            <w:tcW w:w="3896" w:type="dxa"/>
            <w:tcBorders>
              <w:bottom w:val="single" w:color="000000" w:sz="10" w:space="0"/>
            </w:tcBorders>
            <w:vAlign w:val="top"/>
          </w:tcPr>
          <w:p w14:paraId="20178D7E">
            <w:pPr>
              <w:pStyle w:val="7"/>
              <w:spacing w:before="48" w:line="228" w:lineRule="auto"/>
              <w:ind w:left="104"/>
            </w:pPr>
            <w:r>
              <w:rPr>
                <w:spacing w:val="8"/>
              </w:rPr>
              <w:t>事故风险防控</w:t>
            </w:r>
          </w:p>
          <w:p w14:paraId="07A208DD">
            <w:pPr>
              <w:pStyle w:val="7"/>
              <w:spacing w:before="45" w:line="225" w:lineRule="auto"/>
              <w:ind w:left="103"/>
            </w:pPr>
            <w:r>
              <w:rPr>
                <w:spacing w:val="8"/>
              </w:rPr>
              <w:t>①在人员密集场所张贴应急疏散图；</w:t>
            </w:r>
          </w:p>
          <w:p w14:paraId="5DBAED70">
            <w:pPr>
              <w:pStyle w:val="7"/>
              <w:spacing w:before="67" w:line="259" w:lineRule="auto"/>
              <w:ind w:left="106" w:right="107" w:hanging="3"/>
            </w:pPr>
            <w:r>
              <w:rPr>
                <w:spacing w:val="16"/>
              </w:rPr>
              <w:t>②定期组织应急演练，提高人员安全意</w:t>
            </w:r>
            <w:r>
              <w:rPr>
                <w:spacing w:val="7"/>
              </w:rPr>
              <w:t xml:space="preserve"> </w:t>
            </w:r>
            <w:r>
              <w:rPr>
                <w:spacing w:val="-1"/>
              </w:rPr>
              <w:t>识；</w:t>
            </w:r>
          </w:p>
          <w:p w14:paraId="0E42B0F5">
            <w:pPr>
              <w:pStyle w:val="7"/>
              <w:spacing w:before="44" w:line="228" w:lineRule="auto"/>
              <w:ind w:left="104"/>
            </w:pPr>
            <w:r>
              <w:rPr>
                <w:spacing w:val="7"/>
              </w:rPr>
              <w:t>应急措施</w:t>
            </w:r>
          </w:p>
          <w:p w14:paraId="5B8CCBC7">
            <w:pPr>
              <w:pStyle w:val="7"/>
              <w:spacing w:before="24" w:line="245" w:lineRule="auto"/>
              <w:ind w:left="106" w:right="105" w:firstLine="14"/>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、值班人员或其他人员确认发生安全事</w:t>
            </w:r>
            <w:r>
              <w:t xml:space="preserve"> </w:t>
            </w:r>
            <w:r>
              <w:rPr>
                <w:spacing w:val="4"/>
              </w:rPr>
              <w:t>故时，应立即报警，通知安保队长或值班</w:t>
            </w:r>
            <w:r>
              <w:rPr>
                <w:spacing w:val="6"/>
              </w:rPr>
              <w:t xml:space="preserve"> </w:t>
            </w:r>
            <w:r>
              <w:rPr>
                <w:spacing w:val="4"/>
              </w:rPr>
              <w:t>经理。接到警报后，应按负责部位进入指</w:t>
            </w:r>
            <w:r>
              <w:rPr>
                <w:spacing w:val="6"/>
              </w:rPr>
              <w:t xml:space="preserve"> </w:t>
            </w:r>
            <w:r>
              <w:rPr>
                <w:spacing w:val="7"/>
              </w:rPr>
              <w:t>定位置，立即组织疏散。</w:t>
            </w:r>
          </w:p>
          <w:p w14:paraId="1ABC471F">
            <w:pPr>
              <w:pStyle w:val="7"/>
              <w:spacing w:before="27" w:line="239" w:lineRule="auto"/>
              <w:ind w:left="105" w:right="105" w:hanging="5"/>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、疏导人员用最快的速度通知现场无关</w:t>
            </w:r>
            <w:r>
              <w:t xml:space="preserve"> </w:t>
            </w:r>
            <w:r>
              <w:rPr>
                <w:spacing w:val="8"/>
              </w:rPr>
              <w:t>人员按疏散的方向和通道进行疏散。</w:t>
            </w:r>
          </w:p>
          <w:p w14:paraId="27BFA137">
            <w:pPr>
              <w:pStyle w:val="7"/>
              <w:spacing w:before="46" w:line="273" w:lineRule="auto"/>
              <w:ind w:left="103" w:right="105" w:firstLine="1"/>
            </w:pPr>
            <w:r>
              <w:rPr>
                <w:rFonts w:ascii="Times New Roman" w:hAnsi="Times New Roman" w:eastAsia="Times New Roman" w:cs="Times New Roman"/>
                <w:spacing w:val="7"/>
              </w:rPr>
              <w:t>3</w:t>
            </w:r>
            <w:r>
              <w:rPr>
                <w:rFonts w:ascii="Times New Roman" w:hAnsi="Times New Roman" w:eastAsia="Times New Roman" w:cs="Times New Roman"/>
                <w:spacing w:val="-12"/>
              </w:rPr>
              <w:t xml:space="preserve"> </w:t>
            </w:r>
            <w:r>
              <w:rPr>
                <w:spacing w:val="7"/>
              </w:rPr>
              <w:t>、当有关部门（如公安、消防）到达现</w:t>
            </w:r>
            <w:r>
              <w:t xml:space="preserve"> </w:t>
            </w:r>
            <w:r>
              <w:rPr>
                <w:spacing w:val="4"/>
              </w:rPr>
              <w:t>场后，事故单位领导和工作人员主动汇报</w:t>
            </w:r>
            <w:r>
              <w:rPr>
                <w:spacing w:val="8"/>
              </w:rPr>
              <w:t xml:space="preserve"> </w:t>
            </w:r>
            <w:r>
              <w:rPr>
                <w:spacing w:val="4"/>
              </w:rPr>
              <w:t>事故现场情况，指挥权上移后，积极协助</w:t>
            </w:r>
            <w:r>
              <w:rPr>
                <w:spacing w:val="6"/>
              </w:rPr>
              <w:t xml:space="preserve"> </w:t>
            </w:r>
            <w:r>
              <w:rPr>
                <w:spacing w:val="7"/>
              </w:rPr>
              <w:t>做好疏散抢救工作。</w:t>
            </w:r>
          </w:p>
          <w:p w14:paraId="37237CD9">
            <w:pPr>
              <w:pStyle w:val="7"/>
              <w:spacing w:before="46" w:line="214" w:lineRule="auto"/>
              <w:ind w:left="99"/>
            </w:pPr>
            <w:r>
              <w:rPr>
                <w:rFonts w:ascii="Times New Roman" w:hAnsi="Times New Roman" w:eastAsia="Times New Roman" w:cs="Times New Roman"/>
                <w:spacing w:val="8"/>
              </w:rPr>
              <w:t>4</w:t>
            </w:r>
            <w:r>
              <w:rPr>
                <w:rFonts w:ascii="Times New Roman" w:hAnsi="Times New Roman" w:eastAsia="Times New Roman" w:cs="Times New Roman"/>
                <w:spacing w:val="-10"/>
              </w:rPr>
              <w:t xml:space="preserve"> </w:t>
            </w:r>
            <w:r>
              <w:rPr>
                <w:spacing w:val="8"/>
              </w:rPr>
              <w:t>、事故现场有受到威胁被困人员时，疏</w:t>
            </w:r>
          </w:p>
        </w:tc>
        <w:tc>
          <w:tcPr>
            <w:tcW w:w="969" w:type="dxa"/>
            <w:tcBorders>
              <w:bottom w:val="single" w:color="000000" w:sz="10" w:space="0"/>
            </w:tcBorders>
            <w:vAlign w:val="top"/>
          </w:tcPr>
          <w:p w14:paraId="34BED41C">
            <w:pPr>
              <w:spacing w:line="249" w:lineRule="auto"/>
              <w:rPr>
                <w:rFonts w:ascii="Arial"/>
                <w:sz w:val="21"/>
              </w:rPr>
            </w:pPr>
          </w:p>
          <w:p w14:paraId="1C18C585">
            <w:pPr>
              <w:spacing w:line="249" w:lineRule="auto"/>
              <w:rPr>
                <w:rFonts w:ascii="Arial"/>
                <w:sz w:val="21"/>
              </w:rPr>
            </w:pPr>
          </w:p>
          <w:p w14:paraId="313BEA38">
            <w:pPr>
              <w:spacing w:line="249" w:lineRule="auto"/>
              <w:rPr>
                <w:rFonts w:ascii="Arial"/>
                <w:sz w:val="21"/>
              </w:rPr>
            </w:pPr>
          </w:p>
          <w:p w14:paraId="18C773DE">
            <w:pPr>
              <w:spacing w:line="249" w:lineRule="auto"/>
              <w:rPr>
                <w:rFonts w:ascii="Arial"/>
                <w:sz w:val="21"/>
              </w:rPr>
            </w:pPr>
          </w:p>
          <w:p w14:paraId="38E47F1A">
            <w:pPr>
              <w:spacing w:line="250" w:lineRule="auto"/>
              <w:rPr>
                <w:rFonts w:ascii="Arial"/>
                <w:sz w:val="21"/>
              </w:rPr>
            </w:pPr>
          </w:p>
          <w:p w14:paraId="67CABDFC">
            <w:pPr>
              <w:spacing w:line="250" w:lineRule="auto"/>
              <w:rPr>
                <w:rFonts w:ascii="Arial"/>
                <w:sz w:val="21"/>
              </w:rPr>
            </w:pPr>
          </w:p>
          <w:p w14:paraId="6F161D46">
            <w:pPr>
              <w:spacing w:line="250" w:lineRule="auto"/>
              <w:rPr>
                <w:rFonts w:ascii="Arial"/>
                <w:sz w:val="21"/>
              </w:rPr>
            </w:pPr>
          </w:p>
          <w:p w14:paraId="09AAB544">
            <w:pPr>
              <w:spacing w:line="250" w:lineRule="auto"/>
              <w:rPr>
                <w:rFonts w:ascii="Arial"/>
                <w:sz w:val="21"/>
              </w:rPr>
            </w:pPr>
          </w:p>
          <w:p w14:paraId="0FD92CB7">
            <w:pPr>
              <w:pStyle w:val="7"/>
              <w:spacing w:before="65" w:line="273" w:lineRule="auto"/>
              <w:ind w:left="113" w:right="104" w:firstLine="1"/>
            </w:pPr>
            <w:r>
              <w:rPr>
                <w:spacing w:val="-1"/>
              </w:rPr>
              <w:t>人</w:t>
            </w:r>
            <w:r>
              <w:rPr>
                <w:spacing w:val="-26"/>
              </w:rPr>
              <w:t xml:space="preserve"> </w:t>
            </w:r>
            <w:r>
              <w:rPr>
                <w:spacing w:val="-1"/>
              </w:rPr>
              <w:t>流</w:t>
            </w:r>
            <w:r>
              <w:rPr>
                <w:spacing w:val="-29"/>
              </w:rPr>
              <w:t xml:space="preserve"> </w:t>
            </w:r>
            <w:r>
              <w:rPr>
                <w:spacing w:val="-1"/>
              </w:rPr>
              <w:t>密</w:t>
            </w:r>
            <w:r>
              <w:t xml:space="preserve"> </w:t>
            </w:r>
            <w:r>
              <w:rPr>
                <w:spacing w:val="4"/>
              </w:rPr>
              <w:t>集处</w:t>
            </w:r>
          </w:p>
        </w:tc>
        <w:tc>
          <w:tcPr>
            <w:tcW w:w="963" w:type="dxa"/>
            <w:tcBorders>
              <w:bottom w:val="single" w:color="000000" w:sz="10" w:space="0"/>
            </w:tcBorders>
            <w:vAlign w:val="top"/>
          </w:tcPr>
          <w:p w14:paraId="38EA12B5">
            <w:pPr>
              <w:spacing w:line="249" w:lineRule="auto"/>
              <w:rPr>
                <w:rFonts w:ascii="Arial"/>
                <w:sz w:val="21"/>
              </w:rPr>
            </w:pPr>
          </w:p>
          <w:p w14:paraId="15044378">
            <w:pPr>
              <w:spacing w:line="249" w:lineRule="auto"/>
              <w:rPr>
                <w:rFonts w:ascii="Arial"/>
                <w:sz w:val="21"/>
              </w:rPr>
            </w:pPr>
          </w:p>
          <w:p w14:paraId="50B74622">
            <w:pPr>
              <w:spacing w:line="249" w:lineRule="auto"/>
              <w:rPr>
                <w:rFonts w:ascii="Arial"/>
                <w:sz w:val="21"/>
              </w:rPr>
            </w:pPr>
          </w:p>
          <w:p w14:paraId="78A19DC0">
            <w:pPr>
              <w:spacing w:line="249" w:lineRule="auto"/>
              <w:rPr>
                <w:rFonts w:ascii="Arial"/>
                <w:sz w:val="21"/>
              </w:rPr>
            </w:pPr>
          </w:p>
          <w:p w14:paraId="7374AC80">
            <w:pPr>
              <w:spacing w:line="250" w:lineRule="auto"/>
              <w:rPr>
                <w:rFonts w:ascii="Arial"/>
                <w:sz w:val="21"/>
              </w:rPr>
            </w:pPr>
          </w:p>
          <w:p w14:paraId="16E5350A">
            <w:pPr>
              <w:spacing w:line="250" w:lineRule="auto"/>
              <w:rPr>
                <w:rFonts w:ascii="Arial"/>
                <w:sz w:val="21"/>
              </w:rPr>
            </w:pPr>
          </w:p>
          <w:p w14:paraId="4FFDAF65">
            <w:pPr>
              <w:spacing w:line="250" w:lineRule="auto"/>
              <w:rPr>
                <w:rFonts w:ascii="Arial"/>
                <w:sz w:val="21"/>
              </w:rPr>
            </w:pPr>
          </w:p>
          <w:p w14:paraId="1E574CC1">
            <w:pPr>
              <w:spacing w:line="250" w:lineRule="auto"/>
              <w:rPr>
                <w:rFonts w:ascii="Arial"/>
                <w:sz w:val="21"/>
              </w:rPr>
            </w:pPr>
          </w:p>
          <w:p w14:paraId="22F6A340">
            <w:pPr>
              <w:pStyle w:val="7"/>
              <w:spacing w:before="65" w:line="273" w:lineRule="auto"/>
              <w:ind w:left="116" w:right="100" w:firstLine="1"/>
            </w:pPr>
            <w:r>
              <w:rPr>
                <w:spacing w:val="-4"/>
              </w:rPr>
              <w:t>人</w:t>
            </w:r>
            <w:r>
              <w:rPr>
                <w:spacing w:val="-24"/>
              </w:rPr>
              <w:t xml:space="preserve"> </w:t>
            </w:r>
            <w:r>
              <w:rPr>
                <w:spacing w:val="-4"/>
              </w:rPr>
              <w:t>员</w:t>
            </w:r>
            <w:r>
              <w:rPr>
                <w:spacing w:val="-26"/>
              </w:rPr>
              <w:t xml:space="preserve"> </w:t>
            </w:r>
            <w:r>
              <w:rPr>
                <w:spacing w:val="-4"/>
              </w:rPr>
              <w:t>受</w:t>
            </w:r>
            <w:r>
              <w:t xml:space="preserve"> 伤</w:t>
            </w:r>
          </w:p>
        </w:tc>
        <w:tc>
          <w:tcPr>
            <w:tcW w:w="578" w:type="dxa"/>
            <w:tcBorders>
              <w:bottom w:val="single" w:color="000000" w:sz="10" w:space="0"/>
            </w:tcBorders>
            <w:vAlign w:val="top"/>
          </w:tcPr>
          <w:p w14:paraId="68DA9E84">
            <w:pPr>
              <w:spacing w:line="243" w:lineRule="auto"/>
              <w:rPr>
                <w:rFonts w:ascii="Arial"/>
                <w:sz w:val="21"/>
              </w:rPr>
            </w:pPr>
          </w:p>
          <w:p w14:paraId="083189CC">
            <w:pPr>
              <w:spacing w:line="243" w:lineRule="auto"/>
              <w:rPr>
                <w:rFonts w:ascii="Arial"/>
                <w:sz w:val="21"/>
              </w:rPr>
            </w:pPr>
          </w:p>
          <w:p w14:paraId="7882C36F">
            <w:pPr>
              <w:spacing w:line="244" w:lineRule="auto"/>
              <w:rPr>
                <w:rFonts w:ascii="Arial"/>
                <w:sz w:val="21"/>
              </w:rPr>
            </w:pPr>
          </w:p>
          <w:p w14:paraId="53D1F570">
            <w:pPr>
              <w:spacing w:line="244" w:lineRule="auto"/>
              <w:rPr>
                <w:rFonts w:ascii="Arial"/>
                <w:sz w:val="21"/>
              </w:rPr>
            </w:pPr>
          </w:p>
          <w:p w14:paraId="27DA1695">
            <w:pPr>
              <w:spacing w:line="244" w:lineRule="auto"/>
              <w:rPr>
                <w:rFonts w:ascii="Arial"/>
                <w:sz w:val="21"/>
              </w:rPr>
            </w:pPr>
          </w:p>
          <w:p w14:paraId="492D1DB9">
            <w:pPr>
              <w:spacing w:line="244" w:lineRule="auto"/>
              <w:rPr>
                <w:rFonts w:ascii="Arial"/>
                <w:sz w:val="21"/>
              </w:rPr>
            </w:pPr>
          </w:p>
          <w:p w14:paraId="6E9FA988">
            <w:pPr>
              <w:spacing w:line="244" w:lineRule="auto"/>
              <w:rPr>
                <w:rFonts w:ascii="Arial"/>
                <w:sz w:val="21"/>
              </w:rPr>
            </w:pPr>
          </w:p>
          <w:p w14:paraId="2007EEAB">
            <w:pPr>
              <w:spacing w:line="244" w:lineRule="auto"/>
              <w:rPr>
                <w:rFonts w:ascii="Arial"/>
                <w:sz w:val="21"/>
              </w:rPr>
            </w:pPr>
          </w:p>
          <w:p w14:paraId="014AFD69">
            <w:pPr>
              <w:spacing w:line="244" w:lineRule="auto"/>
              <w:rPr>
                <w:rFonts w:ascii="Arial"/>
                <w:sz w:val="21"/>
              </w:rPr>
            </w:pPr>
          </w:p>
          <w:p w14:paraId="39BA496F">
            <w:pPr>
              <w:spacing w:before="5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3" w:type="dxa"/>
            <w:tcBorders>
              <w:bottom w:val="single" w:color="000000" w:sz="10" w:space="0"/>
            </w:tcBorders>
            <w:vAlign w:val="top"/>
          </w:tcPr>
          <w:p w14:paraId="097C57FF">
            <w:pPr>
              <w:spacing w:line="243" w:lineRule="auto"/>
              <w:rPr>
                <w:rFonts w:ascii="Arial"/>
                <w:sz w:val="21"/>
              </w:rPr>
            </w:pPr>
          </w:p>
          <w:p w14:paraId="4B3FA77E">
            <w:pPr>
              <w:spacing w:line="243" w:lineRule="auto"/>
              <w:rPr>
                <w:rFonts w:ascii="Arial"/>
                <w:sz w:val="21"/>
              </w:rPr>
            </w:pPr>
          </w:p>
          <w:p w14:paraId="29C81E53">
            <w:pPr>
              <w:spacing w:line="244" w:lineRule="auto"/>
              <w:rPr>
                <w:rFonts w:ascii="Arial"/>
                <w:sz w:val="21"/>
              </w:rPr>
            </w:pPr>
          </w:p>
          <w:p w14:paraId="66269A8F">
            <w:pPr>
              <w:spacing w:line="244" w:lineRule="auto"/>
              <w:rPr>
                <w:rFonts w:ascii="Arial"/>
                <w:sz w:val="21"/>
              </w:rPr>
            </w:pPr>
          </w:p>
          <w:p w14:paraId="066ACF5F">
            <w:pPr>
              <w:spacing w:line="244" w:lineRule="auto"/>
              <w:rPr>
                <w:rFonts w:ascii="Arial"/>
                <w:sz w:val="21"/>
              </w:rPr>
            </w:pPr>
          </w:p>
          <w:p w14:paraId="2D5D0FDE">
            <w:pPr>
              <w:spacing w:line="244" w:lineRule="auto"/>
              <w:rPr>
                <w:rFonts w:ascii="Arial"/>
                <w:sz w:val="21"/>
              </w:rPr>
            </w:pPr>
          </w:p>
          <w:p w14:paraId="6C570924">
            <w:pPr>
              <w:spacing w:line="244" w:lineRule="auto"/>
              <w:rPr>
                <w:rFonts w:ascii="Arial"/>
                <w:sz w:val="21"/>
              </w:rPr>
            </w:pPr>
          </w:p>
          <w:p w14:paraId="32E9C79F">
            <w:pPr>
              <w:spacing w:line="244" w:lineRule="auto"/>
              <w:rPr>
                <w:rFonts w:ascii="Arial"/>
                <w:sz w:val="21"/>
              </w:rPr>
            </w:pPr>
          </w:p>
          <w:p w14:paraId="443689AA">
            <w:pPr>
              <w:spacing w:line="244" w:lineRule="auto"/>
              <w:rPr>
                <w:rFonts w:ascii="Arial"/>
                <w:sz w:val="21"/>
              </w:rPr>
            </w:pPr>
          </w:p>
          <w:p w14:paraId="3D9988E4">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tcBorders>
              <w:bottom w:val="single" w:color="000000" w:sz="10" w:space="0"/>
            </w:tcBorders>
            <w:vAlign w:val="top"/>
          </w:tcPr>
          <w:p w14:paraId="26ECCF23">
            <w:pPr>
              <w:spacing w:line="243" w:lineRule="auto"/>
              <w:rPr>
                <w:rFonts w:ascii="Arial"/>
                <w:sz w:val="21"/>
              </w:rPr>
            </w:pPr>
          </w:p>
          <w:p w14:paraId="44592C94">
            <w:pPr>
              <w:spacing w:line="243" w:lineRule="auto"/>
              <w:rPr>
                <w:rFonts w:ascii="Arial"/>
                <w:sz w:val="21"/>
              </w:rPr>
            </w:pPr>
          </w:p>
          <w:p w14:paraId="06D1CB82">
            <w:pPr>
              <w:spacing w:line="244" w:lineRule="auto"/>
              <w:rPr>
                <w:rFonts w:ascii="Arial"/>
                <w:sz w:val="21"/>
              </w:rPr>
            </w:pPr>
          </w:p>
          <w:p w14:paraId="7B74FD97">
            <w:pPr>
              <w:spacing w:line="244" w:lineRule="auto"/>
              <w:rPr>
                <w:rFonts w:ascii="Arial"/>
                <w:sz w:val="21"/>
              </w:rPr>
            </w:pPr>
          </w:p>
          <w:p w14:paraId="723FCEB0">
            <w:pPr>
              <w:spacing w:line="244" w:lineRule="auto"/>
              <w:rPr>
                <w:rFonts w:ascii="Arial"/>
                <w:sz w:val="21"/>
              </w:rPr>
            </w:pPr>
          </w:p>
          <w:p w14:paraId="7732181F">
            <w:pPr>
              <w:spacing w:line="244" w:lineRule="auto"/>
              <w:rPr>
                <w:rFonts w:ascii="Arial"/>
                <w:sz w:val="21"/>
              </w:rPr>
            </w:pPr>
          </w:p>
          <w:p w14:paraId="2FC91263">
            <w:pPr>
              <w:spacing w:line="244" w:lineRule="auto"/>
              <w:rPr>
                <w:rFonts w:ascii="Arial"/>
                <w:sz w:val="21"/>
              </w:rPr>
            </w:pPr>
          </w:p>
          <w:p w14:paraId="669EF43A">
            <w:pPr>
              <w:spacing w:line="244" w:lineRule="auto"/>
              <w:rPr>
                <w:rFonts w:ascii="Arial"/>
                <w:sz w:val="21"/>
              </w:rPr>
            </w:pPr>
          </w:p>
          <w:p w14:paraId="2B6230BA">
            <w:pPr>
              <w:spacing w:line="244" w:lineRule="auto"/>
              <w:rPr>
                <w:rFonts w:ascii="Arial"/>
                <w:sz w:val="21"/>
              </w:rPr>
            </w:pPr>
          </w:p>
          <w:p w14:paraId="1601557D">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00" w:type="dxa"/>
            <w:tcBorders>
              <w:bottom w:val="single" w:color="000000" w:sz="10" w:space="0"/>
              <w:right w:val="single" w:color="000000" w:sz="10" w:space="0"/>
            </w:tcBorders>
            <w:shd w:val="clear" w:color="auto" w:fill="FFFF00"/>
            <w:textDirection w:val="tbRlV"/>
            <w:vAlign w:val="top"/>
          </w:tcPr>
          <w:p w14:paraId="4A547000">
            <w:pPr>
              <w:pStyle w:val="7"/>
              <w:spacing w:before="180" w:line="216" w:lineRule="auto"/>
              <w:ind w:left="1449"/>
            </w:pPr>
            <w:r>
              <w:rPr>
                <w:spacing w:val="6"/>
              </w:rPr>
              <w:t>黄 色</w:t>
            </w:r>
            <w:r>
              <w:rPr>
                <w:spacing w:val="87"/>
              </w:rPr>
              <w:t xml:space="preserve"> </w:t>
            </w:r>
            <w:r>
              <w:rPr>
                <w:spacing w:val="-71"/>
                <w:w w:val="46"/>
              </w:rPr>
              <w:t>一</w:t>
            </w:r>
            <w:r>
              <w:rPr>
                <w:spacing w:val="5"/>
              </w:rPr>
              <w:t xml:space="preserve">  </w:t>
            </w:r>
            <w:r>
              <w:rPr>
                <w:spacing w:val="6"/>
              </w:rPr>
              <w:t>般 风 险</w:t>
            </w:r>
          </w:p>
        </w:tc>
      </w:tr>
    </w:tbl>
    <w:p w14:paraId="5C367A88">
      <w:pPr>
        <w:pStyle w:val="2"/>
        <w:spacing w:line="106" w:lineRule="exact"/>
        <w:rPr>
          <w:sz w:val="9"/>
        </w:rPr>
      </w:pPr>
    </w:p>
    <w:p w14:paraId="5775C4A6">
      <w:pPr>
        <w:spacing w:line="106" w:lineRule="exact"/>
        <w:rPr>
          <w:sz w:val="9"/>
          <w:szCs w:val="9"/>
        </w:rPr>
        <w:sectPr>
          <w:footerReference r:id="rId354" w:type="default"/>
          <w:pgSz w:w="11906" w:h="16839"/>
          <w:pgMar w:top="400" w:right="1298" w:bottom="1234" w:left="1297" w:header="0" w:footer="1068" w:gutter="0"/>
          <w:cols w:space="720" w:num="1"/>
        </w:sectPr>
      </w:pPr>
    </w:p>
    <w:p w14:paraId="246FE58A">
      <w:pPr>
        <w:spacing w:before="3"/>
      </w:pPr>
      <w:r>
        <w:pict>
          <v:shape id="_x0000_s1110" o:spid="_x0000_s1110" style="position:absolute;left:0pt;margin-left:70.85pt;margin-top:54.45pt;height:0.5pt;width:453.65pt;mso-position-horizontal-relative:page;mso-position-vertical-relative:page;z-index:251777024;mso-width-relative:page;mso-height-relative:page;" fillcolor="#000000" filled="t" stroked="f" coordsize="9072,10" o:allowincell="f" path="m0,0l9072,0,9072,9,0,9,0,0xe">
            <v:path/>
            <v:fill on="t" focussize="0,0"/>
            <v:stroke on="f"/>
            <v:imagedata o:title=""/>
            <o:lock v:ext="edit"/>
          </v:shape>
        </w:pict>
      </w:r>
    </w:p>
    <w:p w14:paraId="05E04880">
      <w:pPr>
        <w:spacing w:before="3"/>
      </w:pPr>
    </w:p>
    <w:p w14:paraId="2388D0E6">
      <w:pPr>
        <w:spacing w:before="3"/>
      </w:pPr>
    </w:p>
    <w:tbl>
      <w:tblPr>
        <w:tblStyle w:val="6"/>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179EE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560" w:type="dxa"/>
            <w:tcBorders>
              <w:top w:val="single" w:color="000000" w:sz="10" w:space="0"/>
              <w:left w:val="single" w:color="000000" w:sz="10" w:space="0"/>
            </w:tcBorders>
            <w:vAlign w:val="top"/>
          </w:tcPr>
          <w:p w14:paraId="0E20EB8A">
            <w:pPr>
              <w:rPr>
                <w:rFonts w:ascii="Arial"/>
                <w:sz w:val="21"/>
              </w:rPr>
            </w:pPr>
          </w:p>
        </w:tc>
        <w:tc>
          <w:tcPr>
            <w:tcW w:w="606" w:type="dxa"/>
            <w:tcBorders>
              <w:top w:val="single" w:color="000000" w:sz="10" w:space="0"/>
            </w:tcBorders>
            <w:vAlign w:val="top"/>
          </w:tcPr>
          <w:p w14:paraId="155FCC98">
            <w:pPr>
              <w:rPr>
                <w:rFonts w:ascii="Arial"/>
                <w:sz w:val="21"/>
              </w:rPr>
            </w:pPr>
          </w:p>
        </w:tc>
        <w:tc>
          <w:tcPr>
            <w:tcW w:w="3896" w:type="dxa"/>
            <w:tcBorders>
              <w:top w:val="single" w:color="000000" w:sz="10" w:space="0"/>
            </w:tcBorders>
            <w:vAlign w:val="top"/>
          </w:tcPr>
          <w:p w14:paraId="3FEA40DF">
            <w:pPr>
              <w:pStyle w:val="7"/>
              <w:spacing w:before="14" w:line="244" w:lineRule="auto"/>
              <w:ind w:left="104" w:right="105" w:hanging="1"/>
              <w:jc w:val="both"/>
            </w:pPr>
            <w:r>
              <w:rPr>
                <w:spacing w:val="16"/>
              </w:rPr>
              <w:t>散人员应劝导受到威胁被困人员服从领</w:t>
            </w:r>
            <w:r>
              <w:rPr>
                <w:spacing w:val="8"/>
              </w:rPr>
              <w:t xml:space="preserve"> </w:t>
            </w:r>
            <w:r>
              <w:rPr>
                <w:spacing w:val="4"/>
              </w:rPr>
              <w:t xml:space="preserve">导听众指挥，做到有组织、有秩序地进行 </w:t>
            </w:r>
            <w:r>
              <w:rPr>
                <w:spacing w:val="2"/>
              </w:rPr>
              <w:t>疏散。</w:t>
            </w:r>
          </w:p>
        </w:tc>
        <w:tc>
          <w:tcPr>
            <w:tcW w:w="969" w:type="dxa"/>
            <w:tcBorders>
              <w:top w:val="single" w:color="000000" w:sz="10" w:space="0"/>
            </w:tcBorders>
            <w:vAlign w:val="top"/>
          </w:tcPr>
          <w:p w14:paraId="4EA0EDF1">
            <w:pPr>
              <w:rPr>
                <w:rFonts w:ascii="Arial"/>
                <w:sz w:val="21"/>
              </w:rPr>
            </w:pPr>
          </w:p>
        </w:tc>
        <w:tc>
          <w:tcPr>
            <w:tcW w:w="963" w:type="dxa"/>
            <w:tcBorders>
              <w:top w:val="single" w:color="000000" w:sz="10" w:space="0"/>
            </w:tcBorders>
            <w:vAlign w:val="top"/>
          </w:tcPr>
          <w:p w14:paraId="02B43542">
            <w:pPr>
              <w:rPr>
                <w:rFonts w:ascii="Arial"/>
                <w:sz w:val="21"/>
              </w:rPr>
            </w:pPr>
          </w:p>
        </w:tc>
        <w:tc>
          <w:tcPr>
            <w:tcW w:w="578" w:type="dxa"/>
            <w:tcBorders>
              <w:top w:val="single" w:color="000000" w:sz="10" w:space="0"/>
            </w:tcBorders>
            <w:vAlign w:val="top"/>
          </w:tcPr>
          <w:p w14:paraId="6ECF0274">
            <w:pPr>
              <w:rPr>
                <w:rFonts w:ascii="Arial"/>
                <w:sz w:val="21"/>
              </w:rPr>
            </w:pPr>
          </w:p>
        </w:tc>
        <w:tc>
          <w:tcPr>
            <w:tcW w:w="553" w:type="dxa"/>
            <w:tcBorders>
              <w:top w:val="single" w:color="000000" w:sz="10" w:space="0"/>
            </w:tcBorders>
            <w:vAlign w:val="top"/>
          </w:tcPr>
          <w:p w14:paraId="416B0486">
            <w:pPr>
              <w:rPr>
                <w:rFonts w:ascii="Arial"/>
                <w:sz w:val="21"/>
              </w:rPr>
            </w:pPr>
          </w:p>
        </w:tc>
        <w:tc>
          <w:tcPr>
            <w:tcW w:w="559" w:type="dxa"/>
            <w:tcBorders>
              <w:top w:val="single" w:color="000000" w:sz="10" w:space="0"/>
            </w:tcBorders>
            <w:vAlign w:val="top"/>
          </w:tcPr>
          <w:p w14:paraId="39E26E39">
            <w:pPr>
              <w:rPr>
                <w:rFonts w:ascii="Arial"/>
                <w:sz w:val="21"/>
              </w:rPr>
            </w:pPr>
          </w:p>
        </w:tc>
        <w:tc>
          <w:tcPr>
            <w:tcW w:w="600" w:type="dxa"/>
            <w:tcBorders>
              <w:top w:val="single" w:color="000000" w:sz="10" w:space="0"/>
              <w:right w:val="single" w:color="000000" w:sz="10" w:space="0"/>
            </w:tcBorders>
            <w:shd w:val="clear" w:color="auto" w:fill="FFFF00"/>
            <w:vAlign w:val="top"/>
          </w:tcPr>
          <w:p w14:paraId="510F9850">
            <w:pPr>
              <w:rPr>
                <w:rFonts w:ascii="Arial"/>
                <w:sz w:val="21"/>
              </w:rPr>
            </w:pPr>
          </w:p>
        </w:tc>
      </w:tr>
      <w:tr w14:paraId="5A77F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7" w:hRule="atLeast"/>
        </w:trPr>
        <w:tc>
          <w:tcPr>
            <w:tcW w:w="560" w:type="dxa"/>
            <w:tcBorders>
              <w:left w:val="single" w:color="000000" w:sz="10" w:space="0"/>
            </w:tcBorders>
            <w:vAlign w:val="top"/>
          </w:tcPr>
          <w:p w14:paraId="0CF173BE">
            <w:pPr>
              <w:spacing w:line="250" w:lineRule="auto"/>
              <w:rPr>
                <w:rFonts w:ascii="Arial"/>
                <w:sz w:val="21"/>
              </w:rPr>
            </w:pPr>
          </w:p>
          <w:p w14:paraId="16D40424">
            <w:pPr>
              <w:spacing w:line="250" w:lineRule="auto"/>
              <w:rPr>
                <w:rFonts w:ascii="Arial"/>
                <w:sz w:val="21"/>
              </w:rPr>
            </w:pPr>
          </w:p>
          <w:p w14:paraId="174CD2AC">
            <w:pPr>
              <w:spacing w:line="250" w:lineRule="auto"/>
              <w:rPr>
                <w:rFonts w:ascii="Arial"/>
                <w:sz w:val="21"/>
              </w:rPr>
            </w:pPr>
          </w:p>
          <w:p w14:paraId="2C73F0CA">
            <w:pPr>
              <w:spacing w:line="250" w:lineRule="auto"/>
              <w:rPr>
                <w:rFonts w:ascii="Arial"/>
                <w:sz w:val="21"/>
              </w:rPr>
            </w:pPr>
          </w:p>
          <w:p w14:paraId="248F1D03">
            <w:pPr>
              <w:spacing w:line="250" w:lineRule="auto"/>
              <w:rPr>
                <w:rFonts w:ascii="Arial"/>
                <w:sz w:val="21"/>
              </w:rPr>
            </w:pPr>
          </w:p>
          <w:p w14:paraId="3907CE5B">
            <w:pPr>
              <w:spacing w:line="250" w:lineRule="auto"/>
              <w:rPr>
                <w:rFonts w:ascii="Arial"/>
                <w:sz w:val="21"/>
              </w:rPr>
            </w:pPr>
          </w:p>
          <w:p w14:paraId="5CF50859">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606" w:type="dxa"/>
            <w:textDirection w:val="tbRlV"/>
            <w:vAlign w:val="top"/>
          </w:tcPr>
          <w:p w14:paraId="5252C9EE">
            <w:pPr>
              <w:pStyle w:val="7"/>
              <w:spacing w:before="207" w:line="207" w:lineRule="auto"/>
              <w:ind w:left="1062"/>
            </w:pPr>
            <w:r>
              <w:rPr>
                <w:spacing w:val="6"/>
                <w:position w:val="1"/>
              </w:rPr>
              <w:t xml:space="preserve">自 </w:t>
            </w:r>
            <w:r>
              <w:rPr>
                <w:spacing w:val="6"/>
              </w:rPr>
              <w:t>然 灾 害</w:t>
            </w:r>
          </w:p>
        </w:tc>
        <w:tc>
          <w:tcPr>
            <w:tcW w:w="3896" w:type="dxa"/>
            <w:vAlign w:val="top"/>
          </w:tcPr>
          <w:p w14:paraId="3BF9BA8C">
            <w:pPr>
              <w:spacing w:line="253" w:lineRule="auto"/>
              <w:rPr>
                <w:rFonts w:ascii="Arial"/>
                <w:sz w:val="21"/>
              </w:rPr>
            </w:pPr>
          </w:p>
          <w:p w14:paraId="52D48FAA">
            <w:pPr>
              <w:spacing w:line="253" w:lineRule="auto"/>
              <w:rPr>
                <w:rFonts w:ascii="Arial"/>
                <w:sz w:val="21"/>
              </w:rPr>
            </w:pPr>
          </w:p>
          <w:p w14:paraId="5F17377F">
            <w:pPr>
              <w:spacing w:line="254" w:lineRule="auto"/>
              <w:rPr>
                <w:rFonts w:ascii="Arial"/>
                <w:sz w:val="21"/>
              </w:rPr>
            </w:pPr>
          </w:p>
          <w:p w14:paraId="53221D90">
            <w:pPr>
              <w:pStyle w:val="7"/>
              <w:spacing w:before="65" w:line="228" w:lineRule="auto"/>
              <w:ind w:left="104"/>
            </w:pPr>
            <w:r>
              <w:rPr>
                <w:spacing w:val="8"/>
              </w:rPr>
              <w:t>事故风险防控</w:t>
            </w:r>
          </w:p>
          <w:p w14:paraId="13F1E4DC">
            <w:pPr>
              <w:pStyle w:val="7"/>
              <w:spacing w:before="23" w:line="228" w:lineRule="auto"/>
              <w:ind w:left="121"/>
            </w:pP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、加强自然灾害预警、报警系统建设。</w:t>
            </w:r>
          </w:p>
          <w:p w14:paraId="672EAB12">
            <w:pPr>
              <w:pStyle w:val="7"/>
              <w:spacing w:before="27"/>
              <w:ind w:left="103" w:right="50" w:hanging="3"/>
            </w:pPr>
            <w:r>
              <w:rPr>
                <w:rFonts w:ascii="Times New Roman" w:hAnsi="Times New Roman" w:eastAsia="Times New Roman" w:cs="Times New Roman"/>
                <w:spacing w:val="2"/>
              </w:rPr>
              <w:t>2</w:t>
            </w:r>
            <w:r>
              <w:rPr>
                <w:spacing w:val="2"/>
              </w:rPr>
              <w:t>、在接到预警系统，自然灾害未来临前，</w:t>
            </w:r>
            <w:r>
              <w:t xml:space="preserve"> </w:t>
            </w:r>
            <w:r>
              <w:rPr>
                <w:spacing w:val="7"/>
              </w:rPr>
              <w:t>做好相关防范工作。</w:t>
            </w:r>
          </w:p>
          <w:p w14:paraId="73C6AC8B">
            <w:pPr>
              <w:pStyle w:val="7"/>
              <w:spacing w:before="24" w:line="228" w:lineRule="auto"/>
              <w:ind w:right="11"/>
              <w:jc w:val="right"/>
            </w:pPr>
            <w:r>
              <w:rPr>
                <w:rFonts w:ascii="Times New Roman" w:hAnsi="Times New Roman" w:eastAsia="Times New Roman" w:cs="Times New Roman"/>
                <w:spacing w:val="3"/>
              </w:rPr>
              <w:t>3</w:t>
            </w:r>
            <w:r>
              <w:rPr>
                <w:spacing w:val="3"/>
              </w:rPr>
              <w:t>、提前做好人员疏散、救援的相关演练。</w:t>
            </w:r>
          </w:p>
          <w:p w14:paraId="52E0828A">
            <w:pPr>
              <w:pStyle w:val="7"/>
              <w:spacing w:before="46" w:line="227" w:lineRule="auto"/>
              <w:ind w:left="99"/>
            </w:pPr>
            <w:r>
              <w:rPr>
                <w:rFonts w:ascii="Times New Roman" w:hAnsi="Times New Roman" w:eastAsia="Times New Roman" w:cs="Times New Roman"/>
                <w:spacing w:val="7"/>
              </w:rPr>
              <w:t>4</w:t>
            </w:r>
            <w:r>
              <w:rPr>
                <w:rFonts w:ascii="Times New Roman" w:hAnsi="Times New Roman" w:eastAsia="Times New Roman" w:cs="Times New Roman"/>
                <w:spacing w:val="-18"/>
              </w:rPr>
              <w:t xml:space="preserve"> </w:t>
            </w:r>
            <w:r>
              <w:rPr>
                <w:spacing w:val="7"/>
              </w:rPr>
              <w:t>、加强辖区内居民的宣传教育</w:t>
            </w:r>
          </w:p>
        </w:tc>
        <w:tc>
          <w:tcPr>
            <w:tcW w:w="969" w:type="dxa"/>
            <w:vAlign w:val="top"/>
          </w:tcPr>
          <w:p w14:paraId="3742186E">
            <w:pPr>
              <w:pStyle w:val="7"/>
              <w:spacing w:before="33" w:line="248" w:lineRule="auto"/>
              <w:ind w:left="112" w:right="53" w:firstLine="6"/>
            </w:pPr>
            <w:r>
              <w:rPr>
                <w:spacing w:val="5"/>
              </w:rPr>
              <w:t>高新区</w:t>
            </w:r>
            <w:r>
              <w:t xml:space="preserve">  </w:t>
            </w:r>
            <w:r>
              <w:rPr>
                <w:spacing w:val="7"/>
              </w:rPr>
              <w:t>可能遭</w:t>
            </w:r>
            <w:r>
              <w:t xml:space="preserve">  </w:t>
            </w:r>
            <w:r>
              <w:rPr>
                <w:spacing w:val="7"/>
              </w:rPr>
              <w:t>遇的自</w:t>
            </w:r>
            <w:r>
              <w:t xml:space="preserve">  </w:t>
            </w:r>
            <w:r>
              <w:rPr>
                <w:spacing w:val="7"/>
              </w:rPr>
              <w:t>然灾害</w:t>
            </w:r>
            <w:r>
              <w:t xml:space="preserve">  </w:t>
            </w:r>
            <w:r>
              <w:rPr>
                <w:spacing w:val="7"/>
              </w:rPr>
              <w:t>主要为</w:t>
            </w:r>
            <w:r>
              <w:t xml:space="preserve">  </w:t>
            </w:r>
            <w:r>
              <w:rPr>
                <w:spacing w:val="7"/>
              </w:rPr>
              <w:t>台风和</w:t>
            </w:r>
            <w:r>
              <w:t xml:space="preserve">  </w:t>
            </w:r>
            <w:r>
              <w:rPr>
                <w:spacing w:val="-13"/>
              </w:rPr>
              <w:t>洪涝。此</w:t>
            </w:r>
            <w:r>
              <w:t xml:space="preserve"> </w:t>
            </w:r>
            <w:r>
              <w:rPr>
                <w:spacing w:val="-14"/>
              </w:rPr>
              <w:t>外，还可</w:t>
            </w:r>
            <w:r>
              <w:rPr>
                <w:spacing w:val="1"/>
              </w:rPr>
              <w:t xml:space="preserve"> </w:t>
            </w:r>
            <w:r>
              <w:rPr>
                <w:spacing w:val="7"/>
              </w:rPr>
              <w:t>能发生</w:t>
            </w:r>
            <w:r>
              <w:t xml:space="preserve">  </w:t>
            </w:r>
            <w:r>
              <w:rPr>
                <w:spacing w:val="-13"/>
              </w:rPr>
              <w:t>地震、暴</w:t>
            </w:r>
            <w:r>
              <w:t xml:space="preserve"> </w:t>
            </w:r>
            <w:r>
              <w:rPr>
                <w:spacing w:val="7"/>
              </w:rPr>
              <w:t>雪等自</w:t>
            </w:r>
            <w:r>
              <w:t xml:space="preserve">  </w:t>
            </w:r>
            <w:r>
              <w:rPr>
                <w:spacing w:val="-1"/>
              </w:rPr>
              <w:t>然灾害。</w:t>
            </w:r>
          </w:p>
        </w:tc>
        <w:tc>
          <w:tcPr>
            <w:tcW w:w="963" w:type="dxa"/>
            <w:vAlign w:val="top"/>
          </w:tcPr>
          <w:p w14:paraId="4371A3AA">
            <w:pPr>
              <w:spacing w:line="247" w:lineRule="auto"/>
              <w:rPr>
                <w:rFonts w:ascii="Arial"/>
                <w:sz w:val="21"/>
              </w:rPr>
            </w:pPr>
          </w:p>
          <w:p w14:paraId="055E9B91">
            <w:pPr>
              <w:spacing w:line="248" w:lineRule="auto"/>
              <w:rPr>
                <w:rFonts w:ascii="Arial"/>
                <w:sz w:val="21"/>
              </w:rPr>
            </w:pPr>
          </w:p>
          <w:p w14:paraId="3459BC55">
            <w:pPr>
              <w:spacing w:line="248" w:lineRule="auto"/>
              <w:rPr>
                <w:rFonts w:ascii="Arial"/>
                <w:sz w:val="21"/>
              </w:rPr>
            </w:pPr>
          </w:p>
          <w:p w14:paraId="5BAB3A07">
            <w:pPr>
              <w:spacing w:line="248" w:lineRule="auto"/>
              <w:rPr>
                <w:rFonts w:ascii="Arial"/>
                <w:sz w:val="21"/>
              </w:rPr>
            </w:pPr>
          </w:p>
          <w:p w14:paraId="3562B707">
            <w:pPr>
              <w:pStyle w:val="7"/>
              <w:spacing w:before="65" w:line="280" w:lineRule="auto"/>
              <w:ind w:left="118" w:right="220"/>
            </w:pPr>
            <w:r>
              <w:rPr>
                <w:spacing w:val="6"/>
              </w:rPr>
              <w:t>人员伤</w:t>
            </w:r>
            <w:r>
              <w:t xml:space="preserve"> </w:t>
            </w:r>
            <w:r>
              <w:rPr>
                <w:spacing w:val="-1"/>
              </w:rPr>
              <w:t>亡、</w:t>
            </w:r>
          </w:p>
          <w:p w14:paraId="2C8DF3DC">
            <w:pPr>
              <w:pStyle w:val="7"/>
              <w:spacing w:before="17" w:line="274" w:lineRule="auto"/>
              <w:ind w:left="121" w:right="220" w:hanging="4"/>
            </w:pPr>
            <w:r>
              <w:rPr>
                <w:spacing w:val="6"/>
              </w:rPr>
              <w:t>财产损</w:t>
            </w:r>
            <w:r>
              <w:t xml:space="preserve"> 失</w:t>
            </w:r>
          </w:p>
        </w:tc>
        <w:tc>
          <w:tcPr>
            <w:tcW w:w="578" w:type="dxa"/>
            <w:vAlign w:val="top"/>
          </w:tcPr>
          <w:p w14:paraId="5D7ED291">
            <w:pPr>
              <w:spacing w:line="250" w:lineRule="auto"/>
              <w:rPr>
                <w:rFonts w:ascii="Arial"/>
                <w:sz w:val="21"/>
              </w:rPr>
            </w:pPr>
          </w:p>
          <w:p w14:paraId="53D8C655">
            <w:pPr>
              <w:spacing w:line="250" w:lineRule="auto"/>
              <w:rPr>
                <w:rFonts w:ascii="Arial"/>
                <w:sz w:val="21"/>
              </w:rPr>
            </w:pPr>
          </w:p>
          <w:p w14:paraId="078E0C16">
            <w:pPr>
              <w:spacing w:line="250" w:lineRule="auto"/>
              <w:rPr>
                <w:rFonts w:ascii="Arial"/>
                <w:sz w:val="21"/>
              </w:rPr>
            </w:pPr>
          </w:p>
          <w:p w14:paraId="48C0B512">
            <w:pPr>
              <w:spacing w:line="250" w:lineRule="auto"/>
              <w:rPr>
                <w:rFonts w:ascii="Arial"/>
                <w:sz w:val="21"/>
              </w:rPr>
            </w:pPr>
          </w:p>
          <w:p w14:paraId="7CA97166">
            <w:pPr>
              <w:spacing w:line="250" w:lineRule="auto"/>
              <w:rPr>
                <w:rFonts w:ascii="Arial"/>
                <w:sz w:val="21"/>
              </w:rPr>
            </w:pPr>
          </w:p>
          <w:p w14:paraId="402C6C97">
            <w:pPr>
              <w:spacing w:line="250" w:lineRule="auto"/>
              <w:rPr>
                <w:rFonts w:ascii="Arial"/>
                <w:sz w:val="21"/>
              </w:rPr>
            </w:pPr>
          </w:p>
          <w:p w14:paraId="1D0D5544">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3" w:type="dxa"/>
            <w:vAlign w:val="top"/>
          </w:tcPr>
          <w:p w14:paraId="1179B584">
            <w:pPr>
              <w:spacing w:line="250" w:lineRule="auto"/>
              <w:rPr>
                <w:rFonts w:ascii="Arial"/>
                <w:sz w:val="21"/>
              </w:rPr>
            </w:pPr>
          </w:p>
          <w:p w14:paraId="376A1B6D">
            <w:pPr>
              <w:spacing w:line="250" w:lineRule="auto"/>
              <w:rPr>
                <w:rFonts w:ascii="Arial"/>
                <w:sz w:val="21"/>
              </w:rPr>
            </w:pPr>
          </w:p>
          <w:p w14:paraId="214660B7">
            <w:pPr>
              <w:spacing w:line="250" w:lineRule="auto"/>
              <w:rPr>
                <w:rFonts w:ascii="Arial"/>
                <w:sz w:val="21"/>
              </w:rPr>
            </w:pPr>
          </w:p>
          <w:p w14:paraId="4744DB65">
            <w:pPr>
              <w:spacing w:line="250" w:lineRule="auto"/>
              <w:rPr>
                <w:rFonts w:ascii="Arial"/>
                <w:sz w:val="21"/>
              </w:rPr>
            </w:pPr>
          </w:p>
          <w:p w14:paraId="074118D5">
            <w:pPr>
              <w:spacing w:line="251" w:lineRule="auto"/>
              <w:rPr>
                <w:rFonts w:ascii="Arial"/>
                <w:sz w:val="21"/>
              </w:rPr>
            </w:pPr>
          </w:p>
          <w:p w14:paraId="60BC7581">
            <w:pPr>
              <w:spacing w:line="251" w:lineRule="auto"/>
              <w:rPr>
                <w:rFonts w:ascii="Arial"/>
                <w:sz w:val="21"/>
              </w:rPr>
            </w:pPr>
          </w:p>
          <w:p w14:paraId="5E6E873F">
            <w:pPr>
              <w:spacing w:before="58" w:line="192"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59" w:type="dxa"/>
            <w:vAlign w:val="top"/>
          </w:tcPr>
          <w:p w14:paraId="2CB1D6A1">
            <w:pPr>
              <w:spacing w:line="250" w:lineRule="auto"/>
              <w:rPr>
                <w:rFonts w:ascii="Arial"/>
                <w:sz w:val="21"/>
              </w:rPr>
            </w:pPr>
          </w:p>
          <w:p w14:paraId="6F1E85E1">
            <w:pPr>
              <w:spacing w:line="250" w:lineRule="auto"/>
              <w:rPr>
                <w:rFonts w:ascii="Arial"/>
                <w:sz w:val="21"/>
              </w:rPr>
            </w:pPr>
          </w:p>
          <w:p w14:paraId="6EDBBE91">
            <w:pPr>
              <w:spacing w:line="250" w:lineRule="auto"/>
              <w:rPr>
                <w:rFonts w:ascii="Arial"/>
                <w:sz w:val="21"/>
              </w:rPr>
            </w:pPr>
          </w:p>
          <w:p w14:paraId="03C66902">
            <w:pPr>
              <w:spacing w:line="250" w:lineRule="auto"/>
              <w:rPr>
                <w:rFonts w:ascii="Arial"/>
                <w:sz w:val="21"/>
              </w:rPr>
            </w:pPr>
          </w:p>
          <w:p w14:paraId="12CF055F">
            <w:pPr>
              <w:spacing w:line="250" w:lineRule="auto"/>
              <w:rPr>
                <w:rFonts w:ascii="Arial"/>
                <w:sz w:val="21"/>
              </w:rPr>
            </w:pPr>
          </w:p>
          <w:p w14:paraId="4E44B735">
            <w:pPr>
              <w:spacing w:line="250" w:lineRule="auto"/>
              <w:rPr>
                <w:rFonts w:ascii="Arial"/>
                <w:sz w:val="21"/>
              </w:rPr>
            </w:pPr>
          </w:p>
          <w:p w14:paraId="0375AC39">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00" w:type="dxa"/>
            <w:tcBorders>
              <w:right w:val="single" w:color="000000" w:sz="10" w:space="0"/>
            </w:tcBorders>
            <w:shd w:val="clear" w:color="auto" w:fill="FFFF00"/>
            <w:textDirection w:val="tbRlV"/>
            <w:vAlign w:val="top"/>
          </w:tcPr>
          <w:p w14:paraId="73790028">
            <w:pPr>
              <w:pStyle w:val="7"/>
              <w:spacing w:before="180" w:line="216" w:lineRule="auto"/>
              <w:ind w:left="750"/>
            </w:pPr>
            <w:r>
              <w:rPr>
                <w:spacing w:val="6"/>
              </w:rPr>
              <w:t>黄 色</w:t>
            </w:r>
            <w:r>
              <w:rPr>
                <w:spacing w:val="87"/>
              </w:rPr>
              <w:t xml:space="preserve"> </w:t>
            </w:r>
            <w:r>
              <w:rPr>
                <w:spacing w:val="-71"/>
                <w:w w:val="46"/>
              </w:rPr>
              <w:t>一</w:t>
            </w:r>
            <w:r>
              <w:rPr>
                <w:spacing w:val="5"/>
              </w:rPr>
              <w:t xml:space="preserve">  </w:t>
            </w:r>
            <w:r>
              <w:rPr>
                <w:spacing w:val="6"/>
              </w:rPr>
              <w:t>般 风 险</w:t>
            </w:r>
          </w:p>
        </w:tc>
      </w:tr>
      <w:tr w14:paraId="77A7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2" w:hRule="atLeast"/>
        </w:trPr>
        <w:tc>
          <w:tcPr>
            <w:tcW w:w="560" w:type="dxa"/>
            <w:tcBorders>
              <w:left w:val="single" w:color="000000" w:sz="10" w:space="0"/>
            </w:tcBorders>
            <w:vAlign w:val="top"/>
          </w:tcPr>
          <w:p w14:paraId="66818B81">
            <w:pPr>
              <w:spacing w:line="248" w:lineRule="auto"/>
              <w:rPr>
                <w:rFonts w:ascii="Arial"/>
                <w:sz w:val="21"/>
              </w:rPr>
            </w:pPr>
          </w:p>
          <w:p w14:paraId="65AF729E">
            <w:pPr>
              <w:spacing w:line="249" w:lineRule="auto"/>
              <w:rPr>
                <w:rFonts w:ascii="Arial"/>
                <w:sz w:val="21"/>
              </w:rPr>
            </w:pPr>
          </w:p>
          <w:p w14:paraId="59B38979">
            <w:pPr>
              <w:spacing w:line="249" w:lineRule="auto"/>
              <w:rPr>
                <w:rFonts w:ascii="Arial"/>
                <w:sz w:val="21"/>
              </w:rPr>
            </w:pPr>
          </w:p>
          <w:p w14:paraId="0C8F2C2F">
            <w:pPr>
              <w:spacing w:line="249" w:lineRule="auto"/>
              <w:rPr>
                <w:rFonts w:ascii="Arial"/>
                <w:sz w:val="21"/>
              </w:rPr>
            </w:pPr>
          </w:p>
          <w:p w14:paraId="2CC94547">
            <w:pPr>
              <w:spacing w:line="249" w:lineRule="auto"/>
              <w:rPr>
                <w:rFonts w:ascii="Arial"/>
                <w:sz w:val="21"/>
              </w:rPr>
            </w:pPr>
          </w:p>
          <w:p w14:paraId="37A3FB73">
            <w:pPr>
              <w:spacing w:line="249" w:lineRule="auto"/>
              <w:rPr>
                <w:rFonts w:ascii="Arial"/>
                <w:sz w:val="21"/>
              </w:rPr>
            </w:pPr>
          </w:p>
          <w:p w14:paraId="732842A6">
            <w:pPr>
              <w:spacing w:line="249" w:lineRule="auto"/>
              <w:rPr>
                <w:rFonts w:ascii="Arial"/>
                <w:sz w:val="21"/>
              </w:rPr>
            </w:pPr>
          </w:p>
          <w:p w14:paraId="7F942EE5">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06" w:type="dxa"/>
            <w:textDirection w:val="tbRlV"/>
            <w:vAlign w:val="top"/>
          </w:tcPr>
          <w:p w14:paraId="7D9CC943">
            <w:pPr>
              <w:pStyle w:val="7"/>
              <w:spacing w:before="208" w:line="216" w:lineRule="auto"/>
              <w:ind w:left="1306"/>
            </w:pPr>
            <w:r>
              <w:rPr>
                <w:spacing w:val="6"/>
              </w:rPr>
              <w:t>公 共 卫 生</w:t>
            </w:r>
          </w:p>
        </w:tc>
        <w:tc>
          <w:tcPr>
            <w:tcW w:w="3896" w:type="dxa"/>
            <w:vAlign w:val="top"/>
          </w:tcPr>
          <w:p w14:paraId="74E8C8FD">
            <w:pPr>
              <w:spacing w:line="258" w:lineRule="auto"/>
              <w:rPr>
                <w:rFonts w:ascii="Arial"/>
                <w:sz w:val="21"/>
              </w:rPr>
            </w:pPr>
          </w:p>
          <w:p w14:paraId="43EE8DEE">
            <w:pPr>
              <w:spacing w:line="259" w:lineRule="auto"/>
              <w:rPr>
                <w:rFonts w:ascii="Arial"/>
                <w:sz w:val="21"/>
              </w:rPr>
            </w:pPr>
          </w:p>
          <w:p w14:paraId="60C679E0">
            <w:pPr>
              <w:spacing w:line="259" w:lineRule="auto"/>
              <w:rPr>
                <w:rFonts w:ascii="Arial"/>
                <w:sz w:val="21"/>
              </w:rPr>
            </w:pPr>
          </w:p>
          <w:p w14:paraId="402DD9B9">
            <w:pPr>
              <w:spacing w:line="259" w:lineRule="auto"/>
              <w:rPr>
                <w:rFonts w:ascii="Arial"/>
                <w:sz w:val="21"/>
              </w:rPr>
            </w:pPr>
          </w:p>
          <w:p w14:paraId="39792EAF">
            <w:pPr>
              <w:spacing w:line="259" w:lineRule="auto"/>
              <w:rPr>
                <w:rFonts w:ascii="Arial"/>
                <w:sz w:val="21"/>
              </w:rPr>
            </w:pPr>
          </w:p>
          <w:p w14:paraId="44EB807B">
            <w:pPr>
              <w:pStyle w:val="7"/>
              <w:spacing w:before="65" w:line="228" w:lineRule="auto"/>
              <w:ind w:left="104"/>
            </w:pPr>
            <w:r>
              <w:rPr>
                <w:spacing w:val="8"/>
              </w:rPr>
              <w:t>事故风险防控</w:t>
            </w:r>
          </w:p>
          <w:p w14:paraId="03FA58ED">
            <w:pPr>
              <w:pStyle w:val="7"/>
              <w:spacing w:before="23" w:line="228" w:lineRule="auto"/>
              <w:ind w:left="121"/>
            </w:pP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、加强高新区内水源、环境卫生管理。</w:t>
            </w:r>
          </w:p>
          <w:p w14:paraId="1E80C19A">
            <w:pPr>
              <w:pStyle w:val="7"/>
              <w:spacing w:before="24" w:line="227" w:lineRule="auto"/>
              <w:ind w:left="100"/>
            </w:pPr>
            <w:r>
              <w:rPr>
                <w:rFonts w:ascii="Times New Roman" w:hAnsi="Times New Roman" w:eastAsia="Times New Roman" w:cs="Times New Roman"/>
                <w:spacing w:val="6"/>
              </w:rPr>
              <w:t>2</w:t>
            </w:r>
            <w:r>
              <w:rPr>
                <w:rFonts w:ascii="Times New Roman" w:hAnsi="Times New Roman" w:eastAsia="Times New Roman" w:cs="Times New Roman"/>
                <w:spacing w:val="-17"/>
              </w:rPr>
              <w:t xml:space="preserve"> </w:t>
            </w:r>
            <w:r>
              <w:rPr>
                <w:spacing w:val="6"/>
              </w:rPr>
              <w:t>、加强传染病筛查和及防治。</w:t>
            </w:r>
          </w:p>
          <w:p w14:paraId="4492A23C">
            <w:pPr>
              <w:pStyle w:val="7"/>
              <w:spacing w:before="27" w:line="227" w:lineRule="auto"/>
              <w:ind w:left="105"/>
            </w:pPr>
            <w:r>
              <w:rPr>
                <w:rFonts w:ascii="Times New Roman" w:hAnsi="Times New Roman" w:eastAsia="Times New Roman" w:cs="Times New Roman"/>
                <w:spacing w:val="5"/>
              </w:rPr>
              <w:t>3</w:t>
            </w:r>
            <w:r>
              <w:rPr>
                <w:rFonts w:ascii="Times New Roman" w:hAnsi="Times New Roman" w:eastAsia="Times New Roman" w:cs="Times New Roman"/>
                <w:spacing w:val="-17"/>
              </w:rPr>
              <w:t xml:space="preserve"> </w:t>
            </w:r>
            <w:r>
              <w:rPr>
                <w:spacing w:val="5"/>
              </w:rPr>
              <w:t>、加强员工的宣传教育。</w:t>
            </w:r>
          </w:p>
        </w:tc>
        <w:tc>
          <w:tcPr>
            <w:tcW w:w="969" w:type="dxa"/>
            <w:vAlign w:val="top"/>
          </w:tcPr>
          <w:p w14:paraId="6D2CCF40">
            <w:pPr>
              <w:pStyle w:val="7"/>
              <w:spacing w:before="53" w:line="283" w:lineRule="auto"/>
              <w:ind w:left="113" w:right="53" w:firstLine="5"/>
            </w:pPr>
            <w:r>
              <w:rPr>
                <w:spacing w:val="5"/>
              </w:rPr>
              <w:t>高新区</w:t>
            </w:r>
            <w:r>
              <w:t xml:space="preserve">  </w:t>
            </w:r>
            <w:r>
              <w:rPr>
                <w:spacing w:val="6"/>
              </w:rPr>
              <w:t>内水源</w:t>
            </w:r>
            <w:r>
              <w:t xml:space="preserve">  </w:t>
            </w:r>
            <w:r>
              <w:rPr>
                <w:spacing w:val="-1"/>
              </w:rPr>
              <w:t>受污染；</w:t>
            </w:r>
            <w:r>
              <w:t xml:space="preserve"> </w:t>
            </w:r>
            <w:r>
              <w:rPr>
                <w:spacing w:val="6"/>
              </w:rPr>
              <w:t>环境卫</w:t>
            </w:r>
            <w:r>
              <w:t xml:space="preserve">  </w:t>
            </w:r>
            <w:r>
              <w:rPr>
                <w:spacing w:val="6"/>
              </w:rPr>
              <w:t>生建设</w:t>
            </w:r>
            <w:r>
              <w:t xml:space="preserve">  </w:t>
            </w:r>
            <w:r>
              <w:rPr>
                <w:spacing w:val="-1"/>
              </w:rPr>
              <w:t>不到位；</w:t>
            </w:r>
            <w:r>
              <w:t xml:space="preserve"> </w:t>
            </w:r>
            <w:r>
              <w:rPr>
                <w:spacing w:val="6"/>
              </w:rPr>
              <w:t>动物疫</w:t>
            </w:r>
            <w:r>
              <w:t xml:space="preserve">  </w:t>
            </w:r>
            <w:r>
              <w:rPr>
                <w:spacing w:val="6"/>
              </w:rPr>
              <w:t>情处置</w:t>
            </w:r>
            <w:r>
              <w:t xml:space="preserve">  </w:t>
            </w:r>
            <w:r>
              <w:rPr>
                <w:spacing w:val="-13"/>
              </w:rPr>
              <w:t>不当；外</w:t>
            </w:r>
            <w:r>
              <w:t xml:space="preserve"> </w:t>
            </w:r>
            <w:r>
              <w:rPr>
                <w:spacing w:val="6"/>
              </w:rPr>
              <w:t>来病患</w:t>
            </w:r>
            <w:r>
              <w:t xml:space="preserve">  </w:t>
            </w:r>
            <w:r>
              <w:rPr>
                <w:spacing w:val="-13"/>
              </w:rPr>
              <w:t>隔离、救</w:t>
            </w:r>
            <w:r>
              <w:t xml:space="preserve"> </w:t>
            </w:r>
            <w:r>
              <w:rPr>
                <w:spacing w:val="-1"/>
              </w:rPr>
              <w:t>治不当。</w:t>
            </w:r>
          </w:p>
        </w:tc>
        <w:tc>
          <w:tcPr>
            <w:tcW w:w="963" w:type="dxa"/>
            <w:vAlign w:val="top"/>
          </w:tcPr>
          <w:p w14:paraId="7129010E">
            <w:pPr>
              <w:spacing w:line="277" w:lineRule="auto"/>
              <w:rPr>
                <w:rFonts w:ascii="Arial"/>
                <w:sz w:val="21"/>
              </w:rPr>
            </w:pPr>
          </w:p>
          <w:p w14:paraId="34EFC02A">
            <w:pPr>
              <w:spacing w:line="277" w:lineRule="auto"/>
              <w:rPr>
                <w:rFonts w:ascii="Arial"/>
                <w:sz w:val="21"/>
              </w:rPr>
            </w:pPr>
          </w:p>
          <w:p w14:paraId="5D51034C">
            <w:pPr>
              <w:spacing w:line="277" w:lineRule="auto"/>
              <w:rPr>
                <w:rFonts w:ascii="Arial"/>
                <w:sz w:val="21"/>
              </w:rPr>
            </w:pPr>
          </w:p>
          <w:p w14:paraId="1508975A">
            <w:pPr>
              <w:spacing w:line="278" w:lineRule="auto"/>
              <w:rPr>
                <w:rFonts w:ascii="Arial"/>
                <w:sz w:val="21"/>
              </w:rPr>
            </w:pPr>
          </w:p>
          <w:p w14:paraId="62C836A9">
            <w:pPr>
              <w:spacing w:line="278" w:lineRule="auto"/>
              <w:rPr>
                <w:rFonts w:ascii="Arial"/>
                <w:sz w:val="21"/>
              </w:rPr>
            </w:pPr>
          </w:p>
          <w:p w14:paraId="2888CF8E">
            <w:pPr>
              <w:pStyle w:val="7"/>
              <w:spacing w:before="65" w:line="283" w:lineRule="auto"/>
              <w:ind w:left="118" w:right="220"/>
              <w:jc w:val="both"/>
            </w:pPr>
            <w:r>
              <w:rPr>
                <w:spacing w:val="6"/>
              </w:rPr>
              <w:t>人员感</w:t>
            </w:r>
            <w:r>
              <w:t xml:space="preserve"> </w:t>
            </w:r>
            <w:r>
              <w:rPr>
                <w:spacing w:val="6"/>
              </w:rPr>
              <w:t>染或死</w:t>
            </w:r>
            <w:r>
              <w:t xml:space="preserve"> 亡</w:t>
            </w:r>
          </w:p>
        </w:tc>
        <w:tc>
          <w:tcPr>
            <w:tcW w:w="578" w:type="dxa"/>
            <w:vAlign w:val="top"/>
          </w:tcPr>
          <w:p w14:paraId="1740CE61">
            <w:pPr>
              <w:spacing w:line="248" w:lineRule="auto"/>
              <w:rPr>
                <w:rFonts w:ascii="Arial"/>
                <w:sz w:val="21"/>
              </w:rPr>
            </w:pPr>
          </w:p>
          <w:p w14:paraId="192F8869">
            <w:pPr>
              <w:spacing w:line="249" w:lineRule="auto"/>
              <w:rPr>
                <w:rFonts w:ascii="Arial"/>
                <w:sz w:val="21"/>
              </w:rPr>
            </w:pPr>
          </w:p>
          <w:p w14:paraId="232E9813">
            <w:pPr>
              <w:spacing w:line="249" w:lineRule="auto"/>
              <w:rPr>
                <w:rFonts w:ascii="Arial"/>
                <w:sz w:val="21"/>
              </w:rPr>
            </w:pPr>
          </w:p>
          <w:p w14:paraId="3DF4E0E4">
            <w:pPr>
              <w:spacing w:line="249" w:lineRule="auto"/>
              <w:rPr>
                <w:rFonts w:ascii="Arial"/>
                <w:sz w:val="21"/>
              </w:rPr>
            </w:pPr>
          </w:p>
          <w:p w14:paraId="1A30C832">
            <w:pPr>
              <w:spacing w:line="249" w:lineRule="auto"/>
              <w:rPr>
                <w:rFonts w:ascii="Arial"/>
                <w:sz w:val="21"/>
              </w:rPr>
            </w:pPr>
          </w:p>
          <w:p w14:paraId="566EE4F4">
            <w:pPr>
              <w:spacing w:line="249" w:lineRule="auto"/>
              <w:rPr>
                <w:rFonts w:ascii="Arial"/>
                <w:sz w:val="21"/>
              </w:rPr>
            </w:pPr>
          </w:p>
          <w:p w14:paraId="7E4F1C65">
            <w:pPr>
              <w:spacing w:line="249" w:lineRule="auto"/>
              <w:rPr>
                <w:rFonts w:ascii="Arial"/>
                <w:sz w:val="21"/>
              </w:rPr>
            </w:pPr>
          </w:p>
          <w:p w14:paraId="4536E565">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3" w:type="dxa"/>
            <w:vAlign w:val="top"/>
          </w:tcPr>
          <w:p w14:paraId="55A92CAA">
            <w:pPr>
              <w:spacing w:line="249" w:lineRule="auto"/>
              <w:rPr>
                <w:rFonts w:ascii="Arial"/>
                <w:sz w:val="21"/>
              </w:rPr>
            </w:pPr>
          </w:p>
          <w:p w14:paraId="1FEE6642">
            <w:pPr>
              <w:spacing w:line="249" w:lineRule="auto"/>
              <w:rPr>
                <w:rFonts w:ascii="Arial"/>
                <w:sz w:val="21"/>
              </w:rPr>
            </w:pPr>
          </w:p>
          <w:p w14:paraId="56CDE51E">
            <w:pPr>
              <w:spacing w:line="249" w:lineRule="auto"/>
              <w:rPr>
                <w:rFonts w:ascii="Arial"/>
                <w:sz w:val="21"/>
              </w:rPr>
            </w:pPr>
          </w:p>
          <w:p w14:paraId="64DCF01E">
            <w:pPr>
              <w:spacing w:line="249" w:lineRule="auto"/>
              <w:rPr>
                <w:rFonts w:ascii="Arial"/>
                <w:sz w:val="21"/>
              </w:rPr>
            </w:pPr>
          </w:p>
          <w:p w14:paraId="17F86B93">
            <w:pPr>
              <w:spacing w:line="249" w:lineRule="auto"/>
              <w:rPr>
                <w:rFonts w:ascii="Arial"/>
                <w:sz w:val="21"/>
              </w:rPr>
            </w:pPr>
          </w:p>
          <w:p w14:paraId="1E567677">
            <w:pPr>
              <w:spacing w:line="250" w:lineRule="auto"/>
              <w:rPr>
                <w:rFonts w:ascii="Arial"/>
                <w:sz w:val="21"/>
              </w:rPr>
            </w:pPr>
          </w:p>
          <w:p w14:paraId="6B98B0ED">
            <w:pPr>
              <w:spacing w:line="250" w:lineRule="auto"/>
              <w:rPr>
                <w:rFonts w:ascii="Arial"/>
                <w:sz w:val="21"/>
              </w:rPr>
            </w:pPr>
          </w:p>
          <w:p w14:paraId="1E74F115">
            <w:pPr>
              <w:spacing w:before="57" w:line="192"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59" w:type="dxa"/>
            <w:vAlign w:val="top"/>
          </w:tcPr>
          <w:p w14:paraId="38C31D2F">
            <w:pPr>
              <w:spacing w:line="248" w:lineRule="auto"/>
              <w:rPr>
                <w:rFonts w:ascii="Arial"/>
                <w:sz w:val="21"/>
              </w:rPr>
            </w:pPr>
          </w:p>
          <w:p w14:paraId="19782496">
            <w:pPr>
              <w:spacing w:line="249" w:lineRule="auto"/>
              <w:rPr>
                <w:rFonts w:ascii="Arial"/>
                <w:sz w:val="21"/>
              </w:rPr>
            </w:pPr>
          </w:p>
          <w:p w14:paraId="3BFB150E">
            <w:pPr>
              <w:spacing w:line="249" w:lineRule="auto"/>
              <w:rPr>
                <w:rFonts w:ascii="Arial"/>
                <w:sz w:val="21"/>
              </w:rPr>
            </w:pPr>
          </w:p>
          <w:p w14:paraId="3122F51D">
            <w:pPr>
              <w:spacing w:line="249" w:lineRule="auto"/>
              <w:rPr>
                <w:rFonts w:ascii="Arial"/>
                <w:sz w:val="21"/>
              </w:rPr>
            </w:pPr>
          </w:p>
          <w:p w14:paraId="76A7B852">
            <w:pPr>
              <w:spacing w:line="249" w:lineRule="auto"/>
              <w:rPr>
                <w:rFonts w:ascii="Arial"/>
                <w:sz w:val="21"/>
              </w:rPr>
            </w:pPr>
          </w:p>
          <w:p w14:paraId="0E11CD6F">
            <w:pPr>
              <w:spacing w:line="249" w:lineRule="auto"/>
              <w:rPr>
                <w:rFonts w:ascii="Arial"/>
                <w:sz w:val="21"/>
              </w:rPr>
            </w:pPr>
          </w:p>
          <w:p w14:paraId="7CC3FECC">
            <w:pPr>
              <w:spacing w:line="249" w:lineRule="auto"/>
              <w:rPr>
                <w:rFonts w:ascii="Arial"/>
                <w:sz w:val="21"/>
              </w:rPr>
            </w:pPr>
          </w:p>
          <w:p w14:paraId="6D3E3F94">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00" w:type="dxa"/>
            <w:tcBorders>
              <w:right w:val="single" w:color="000000" w:sz="10" w:space="0"/>
            </w:tcBorders>
            <w:shd w:val="clear" w:color="auto" w:fill="FFFF00"/>
            <w:textDirection w:val="tbRlV"/>
            <w:vAlign w:val="top"/>
          </w:tcPr>
          <w:p w14:paraId="37A2BF19">
            <w:pPr>
              <w:pStyle w:val="7"/>
              <w:spacing w:before="180" w:line="216" w:lineRule="auto"/>
              <w:ind w:left="1074"/>
            </w:pPr>
            <w:r>
              <w:rPr>
                <w:spacing w:val="7"/>
              </w:rPr>
              <w:t>黄 色</w:t>
            </w:r>
            <w:r>
              <w:rPr>
                <w:spacing w:val="67"/>
              </w:rPr>
              <w:t xml:space="preserve"> </w:t>
            </w:r>
            <w:r>
              <w:rPr>
                <w:spacing w:val="-71"/>
                <w:w w:val="46"/>
              </w:rPr>
              <w:t>一</w:t>
            </w:r>
            <w:r>
              <w:rPr>
                <w:spacing w:val="71"/>
              </w:rPr>
              <w:t xml:space="preserve"> </w:t>
            </w:r>
            <w:r>
              <w:rPr>
                <w:spacing w:val="7"/>
              </w:rPr>
              <w:t>般</w:t>
            </w:r>
            <w:r>
              <w:rPr>
                <w:spacing w:val="-38"/>
              </w:rPr>
              <w:t xml:space="preserve"> </w:t>
            </w:r>
            <w:r>
              <w:rPr>
                <w:spacing w:val="7"/>
              </w:rPr>
              <w:t>风</w:t>
            </w:r>
            <w:r>
              <w:rPr>
                <w:spacing w:val="-35"/>
              </w:rPr>
              <w:t xml:space="preserve"> </w:t>
            </w:r>
            <w:r>
              <w:rPr>
                <w:spacing w:val="7"/>
              </w:rPr>
              <w:t>险</w:t>
            </w:r>
          </w:p>
        </w:tc>
      </w:tr>
      <w:tr w14:paraId="45EA8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8" w:hRule="atLeast"/>
        </w:trPr>
        <w:tc>
          <w:tcPr>
            <w:tcW w:w="560" w:type="dxa"/>
            <w:tcBorders>
              <w:left w:val="single" w:color="000000" w:sz="10" w:space="0"/>
            </w:tcBorders>
            <w:vAlign w:val="top"/>
          </w:tcPr>
          <w:p w14:paraId="274265B2">
            <w:pPr>
              <w:spacing w:line="263" w:lineRule="auto"/>
              <w:rPr>
                <w:rFonts w:ascii="Arial"/>
                <w:sz w:val="21"/>
              </w:rPr>
            </w:pPr>
          </w:p>
          <w:p w14:paraId="7822BFC0">
            <w:pPr>
              <w:spacing w:line="263" w:lineRule="auto"/>
              <w:rPr>
                <w:rFonts w:ascii="Arial"/>
                <w:sz w:val="21"/>
              </w:rPr>
            </w:pPr>
          </w:p>
          <w:p w14:paraId="5835F32F">
            <w:pPr>
              <w:spacing w:line="263" w:lineRule="auto"/>
              <w:rPr>
                <w:rFonts w:ascii="Arial"/>
                <w:sz w:val="21"/>
              </w:rPr>
            </w:pPr>
          </w:p>
          <w:p w14:paraId="256A0FBD">
            <w:pPr>
              <w:spacing w:line="263" w:lineRule="auto"/>
              <w:rPr>
                <w:rFonts w:ascii="Arial"/>
                <w:sz w:val="21"/>
              </w:rPr>
            </w:pPr>
          </w:p>
          <w:p w14:paraId="571A0AD5">
            <w:pPr>
              <w:spacing w:line="263" w:lineRule="auto"/>
              <w:rPr>
                <w:rFonts w:ascii="Arial"/>
                <w:sz w:val="21"/>
              </w:rPr>
            </w:pPr>
          </w:p>
          <w:p w14:paraId="2FE72451">
            <w:pPr>
              <w:spacing w:line="263" w:lineRule="auto"/>
              <w:rPr>
                <w:rFonts w:ascii="Arial"/>
                <w:sz w:val="21"/>
              </w:rPr>
            </w:pPr>
          </w:p>
          <w:p w14:paraId="199AD5D9">
            <w:pPr>
              <w:spacing w:line="263" w:lineRule="auto"/>
              <w:rPr>
                <w:rFonts w:ascii="Arial"/>
                <w:sz w:val="21"/>
              </w:rPr>
            </w:pPr>
          </w:p>
          <w:p w14:paraId="1767BD74">
            <w:pPr>
              <w:spacing w:line="264" w:lineRule="auto"/>
              <w:rPr>
                <w:rFonts w:ascii="Arial"/>
                <w:sz w:val="21"/>
              </w:rPr>
            </w:pPr>
          </w:p>
          <w:p w14:paraId="3D407042">
            <w:pPr>
              <w:spacing w:line="264" w:lineRule="auto"/>
              <w:rPr>
                <w:rFonts w:ascii="Arial"/>
                <w:sz w:val="21"/>
              </w:rPr>
            </w:pPr>
          </w:p>
          <w:p w14:paraId="7A15C519">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606" w:type="dxa"/>
            <w:textDirection w:val="tbRlV"/>
            <w:vAlign w:val="top"/>
          </w:tcPr>
          <w:p w14:paraId="0FAF24B7">
            <w:pPr>
              <w:pStyle w:val="7"/>
              <w:spacing w:before="208" w:line="216" w:lineRule="auto"/>
              <w:ind w:left="1937"/>
            </w:pPr>
            <w:r>
              <w:rPr>
                <w:spacing w:val="6"/>
              </w:rPr>
              <w:t>环 境 污 染</w:t>
            </w:r>
          </w:p>
        </w:tc>
        <w:tc>
          <w:tcPr>
            <w:tcW w:w="3896" w:type="dxa"/>
            <w:vAlign w:val="top"/>
          </w:tcPr>
          <w:p w14:paraId="55786A86">
            <w:pPr>
              <w:spacing w:line="274" w:lineRule="auto"/>
              <w:rPr>
                <w:rFonts w:ascii="Arial"/>
                <w:sz w:val="21"/>
              </w:rPr>
            </w:pPr>
          </w:p>
          <w:p w14:paraId="224E68C1">
            <w:pPr>
              <w:spacing w:line="274" w:lineRule="auto"/>
              <w:rPr>
                <w:rFonts w:ascii="Arial"/>
                <w:sz w:val="21"/>
              </w:rPr>
            </w:pPr>
          </w:p>
          <w:p w14:paraId="6600198A">
            <w:pPr>
              <w:spacing w:line="274" w:lineRule="auto"/>
              <w:rPr>
                <w:rFonts w:ascii="Arial"/>
                <w:sz w:val="21"/>
              </w:rPr>
            </w:pPr>
          </w:p>
          <w:p w14:paraId="010EC611">
            <w:pPr>
              <w:spacing w:line="274" w:lineRule="auto"/>
              <w:rPr>
                <w:rFonts w:ascii="Arial"/>
                <w:sz w:val="21"/>
              </w:rPr>
            </w:pPr>
          </w:p>
          <w:p w14:paraId="38FB9F47">
            <w:pPr>
              <w:spacing w:line="275" w:lineRule="auto"/>
              <w:rPr>
                <w:rFonts w:ascii="Arial"/>
                <w:sz w:val="21"/>
              </w:rPr>
            </w:pPr>
          </w:p>
          <w:p w14:paraId="69F0B9B6">
            <w:pPr>
              <w:spacing w:line="275" w:lineRule="auto"/>
              <w:rPr>
                <w:rFonts w:ascii="Arial"/>
                <w:sz w:val="21"/>
              </w:rPr>
            </w:pPr>
          </w:p>
          <w:p w14:paraId="79127E61">
            <w:pPr>
              <w:pStyle w:val="7"/>
              <w:spacing w:before="65" w:line="228" w:lineRule="auto"/>
              <w:ind w:left="104"/>
            </w:pPr>
            <w:r>
              <w:rPr>
                <w:spacing w:val="8"/>
              </w:rPr>
              <w:t>事故风险防控</w:t>
            </w:r>
          </w:p>
          <w:p w14:paraId="22DC7E70">
            <w:pPr>
              <w:pStyle w:val="7"/>
              <w:spacing w:before="45" w:line="282" w:lineRule="auto"/>
              <w:ind w:left="104" w:right="105" w:firstLine="16"/>
            </w:pP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、企业事业单位按照有关规定建立健全</w:t>
            </w:r>
            <w:r>
              <w:t xml:space="preserve"> </w:t>
            </w:r>
            <w:r>
              <w:rPr>
                <w:spacing w:val="4"/>
              </w:rPr>
              <w:t>环境安全隐患排查治理制度，建立隐患排</w:t>
            </w:r>
            <w:r>
              <w:rPr>
                <w:spacing w:val="7"/>
              </w:rPr>
              <w:t xml:space="preserve"> </w:t>
            </w:r>
            <w:r>
              <w:rPr>
                <w:spacing w:val="4"/>
              </w:rPr>
              <w:t>查治理档案，及时发现并消除环境安全隐</w:t>
            </w:r>
            <w:r>
              <w:rPr>
                <w:spacing w:val="5"/>
              </w:rPr>
              <w:t xml:space="preserve"> </w:t>
            </w:r>
            <w:r>
              <w:t>患。</w:t>
            </w:r>
          </w:p>
        </w:tc>
        <w:tc>
          <w:tcPr>
            <w:tcW w:w="969" w:type="dxa"/>
            <w:vAlign w:val="top"/>
          </w:tcPr>
          <w:p w14:paraId="17249BED">
            <w:pPr>
              <w:pStyle w:val="7"/>
              <w:spacing w:before="72" w:line="283" w:lineRule="auto"/>
              <w:ind w:left="112" w:right="53" w:firstLine="3"/>
              <w:jc w:val="both"/>
            </w:pPr>
            <w:r>
              <w:rPr>
                <w:spacing w:val="-1"/>
              </w:rPr>
              <w:t>工</w:t>
            </w:r>
            <w:r>
              <w:rPr>
                <w:spacing w:val="-25"/>
              </w:rPr>
              <w:t xml:space="preserve"> </w:t>
            </w:r>
            <w:r>
              <w:rPr>
                <w:spacing w:val="-1"/>
              </w:rPr>
              <w:t>厂</w:t>
            </w:r>
            <w:r>
              <w:rPr>
                <w:spacing w:val="-30"/>
              </w:rPr>
              <w:t xml:space="preserve"> </w:t>
            </w:r>
            <w:r>
              <w:rPr>
                <w:spacing w:val="-1"/>
              </w:rPr>
              <w:t>排</w:t>
            </w:r>
            <w:r>
              <w:t xml:space="preserve"> </w:t>
            </w:r>
            <w:r>
              <w:rPr>
                <w:spacing w:val="-5"/>
              </w:rPr>
              <w:t>出</w:t>
            </w:r>
            <w:r>
              <w:rPr>
                <w:spacing w:val="-10"/>
              </w:rPr>
              <w:t xml:space="preserve"> </w:t>
            </w:r>
            <w:r>
              <w:rPr>
                <w:spacing w:val="-5"/>
              </w:rPr>
              <w:t>的</w:t>
            </w:r>
            <w:r>
              <w:rPr>
                <w:spacing w:val="-30"/>
              </w:rPr>
              <w:t xml:space="preserve"> </w:t>
            </w:r>
            <w:r>
              <w:rPr>
                <w:spacing w:val="-5"/>
              </w:rPr>
              <w:t>废</w:t>
            </w:r>
            <w:r>
              <w:t xml:space="preserve"> </w:t>
            </w:r>
            <w:r>
              <w:rPr>
                <w:spacing w:val="-6"/>
              </w:rPr>
              <w:t>烟</w:t>
            </w:r>
            <w:r>
              <w:rPr>
                <w:spacing w:val="-12"/>
              </w:rPr>
              <w:t xml:space="preserve"> </w:t>
            </w:r>
            <w:r>
              <w:rPr>
                <w:spacing w:val="-6"/>
              </w:rPr>
              <w:t>、</w:t>
            </w:r>
            <w:r>
              <w:rPr>
                <w:spacing w:val="-25"/>
              </w:rPr>
              <w:t xml:space="preserve"> </w:t>
            </w:r>
            <w:r>
              <w:rPr>
                <w:spacing w:val="-6"/>
              </w:rPr>
              <w:t>废</w:t>
            </w:r>
            <w:r>
              <w:t xml:space="preserve"> </w:t>
            </w:r>
            <w:r>
              <w:rPr>
                <w:spacing w:val="-14"/>
              </w:rPr>
              <w:t>气、废水</w:t>
            </w:r>
            <w:r>
              <w:rPr>
                <w:spacing w:val="1"/>
              </w:rPr>
              <w:t xml:space="preserve"> 和</w:t>
            </w:r>
            <w:r>
              <w:rPr>
                <w:spacing w:val="-28"/>
              </w:rPr>
              <w:t xml:space="preserve"> </w:t>
            </w:r>
            <w:r>
              <w:rPr>
                <w:spacing w:val="1"/>
              </w:rPr>
              <w:t>废</w:t>
            </w:r>
            <w:r>
              <w:rPr>
                <w:spacing w:val="-30"/>
              </w:rPr>
              <w:t xml:space="preserve"> </w:t>
            </w:r>
            <w:r>
              <w:rPr>
                <w:spacing w:val="1"/>
              </w:rPr>
              <w:t>渣</w:t>
            </w:r>
            <w:r>
              <w:t xml:space="preserve"> </w:t>
            </w:r>
            <w:r>
              <w:rPr>
                <w:spacing w:val="-14"/>
              </w:rPr>
              <w:t>等；生产</w:t>
            </w:r>
            <w:r>
              <w:rPr>
                <w:spacing w:val="1"/>
              </w:rPr>
              <w:t xml:space="preserve"> </w:t>
            </w:r>
            <w:r>
              <w:rPr>
                <w:spacing w:val="-5"/>
              </w:rPr>
              <w:t>中</w:t>
            </w:r>
            <w:r>
              <w:rPr>
                <w:spacing w:val="-28"/>
              </w:rPr>
              <w:t xml:space="preserve"> </w:t>
            </w:r>
            <w:r>
              <w:rPr>
                <w:spacing w:val="-5"/>
              </w:rPr>
              <w:t>排</w:t>
            </w:r>
            <w:r>
              <w:rPr>
                <w:spacing w:val="-12"/>
              </w:rPr>
              <w:t xml:space="preserve"> </w:t>
            </w:r>
            <w:r>
              <w:rPr>
                <w:spacing w:val="-5"/>
              </w:rPr>
              <w:t>出</w:t>
            </w:r>
            <w:r>
              <w:t xml:space="preserve"> </w:t>
            </w:r>
            <w:r>
              <w:rPr>
                <w:spacing w:val="-1"/>
              </w:rPr>
              <w:t>的废烟、</w:t>
            </w:r>
            <w:r>
              <w:rPr>
                <w:spacing w:val="1"/>
              </w:rPr>
              <w:t xml:space="preserve"> </w:t>
            </w:r>
            <w:r>
              <w:rPr>
                <w:spacing w:val="-13"/>
              </w:rPr>
              <w:t>废气、脏</w:t>
            </w:r>
            <w:r>
              <w:t xml:space="preserve"> 水</w:t>
            </w:r>
            <w:r>
              <w:rPr>
                <w:spacing w:val="-27"/>
              </w:rPr>
              <w:t xml:space="preserve"> </w:t>
            </w:r>
            <w:r>
              <w:t>和</w:t>
            </w:r>
            <w:r>
              <w:rPr>
                <w:spacing w:val="-28"/>
              </w:rPr>
              <w:t xml:space="preserve"> </w:t>
            </w:r>
            <w:r>
              <w:t xml:space="preserve">垃 </w:t>
            </w:r>
            <w:r>
              <w:rPr>
                <w:spacing w:val="-13"/>
              </w:rPr>
              <w:t>圾等；危</w:t>
            </w:r>
            <w:r>
              <w:t xml:space="preserve"> </w:t>
            </w:r>
            <w:r>
              <w:rPr>
                <w:spacing w:val="-1"/>
              </w:rPr>
              <w:t>险</w:t>
            </w:r>
            <w:r>
              <w:rPr>
                <w:spacing w:val="-27"/>
              </w:rPr>
              <w:t xml:space="preserve"> </w:t>
            </w:r>
            <w:r>
              <w:rPr>
                <w:spacing w:val="-1"/>
              </w:rPr>
              <w:t>化</w:t>
            </w:r>
            <w:r>
              <w:rPr>
                <w:spacing w:val="-25"/>
              </w:rPr>
              <w:t xml:space="preserve"> </w:t>
            </w:r>
            <w:r>
              <w:rPr>
                <w:spacing w:val="-1"/>
              </w:rPr>
              <w:t>学</w:t>
            </w:r>
            <w:r>
              <w:t xml:space="preserve"> </w:t>
            </w:r>
            <w:r>
              <w:rPr>
                <w:spacing w:val="-1"/>
              </w:rPr>
              <w:t>品生产、</w:t>
            </w:r>
            <w:r>
              <w:rPr>
                <w:spacing w:val="1"/>
              </w:rPr>
              <w:t xml:space="preserve"> 运</w:t>
            </w:r>
            <w:r>
              <w:rPr>
                <w:spacing w:val="-29"/>
              </w:rPr>
              <w:t xml:space="preserve"> </w:t>
            </w:r>
            <w:r>
              <w:rPr>
                <w:spacing w:val="1"/>
              </w:rPr>
              <w:t>输</w:t>
            </w:r>
            <w:r>
              <w:rPr>
                <w:spacing w:val="-29"/>
              </w:rPr>
              <w:t xml:space="preserve"> </w:t>
            </w:r>
            <w:r>
              <w:rPr>
                <w:spacing w:val="1"/>
              </w:rPr>
              <w:t>过</w:t>
            </w:r>
            <w:r>
              <w:t xml:space="preserve"> </w:t>
            </w:r>
            <w:r>
              <w:rPr>
                <w:spacing w:val="-7"/>
              </w:rPr>
              <w:t>程 中</w:t>
            </w:r>
            <w:r>
              <w:rPr>
                <w:spacing w:val="-27"/>
              </w:rPr>
              <w:t xml:space="preserve"> </w:t>
            </w:r>
            <w:r>
              <w:rPr>
                <w:spacing w:val="-7"/>
              </w:rPr>
              <w:t>发</w:t>
            </w:r>
            <w:r>
              <w:t xml:space="preserve"> </w:t>
            </w:r>
            <w:r>
              <w:rPr>
                <w:spacing w:val="-1"/>
              </w:rPr>
              <w:t>生泄漏。</w:t>
            </w:r>
          </w:p>
        </w:tc>
        <w:tc>
          <w:tcPr>
            <w:tcW w:w="963" w:type="dxa"/>
            <w:vAlign w:val="top"/>
          </w:tcPr>
          <w:p w14:paraId="7D382380">
            <w:pPr>
              <w:spacing w:line="258" w:lineRule="auto"/>
              <w:rPr>
                <w:rFonts w:ascii="Arial"/>
                <w:sz w:val="21"/>
              </w:rPr>
            </w:pPr>
          </w:p>
          <w:p w14:paraId="37498B49">
            <w:pPr>
              <w:spacing w:line="258" w:lineRule="auto"/>
              <w:rPr>
                <w:rFonts w:ascii="Arial"/>
                <w:sz w:val="21"/>
              </w:rPr>
            </w:pPr>
          </w:p>
          <w:p w14:paraId="21C01D6F">
            <w:pPr>
              <w:spacing w:line="258" w:lineRule="auto"/>
              <w:rPr>
                <w:rFonts w:ascii="Arial"/>
                <w:sz w:val="21"/>
              </w:rPr>
            </w:pPr>
          </w:p>
          <w:p w14:paraId="3DDC8DAA">
            <w:pPr>
              <w:spacing w:line="258" w:lineRule="auto"/>
              <w:rPr>
                <w:rFonts w:ascii="Arial"/>
                <w:sz w:val="21"/>
              </w:rPr>
            </w:pPr>
          </w:p>
          <w:p w14:paraId="2BCBB136">
            <w:pPr>
              <w:spacing w:line="259" w:lineRule="auto"/>
              <w:rPr>
                <w:rFonts w:ascii="Arial"/>
                <w:sz w:val="21"/>
              </w:rPr>
            </w:pPr>
          </w:p>
          <w:p w14:paraId="7373ED8A">
            <w:pPr>
              <w:spacing w:line="259" w:lineRule="auto"/>
              <w:rPr>
                <w:rFonts w:ascii="Arial"/>
                <w:sz w:val="21"/>
              </w:rPr>
            </w:pPr>
          </w:p>
          <w:p w14:paraId="39637EA6">
            <w:pPr>
              <w:pStyle w:val="7"/>
              <w:spacing w:before="65" w:line="283" w:lineRule="auto"/>
              <w:ind w:left="115" w:right="44" w:firstLine="2"/>
            </w:pPr>
            <w:r>
              <w:rPr>
                <w:spacing w:val="6"/>
              </w:rPr>
              <w:t>人员伤</w:t>
            </w:r>
            <w:r>
              <w:t xml:space="preserve">  </w:t>
            </w:r>
            <w:r>
              <w:rPr>
                <w:spacing w:val="-15"/>
              </w:rPr>
              <w:t>亡、环境</w:t>
            </w:r>
            <w:r>
              <w:t xml:space="preserve"> </w:t>
            </w:r>
            <w:r>
              <w:rPr>
                <w:spacing w:val="-15"/>
              </w:rPr>
              <w:t>污染、经</w:t>
            </w:r>
            <w:r>
              <w:t xml:space="preserve"> </w:t>
            </w:r>
            <w:r>
              <w:rPr>
                <w:spacing w:val="-1"/>
              </w:rPr>
              <w:t>济损失，</w:t>
            </w:r>
            <w:r>
              <w:rPr>
                <w:spacing w:val="1"/>
              </w:rPr>
              <w:t xml:space="preserve"> </w:t>
            </w:r>
            <w:r>
              <w:rPr>
                <w:spacing w:val="7"/>
              </w:rPr>
              <w:t>破坏社</w:t>
            </w:r>
            <w:r>
              <w:t xml:space="preserve">  </w:t>
            </w:r>
            <w:r>
              <w:rPr>
                <w:spacing w:val="-1"/>
              </w:rPr>
              <w:t>会稳定。</w:t>
            </w:r>
          </w:p>
        </w:tc>
        <w:tc>
          <w:tcPr>
            <w:tcW w:w="578" w:type="dxa"/>
            <w:vAlign w:val="top"/>
          </w:tcPr>
          <w:p w14:paraId="3559DF85">
            <w:pPr>
              <w:spacing w:line="263" w:lineRule="auto"/>
              <w:rPr>
                <w:rFonts w:ascii="Arial"/>
                <w:sz w:val="21"/>
              </w:rPr>
            </w:pPr>
          </w:p>
          <w:p w14:paraId="3C24C174">
            <w:pPr>
              <w:spacing w:line="263" w:lineRule="auto"/>
              <w:rPr>
                <w:rFonts w:ascii="Arial"/>
                <w:sz w:val="21"/>
              </w:rPr>
            </w:pPr>
          </w:p>
          <w:p w14:paraId="7CFDDED4">
            <w:pPr>
              <w:spacing w:line="263" w:lineRule="auto"/>
              <w:rPr>
                <w:rFonts w:ascii="Arial"/>
                <w:sz w:val="21"/>
              </w:rPr>
            </w:pPr>
          </w:p>
          <w:p w14:paraId="54586246">
            <w:pPr>
              <w:spacing w:line="263" w:lineRule="auto"/>
              <w:rPr>
                <w:rFonts w:ascii="Arial"/>
                <w:sz w:val="21"/>
              </w:rPr>
            </w:pPr>
          </w:p>
          <w:p w14:paraId="2244969F">
            <w:pPr>
              <w:spacing w:line="263" w:lineRule="auto"/>
              <w:rPr>
                <w:rFonts w:ascii="Arial"/>
                <w:sz w:val="21"/>
              </w:rPr>
            </w:pPr>
          </w:p>
          <w:p w14:paraId="7D734641">
            <w:pPr>
              <w:spacing w:line="263" w:lineRule="auto"/>
              <w:rPr>
                <w:rFonts w:ascii="Arial"/>
                <w:sz w:val="21"/>
              </w:rPr>
            </w:pPr>
          </w:p>
          <w:p w14:paraId="23B081F2">
            <w:pPr>
              <w:spacing w:line="263" w:lineRule="auto"/>
              <w:rPr>
                <w:rFonts w:ascii="Arial"/>
                <w:sz w:val="21"/>
              </w:rPr>
            </w:pPr>
          </w:p>
          <w:p w14:paraId="73FC5035">
            <w:pPr>
              <w:spacing w:line="264" w:lineRule="auto"/>
              <w:rPr>
                <w:rFonts w:ascii="Arial"/>
                <w:sz w:val="21"/>
              </w:rPr>
            </w:pPr>
          </w:p>
          <w:p w14:paraId="14865FAE">
            <w:pPr>
              <w:spacing w:line="264" w:lineRule="auto"/>
              <w:rPr>
                <w:rFonts w:ascii="Arial"/>
                <w:sz w:val="21"/>
              </w:rPr>
            </w:pPr>
          </w:p>
          <w:p w14:paraId="0DEFA1D6">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3" w:type="dxa"/>
            <w:vAlign w:val="top"/>
          </w:tcPr>
          <w:p w14:paraId="01A481AB">
            <w:pPr>
              <w:spacing w:line="263" w:lineRule="auto"/>
              <w:rPr>
                <w:rFonts w:ascii="Arial"/>
                <w:sz w:val="21"/>
              </w:rPr>
            </w:pPr>
          </w:p>
          <w:p w14:paraId="7B7F17C4">
            <w:pPr>
              <w:spacing w:line="263" w:lineRule="auto"/>
              <w:rPr>
                <w:rFonts w:ascii="Arial"/>
                <w:sz w:val="21"/>
              </w:rPr>
            </w:pPr>
          </w:p>
          <w:p w14:paraId="2AE10992">
            <w:pPr>
              <w:spacing w:line="263" w:lineRule="auto"/>
              <w:rPr>
                <w:rFonts w:ascii="Arial"/>
                <w:sz w:val="21"/>
              </w:rPr>
            </w:pPr>
          </w:p>
          <w:p w14:paraId="3E3ABBA5">
            <w:pPr>
              <w:spacing w:line="263" w:lineRule="auto"/>
              <w:rPr>
                <w:rFonts w:ascii="Arial"/>
                <w:sz w:val="21"/>
              </w:rPr>
            </w:pPr>
          </w:p>
          <w:p w14:paraId="017DD7A1">
            <w:pPr>
              <w:spacing w:line="263" w:lineRule="auto"/>
              <w:rPr>
                <w:rFonts w:ascii="Arial"/>
                <w:sz w:val="21"/>
              </w:rPr>
            </w:pPr>
          </w:p>
          <w:p w14:paraId="7320AF12">
            <w:pPr>
              <w:spacing w:line="263" w:lineRule="auto"/>
              <w:rPr>
                <w:rFonts w:ascii="Arial"/>
                <w:sz w:val="21"/>
              </w:rPr>
            </w:pPr>
          </w:p>
          <w:p w14:paraId="29080F2E">
            <w:pPr>
              <w:spacing w:line="263" w:lineRule="auto"/>
              <w:rPr>
                <w:rFonts w:ascii="Arial"/>
                <w:sz w:val="21"/>
              </w:rPr>
            </w:pPr>
          </w:p>
          <w:p w14:paraId="37D6D567">
            <w:pPr>
              <w:spacing w:line="264" w:lineRule="auto"/>
              <w:rPr>
                <w:rFonts w:ascii="Arial"/>
                <w:sz w:val="21"/>
              </w:rPr>
            </w:pPr>
          </w:p>
          <w:p w14:paraId="10093A20">
            <w:pPr>
              <w:spacing w:line="264" w:lineRule="auto"/>
              <w:rPr>
                <w:rFonts w:ascii="Arial"/>
                <w:sz w:val="21"/>
              </w:rPr>
            </w:pPr>
          </w:p>
          <w:p w14:paraId="16C5F4F6">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59" w:type="dxa"/>
            <w:vAlign w:val="top"/>
          </w:tcPr>
          <w:p w14:paraId="4E182EC8">
            <w:pPr>
              <w:spacing w:line="263" w:lineRule="auto"/>
              <w:rPr>
                <w:rFonts w:ascii="Arial"/>
                <w:sz w:val="21"/>
              </w:rPr>
            </w:pPr>
          </w:p>
          <w:p w14:paraId="19B63DC3">
            <w:pPr>
              <w:spacing w:line="263" w:lineRule="auto"/>
              <w:rPr>
                <w:rFonts w:ascii="Arial"/>
                <w:sz w:val="21"/>
              </w:rPr>
            </w:pPr>
          </w:p>
          <w:p w14:paraId="4F111253">
            <w:pPr>
              <w:spacing w:line="263" w:lineRule="auto"/>
              <w:rPr>
                <w:rFonts w:ascii="Arial"/>
                <w:sz w:val="21"/>
              </w:rPr>
            </w:pPr>
          </w:p>
          <w:p w14:paraId="0CA72197">
            <w:pPr>
              <w:spacing w:line="263" w:lineRule="auto"/>
              <w:rPr>
                <w:rFonts w:ascii="Arial"/>
                <w:sz w:val="21"/>
              </w:rPr>
            </w:pPr>
          </w:p>
          <w:p w14:paraId="7673DCBE">
            <w:pPr>
              <w:spacing w:line="263" w:lineRule="auto"/>
              <w:rPr>
                <w:rFonts w:ascii="Arial"/>
                <w:sz w:val="21"/>
              </w:rPr>
            </w:pPr>
          </w:p>
          <w:p w14:paraId="082B4C28">
            <w:pPr>
              <w:spacing w:line="263" w:lineRule="auto"/>
              <w:rPr>
                <w:rFonts w:ascii="Arial"/>
                <w:sz w:val="21"/>
              </w:rPr>
            </w:pPr>
          </w:p>
          <w:p w14:paraId="4653C13F">
            <w:pPr>
              <w:spacing w:line="263" w:lineRule="auto"/>
              <w:rPr>
                <w:rFonts w:ascii="Arial"/>
                <w:sz w:val="21"/>
              </w:rPr>
            </w:pPr>
          </w:p>
          <w:p w14:paraId="46CA3A2C">
            <w:pPr>
              <w:spacing w:line="264" w:lineRule="auto"/>
              <w:rPr>
                <w:rFonts w:ascii="Arial"/>
                <w:sz w:val="21"/>
              </w:rPr>
            </w:pPr>
          </w:p>
          <w:p w14:paraId="26FED958">
            <w:pPr>
              <w:spacing w:line="264" w:lineRule="auto"/>
              <w:rPr>
                <w:rFonts w:ascii="Arial"/>
                <w:sz w:val="21"/>
              </w:rPr>
            </w:pPr>
          </w:p>
          <w:p w14:paraId="3B3BD59C">
            <w:pPr>
              <w:spacing w:before="5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00" w:type="dxa"/>
            <w:tcBorders>
              <w:right w:val="single" w:color="000000" w:sz="10" w:space="0"/>
            </w:tcBorders>
            <w:shd w:val="clear" w:color="auto" w:fill="FFFF00"/>
            <w:textDirection w:val="tbRlV"/>
            <w:vAlign w:val="top"/>
          </w:tcPr>
          <w:p w14:paraId="5EB93CF2">
            <w:pPr>
              <w:pStyle w:val="7"/>
              <w:spacing w:before="180" w:line="216" w:lineRule="auto"/>
              <w:ind w:left="1723"/>
            </w:pPr>
            <w:r>
              <w:rPr>
                <w:spacing w:val="8"/>
              </w:rPr>
              <w:t>黄</w:t>
            </w:r>
            <w:r>
              <w:rPr>
                <w:spacing w:val="-32"/>
              </w:rPr>
              <w:t xml:space="preserve"> </w:t>
            </w:r>
            <w:r>
              <w:rPr>
                <w:spacing w:val="8"/>
              </w:rPr>
              <w:t>色</w:t>
            </w:r>
            <w:r>
              <w:rPr>
                <w:spacing w:val="41"/>
              </w:rPr>
              <w:t xml:space="preserve"> </w:t>
            </w:r>
            <w:r>
              <w:rPr>
                <w:spacing w:val="-71"/>
                <w:w w:val="46"/>
              </w:rPr>
              <w:t>一</w:t>
            </w:r>
            <w:r>
              <w:rPr>
                <w:spacing w:val="73"/>
              </w:rPr>
              <w:t xml:space="preserve"> </w:t>
            </w:r>
            <w:r>
              <w:rPr>
                <w:spacing w:val="8"/>
              </w:rPr>
              <w:t>般</w:t>
            </w:r>
            <w:r>
              <w:rPr>
                <w:spacing w:val="-37"/>
              </w:rPr>
              <w:t xml:space="preserve"> </w:t>
            </w:r>
            <w:r>
              <w:rPr>
                <w:spacing w:val="8"/>
              </w:rPr>
              <w:t>风</w:t>
            </w:r>
            <w:r>
              <w:rPr>
                <w:spacing w:val="-38"/>
              </w:rPr>
              <w:t xml:space="preserve"> </w:t>
            </w:r>
            <w:r>
              <w:rPr>
                <w:spacing w:val="8"/>
              </w:rPr>
              <w:t>险</w:t>
            </w:r>
          </w:p>
        </w:tc>
      </w:tr>
      <w:tr w14:paraId="677A8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560" w:type="dxa"/>
            <w:tcBorders>
              <w:left w:val="single" w:color="000000" w:sz="10" w:space="0"/>
              <w:bottom w:val="single" w:color="000000" w:sz="10" w:space="0"/>
            </w:tcBorders>
            <w:vAlign w:val="top"/>
          </w:tcPr>
          <w:p w14:paraId="50C415B1">
            <w:pPr>
              <w:spacing w:line="287" w:lineRule="auto"/>
              <w:rPr>
                <w:rFonts w:ascii="Arial"/>
                <w:sz w:val="21"/>
              </w:rPr>
            </w:pPr>
          </w:p>
          <w:p w14:paraId="4348DA3C">
            <w:pPr>
              <w:spacing w:line="287" w:lineRule="auto"/>
              <w:rPr>
                <w:rFonts w:ascii="Arial"/>
                <w:sz w:val="21"/>
              </w:rPr>
            </w:pPr>
          </w:p>
          <w:p w14:paraId="3DF381F9">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606" w:type="dxa"/>
            <w:tcBorders>
              <w:bottom w:val="single" w:color="000000" w:sz="10" w:space="0"/>
            </w:tcBorders>
            <w:textDirection w:val="tbRlV"/>
            <w:vAlign w:val="top"/>
          </w:tcPr>
          <w:p w14:paraId="58A77444">
            <w:pPr>
              <w:pStyle w:val="7"/>
              <w:spacing w:before="208" w:line="216" w:lineRule="auto"/>
              <w:ind w:left="131"/>
            </w:pPr>
            <w:r>
              <w:rPr>
                <w:spacing w:val="6"/>
              </w:rPr>
              <w:t>大 规 模 群</w:t>
            </w:r>
          </w:p>
        </w:tc>
        <w:tc>
          <w:tcPr>
            <w:tcW w:w="3896" w:type="dxa"/>
            <w:tcBorders>
              <w:bottom w:val="single" w:color="000000" w:sz="10" w:space="0"/>
            </w:tcBorders>
            <w:vAlign w:val="top"/>
          </w:tcPr>
          <w:p w14:paraId="777E81C5">
            <w:pPr>
              <w:pStyle w:val="7"/>
              <w:spacing w:before="170" w:line="228" w:lineRule="auto"/>
              <w:ind w:left="104"/>
            </w:pPr>
            <w:r>
              <w:rPr>
                <w:spacing w:val="8"/>
              </w:rPr>
              <w:t>事故风险防控</w:t>
            </w:r>
          </w:p>
          <w:p w14:paraId="444C5B7E">
            <w:pPr>
              <w:pStyle w:val="7"/>
              <w:spacing w:before="24"/>
              <w:ind w:left="105" w:right="107" w:firstLine="15"/>
            </w:pPr>
            <w:r>
              <w:rPr>
                <w:rFonts w:ascii="Times New Roman" w:hAnsi="Times New Roman" w:eastAsia="Times New Roman" w:cs="Times New Roman"/>
                <w:spacing w:val="5"/>
              </w:rPr>
              <w:t>1</w:t>
            </w:r>
            <w:r>
              <w:rPr>
                <w:spacing w:val="5"/>
              </w:rPr>
              <w:t>、加强法制宣传教育</w:t>
            </w:r>
            <w:r>
              <w:rPr>
                <w:rFonts w:ascii="Times New Roman" w:hAnsi="Times New Roman" w:eastAsia="Times New Roman" w:cs="Times New Roman"/>
                <w:spacing w:val="5"/>
              </w:rPr>
              <w:t>,</w:t>
            </w:r>
            <w:r>
              <w:rPr>
                <w:spacing w:val="5"/>
              </w:rPr>
              <w:t>全面提高公民的法</w:t>
            </w:r>
            <w:r>
              <w:rPr>
                <w:spacing w:val="16"/>
              </w:rPr>
              <w:t xml:space="preserve"> </w:t>
            </w:r>
            <w:r>
              <w:rPr>
                <w:spacing w:val="4"/>
              </w:rPr>
              <w:t>制意识。</w:t>
            </w:r>
          </w:p>
          <w:p w14:paraId="36B4BCAA">
            <w:pPr>
              <w:pStyle w:val="7"/>
              <w:spacing w:before="45" w:line="227" w:lineRule="auto"/>
              <w:ind w:left="100"/>
            </w:pP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、切实加大矛盾纠纷排查力度，建立健</w:t>
            </w:r>
          </w:p>
        </w:tc>
        <w:tc>
          <w:tcPr>
            <w:tcW w:w="969" w:type="dxa"/>
            <w:tcBorders>
              <w:bottom w:val="single" w:color="000000" w:sz="10" w:space="0"/>
            </w:tcBorders>
            <w:vAlign w:val="top"/>
          </w:tcPr>
          <w:p w14:paraId="6DEF58C7">
            <w:pPr>
              <w:pStyle w:val="7"/>
              <w:spacing w:before="130" w:line="281" w:lineRule="auto"/>
              <w:ind w:left="117" w:right="104" w:firstLine="3"/>
              <w:jc w:val="both"/>
            </w:pPr>
            <w:r>
              <w:rPr>
                <w:spacing w:val="-15"/>
              </w:rPr>
              <w:t>员</w:t>
            </w:r>
            <w:r>
              <w:rPr>
                <w:spacing w:val="-24"/>
              </w:rPr>
              <w:t xml:space="preserve"> </w:t>
            </w:r>
            <w:r>
              <w:rPr>
                <w:spacing w:val="-15"/>
              </w:rPr>
              <w:t>工</w:t>
            </w:r>
            <w:r>
              <w:rPr>
                <w:spacing w:val="5"/>
              </w:rPr>
              <w:t xml:space="preserve"> </w:t>
            </w:r>
            <w:r>
              <w:rPr>
                <w:spacing w:val="-15"/>
              </w:rPr>
              <w:t>自</w:t>
            </w:r>
            <w:r>
              <w:t xml:space="preserve"> </w:t>
            </w:r>
            <w:r>
              <w:rPr>
                <w:spacing w:val="-2"/>
              </w:rPr>
              <w:t>身</w:t>
            </w:r>
            <w:r>
              <w:rPr>
                <w:spacing w:val="-26"/>
              </w:rPr>
              <w:t xml:space="preserve"> </w:t>
            </w:r>
            <w:r>
              <w:rPr>
                <w:spacing w:val="-2"/>
              </w:rPr>
              <w:t>利</w:t>
            </w:r>
            <w:r>
              <w:rPr>
                <w:spacing w:val="-28"/>
              </w:rPr>
              <w:t xml:space="preserve"> </w:t>
            </w:r>
            <w:r>
              <w:rPr>
                <w:spacing w:val="-2"/>
              </w:rPr>
              <w:t>益</w:t>
            </w:r>
            <w:r>
              <w:t xml:space="preserve"> </w:t>
            </w:r>
            <w:r>
              <w:rPr>
                <w:spacing w:val="-3"/>
              </w:rPr>
              <w:t>受</w:t>
            </w:r>
            <w:r>
              <w:rPr>
                <w:spacing w:val="-22"/>
              </w:rPr>
              <w:t xml:space="preserve"> </w:t>
            </w:r>
            <w:r>
              <w:rPr>
                <w:spacing w:val="-3"/>
              </w:rPr>
              <w:t>到</w:t>
            </w:r>
            <w:r>
              <w:rPr>
                <w:spacing w:val="-28"/>
              </w:rPr>
              <w:t xml:space="preserve"> </w:t>
            </w:r>
            <w:r>
              <w:rPr>
                <w:spacing w:val="-3"/>
              </w:rPr>
              <w:t>侵</w:t>
            </w:r>
            <w:r>
              <w:t xml:space="preserve"> </w:t>
            </w:r>
            <w:r>
              <w:rPr>
                <w:spacing w:val="-15"/>
              </w:rPr>
              <w:t>害；企业</w:t>
            </w:r>
          </w:p>
        </w:tc>
        <w:tc>
          <w:tcPr>
            <w:tcW w:w="963" w:type="dxa"/>
            <w:tcBorders>
              <w:bottom w:val="single" w:color="000000" w:sz="10" w:space="0"/>
            </w:tcBorders>
            <w:vAlign w:val="top"/>
          </w:tcPr>
          <w:p w14:paraId="098ECAED">
            <w:pPr>
              <w:pStyle w:val="7"/>
              <w:spacing w:before="131" w:line="284" w:lineRule="auto"/>
              <w:ind w:left="115" w:right="44"/>
              <w:jc w:val="both"/>
            </w:pPr>
            <w:r>
              <w:rPr>
                <w:spacing w:val="6"/>
              </w:rPr>
              <w:t>影响社</w:t>
            </w:r>
            <w:r>
              <w:t xml:space="preserve">  </w:t>
            </w:r>
            <w:r>
              <w:rPr>
                <w:spacing w:val="-1"/>
              </w:rPr>
              <w:t>会稳定、</w:t>
            </w:r>
            <w:r>
              <w:rPr>
                <w:spacing w:val="1"/>
              </w:rPr>
              <w:t xml:space="preserve"> </w:t>
            </w:r>
            <w:r>
              <w:rPr>
                <w:spacing w:val="7"/>
              </w:rPr>
              <w:t>人员伤</w:t>
            </w:r>
            <w:r>
              <w:t xml:space="preserve">  亡。</w:t>
            </w:r>
          </w:p>
        </w:tc>
        <w:tc>
          <w:tcPr>
            <w:tcW w:w="578" w:type="dxa"/>
            <w:tcBorders>
              <w:bottom w:val="single" w:color="000000" w:sz="10" w:space="0"/>
            </w:tcBorders>
            <w:vAlign w:val="top"/>
          </w:tcPr>
          <w:p w14:paraId="4776A4B8">
            <w:pPr>
              <w:spacing w:line="287" w:lineRule="auto"/>
              <w:rPr>
                <w:rFonts w:ascii="Arial"/>
                <w:sz w:val="21"/>
              </w:rPr>
            </w:pPr>
          </w:p>
          <w:p w14:paraId="3DEC8A10">
            <w:pPr>
              <w:spacing w:line="287" w:lineRule="auto"/>
              <w:rPr>
                <w:rFonts w:ascii="Arial"/>
                <w:sz w:val="21"/>
              </w:rPr>
            </w:pPr>
          </w:p>
          <w:p w14:paraId="54C0416B">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3" w:type="dxa"/>
            <w:tcBorders>
              <w:bottom w:val="single" w:color="000000" w:sz="10" w:space="0"/>
            </w:tcBorders>
            <w:vAlign w:val="top"/>
          </w:tcPr>
          <w:p w14:paraId="4EF476DE">
            <w:pPr>
              <w:spacing w:line="287" w:lineRule="auto"/>
              <w:rPr>
                <w:rFonts w:ascii="Arial"/>
                <w:sz w:val="21"/>
              </w:rPr>
            </w:pPr>
          </w:p>
          <w:p w14:paraId="69BBFC6D">
            <w:pPr>
              <w:spacing w:line="287" w:lineRule="auto"/>
              <w:rPr>
                <w:rFonts w:ascii="Arial"/>
                <w:sz w:val="21"/>
              </w:rPr>
            </w:pPr>
          </w:p>
          <w:p w14:paraId="061754C5">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9" w:type="dxa"/>
            <w:tcBorders>
              <w:bottom w:val="single" w:color="000000" w:sz="10" w:space="0"/>
            </w:tcBorders>
            <w:vAlign w:val="top"/>
          </w:tcPr>
          <w:p w14:paraId="5484D89F">
            <w:pPr>
              <w:spacing w:line="287" w:lineRule="auto"/>
              <w:rPr>
                <w:rFonts w:ascii="Arial"/>
                <w:sz w:val="21"/>
              </w:rPr>
            </w:pPr>
          </w:p>
          <w:p w14:paraId="2C686CB8">
            <w:pPr>
              <w:spacing w:line="287" w:lineRule="auto"/>
              <w:rPr>
                <w:rFonts w:ascii="Arial"/>
                <w:sz w:val="21"/>
              </w:rPr>
            </w:pPr>
          </w:p>
          <w:p w14:paraId="390E645E">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00" w:type="dxa"/>
            <w:tcBorders>
              <w:bottom w:val="single" w:color="000000" w:sz="10" w:space="0"/>
              <w:right w:val="single" w:color="000000" w:sz="10" w:space="0"/>
            </w:tcBorders>
            <w:shd w:val="clear" w:color="auto" w:fill="FFFF00"/>
            <w:textDirection w:val="tbRlV"/>
            <w:vAlign w:val="top"/>
          </w:tcPr>
          <w:p w14:paraId="7F3F849C">
            <w:pPr>
              <w:pStyle w:val="7"/>
              <w:spacing w:before="180" w:line="216" w:lineRule="auto"/>
              <w:ind w:left="54"/>
            </w:pPr>
            <w:r>
              <w:rPr>
                <w:spacing w:val="8"/>
              </w:rPr>
              <w:t>黄</w:t>
            </w:r>
            <w:r>
              <w:rPr>
                <w:spacing w:val="-33"/>
              </w:rPr>
              <w:t xml:space="preserve"> </w:t>
            </w:r>
            <w:r>
              <w:rPr>
                <w:spacing w:val="8"/>
              </w:rPr>
              <w:t>色</w:t>
            </w:r>
            <w:r>
              <w:rPr>
                <w:spacing w:val="41"/>
              </w:rPr>
              <w:t xml:space="preserve"> </w:t>
            </w:r>
            <w:r>
              <w:rPr>
                <w:spacing w:val="-71"/>
                <w:w w:val="46"/>
              </w:rPr>
              <w:t>一</w:t>
            </w:r>
            <w:r>
              <w:rPr>
                <w:spacing w:val="74"/>
              </w:rPr>
              <w:t xml:space="preserve"> </w:t>
            </w:r>
            <w:r>
              <w:rPr>
                <w:spacing w:val="8"/>
              </w:rPr>
              <w:t>般</w:t>
            </w:r>
            <w:r>
              <w:rPr>
                <w:spacing w:val="-38"/>
              </w:rPr>
              <w:t xml:space="preserve"> </w:t>
            </w:r>
            <w:r>
              <w:rPr>
                <w:spacing w:val="8"/>
              </w:rPr>
              <w:t>风</w:t>
            </w:r>
          </w:p>
        </w:tc>
      </w:tr>
    </w:tbl>
    <w:p w14:paraId="7C89EE31">
      <w:pPr>
        <w:spacing w:before="51" w:line="181" w:lineRule="auto"/>
        <w:ind w:left="4573"/>
        <w:rPr>
          <w:rFonts w:ascii="Calibri" w:hAnsi="Calibri" w:eastAsia="Calibri" w:cs="Calibri"/>
          <w:sz w:val="18"/>
          <w:szCs w:val="18"/>
        </w:rPr>
      </w:pPr>
      <w:r>
        <w:rPr>
          <w:rFonts w:ascii="Calibri" w:hAnsi="Calibri" w:eastAsia="Calibri" w:cs="Calibri"/>
          <w:spacing w:val="-6"/>
          <w:sz w:val="18"/>
          <w:szCs w:val="18"/>
        </w:rPr>
        <w:t>22</w:t>
      </w:r>
    </w:p>
    <w:p w14:paraId="60377809">
      <w:pPr>
        <w:spacing w:line="181" w:lineRule="auto"/>
        <w:rPr>
          <w:rFonts w:ascii="Calibri" w:hAnsi="Calibri" w:eastAsia="Calibri" w:cs="Calibri"/>
          <w:sz w:val="18"/>
          <w:szCs w:val="18"/>
        </w:rPr>
        <w:sectPr>
          <w:footerReference r:id="rId355" w:type="default"/>
          <w:pgSz w:w="11906" w:h="16839"/>
          <w:pgMar w:top="400" w:right="1298" w:bottom="400" w:left="1297" w:header="0" w:footer="0" w:gutter="0"/>
          <w:cols w:space="720" w:num="1"/>
        </w:sectPr>
      </w:pPr>
    </w:p>
    <w:p w14:paraId="4022334C">
      <w:pPr>
        <w:spacing w:before="3"/>
      </w:pPr>
      <w:r>
        <w:pict>
          <v:shape id="_x0000_s1111" o:spid="_x0000_s1111" style="position:absolute;left:0pt;margin-left:70.85pt;margin-top:54.45pt;height:0.5pt;width:453.65pt;mso-position-horizontal-relative:page;mso-position-vertical-relative:page;z-index:251778048;mso-width-relative:page;mso-height-relative:page;" fillcolor="#000000" filled="t" stroked="f" coordsize="9072,10" o:allowincell="f" path="m0,0l9072,0,9072,9,0,9,0,0xe">
            <v:path/>
            <v:fill on="t" focussize="0,0"/>
            <v:stroke on="f"/>
            <v:imagedata o:title=""/>
            <o:lock v:ext="edit"/>
          </v:shape>
        </w:pict>
      </w:r>
    </w:p>
    <w:p w14:paraId="0F2C0B0C">
      <w:pPr>
        <w:spacing w:before="3"/>
      </w:pPr>
    </w:p>
    <w:p w14:paraId="6BAFA246">
      <w:pPr>
        <w:spacing w:before="3"/>
      </w:pPr>
    </w:p>
    <w:tbl>
      <w:tblPr>
        <w:tblStyle w:val="6"/>
        <w:tblW w:w="928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60"/>
        <w:gridCol w:w="606"/>
        <w:gridCol w:w="3896"/>
        <w:gridCol w:w="969"/>
        <w:gridCol w:w="963"/>
        <w:gridCol w:w="578"/>
        <w:gridCol w:w="553"/>
        <w:gridCol w:w="559"/>
        <w:gridCol w:w="600"/>
      </w:tblGrid>
      <w:tr w14:paraId="372951D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172" w:hRule="atLeast"/>
        </w:trPr>
        <w:tc>
          <w:tcPr>
            <w:tcW w:w="560" w:type="dxa"/>
            <w:tcBorders>
              <w:right w:val="single" w:color="000000" w:sz="2" w:space="0"/>
            </w:tcBorders>
            <w:vAlign w:val="top"/>
          </w:tcPr>
          <w:p w14:paraId="3E8CDE13">
            <w:pPr>
              <w:rPr>
                <w:rFonts w:ascii="Arial"/>
                <w:sz w:val="21"/>
              </w:rPr>
            </w:pPr>
          </w:p>
        </w:tc>
        <w:tc>
          <w:tcPr>
            <w:tcW w:w="606" w:type="dxa"/>
            <w:tcBorders>
              <w:left w:val="single" w:color="000000" w:sz="2" w:space="0"/>
              <w:right w:val="single" w:color="000000" w:sz="2" w:space="0"/>
            </w:tcBorders>
            <w:textDirection w:val="tbRlV"/>
            <w:vAlign w:val="top"/>
          </w:tcPr>
          <w:p w14:paraId="70AB5965">
            <w:pPr>
              <w:pStyle w:val="7"/>
              <w:spacing w:before="208" w:line="216" w:lineRule="auto"/>
              <w:ind w:left="35"/>
            </w:pPr>
            <w:r>
              <w:rPr>
                <w:spacing w:val="6"/>
              </w:rPr>
              <w:t>体 性 事 件</w:t>
            </w:r>
          </w:p>
        </w:tc>
        <w:tc>
          <w:tcPr>
            <w:tcW w:w="3896" w:type="dxa"/>
            <w:tcBorders>
              <w:left w:val="single" w:color="000000" w:sz="2" w:space="0"/>
              <w:right w:val="single" w:color="000000" w:sz="2" w:space="0"/>
            </w:tcBorders>
            <w:vAlign w:val="top"/>
          </w:tcPr>
          <w:p w14:paraId="6210C70D">
            <w:pPr>
              <w:pStyle w:val="7"/>
              <w:spacing w:before="35" w:line="227" w:lineRule="auto"/>
              <w:ind w:left="104"/>
            </w:pPr>
            <w:r>
              <w:rPr>
                <w:spacing w:val="6"/>
              </w:rPr>
              <w:t>全信访机制。</w:t>
            </w:r>
          </w:p>
          <w:p w14:paraId="7441232A">
            <w:pPr>
              <w:pStyle w:val="7"/>
              <w:spacing w:before="186" w:line="227" w:lineRule="auto"/>
              <w:ind w:left="105"/>
            </w:pPr>
            <w:r>
              <w:rPr>
                <w:rFonts w:ascii="Times New Roman" w:hAnsi="Times New Roman" w:eastAsia="Times New Roman" w:cs="Times New Roman"/>
                <w:spacing w:val="7"/>
              </w:rPr>
              <w:t>3</w:t>
            </w:r>
            <w:r>
              <w:rPr>
                <w:rFonts w:ascii="Times New Roman" w:hAnsi="Times New Roman" w:eastAsia="Times New Roman" w:cs="Times New Roman"/>
                <w:spacing w:val="-23"/>
              </w:rPr>
              <w:t xml:space="preserve"> </w:t>
            </w:r>
            <w:r>
              <w:rPr>
                <w:spacing w:val="7"/>
              </w:rPr>
              <w:t>、增强各级干部求真务实的工作作风。</w:t>
            </w:r>
          </w:p>
        </w:tc>
        <w:tc>
          <w:tcPr>
            <w:tcW w:w="969" w:type="dxa"/>
            <w:tcBorders>
              <w:left w:val="single" w:color="000000" w:sz="2" w:space="0"/>
              <w:right w:val="single" w:color="000000" w:sz="2" w:space="0"/>
            </w:tcBorders>
            <w:vAlign w:val="top"/>
          </w:tcPr>
          <w:p w14:paraId="438AD0F9">
            <w:pPr>
              <w:pStyle w:val="7"/>
              <w:spacing w:before="38" w:line="280" w:lineRule="auto"/>
              <w:ind w:left="113" w:right="53"/>
              <w:jc w:val="both"/>
            </w:pPr>
            <w:r>
              <w:rPr>
                <w:spacing w:val="-2"/>
              </w:rPr>
              <w:t>违</w:t>
            </w:r>
            <w:r>
              <w:rPr>
                <w:spacing w:val="-25"/>
              </w:rPr>
              <w:t xml:space="preserve"> </w:t>
            </w:r>
            <w:r>
              <w:rPr>
                <w:spacing w:val="-2"/>
              </w:rPr>
              <w:t>反</w:t>
            </w:r>
            <w:r>
              <w:rPr>
                <w:spacing w:val="-25"/>
              </w:rPr>
              <w:t xml:space="preserve"> </w:t>
            </w:r>
            <w:r>
              <w:rPr>
                <w:spacing w:val="-2"/>
              </w:rPr>
              <w:t>劳</w:t>
            </w:r>
            <w:r>
              <w:t xml:space="preserve"> 动</w:t>
            </w:r>
            <w:r>
              <w:rPr>
                <w:spacing w:val="-27"/>
              </w:rPr>
              <w:t xml:space="preserve"> </w:t>
            </w:r>
            <w:r>
              <w:t>法</w:t>
            </w:r>
            <w:r>
              <w:rPr>
                <w:spacing w:val="-29"/>
              </w:rPr>
              <w:t xml:space="preserve"> </w:t>
            </w:r>
            <w:r>
              <w:t>和 劳</w:t>
            </w:r>
            <w:r>
              <w:rPr>
                <w:spacing w:val="-27"/>
              </w:rPr>
              <w:t xml:space="preserve"> </w:t>
            </w:r>
            <w:r>
              <w:t>动</w:t>
            </w:r>
            <w:r>
              <w:rPr>
                <w:spacing w:val="-29"/>
              </w:rPr>
              <w:t xml:space="preserve"> </w:t>
            </w:r>
            <w:r>
              <w:t xml:space="preserve">合 </w:t>
            </w:r>
            <w:r>
              <w:rPr>
                <w:spacing w:val="-1"/>
              </w:rPr>
              <w:t>同</w:t>
            </w:r>
            <w:r>
              <w:rPr>
                <w:spacing w:val="-26"/>
              </w:rPr>
              <w:t xml:space="preserve"> </w:t>
            </w:r>
            <w:r>
              <w:rPr>
                <w:spacing w:val="-1"/>
              </w:rPr>
              <w:t>法</w:t>
            </w:r>
            <w:r>
              <w:rPr>
                <w:spacing w:val="-28"/>
              </w:rPr>
              <w:t xml:space="preserve"> </w:t>
            </w:r>
            <w:r>
              <w:rPr>
                <w:spacing w:val="-1"/>
              </w:rPr>
              <w:t>侵</w:t>
            </w:r>
            <w:r>
              <w:t xml:space="preserve"> </w:t>
            </w:r>
            <w:r>
              <w:rPr>
                <w:spacing w:val="-3"/>
              </w:rPr>
              <w:t>犯</w:t>
            </w:r>
            <w:r>
              <w:rPr>
                <w:spacing w:val="-20"/>
              </w:rPr>
              <w:t xml:space="preserve"> </w:t>
            </w:r>
            <w:r>
              <w:rPr>
                <w:spacing w:val="-3"/>
              </w:rPr>
              <w:t>员</w:t>
            </w:r>
            <w:r>
              <w:rPr>
                <w:spacing w:val="-28"/>
              </w:rPr>
              <w:t xml:space="preserve"> </w:t>
            </w:r>
            <w:r>
              <w:rPr>
                <w:spacing w:val="-3"/>
              </w:rPr>
              <w:t>工</w:t>
            </w:r>
            <w:r>
              <w:t xml:space="preserve"> 合</w:t>
            </w:r>
            <w:r>
              <w:rPr>
                <w:spacing w:val="-26"/>
              </w:rPr>
              <w:t xml:space="preserve"> </w:t>
            </w:r>
            <w:r>
              <w:t>法</w:t>
            </w:r>
            <w:r>
              <w:rPr>
                <w:spacing w:val="-31"/>
              </w:rPr>
              <w:t xml:space="preserve"> </w:t>
            </w:r>
            <w:r>
              <w:t xml:space="preserve">权 </w:t>
            </w:r>
            <w:r>
              <w:rPr>
                <w:spacing w:val="-1"/>
              </w:rPr>
              <w:t>益问题。</w:t>
            </w:r>
          </w:p>
        </w:tc>
        <w:tc>
          <w:tcPr>
            <w:tcW w:w="963" w:type="dxa"/>
            <w:tcBorders>
              <w:left w:val="single" w:color="000000" w:sz="2" w:space="0"/>
              <w:right w:val="single" w:color="000000" w:sz="2" w:space="0"/>
            </w:tcBorders>
            <w:vAlign w:val="top"/>
          </w:tcPr>
          <w:p w14:paraId="37765DF8">
            <w:pPr>
              <w:rPr>
                <w:rFonts w:ascii="Arial"/>
                <w:sz w:val="21"/>
              </w:rPr>
            </w:pPr>
          </w:p>
        </w:tc>
        <w:tc>
          <w:tcPr>
            <w:tcW w:w="578" w:type="dxa"/>
            <w:tcBorders>
              <w:left w:val="single" w:color="000000" w:sz="2" w:space="0"/>
              <w:right w:val="single" w:color="000000" w:sz="2" w:space="0"/>
            </w:tcBorders>
            <w:vAlign w:val="top"/>
          </w:tcPr>
          <w:p w14:paraId="3CCA3CEF">
            <w:pPr>
              <w:rPr>
                <w:rFonts w:ascii="Arial"/>
                <w:sz w:val="21"/>
              </w:rPr>
            </w:pPr>
          </w:p>
        </w:tc>
        <w:tc>
          <w:tcPr>
            <w:tcW w:w="553" w:type="dxa"/>
            <w:tcBorders>
              <w:left w:val="single" w:color="000000" w:sz="2" w:space="0"/>
              <w:right w:val="single" w:color="000000" w:sz="2" w:space="0"/>
            </w:tcBorders>
            <w:vAlign w:val="top"/>
          </w:tcPr>
          <w:p w14:paraId="491FC1DE">
            <w:pPr>
              <w:rPr>
                <w:rFonts w:ascii="Arial"/>
                <w:sz w:val="21"/>
              </w:rPr>
            </w:pPr>
          </w:p>
        </w:tc>
        <w:tc>
          <w:tcPr>
            <w:tcW w:w="559" w:type="dxa"/>
            <w:tcBorders>
              <w:left w:val="single" w:color="000000" w:sz="2" w:space="0"/>
              <w:right w:val="single" w:color="000000" w:sz="2" w:space="0"/>
            </w:tcBorders>
            <w:vAlign w:val="top"/>
          </w:tcPr>
          <w:p w14:paraId="113BF1DD">
            <w:pPr>
              <w:rPr>
                <w:rFonts w:ascii="Arial"/>
                <w:sz w:val="21"/>
              </w:rPr>
            </w:pPr>
          </w:p>
        </w:tc>
        <w:tc>
          <w:tcPr>
            <w:tcW w:w="600" w:type="dxa"/>
            <w:tcBorders>
              <w:left w:val="single" w:color="000000" w:sz="2" w:space="0"/>
            </w:tcBorders>
            <w:shd w:val="clear" w:color="auto" w:fill="FFFF00"/>
            <w:vAlign w:val="top"/>
          </w:tcPr>
          <w:p w14:paraId="24A971C9">
            <w:pPr>
              <w:pStyle w:val="7"/>
              <w:spacing w:before="16" w:line="228" w:lineRule="auto"/>
              <w:ind w:left="215"/>
            </w:pPr>
            <w:r>
              <w:t>险</w:t>
            </w:r>
          </w:p>
        </w:tc>
      </w:tr>
    </w:tbl>
    <w:p w14:paraId="432227B2">
      <w:pPr>
        <w:pStyle w:val="2"/>
      </w:pPr>
    </w:p>
    <w:p w14:paraId="23EA38FD">
      <w:pPr>
        <w:sectPr>
          <w:footerReference r:id="rId356" w:type="default"/>
          <w:pgSz w:w="11906" w:h="16839"/>
          <w:pgMar w:top="400" w:right="1298" w:bottom="1234" w:left="1297" w:header="0" w:footer="1068" w:gutter="0"/>
          <w:cols w:space="720" w:num="1"/>
        </w:sectPr>
      </w:pPr>
    </w:p>
    <w:p w14:paraId="5FFDF266">
      <w:pPr>
        <w:pStyle w:val="2"/>
        <w:spacing w:line="249" w:lineRule="auto"/>
      </w:pPr>
    </w:p>
    <w:p w14:paraId="63D29688">
      <w:pPr>
        <w:spacing w:before="97" w:line="218" w:lineRule="auto"/>
        <w:ind w:left="3717"/>
        <w:rPr>
          <w:rFonts w:ascii="宋体" w:hAnsi="宋体" w:eastAsia="宋体" w:cs="宋体"/>
          <w:sz w:val="30"/>
          <w:szCs w:val="30"/>
        </w:rPr>
      </w:pPr>
      <w:r>
        <w:rPr>
          <w:rFonts w:ascii="Times New Roman" w:hAnsi="Times New Roman" w:eastAsia="Times New Roman" w:cs="Times New Roman"/>
          <w:b/>
          <w:bCs/>
          <w:spacing w:val="1"/>
          <w:sz w:val="30"/>
          <w:szCs w:val="30"/>
        </w:rPr>
        <w:t xml:space="preserve">s    </w:t>
      </w:r>
      <w:r>
        <w:rPr>
          <w:rFonts w:ascii="宋体" w:hAnsi="宋体" w:eastAsia="宋体" w:cs="宋体"/>
          <w:b/>
          <w:bCs/>
          <w:spacing w:val="1"/>
          <w:sz w:val="30"/>
          <w:szCs w:val="30"/>
        </w:rPr>
        <w:t>评估结论</w:t>
      </w:r>
    </w:p>
    <w:p w14:paraId="02ADDD80">
      <w:pPr>
        <w:spacing w:before="223" w:line="348" w:lineRule="auto"/>
        <w:ind w:left="15" w:right="80" w:firstLine="472"/>
        <w:rPr>
          <w:rFonts w:ascii="宋体" w:hAnsi="宋体" w:eastAsia="宋体" w:cs="宋体"/>
          <w:sz w:val="24"/>
          <w:szCs w:val="24"/>
        </w:rPr>
      </w:pPr>
      <w:r>
        <w:rPr>
          <w:rFonts w:ascii="宋体" w:hAnsi="宋体" w:eastAsia="宋体" w:cs="宋体"/>
          <w:spacing w:val="-2"/>
          <w:sz w:val="24"/>
          <w:szCs w:val="24"/>
        </w:rPr>
        <w:t>通过对淮北高新技术产业开发区涉及风险进行风险评估，得知高新区涉及的事故类</w:t>
      </w:r>
      <w:r>
        <w:rPr>
          <w:rFonts w:ascii="宋体" w:hAnsi="宋体" w:eastAsia="宋体" w:cs="宋体"/>
          <w:spacing w:val="13"/>
          <w:sz w:val="24"/>
          <w:szCs w:val="24"/>
        </w:rPr>
        <w:t xml:space="preserve"> </w:t>
      </w:r>
      <w:r>
        <w:rPr>
          <w:rFonts w:ascii="宋体" w:hAnsi="宋体" w:eastAsia="宋体" w:cs="宋体"/>
          <w:spacing w:val="-5"/>
          <w:sz w:val="24"/>
          <w:szCs w:val="24"/>
        </w:rPr>
        <w:t>型包括：</w:t>
      </w:r>
    </w:p>
    <w:p w14:paraId="1B392133">
      <w:pPr>
        <w:spacing w:before="29" w:line="290" w:lineRule="auto"/>
        <w:ind w:left="36" w:right="80" w:firstLine="470"/>
        <w:rPr>
          <w:rFonts w:ascii="宋体" w:hAnsi="宋体" w:eastAsia="宋体" w:cs="宋体"/>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 xml:space="preserve">、生产安全事故：火灾、爆炸、中毒窒息、机械伤害、车辆伤害、起重伤害、触 </w:t>
      </w:r>
      <w:r>
        <w:rPr>
          <w:rFonts w:ascii="宋体" w:hAnsi="宋体" w:eastAsia="宋体" w:cs="宋体"/>
          <w:spacing w:val="-3"/>
          <w:sz w:val="24"/>
          <w:szCs w:val="24"/>
        </w:rPr>
        <w:t>电、高处坠落、淹溺、坍塌、踩踏等；</w:t>
      </w:r>
    </w:p>
    <w:p w14:paraId="34DE34D4">
      <w:pPr>
        <w:spacing w:before="183" w:line="220" w:lineRule="auto"/>
        <w:ind w:left="484"/>
        <w:rPr>
          <w:rFonts w:ascii="宋体" w:hAnsi="宋体" w:eastAsia="宋体" w:cs="宋体"/>
          <w:sz w:val="24"/>
          <w:szCs w:val="24"/>
        </w:rPr>
      </w:pPr>
      <w:r>
        <w:rPr>
          <w:rFonts w:ascii="Times New Roman" w:hAnsi="Times New Roman" w:eastAsia="Times New Roman" w:cs="Times New Roman"/>
          <w:spacing w:val="-9"/>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w:t>
      </w:r>
      <w:r>
        <w:rPr>
          <w:rFonts w:ascii="宋体" w:hAnsi="宋体" w:eastAsia="宋体" w:cs="宋体"/>
          <w:spacing w:val="-72"/>
          <w:sz w:val="24"/>
          <w:szCs w:val="24"/>
        </w:rPr>
        <w:t xml:space="preserve"> </w:t>
      </w:r>
      <w:r>
        <w:rPr>
          <w:rFonts w:ascii="宋体" w:hAnsi="宋体" w:eastAsia="宋体" w:cs="宋体"/>
          <w:spacing w:val="-9"/>
          <w:sz w:val="24"/>
          <w:szCs w:val="24"/>
        </w:rPr>
        <w:t>自然灾害事故；</w:t>
      </w:r>
    </w:p>
    <w:p w14:paraId="38C098C7">
      <w:pPr>
        <w:spacing w:before="182" w:line="219" w:lineRule="auto"/>
        <w:ind w:left="48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、公共卫生事故：公共卫生事件、食品安全事故等；</w:t>
      </w:r>
    </w:p>
    <w:p w14:paraId="0FDB6C85">
      <w:pPr>
        <w:spacing w:before="183" w:line="219" w:lineRule="auto"/>
        <w:ind w:left="48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、社会安全事故：群体性事件、恶性刑事事件等。</w:t>
      </w:r>
    </w:p>
    <w:p w14:paraId="0C1E5FF2">
      <w:pPr>
        <w:spacing w:before="183" w:line="347" w:lineRule="auto"/>
        <w:ind w:left="9" w:right="80" w:firstLine="480"/>
        <w:rPr>
          <w:rFonts w:ascii="宋体" w:hAnsi="宋体" w:eastAsia="宋体" w:cs="宋体"/>
          <w:sz w:val="24"/>
          <w:szCs w:val="24"/>
        </w:rPr>
      </w:pPr>
      <w:r>
        <w:rPr>
          <w:rFonts w:ascii="宋体" w:hAnsi="宋体" w:eastAsia="宋体" w:cs="宋体"/>
          <w:spacing w:val="1"/>
          <w:sz w:val="24"/>
          <w:szCs w:val="24"/>
        </w:rPr>
        <w:t>依据《危险化学品重大危险源辨识》（</w:t>
      </w:r>
      <w:r>
        <w:rPr>
          <w:rFonts w:ascii="Times New Roman" w:hAnsi="Times New Roman" w:eastAsia="Times New Roman" w:cs="Times New Roman"/>
          <w:sz w:val="24"/>
          <w:szCs w:val="24"/>
        </w:rPr>
        <w:t>GB</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18218-2018</w:t>
      </w:r>
      <w:r>
        <w:rPr>
          <w:rFonts w:ascii="宋体" w:hAnsi="宋体" w:eastAsia="宋体" w:cs="宋体"/>
          <w:spacing w:val="1"/>
          <w:sz w:val="24"/>
          <w:szCs w:val="24"/>
        </w:rPr>
        <w:t>）辨识，淮北高</w:t>
      </w:r>
      <w:r>
        <w:rPr>
          <w:rFonts w:ascii="宋体" w:hAnsi="宋体" w:eastAsia="宋体" w:cs="宋体"/>
          <w:sz w:val="24"/>
          <w:szCs w:val="24"/>
        </w:rPr>
        <w:t xml:space="preserve">新技术产业 </w:t>
      </w:r>
      <w:r>
        <w:rPr>
          <w:rFonts w:ascii="宋体" w:hAnsi="宋体" w:eastAsia="宋体" w:cs="宋体"/>
          <w:spacing w:val="-1"/>
          <w:sz w:val="24"/>
          <w:szCs w:val="24"/>
        </w:rPr>
        <w:t>开发区内生产经营单位均不构成重大危险源。</w:t>
      </w:r>
    </w:p>
    <w:p w14:paraId="52C3D577">
      <w:pPr>
        <w:spacing w:before="35" w:line="219" w:lineRule="auto"/>
        <w:ind w:left="488"/>
        <w:rPr>
          <w:rFonts w:ascii="宋体" w:hAnsi="宋体" w:eastAsia="宋体" w:cs="宋体"/>
          <w:sz w:val="24"/>
          <w:szCs w:val="24"/>
        </w:rPr>
      </w:pPr>
      <w:r>
        <w:rPr>
          <w:rFonts w:ascii="宋体" w:hAnsi="宋体" w:eastAsia="宋体" w:cs="宋体"/>
          <w:spacing w:val="-1"/>
          <w:sz w:val="24"/>
          <w:szCs w:val="24"/>
        </w:rPr>
        <w:t>通过危险目标确定，得知高新区主要危险目标为：</w:t>
      </w:r>
    </w:p>
    <w:p w14:paraId="65C1CD5D">
      <w:pPr>
        <w:spacing w:before="183" w:line="219" w:lineRule="auto"/>
        <w:ind w:left="507"/>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79 </w:t>
      </w:r>
      <w:r>
        <w:rPr>
          <w:rFonts w:ascii="宋体" w:hAnsi="宋体" w:eastAsia="宋体" w:cs="宋体"/>
          <w:spacing w:val="-4"/>
          <w:sz w:val="24"/>
          <w:szCs w:val="24"/>
        </w:rPr>
        <w:t>家危险化学品使用经营单位：</w:t>
      </w:r>
    </w:p>
    <w:p w14:paraId="78B39D93">
      <w:pPr>
        <w:spacing w:before="183" w:line="289" w:lineRule="auto"/>
        <w:ind w:left="24" w:right="80" w:firstLine="47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）龙湖园区：安徽宝光特钢集团万里电力铁塔有限公司、安徽陶铝新材料研究</w:t>
      </w:r>
      <w:r>
        <w:rPr>
          <w:rFonts w:ascii="宋体" w:hAnsi="宋体" w:eastAsia="宋体" w:cs="宋体"/>
          <w:spacing w:val="13"/>
          <w:sz w:val="24"/>
          <w:szCs w:val="24"/>
        </w:rPr>
        <w:t xml:space="preserve"> </w:t>
      </w:r>
      <w:r>
        <w:rPr>
          <w:rFonts w:ascii="宋体" w:hAnsi="宋体" w:eastAsia="宋体" w:cs="宋体"/>
          <w:spacing w:val="-1"/>
          <w:sz w:val="24"/>
          <w:szCs w:val="24"/>
        </w:rPr>
        <w:t>院有限公司、安徽陶铝新动力科技有限公司、淮北津奥铝业有限公司等</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54 </w:t>
      </w:r>
      <w:r>
        <w:rPr>
          <w:rFonts w:ascii="宋体" w:hAnsi="宋体" w:eastAsia="宋体" w:cs="宋体"/>
          <w:spacing w:val="-2"/>
          <w:sz w:val="24"/>
          <w:szCs w:val="24"/>
        </w:rPr>
        <w:t>家；</w:t>
      </w:r>
    </w:p>
    <w:p w14:paraId="7E1FEE50">
      <w:pPr>
        <w:spacing w:before="183" w:line="290" w:lineRule="auto"/>
        <w:ind w:left="25" w:right="80" w:firstLine="47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）新区：淮北瑞隆超纤科技有限公司、荣盛家具有限公司、淮北蓝海水处理有</w:t>
      </w:r>
      <w:r>
        <w:rPr>
          <w:rFonts w:ascii="宋体" w:hAnsi="宋体" w:eastAsia="宋体" w:cs="宋体"/>
          <w:spacing w:val="13"/>
          <w:sz w:val="24"/>
          <w:szCs w:val="24"/>
        </w:rPr>
        <w:t xml:space="preserve"> </w:t>
      </w:r>
      <w:r>
        <w:rPr>
          <w:rFonts w:ascii="宋体" w:hAnsi="宋体" w:eastAsia="宋体" w:cs="宋体"/>
          <w:spacing w:val="-4"/>
          <w:sz w:val="24"/>
          <w:szCs w:val="24"/>
        </w:rPr>
        <w:t>限公司等</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25 </w:t>
      </w:r>
      <w:r>
        <w:rPr>
          <w:rFonts w:ascii="宋体" w:hAnsi="宋体" w:eastAsia="宋体" w:cs="宋体"/>
          <w:spacing w:val="-4"/>
          <w:sz w:val="24"/>
          <w:szCs w:val="24"/>
        </w:rPr>
        <w:t>家。</w:t>
      </w:r>
    </w:p>
    <w:p w14:paraId="5F427B5B">
      <w:pPr>
        <w:spacing w:before="183" w:line="218" w:lineRule="auto"/>
        <w:ind w:left="484"/>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家粉尘涉爆重点企业</w:t>
      </w:r>
    </w:p>
    <w:p w14:paraId="6E016C6B">
      <w:pPr>
        <w:spacing w:before="184"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）龙湖园区：淮北五星高新材料有限公司；</w:t>
      </w:r>
    </w:p>
    <w:p w14:paraId="76E37E79">
      <w:pPr>
        <w:spacing w:before="185" w:line="219" w:lineRule="auto"/>
        <w:jc w:val="right"/>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）新区：淮北宁丰木业有限公司、荣盛家具有限公司，华孚时尚股份有限公司。</w:t>
      </w:r>
    </w:p>
    <w:p w14:paraId="4D278841">
      <w:pPr>
        <w:spacing w:before="182" w:line="219" w:lineRule="auto"/>
        <w:ind w:left="48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、龙湖园区内</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个公园：鼎湖公园、龙湖公园、龙泉公园。</w:t>
      </w:r>
    </w:p>
    <w:p w14:paraId="7C723CFE">
      <w:pPr>
        <w:spacing w:line="219" w:lineRule="auto"/>
        <w:rPr>
          <w:rFonts w:ascii="宋体" w:hAnsi="宋体" w:eastAsia="宋体" w:cs="宋体"/>
          <w:sz w:val="24"/>
          <w:szCs w:val="24"/>
        </w:rPr>
        <w:sectPr>
          <w:headerReference r:id="rId357" w:type="default"/>
          <w:footerReference r:id="rId358" w:type="default"/>
          <w:pgSz w:w="11906" w:h="16839"/>
          <w:pgMar w:top="1103" w:right="1337" w:bottom="1234" w:left="1417" w:header="1089" w:footer="1068" w:gutter="0"/>
          <w:cols w:space="720" w:num="1"/>
        </w:sectPr>
      </w:pPr>
    </w:p>
    <w:p w14:paraId="0E85A938">
      <w:pPr>
        <w:pStyle w:val="2"/>
        <w:spacing w:line="244" w:lineRule="auto"/>
      </w:pPr>
    </w:p>
    <w:p w14:paraId="274C0B09">
      <w:pPr>
        <w:pStyle w:val="2"/>
        <w:spacing w:line="244" w:lineRule="auto"/>
      </w:pPr>
    </w:p>
    <w:p w14:paraId="0A62D3A4">
      <w:pPr>
        <w:pStyle w:val="2"/>
        <w:spacing w:line="244" w:lineRule="auto"/>
      </w:pPr>
    </w:p>
    <w:p w14:paraId="63C25AC7">
      <w:pPr>
        <w:pStyle w:val="2"/>
        <w:spacing w:line="245" w:lineRule="auto"/>
      </w:pPr>
    </w:p>
    <w:p w14:paraId="19C3946C">
      <w:pPr>
        <w:pStyle w:val="2"/>
        <w:spacing w:line="245" w:lineRule="auto"/>
      </w:pPr>
    </w:p>
    <w:p w14:paraId="0CF2FC17">
      <w:pPr>
        <w:pStyle w:val="2"/>
        <w:spacing w:line="245" w:lineRule="auto"/>
      </w:pPr>
    </w:p>
    <w:p w14:paraId="2F115BCB">
      <w:pPr>
        <w:pStyle w:val="2"/>
        <w:spacing w:line="245" w:lineRule="auto"/>
      </w:pPr>
    </w:p>
    <w:p w14:paraId="4BCE3B9D">
      <w:pPr>
        <w:pStyle w:val="2"/>
        <w:spacing w:line="245" w:lineRule="auto"/>
      </w:pPr>
    </w:p>
    <w:p w14:paraId="5D9DF41B">
      <w:pPr>
        <w:pStyle w:val="2"/>
        <w:spacing w:line="245" w:lineRule="auto"/>
      </w:pPr>
    </w:p>
    <w:p w14:paraId="58CBEEF9">
      <w:pPr>
        <w:pStyle w:val="2"/>
        <w:spacing w:line="245" w:lineRule="auto"/>
      </w:pPr>
    </w:p>
    <w:p w14:paraId="667B14E6">
      <w:pPr>
        <w:pStyle w:val="2"/>
        <w:spacing w:line="245" w:lineRule="auto"/>
      </w:pPr>
    </w:p>
    <w:p w14:paraId="57F3442F">
      <w:pPr>
        <w:spacing w:before="230" w:line="232" w:lineRule="auto"/>
        <w:ind w:left="1670" w:right="562" w:hanging="1082"/>
        <w:rPr>
          <w:rFonts w:ascii="宋体" w:hAnsi="宋体" w:eastAsia="宋体" w:cs="宋体"/>
          <w:sz w:val="71"/>
          <w:szCs w:val="71"/>
        </w:rPr>
      </w:pPr>
      <w:r>
        <w:rPr>
          <w:rFonts w:ascii="宋体" w:hAnsi="宋体" w:eastAsia="宋体" w:cs="宋体"/>
          <w:b/>
          <w:bCs/>
          <w:spacing w:val="2"/>
          <w:sz w:val="71"/>
          <w:szCs w:val="71"/>
        </w:rPr>
        <w:t>淮北高新技术产业开发区</w:t>
      </w:r>
      <w:r>
        <w:rPr>
          <w:rFonts w:ascii="宋体" w:hAnsi="宋体" w:eastAsia="宋体" w:cs="宋体"/>
          <w:spacing w:val="5"/>
          <w:sz w:val="71"/>
          <w:szCs w:val="71"/>
        </w:rPr>
        <w:t xml:space="preserve"> </w:t>
      </w:r>
      <w:r>
        <w:rPr>
          <w:rFonts w:ascii="宋体" w:hAnsi="宋体" w:eastAsia="宋体" w:cs="宋体"/>
          <w:b/>
          <w:bCs/>
          <w:spacing w:val="1"/>
          <w:sz w:val="71"/>
          <w:szCs w:val="71"/>
        </w:rPr>
        <w:t>应急资源调查报告</w:t>
      </w:r>
    </w:p>
    <w:p w14:paraId="33728B13">
      <w:pPr>
        <w:pStyle w:val="2"/>
      </w:pPr>
    </w:p>
    <w:p w14:paraId="0B7ADCAC">
      <w:pPr>
        <w:pStyle w:val="2"/>
      </w:pPr>
    </w:p>
    <w:p w14:paraId="1F945B70">
      <w:pPr>
        <w:pStyle w:val="2"/>
      </w:pPr>
    </w:p>
    <w:p w14:paraId="5B18D3BC">
      <w:pPr>
        <w:pStyle w:val="2"/>
      </w:pPr>
    </w:p>
    <w:p w14:paraId="21B6804D">
      <w:pPr>
        <w:pStyle w:val="2"/>
        <w:spacing w:line="241" w:lineRule="auto"/>
      </w:pPr>
    </w:p>
    <w:p w14:paraId="586D9CF4">
      <w:pPr>
        <w:pStyle w:val="2"/>
        <w:spacing w:line="241" w:lineRule="auto"/>
      </w:pPr>
    </w:p>
    <w:p w14:paraId="325FCAE7">
      <w:pPr>
        <w:pStyle w:val="2"/>
        <w:spacing w:line="241" w:lineRule="auto"/>
      </w:pPr>
    </w:p>
    <w:p w14:paraId="5FA6B58D">
      <w:pPr>
        <w:pStyle w:val="2"/>
        <w:spacing w:line="241" w:lineRule="auto"/>
      </w:pPr>
    </w:p>
    <w:p w14:paraId="427E5E6A">
      <w:pPr>
        <w:pStyle w:val="2"/>
        <w:spacing w:line="241" w:lineRule="auto"/>
      </w:pPr>
    </w:p>
    <w:p w14:paraId="640C28EB">
      <w:pPr>
        <w:pStyle w:val="2"/>
        <w:spacing w:line="241" w:lineRule="auto"/>
      </w:pPr>
    </w:p>
    <w:p w14:paraId="20073D84">
      <w:pPr>
        <w:pStyle w:val="2"/>
        <w:spacing w:line="241" w:lineRule="auto"/>
      </w:pPr>
    </w:p>
    <w:p w14:paraId="030E5672">
      <w:pPr>
        <w:pStyle w:val="2"/>
        <w:spacing w:line="241" w:lineRule="auto"/>
      </w:pPr>
    </w:p>
    <w:p w14:paraId="1834564F">
      <w:pPr>
        <w:pStyle w:val="2"/>
        <w:spacing w:line="241" w:lineRule="auto"/>
      </w:pPr>
    </w:p>
    <w:p w14:paraId="731D432C">
      <w:pPr>
        <w:pStyle w:val="2"/>
        <w:spacing w:line="241" w:lineRule="auto"/>
      </w:pPr>
    </w:p>
    <w:p w14:paraId="3F42BDD4">
      <w:pPr>
        <w:pStyle w:val="2"/>
        <w:spacing w:line="241" w:lineRule="auto"/>
      </w:pPr>
    </w:p>
    <w:p w14:paraId="27F86B04">
      <w:pPr>
        <w:pStyle w:val="2"/>
        <w:spacing w:line="241" w:lineRule="auto"/>
      </w:pPr>
    </w:p>
    <w:p w14:paraId="32931FD7">
      <w:pPr>
        <w:pStyle w:val="2"/>
        <w:spacing w:line="241" w:lineRule="auto"/>
      </w:pPr>
    </w:p>
    <w:p w14:paraId="1CA07F93">
      <w:pPr>
        <w:pStyle w:val="2"/>
        <w:spacing w:line="241" w:lineRule="auto"/>
      </w:pPr>
    </w:p>
    <w:p w14:paraId="29952B60">
      <w:pPr>
        <w:pStyle w:val="2"/>
        <w:spacing w:line="241" w:lineRule="auto"/>
      </w:pPr>
    </w:p>
    <w:p w14:paraId="64E07AA1">
      <w:pPr>
        <w:pStyle w:val="2"/>
        <w:spacing w:line="241" w:lineRule="auto"/>
      </w:pPr>
    </w:p>
    <w:p w14:paraId="441690B7">
      <w:pPr>
        <w:pStyle w:val="2"/>
        <w:spacing w:line="241" w:lineRule="auto"/>
      </w:pPr>
    </w:p>
    <w:p w14:paraId="0F6B6A50">
      <w:pPr>
        <w:pStyle w:val="2"/>
        <w:spacing w:line="241" w:lineRule="auto"/>
      </w:pPr>
    </w:p>
    <w:p w14:paraId="7735D182">
      <w:pPr>
        <w:pStyle w:val="2"/>
        <w:spacing w:line="241" w:lineRule="auto"/>
      </w:pPr>
    </w:p>
    <w:p w14:paraId="1839A500">
      <w:pPr>
        <w:pStyle w:val="2"/>
        <w:spacing w:line="241" w:lineRule="auto"/>
      </w:pPr>
    </w:p>
    <w:p w14:paraId="54283997">
      <w:pPr>
        <w:pStyle w:val="2"/>
        <w:spacing w:line="241" w:lineRule="auto"/>
      </w:pPr>
    </w:p>
    <w:p w14:paraId="2156CD09">
      <w:pPr>
        <w:pStyle w:val="2"/>
        <w:spacing w:line="241" w:lineRule="auto"/>
      </w:pPr>
    </w:p>
    <w:p w14:paraId="1FE9E6DC">
      <w:pPr>
        <w:pStyle w:val="2"/>
        <w:spacing w:line="241" w:lineRule="auto"/>
      </w:pPr>
    </w:p>
    <w:p w14:paraId="3A8F32FC">
      <w:pPr>
        <w:pStyle w:val="2"/>
        <w:spacing w:line="241" w:lineRule="auto"/>
      </w:pPr>
    </w:p>
    <w:p w14:paraId="44EF9A55">
      <w:pPr>
        <w:pStyle w:val="2"/>
        <w:spacing w:line="241" w:lineRule="auto"/>
      </w:pPr>
    </w:p>
    <w:p w14:paraId="569EDFE9">
      <w:pPr>
        <w:pStyle w:val="2"/>
        <w:spacing w:line="241" w:lineRule="auto"/>
      </w:pPr>
    </w:p>
    <w:p w14:paraId="64801913">
      <w:pPr>
        <w:pStyle w:val="2"/>
        <w:spacing w:line="241" w:lineRule="auto"/>
      </w:pPr>
    </w:p>
    <w:p w14:paraId="2735AF26">
      <w:pPr>
        <w:pStyle w:val="2"/>
        <w:spacing w:line="241" w:lineRule="auto"/>
      </w:pPr>
    </w:p>
    <w:p w14:paraId="614CA8FC">
      <w:pPr>
        <w:pStyle w:val="2"/>
        <w:spacing w:line="241" w:lineRule="auto"/>
      </w:pPr>
    </w:p>
    <w:p w14:paraId="5B1D2BE4">
      <w:pPr>
        <w:pStyle w:val="2"/>
        <w:spacing w:line="241" w:lineRule="auto"/>
      </w:pPr>
    </w:p>
    <w:p w14:paraId="3647F7CC">
      <w:pPr>
        <w:pStyle w:val="2"/>
        <w:spacing w:line="241" w:lineRule="auto"/>
      </w:pPr>
    </w:p>
    <w:p w14:paraId="1D50FBA5">
      <w:pPr>
        <w:spacing w:before="91" w:line="220" w:lineRule="auto"/>
        <w:ind w:left="3007"/>
        <w:rPr>
          <w:rFonts w:ascii="宋体" w:hAnsi="宋体" w:eastAsia="宋体" w:cs="宋体"/>
          <w:sz w:val="28"/>
          <w:szCs w:val="28"/>
        </w:rPr>
      </w:pPr>
      <w:r>
        <w:rPr>
          <w:rFonts w:ascii="宋体" w:hAnsi="宋体" w:eastAsia="宋体" w:cs="宋体"/>
          <w:spacing w:val="-1"/>
          <w:sz w:val="28"/>
          <w:szCs w:val="28"/>
        </w:rPr>
        <w:t>淮北高新技术产业开发区</w:t>
      </w:r>
    </w:p>
    <w:p w14:paraId="2D58D4BE">
      <w:pPr>
        <w:spacing w:line="220" w:lineRule="auto"/>
        <w:rPr>
          <w:rFonts w:ascii="宋体" w:hAnsi="宋体" w:eastAsia="宋体" w:cs="宋体"/>
          <w:sz w:val="28"/>
          <w:szCs w:val="28"/>
        </w:rPr>
        <w:sectPr>
          <w:headerReference r:id="rId359" w:type="default"/>
          <w:footerReference r:id="rId360" w:type="default"/>
          <w:pgSz w:w="11906" w:h="16839"/>
          <w:pgMar w:top="1098" w:right="1416" w:bottom="1234" w:left="1417" w:header="1089" w:footer="1068" w:gutter="0"/>
          <w:cols w:space="720" w:num="1"/>
        </w:sectPr>
      </w:pPr>
    </w:p>
    <w:p w14:paraId="57FFB124">
      <w:pPr>
        <w:spacing w:before="188" w:line="341" w:lineRule="auto"/>
        <w:ind w:left="4206" w:right="1278" w:hanging="2501"/>
        <w:rPr>
          <w:rFonts w:ascii="宋体" w:hAnsi="宋体" w:eastAsia="宋体" w:cs="宋体"/>
          <w:sz w:val="31"/>
          <w:szCs w:val="31"/>
        </w:rPr>
      </w:pPr>
      <w:r>
        <w:rPr>
          <w:rFonts w:ascii="宋体" w:hAnsi="宋体" w:eastAsia="宋体" w:cs="宋体"/>
          <w:b/>
          <w:bCs/>
          <w:spacing w:val="7"/>
          <w:sz w:val="31"/>
          <w:szCs w:val="31"/>
        </w:rPr>
        <w:t>淮北高新技术产业开发区应急资源调查报告</w:t>
      </w:r>
      <w:r>
        <w:rPr>
          <w:rFonts w:ascii="宋体" w:hAnsi="宋体" w:eastAsia="宋体" w:cs="宋体"/>
          <w:spacing w:val="2"/>
          <w:sz w:val="31"/>
          <w:szCs w:val="31"/>
        </w:rPr>
        <w:t xml:space="preserve"> </w:t>
      </w:r>
      <w:r>
        <w:rPr>
          <w:rFonts w:ascii="宋体" w:hAnsi="宋体" w:eastAsia="宋体" w:cs="宋体"/>
          <w:b/>
          <w:bCs/>
          <w:spacing w:val="-36"/>
          <w:sz w:val="31"/>
          <w:szCs w:val="31"/>
        </w:rPr>
        <w:t>目</w:t>
      </w:r>
      <w:r>
        <w:rPr>
          <w:rFonts w:ascii="宋体" w:hAnsi="宋体" w:eastAsia="宋体" w:cs="宋体"/>
          <w:spacing w:val="19"/>
          <w:sz w:val="31"/>
          <w:szCs w:val="31"/>
        </w:rPr>
        <w:t xml:space="preserve"> </w:t>
      </w:r>
      <w:r>
        <w:rPr>
          <w:rFonts w:ascii="宋体" w:hAnsi="宋体" w:eastAsia="宋体" w:cs="宋体"/>
          <w:b/>
          <w:bCs/>
          <w:spacing w:val="-36"/>
          <w:sz w:val="31"/>
          <w:szCs w:val="31"/>
        </w:rPr>
        <w:t>录</w:t>
      </w:r>
    </w:p>
    <w:sdt>
      <w:sdtPr>
        <w:rPr>
          <w:rFonts w:ascii="Times New Roman" w:hAnsi="Times New Roman" w:eastAsia="Times New Roman" w:cs="Times New Roman"/>
          <w:sz w:val="20"/>
          <w:szCs w:val="20"/>
        </w:rPr>
        <w:id w:val="147475896"/>
        <w:docPartObj>
          <w:docPartGallery w:val="Table of Contents"/>
          <w:docPartUnique/>
        </w:docPartObj>
      </w:sdtPr>
      <w:sdtEndPr>
        <w:rPr>
          <w:rFonts w:ascii="Times New Roman" w:hAnsi="Times New Roman" w:eastAsia="Times New Roman" w:cs="Times New Roman"/>
          <w:sz w:val="20"/>
          <w:szCs w:val="20"/>
        </w:rPr>
      </w:sdtEndPr>
      <w:sdtContent>
        <w:p w14:paraId="2F75A2D8">
          <w:pPr>
            <w:tabs>
              <w:tab w:val="right" w:leader="dot" w:pos="9072"/>
            </w:tabs>
            <w:spacing w:line="192"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8"/>
              <w:w w:val="101"/>
              <w:sz w:val="20"/>
              <w:szCs w:val="20"/>
            </w:rPr>
            <w:t xml:space="preserve"> </w:t>
          </w:r>
          <w:r>
            <w:rPr>
              <w:rFonts w:ascii="宋体" w:hAnsi="宋体" w:eastAsia="宋体" w:cs="宋体"/>
              <w:spacing w:val="-6"/>
              <w:sz w:val="20"/>
              <w:szCs w:val="20"/>
            </w:rPr>
            <w:t>总则</w:t>
          </w:r>
          <w:r>
            <w:rPr>
              <w:rFonts w:ascii="宋体" w:hAnsi="宋体" w:eastAsia="宋体" w:cs="宋体"/>
              <w:sz w:val="20"/>
              <w:szCs w:val="20"/>
            </w:rPr>
            <w:tab/>
          </w:r>
          <w:r>
            <w:rPr>
              <w:rFonts w:ascii="Times New Roman" w:hAnsi="Times New Roman" w:eastAsia="Times New Roman" w:cs="Times New Roman"/>
              <w:spacing w:val="11"/>
              <w:sz w:val="20"/>
              <w:szCs w:val="20"/>
            </w:rPr>
            <w:t>27</w:t>
          </w:r>
        </w:p>
        <w:p w14:paraId="3EB90160">
          <w:pPr>
            <w:tabs>
              <w:tab w:val="right" w:leader="dot" w:pos="9072"/>
            </w:tabs>
            <w:spacing w:before="102"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 xml:space="preserve">1.1 </w:t>
          </w:r>
          <w:r>
            <w:rPr>
              <w:rFonts w:ascii="宋体" w:hAnsi="宋体" w:eastAsia="宋体" w:cs="宋体"/>
              <w:spacing w:val="5"/>
              <w:sz w:val="20"/>
              <w:szCs w:val="20"/>
            </w:rPr>
            <w:t>调查对象及范围</w:t>
          </w:r>
          <w:r>
            <w:rPr>
              <w:rFonts w:ascii="宋体" w:hAnsi="宋体" w:eastAsia="宋体" w:cs="宋体"/>
              <w:sz w:val="20"/>
              <w:szCs w:val="20"/>
            </w:rPr>
            <w:tab/>
          </w:r>
          <w:r>
            <w:rPr>
              <w:rFonts w:ascii="宋体" w:hAnsi="宋体" w:eastAsia="宋体" w:cs="宋体"/>
              <w:spacing w:val="-45"/>
              <w:sz w:val="20"/>
              <w:szCs w:val="20"/>
            </w:rPr>
            <w:t xml:space="preserve"> </w:t>
          </w:r>
          <w:r>
            <w:rPr>
              <w:rFonts w:ascii="Times New Roman" w:hAnsi="Times New Roman" w:eastAsia="Times New Roman" w:cs="Times New Roman"/>
              <w:spacing w:val="2"/>
              <w:sz w:val="20"/>
              <w:szCs w:val="20"/>
            </w:rPr>
            <w:t>27</w:t>
          </w:r>
        </w:p>
        <w:p w14:paraId="4092EE98">
          <w:pPr>
            <w:tabs>
              <w:tab w:val="right" w:leader="dot" w:pos="9072"/>
            </w:tabs>
            <w:spacing w:before="103"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2"/>
              <w:w w:val="101"/>
              <w:sz w:val="20"/>
              <w:szCs w:val="20"/>
            </w:rPr>
            <w:t xml:space="preserve"> </w:t>
          </w:r>
          <w:r>
            <w:rPr>
              <w:rFonts w:ascii="宋体" w:hAnsi="宋体" w:eastAsia="宋体" w:cs="宋体"/>
              <w:spacing w:val="2"/>
              <w:sz w:val="20"/>
              <w:szCs w:val="20"/>
            </w:rPr>
            <w:t>调查目的</w:t>
          </w:r>
          <w:r>
            <w:rPr>
              <w:rFonts w:ascii="宋体" w:hAnsi="宋体" w:eastAsia="宋体" w:cs="宋体"/>
              <w:sz w:val="20"/>
              <w:szCs w:val="20"/>
            </w:rPr>
            <w:tab/>
          </w:r>
          <w:r>
            <w:rPr>
              <w:rFonts w:ascii="Times New Roman" w:hAnsi="Times New Roman" w:eastAsia="Times New Roman" w:cs="Times New Roman"/>
              <w:spacing w:val="8"/>
              <w:sz w:val="20"/>
              <w:szCs w:val="20"/>
            </w:rPr>
            <w:t>27</w:t>
          </w:r>
        </w:p>
        <w:p w14:paraId="5F1398B3">
          <w:pPr>
            <w:tabs>
              <w:tab w:val="right" w:leader="dot" w:pos="9072"/>
            </w:tabs>
            <w:spacing w:before="103"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2"/>
              <w:w w:val="101"/>
              <w:sz w:val="20"/>
              <w:szCs w:val="20"/>
            </w:rPr>
            <w:t xml:space="preserve"> </w:t>
          </w:r>
          <w:r>
            <w:rPr>
              <w:rFonts w:ascii="宋体" w:hAnsi="宋体" w:eastAsia="宋体" w:cs="宋体"/>
              <w:spacing w:val="2"/>
              <w:sz w:val="20"/>
              <w:szCs w:val="20"/>
            </w:rPr>
            <w:t>调查依据</w:t>
          </w:r>
          <w:r>
            <w:rPr>
              <w:rFonts w:ascii="宋体" w:hAnsi="宋体" w:eastAsia="宋体" w:cs="宋体"/>
              <w:sz w:val="20"/>
              <w:szCs w:val="20"/>
            </w:rPr>
            <w:tab/>
          </w:r>
          <w:r>
            <w:rPr>
              <w:rFonts w:ascii="Times New Roman" w:hAnsi="Times New Roman" w:eastAsia="Times New Roman" w:cs="Times New Roman"/>
              <w:spacing w:val="8"/>
              <w:sz w:val="20"/>
              <w:szCs w:val="20"/>
            </w:rPr>
            <w:t>27</w:t>
          </w:r>
        </w:p>
        <w:p w14:paraId="0D8D1BA4">
          <w:pPr>
            <w:tabs>
              <w:tab w:val="right" w:leader="dot" w:pos="9072"/>
            </w:tabs>
            <w:spacing w:before="103" w:line="193"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1.4 </w:t>
          </w:r>
          <w:r>
            <w:rPr>
              <w:rFonts w:ascii="宋体" w:hAnsi="宋体" w:eastAsia="宋体" w:cs="宋体"/>
              <w:spacing w:val="4"/>
              <w:sz w:val="20"/>
              <w:szCs w:val="20"/>
            </w:rPr>
            <w:t>调查工作程序</w:t>
          </w:r>
          <w:r>
            <w:rPr>
              <w:rFonts w:ascii="宋体" w:hAnsi="宋体" w:eastAsia="宋体" w:cs="宋体"/>
              <w:sz w:val="20"/>
              <w:szCs w:val="20"/>
            </w:rPr>
            <w:tab/>
          </w:r>
          <w:r>
            <w:rPr>
              <w:rFonts w:ascii="Times New Roman" w:hAnsi="Times New Roman" w:eastAsia="Times New Roman" w:cs="Times New Roman"/>
              <w:spacing w:val="6"/>
              <w:sz w:val="20"/>
              <w:szCs w:val="20"/>
            </w:rPr>
            <w:t>28</w:t>
          </w:r>
        </w:p>
        <w:p w14:paraId="7E9D689D">
          <w:pPr>
            <w:tabs>
              <w:tab w:val="right" w:leader="dot" w:pos="9072"/>
            </w:tabs>
            <w:spacing w:before="103" w:line="193"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淮北高新技术产业开发区概况</w:t>
          </w:r>
          <w:r>
            <w:rPr>
              <w:rFonts w:ascii="宋体" w:hAnsi="宋体" w:eastAsia="宋体" w:cs="宋体"/>
              <w:sz w:val="20"/>
              <w:szCs w:val="20"/>
            </w:rPr>
            <w:tab/>
          </w:r>
          <w:r>
            <w:rPr>
              <w:rFonts w:ascii="宋体" w:hAnsi="宋体" w:eastAsia="宋体" w:cs="宋体"/>
              <w:spacing w:val="-51"/>
              <w:sz w:val="20"/>
              <w:szCs w:val="20"/>
            </w:rPr>
            <w:t xml:space="preserve"> </w:t>
          </w:r>
          <w:r>
            <w:rPr>
              <w:rFonts w:ascii="Times New Roman" w:hAnsi="Times New Roman" w:eastAsia="Times New Roman" w:cs="Times New Roman"/>
              <w:spacing w:val="2"/>
              <w:sz w:val="20"/>
              <w:szCs w:val="20"/>
            </w:rPr>
            <w:t>29</w:t>
          </w:r>
        </w:p>
        <w:p w14:paraId="6F9455B9">
          <w:pPr>
            <w:tabs>
              <w:tab w:val="right" w:leader="dot" w:pos="9072"/>
            </w:tabs>
            <w:spacing w:before="103" w:line="193"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2.1 </w:t>
          </w:r>
          <w:r>
            <w:rPr>
              <w:rFonts w:ascii="宋体" w:hAnsi="宋体" w:eastAsia="宋体" w:cs="宋体"/>
              <w:spacing w:val="8"/>
              <w:sz w:val="20"/>
              <w:szCs w:val="20"/>
            </w:rPr>
            <w:t>淮北高新技术产业开发区简介</w:t>
          </w:r>
          <w:r>
            <w:rPr>
              <w:rFonts w:ascii="宋体" w:hAnsi="宋体" w:eastAsia="宋体" w:cs="宋体"/>
              <w:sz w:val="20"/>
              <w:szCs w:val="20"/>
            </w:rPr>
            <w:tab/>
          </w:r>
          <w:r>
            <w:rPr>
              <w:rFonts w:ascii="宋体" w:hAnsi="宋体" w:eastAsia="宋体" w:cs="宋体"/>
              <w:spacing w:val="-57"/>
              <w:sz w:val="20"/>
              <w:szCs w:val="20"/>
            </w:rPr>
            <w:t xml:space="preserve"> </w:t>
          </w:r>
          <w:r>
            <w:rPr>
              <w:rFonts w:ascii="Times New Roman" w:hAnsi="Times New Roman" w:eastAsia="Times New Roman" w:cs="Times New Roman"/>
              <w:spacing w:val="2"/>
              <w:sz w:val="20"/>
              <w:szCs w:val="20"/>
            </w:rPr>
            <w:t>29</w:t>
          </w:r>
        </w:p>
        <w:p w14:paraId="4E22C8F1">
          <w:pPr>
            <w:tabs>
              <w:tab w:val="right" w:leader="dot" w:pos="9072"/>
            </w:tabs>
            <w:spacing w:before="103" w:line="193"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2.2 </w:t>
          </w:r>
          <w:r>
            <w:rPr>
              <w:rFonts w:ascii="宋体" w:hAnsi="宋体" w:eastAsia="宋体" w:cs="宋体"/>
              <w:spacing w:val="8"/>
              <w:sz w:val="20"/>
              <w:szCs w:val="20"/>
            </w:rPr>
            <w:t>淮北高新技术产业开发区主要风险状况</w:t>
          </w:r>
          <w:r>
            <w:rPr>
              <w:rFonts w:ascii="宋体" w:hAnsi="宋体" w:eastAsia="宋体" w:cs="宋体"/>
              <w:sz w:val="20"/>
              <w:szCs w:val="20"/>
            </w:rPr>
            <w:tab/>
          </w:r>
          <w:r>
            <w:rPr>
              <w:rFonts w:ascii="宋体" w:hAnsi="宋体" w:eastAsia="宋体" w:cs="宋体"/>
              <w:spacing w:val="-65"/>
              <w:sz w:val="20"/>
              <w:szCs w:val="20"/>
            </w:rPr>
            <w:t xml:space="preserve"> </w:t>
          </w:r>
          <w:r>
            <w:rPr>
              <w:rFonts w:ascii="Times New Roman" w:hAnsi="Times New Roman" w:eastAsia="Times New Roman" w:cs="Times New Roman"/>
              <w:spacing w:val="2"/>
              <w:sz w:val="20"/>
              <w:szCs w:val="20"/>
            </w:rPr>
            <w:t>29</w:t>
          </w:r>
        </w:p>
        <w:p w14:paraId="63924476">
          <w:pPr>
            <w:tabs>
              <w:tab w:val="right" w:leader="dot" w:pos="9072"/>
            </w:tabs>
            <w:spacing w:before="102" w:line="193"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淮北高新技术产业开发区应急资源</w:t>
          </w:r>
          <w:r>
            <w:rPr>
              <w:rFonts w:ascii="宋体" w:hAnsi="宋体" w:eastAsia="宋体" w:cs="宋体"/>
              <w:sz w:val="20"/>
              <w:szCs w:val="20"/>
            </w:rPr>
            <w:tab/>
          </w:r>
          <w:r>
            <w:rPr>
              <w:rFonts w:ascii="宋体" w:hAnsi="宋体" w:eastAsia="宋体" w:cs="宋体"/>
              <w:spacing w:val="-51"/>
              <w:sz w:val="20"/>
              <w:szCs w:val="20"/>
            </w:rPr>
            <w:t xml:space="preserve"> </w:t>
          </w:r>
          <w:r>
            <w:rPr>
              <w:rFonts w:ascii="Times New Roman" w:hAnsi="Times New Roman" w:eastAsia="Times New Roman" w:cs="Times New Roman"/>
              <w:sz w:val="20"/>
              <w:szCs w:val="20"/>
            </w:rPr>
            <w:t>30</w:t>
          </w:r>
        </w:p>
        <w:p w14:paraId="6332E746">
          <w:pPr>
            <w:tabs>
              <w:tab w:val="right" w:leader="dot" w:pos="9072"/>
            </w:tabs>
            <w:spacing w:before="103" w:line="193"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3.1 </w:t>
          </w:r>
          <w:r>
            <w:rPr>
              <w:rFonts w:ascii="宋体" w:hAnsi="宋体" w:eastAsia="宋体" w:cs="宋体"/>
              <w:spacing w:val="6"/>
              <w:sz w:val="20"/>
              <w:szCs w:val="20"/>
            </w:rPr>
            <w:t>应急救援人员</w:t>
          </w:r>
          <w:r>
            <w:rPr>
              <w:rFonts w:ascii="宋体" w:hAnsi="宋体" w:eastAsia="宋体" w:cs="宋体"/>
              <w:sz w:val="20"/>
              <w:szCs w:val="20"/>
            </w:rPr>
            <w:tab/>
          </w:r>
          <w:r>
            <w:rPr>
              <w:rFonts w:ascii="Times New Roman" w:hAnsi="Times New Roman" w:eastAsia="Times New Roman" w:cs="Times New Roman"/>
              <w:spacing w:val="6"/>
              <w:sz w:val="20"/>
              <w:szCs w:val="20"/>
            </w:rPr>
            <w:t>30</w:t>
          </w:r>
        </w:p>
        <w:p w14:paraId="7EF09495">
          <w:pPr>
            <w:tabs>
              <w:tab w:val="right" w:leader="dot" w:pos="9072"/>
            </w:tabs>
            <w:spacing w:before="103" w:line="193"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 xml:space="preserve">3.2 </w:t>
          </w:r>
          <w:r>
            <w:rPr>
              <w:rFonts w:ascii="宋体" w:hAnsi="宋体" w:eastAsia="宋体" w:cs="宋体"/>
              <w:spacing w:val="5"/>
              <w:sz w:val="20"/>
              <w:szCs w:val="20"/>
            </w:rPr>
            <w:t>应急物资</w:t>
          </w:r>
          <w:r>
            <w:rPr>
              <w:rFonts w:ascii="宋体" w:hAnsi="宋体" w:eastAsia="宋体" w:cs="宋体"/>
              <w:sz w:val="20"/>
              <w:szCs w:val="20"/>
            </w:rPr>
            <w:tab/>
          </w:r>
          <w:r>
            <w:rPr>
              <w:rFonts w:ascii="Times New Roman" w:hAnsi="Times New Roman" w:eastAsia="Times New Roman" w:cs="Times New Roman"/>
              <w:spacing w:val="8"/>
              <w:sz w:val="20"/>
              <w:szCs w:val="20"/>
            </w:rPr>
            <w:t>32</w:t>
          </w:r>
        </w:p>
        <w:p w14:paraId="004148FE">
          <w:pPr>
            <w:tabs>
              <w:tab w:val="right" w:leader="dot" w:pos="9072"/>
            </w:tabs>
            <w:spacing w:before="103" w:line="193"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社会应急资源调查</w:t>
          </w:r>
          <w:r>
            <w:rPr>
              <w:rFonts w:ascii="宋体" w:hAnsi="宋体" w:eastAsia="宋体" w:cs="宋体"/>
              <w:sz w:val="20"/>
              <w:szCs w:val="20"/>
            </w:rPr>
            <w:tab/>
          </w:r>
          <w:r>
            <w:rPr>
              <w:rFonts w:ascii="Times New Roman" w:hAnsi="Times New Roman" w:eastAsia="Times New Roman" w:cs="Times New Roman"/>
              <w:spacing w:val="5"/>
              <w:sz w:val="20"/>
              <w:szCs w:val="20"/>
            </w:rPr>
            <w:t>37</w:t>
          </w:r>
        </w:p>
        <w:p w14:paraId="1E587C38">
          <w:pPr>
            <w:tabs>
              <w:tab w:val="right" w:leader="dot" w:pos="9072"/>
            </w:tabs>
            <w:spacing w:before="103" w:line="193"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应急资源差距分析</w:t>
          </w:r>
          <w:r>
            <w:rPr>
              <w:rFonts w:ascii="宋体" w:hAnsi="宋体" w:eastAsia="宋体" w:cs="宋体"/>
              <w:sz w:val="20"/>
              <w:szCs w:val="20"/>
            </w:rPr>
            <w:tab/>
          </w:r>
          <w:r>
            <w:rPr>
              <w:rFonts w:ascii="Times New Roman" w:hAnsi="Times New Roman" w:eastAsia="Times New Roman" w:cs="Times New Roman"/>
              <w:spacing w:val="5"/>
              <w:sz w:val="20"/>
              <w:szCs w:val="20"/>
            </w:rPr>
            <w:t>45</w:t>
          </w:r>
        </w:p>
        <w:p w14:paraId="0E215C73">
          <w:pPr>
            <w:tabs>
              <w:tab w:val="right" w:leader="dot" w:pos="9072"/>
            </w:tabs>
            <w:spacing w:before="103" w:line="229"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应急资源调查结论</w:t>
          </w:r>
          <w:r>
            <w:rPr>
              <w:rFonts w:ascii="宋体" w:hAnsi="宋体" w:eastAsia="宋体" w:cs="宋体"/>
              <w:sz w:val="20"/>
              <w:szCs w:val="20"/>
            </w:rPr>
            <w:tab/>
          </w:r>
          <w:r>
            <w:rPr>
              <w:rFonts w:ascii="Times New Roman" w:hAnsi="Times New Roman" w:eastAsia="Times New Roman" w:cs="Times New Roman"/>
              <w:spacing w:val="7"/>
              <w:sz w:val="20"/>
              <w:szCs w:val="20"/>
            </w:rPr>
            <w:t>1</w:t>
          </w:r>
        </w:p>
      </w:sdtContent>
    </w:sdt>
    <w:p w14:paraId="31DF3E67">
      <w:pPr>
        <w:spacing w:line="229" w:lineRule="auto"/>
        <w:rPr>
          <w:rFonts w:ascii="Times New Roman" w:hAnsi="Times New Roman" w:eastAsia="Times New Roman" w:cs="Times New Roman"/>
          <w:sz w:val="20"/>
          <w:szCs w:val="20"/>
        </w:rPr>
        <w:sectPr>
          <w:headerReference r:id="rId361" w:type="default"/>
          <w:footerReference r:id="rId362" w:type="default"/>
          <w:pgSz w:w="11906" w:h="16839"/>
          <w:pgMar w:top="1098" w:right="1416" w:bottom="1234" w:left="1417" w:header="1089" w:footer="1068" w:gutter="0"/>
          <w:cols w:space="720" w:num="1"/>
        </w:sectPr>
      </w:pPr>
    </w:p>
    <w:p w14:paraId="3D85908B">
      <w:pPr>
        <w:spacing w:before="197" w:line="220" w:lineRule="auto"/>
        <w:ind w:left="4141"/>
        <w:rPr>
          <w:rFonts w:ascii="宋体" w:hAnsi="宋体" w:eastAsia="宋体" w:cs="宋体"/>
          <w:sz w:val="30"/>
          <w:szCs w:val="30"/>
        </w:rPr>
      </w:pPr>
      <w:r>
        <w:rPr>
          <w:rFonts w:ascii="Times New Roman" w:hAnsi="Times New Roman" w:eastAsia="Times New Roman" w:cs="Times New Roman"/>
          <w:b/>
          <w:bCs/>
          <w:spacing w:val="-16"/>
          <w:sz w:val="30"/>
          <w:szCs w:val="30"/>
        </w:rPr>
        <w:t>1</w:t>
      </w:r>
      <w:r>
        <w:rPr>
          <w:rFonts w:ascii="Times New Roman" w:hAnsi="Times New Roman" w:eastAsia="Times New Roman" w:cs="Times New Roman"/>
          <w:b/>
          <w:bCs/>
          <w:spacing w:val="21"/>
          <w:sz w:val="30"/>
          <w:szCs w:val="30"/>
        </w:rPr>
        <w:t xml:space="preserve"> </w:t>
      </w:r>
      <w:r>
        <w:rPr>
          <w:rFonts w:ascii="宋体" w:hAnsi="宋体" w:eastAsia="宋体" w:cs="宋体"/>
          <w:b/>
          <w:bCs/>
          <w:spacing w:val="-16"/>
          <w:sz w:val="30"/>
          <w:szCs w:val="30"/>
        </w:rPr>
        <w:t>总则</w:t>
      </w:r>
    </w:p>
    <w:p w14:paraId="7450E8A2">
      <w:pPr>
        <w:spacing w:before="219" w:line="219" w:lineRule="auto"/>
        <w:ind w:left="14"/>
        <w:rPr>
          <w:rFonts w:ascii="宋体" w:hAnsi="宋体" w:eastAsia="宋体" w:cs="宋体"/>
          <w:sz w:val="24"/>
          <w:szCs w:val="24"/>
        </w:rPr>
      </w:pPr>
      <w:r>
        <w:rPr>
          <w:rFonts w:ascii="Times New Roman" w:hAnsi="Times New Roman" w:eastAsia="Times New Roman" w:cs="Times New Roman"/>
          <w:b/>
          <w:bCs/>
          <w:spacing w:val="-3"/>
          <w:sz w:val="24"/>
          <w:szCs w:val="24"/>
        </w:rPr>
        <w:t xml:space="preserve">1.1 </w:t>
      </w:r>
      <w:r>
        <w:rPr>
          <w:rFonts w:ascii="宋体" w:hAnsi="宋体" w:eastAsia="宋体" w:cs="宋体"/>
          <w:b/>
          <w:bCs/>
          <w:spacing w:val="-3"/>
          <w:sz w:val="24"/>
          <w:szCs w:val="24"/>
        </w:rPr>
        <w:t>调查对象及范围</w:t>
      </w:r>
    </w:p>
    <w:p w14:paraId="66ED891E">
      <w:pPr>
        <w:spacing w:before="103" w:line="345" w:lineRule="auto"/>
        <w:ind w:left="7" w:right="58" w:firstLine="481"/>
        <w:rPr>
          <w:rFonts w:ascii="宋体" w:hAnsi="宋体" w:eastAsia="宋体" w:cs="宋体"/>
          <w:sz w:val="24"/>
          <w:szCs w:val="24"/>
        </w:rPr>
      </w:pPr>
      <w:r>
        <w:rPr>
          <w:rFonts w:ascii="宋体" w:hAnsi="宋体" w:eastAsia="宋体" w:cs="宋体"/>
          <w:spacing w:val="-2"/>
          <w:sz w:val="24"/>
          <w:szCs w:val="24"/>
        </w:rPr>
        <w:t>本次报告调查对象为安徽淮北高新技术产业开发区；调查范围为高新区应急救援资</w:t>
      </w:r>
      <w:r>
        <w:rPr>
          <w:rFonts w:ascii="宋体" w:hAnsi="宋体" w:eastAsia="宋体" w:cs="宋体"/>
          <w:spacing w:val="12"/>
          <w:sz w:val="24"/>
          <w:szCs w:val="24"/>
        </w:rPr>
        <w:t xml:space="preserve"> </w:t>
      </w:r>
      <w:r>
        <w:rPr>
          <w:rFonts w:ascii="宋体" w:hAnsi="宋体" w:eastAsia="宋体" w:cs="宋体"/>
          <w:spacing w:val="-2"/>
          <w:sz w:val="24"/>
          <w:szCs w:val="24"/>
        </w:rPr>
        <w:t>源储备状况。</w:t>
      </w:r>
    </w:p>
    <w:p w14:paraId="1CE7B3F9">
      <w:pPr>
        <w:spacing w:before="116" w:line="221" w:lineRule="auto"/>
        <w:ind w:left="14"/>
        <w:rPr>
          <w:rFonts w:ascii="宋体" w:hAnsi="宋体" w:eastAsia="宋体" w:cs="宋体"/>
          <w:sz w:val="24"/>
          <w:szCs w:val="24"/>
        </w:rPr>
      </w:pPr>
      <w:r>
        <w:rPr>
          <w:rFonts w:ascii="Times New Roman" w:hAnsi="Times New Roman" w:eastAsia="Times New Roman" w:cs="Times New Roman"/>
          <w:b/>
          <w:bCs/>
          <w:spacing w:val="-5"/>
          <w:sz w:val="24"/>
          <w:szCs w:val="24"/>
        </w:rPr>
        <w:t>1.2</w:t>
      </w:r>
      <w:r>
        <w:rPr>
          <w:rFonts w:ascii="Times New Roman" w:hAnsi="Times New Roman" w:eastAsia="Times New Roman" w:cs="Times New Roman"/>
          <w:b/>
          <w:bCs/>
          <w:spacing w:val="11"/>
          <w:sz w:val="24"/>
          <w:szCs w:val="24"/>
        </w:rPr>
        <w:t xml:space="preserve"> </w:t>
      </w:r>
      <w:r>
        <w:rPr>
          <w:rFonts w:ascii="宋体" w:hAnsi="宋体" w:eastAsia="宋体" w:cs="宋体"/>
          <w:b/>
          <w:bCs/>
          <w:spacing w:val="-5"/>
          <w:sz w:val="24"/>
          <w:szCs w:val="24"/>
        </w:rPr>
        <w:t>调查目的</w:t>
      </w:r>
    </w:p>
    <w:p w14:paraId="7200435C">
      <w:pPr>
        <w:spacing w:before="179" w:line="347" w:lineRule="auto"/>
        <w:ind w:left="35" w:right="58" w:firstLine="452"/>
        <w:rPr>
          <w:rFonts w:ascii="宋体" w:hAnsi="宋体" w:eastAsia="宋体" w:cs="宋体"/>
          <w:sz w:val="24"/>
          <w:szCs w:val="24"/>
        </w:rPr>
      </w:pPr>
      <w:r>
        <w:rPr>
          <w:rFonts w:ascii="宋体" w:hAnsi="宋体" w:eastAsia="宋体" w:cs="宋体"/>
          <w:spacing w:val="-2"/>
          <w:sz w:val="24"/>
          <w:szCs w:val="24"/>
        </w:rPr>
        <w:t>淮北高新技术产业开发区应急救援物资是否符合实用性、功能性、安全性、耐用性</w:t>
      </w:r>
      <w:r>
        <w:rPr>
          <w:rFonts w:ascii="宋体" w:hAnsi="宋体" w:eastAsia="宋体" w:cs="宋体"/>
          <w:spacing w:val="13"/>
          <w:sz w:val="24"/>
          <w:szCs w:val="24"/>
        </w:rPr>
        <w:t xml:space="preserve"> </w:t>
      </w:r>
      <w:r>
        <w:rPr>
          <w:rFonts w:ascii="宋体" w:hAnsi="宋体" w:eastAsia="宋体" w:cs="宋体"/>
          <w:spacing w:val="-1"/>
          <w:sz w:val="24"/>
          <w:szCs w:val="24"/>
        </w:rPr>
        <w:t>以及实际需要，是否满足高新区应急救援队伍所承担的救援</w:t>
      </w:r>
      <w:r>
        <w:rPr>
          <w:rFonts w:ascii="宋体" w:hAnsi="宋体" w:eastAsia="宋体" w:cs="宋体"/>
          <w:spacing w:val="-2"/>
          <w:sz w:val="24"/>
          <w:szCs w:val="24"/>
        </w:rPr>
        <w:t>任务的需要。</w:t>
      </w:r>
    </w:p>
    <w:p w14:paraId="30DF30EC">
      <w:pPr>
        <w:spacing w:before="35" w:line="219" w:lineRule="auto"/>
        <w:ind w:left="14"/>
        <w:rPr>
          <w:rFonts w:ascii="宋体" w:hAnsi="宋体" w:eastAsia="宋体" w:cs="宋体"/>
          <w:sz w:val="24"/>
          <w:szCs w:val="24"/>
        </w:rPr>
      </w:pPr>
      <w:r>
        <w:rPr>
          <w:rFonts w:ascii="Times New Roman" w:hAnsi="Times New Roman" w:eastAsia="Times New Roman" w:cs="Times New Roman"/>
          <w:b/>
          <w:bCs/>
          <w:spacing w:val="-5"/>
          <w:sz w:val="24"/>
          <w:szCs w:val="24"/>
        </w:rPr>
        <w:t>1.3</w:t>
      </w:r>
      <w:r>
        <w:rPr>
          <w:rFonts w:ascii="Times New Roman" w:hAnsi="Times New Roman" w:eastAsia="Times New Roman" w:cs="Times New Roman"/>
          <w:b/>
          <w:bCs/>
          <w:spacing w:val="11"/>
          <w:sz w:val="24"/>
          <w:szCs w:val="24"/>
        </w:rPr>
        <w:t xml:space="preserve"> </w:t>
      </w:r>
      <w:r>
        <w:rPr>
          <w:rFonts w:ascii="宋体" w:hAnsi="宋体" w:eastAsia="宋体" w:cs="宋体"/>
          <w:b/>
          <w:bCs/>
          <w:spacing w:val="-5"/>
          <w:sz w:val="24"/>
          <w:szCs w:val="24"/>
        </w:rPr>
        <w:t>调查依据</w:t>
      </w:r>
    </w:p>
    <w:p w14:paraId="5B222E5C">
      <w:pPr>
        <w:spacing w:before="184" w:line="210"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）《中华人民共和国</w:t>
      </w:r>
      <w:r>
        <w:rPr>
          <w:rFonts w:hint="eastAsia" w:ascii="宋体" w:hAnsi="宋体" w:eastAsia="宋体" w:cs="宋体"/>
          <w:spacing w:val="-2"/>
          <w:sz w:val="24"/>
          <w:szCs w:val="24"/>
          <w:lang w:val="en-US" w:eastAsia="zh-CN"/>
        </w:rPr>
        <w:t>安全生产</w:t>
      </w:r>
      <w:bookmarkStart w:id="273" w:name="_GoBack"/>
      <w:bookmarkEnd w:id="273"/>
      <w:r>
        <w:rPr>
          <w:rFonts w:ascii="宋体" w:hAnsi="宋体" w:eastAsia="宋体" w:cs="宋体"/>
          <w:spacing w:val="-2"/>
          <w:sz w:val="24"/>
          <w:szCs w:val="24"/>
        </w:rPr>
        <w:t>法》（国家主席令</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7"/>
          <w:sz w:val="24"/>
          <w:szCs w:val="24"/>
        </w:rPr>
        <w:t>）；</w:t>
      </w:r>
    </w:p>
    <w:p w14:paraId="318251E5">
      <w:pPr>
        <w:spacing w:before="195" w:line="210"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）《中华人民共和国突发事件应对法》（国家主</w:t>
      </w:r>
      <w:r>
        <w:rPr>
          <w:rFonts w:ascii="宋体" w:hAnsi="宋体" w:eastAsia="宋体" w:cs="宋体"/>
          <w:spacing w:val="-2"/>
          <w:sz w:val="24"/>
          <w:szCs w:val="24"/>
        </w:rPr>
        <w:t>席令</w:t>
      </w:r>
      <w:r>
        <w:rPr>
          <w:rFonts w:ascii="Times New Roman" w:hAnsi="Times New Roman" w:eastAsia="Times New Roman" w:cs="Times New Roman"/>
          <w:spacing w:val="-2"/>
          <w:sz w:val="24"/>
          <w:szCs w:val="24"/>
        </w:rPr>
        <w:t>[2007]</w:t>
      </w:r>
      <w:r>
        <w:rPr>
          <w:rFonts w:ascii="宋体" w:hAnsi="宋体" w:eastAsia="宋体" w:cs="宋体"/>
          <w:spacing w:val="-2"/>
          <w:sz w:val="24"/>
          <w:szCs w:val="24"/>
        </w:rPr>
        <w:t>第</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69</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566CB497">
      <w:pPr>
        <w:spacing w:before="195" w:line="210"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）《中华人民共和国消防法》（国家主席令</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pacing w:val="5"/>
          <w:sz w:val="24"/>
          <w:szCs w:val="24"/>
        </w:rPr>
        <w:t>）；</w:t>
      </w:r>
    </w:p>
    <w:p w14:paraId="6EDCBA80">
      <w:pPr>
        <w:spacing w:before="194" w:line="219"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）《生产安全事故应急条例》（国务院令</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708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pacing w:val="1"/>
          <w:sz w:val="24"/>
          <w:szCs w:val="24"/>
        </w:rPr>
        <w:t>）；</w:t>
      </w:r>
    </w:p>
    <w:p w14:paraId="532BA79D">
      <w:pPr>
        <w:spacing w:before="184" w:line="285" w:lineRule="auto"/>
        <w:ind w:left="14" w:right="58"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）《生产安全事故应急预案管理办法》（安监总局令</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第</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88</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号发布，应急</w:t>
      </w:r>
      <w:r>
        <w:rPr>
          <w:rFonts w:ascii="宋体" w:hAnsi="宋体" w:eastAsia="宋体" w:cs="宋体"/>
          <w:sz w:val="24"/>
          <w:szCs w:val="24"/>
        </w:rPr>
        <w:t xml:space="preserve"> </w:t>
      </w:r>
      <w:r>
        <w:rPr>
          <w:rFonts w:ascii="宋体" w:hAnsi="宋体" w:eastAsia="宋体" w:cs="宋体"/>
          <w:spacing w:val="-3"/>
          <w:sz w:val="24"/>
          <w:szCs w:val="24"/>
        </w:rPr>
        <w:t>管理部令</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第</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号修正</w:t>
      </w:r>
      <w:r>
        <w:rPr>
          <w:rFonts w:ascii="宋体" w:hAnsi="宋体" w:eastAsia="宋体" w:cs="宋体"/>
          <w:spacing w:val="4"/>
          <w:sz w:val="24"/>
          <w:szCs w:val="24"/>
        </w:rPr>
        <w:t>）；</w:t>
      </w:r>
    </w:p>
    <w:p w14:paraId="1BFF3548">
      <w:pPr>
        <w:spacing w:before="195" w:line="289" w:lineRule="auto"/>
        <w:ind w:left="49" w:right="58" w:firstLine="45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）《国家突发公共事件总体应急预案》</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2005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26  </w:t>
      </w:r>
      <w:r>
        <w:rPr>
          <w:rFonts w:ascii="宋体" w:hAnsi="宋体" w:eastAsia="宋体" w:cs="宋体"/>
          <w:spacing w:val="-7"/>
          <w:sz w:val="24"/>
          <w:szCs w:val="24"/>
        </w:rPr>
        <w:t>日制订，</w:t>
      </w:r>
      <w:r>
        <w:rPr>
          <w:rFonts w:ascii="Times New Roman" w:hAnsi="Times New Roman" w:eastAsia="Times New Roman" w:cs="Times New Roman"/>
          <w:spacing w:val="-7"/>
          <w:sz w:val="24"/>
          <w:szCs w:val="24"/>
        </w:rPr>
        <w:t xml:space="preserve">2006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z w:val="24"/>
          <w:szCs w:val="24"/>
        </w:rPr>
        <w:t xml:space="preserve"> </w:t>
      </w:r>
      <w:r>
        <w:rPr>
          <w:rFonts w:ascii="宋体" w:hAnsi="宋体" w:eastAsia="宋体" w:cs="宋体"/>
          <w:spacing w:val="-9"/>
          <w:sz w:val="24"/>
          <w:szCs w:val="24"/>
        </w:rPr>
        <w:t>日颁布并施行</w:t>
      </w:r>
      <w:r>
        <w:rPr>
          <w:rFonts w:ascii="宋体" w:hAnsi="宋体" w:eastAsia="宋体" w:cs="宋体"/>
          <w:spacing w:val="1"/>
          <w:sz w:val="24"/>
          <w:szCs w:val="24"/>
        </w:rPr>
        <w:t>）；</w:t>
      </w:r>
    </w:p>
    <w:p w14:paraId="50C661D4">
      <w:pPr>
        <w:spacing w:before="185" w:line="210"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）《突发事件应急预案管理办法》（国办发</w:t>
      </w:r>
      <w:r>
        <w:rPr>
          <w:rFonts w:ascii="Times New Roman" w:hAnsi="Times New Roman" w:eastAsia="Times New Roman" w:cs="Times New Roman"/>
          <w:spacing w:val="-2"/>
          <w:sz w:val="24"/>
          <w:szCs w:val="24"/>
        </w:rPr>
        <w:t>[2024]5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35FEC0B9">
      <w:pPr>
        <w:spacing w:before="193" w:line="290" w:lineRule="auto"/>
        <w:ind w:left="14" w:right="56" w:firstLine="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）《突发公共卫生事件应急条例》（国务院令第</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588</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2011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日颁布</w:t>
      </w:r>
      <w:r>
        <w:rPr>
          <w:rFonts w:ascii="宋体" w:hAnsi="宋体" w:eastAsia="宋体" w:cs="宋体"/>
          <w:sz w:val="24"/>
          <w:szCs w:val="24"/>
        </w:rPr>
        <w:t xml:space="preserve"> </w:t>
      </w:r>
      <w:r>
        <w:rPr>
          <w:rFonts w:ascii="宋体" w:hAnsi="宋体" w:eastAsia="宋体" w:cs="宋体"/>
          <w:spacing w:val="-6"/>
          <w:sz w:val="24"/>
          <w:szCs w:val="24"/>
        </w:rPr>
        <w:t>并施行</w:t>
      </w:r>
      <w:r>
        <w:rPr>
          <w:rFonts w:ascii="宋体" w:hAnsi="宋体" w:eastAsia="宋体" w:cs="宋体"/>
          <w:sz w:val="24"/>
          <w:szCs w:val="24"/>
        </w:rPr>
        <w:t>）；</w:t>
      </w:r>
    </w:p>
    <w:p w14:paraId="61A3290B">
      <w:pPr>
        <w:spacing w:before="183" w:line="290" w:lineRule="auto"/>
        <w:ind w:left="49" w:right="58" w:firstLine="45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）《安徽省突发事件应急预案管理办法》（皖政办</w:t>
      </w:r>
      <w:r>
        <w:rPr>
          <w:rFonts w:ascii="Times New Roman" w:hAnsi="Times New Roman" w:eastAsia="Times New Roman" w:cs="Times New Roman"/>
          <w:spacing w:val="-1"/>
          <w:sz w:val="24"/>
          <w:szCs w:val="24"/>
        </w:rPr>
        <w:t>[2013]41</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 xml:space="preserve">2014 </w:t>
      </w:r>
      <w:r>
        <w:rPr>
          <w:rFonts w:ascii="宋体" w:hAnsi="宋体" w:eastAsia="宋体" w:cs="宋体"/>
          <w:spacing w:val="-1"/>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日起施行</w:t>
      </w:r>
      <w:r>
        <w:rPr>
          <w:rFonts w:ascii="宋体" w:hAnsi="宋体" w:eastAsia="宋体" w:cs="宋体"/>
          <w:sz w:val="24"/>
          <w:szCs w:val="24"/>
        </w:rPr>
        <w:t>）；</w:t>
      </w:r>
    </w:p>
    <w:p w14:paraId="639670EB">
      <w:pPr>
        <w:spacing w:before="182" w:line="219" w:lineRule="auto"/>
        <w:jc w:val="right"/>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10</w:t>
      </w:r>
      <w:r>
        <w:rPr>
          <w:rFonts w:ascii="宋体" w:hAnsi="宋体" w:eastAsia="宋体" w:cs="宋体"/>
          <w:spacing w:val="-6"/>
          <w:sz w:val="24"/>
          <w:szCs w:val="24"/>
        </w:rPr>
        <w:t>）《中华人民共和国防汛条例》（国务院令第</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86</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号</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2011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 xml:space="preserve">8  </w:t>
      </w:r>
      <w:r>
        <w:rPr>
          <w:rFonts w:ascii="宋体" w:hAnsi="宋体" w:eastAsia="宋体" w:cs="宋体"/>
          <w:spacing w:val="-7"/>
          <w:sz w:val="24"/>
          <w:szCs w:val="24"/>
        </w:rPr>
        <w:t>日修正</w:t>
      </w:r>
      <w:r>
        <w:rPr>
          <w:rFonts w:ascii="宋体" w:hAnsi="宋体" w:eastAsia="宋体" w:cs="宋体"/>
          <w:spacing w:val="-39"/>
          <w:sz w:val="24"/>
          <w:szCs w:val="24"/>
        </w:rPr>
        <w:t>）；</w:t>
      </w:r>
    </w:p>
    <w:p w14:paraId="6B9ABEFB">
      <w:pPr>
        <w:spacing w:before="183" w:line="289" w:lineRule="auto"/>
        <w:ind w:left="10" w:right="58"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）国家生产安全应急救援指挥中心关于征求《生产经营单位生产安全事故应急</w:t>
      </w:r>
      <w:r>
        <w:rPr>
          <w:rFonts w:ascii="宋体" w:hAnsi="宋体" w:eastAsia="宋体" w:cs="宋体"/>
          <w:spacing w:val="4"/>
          <w:sz w:val="24"/>
          <w:szCs w:val="24"/>
        </w:rPr>
        <w:t xml:space="preserve"> </w:t>
      </w:r>
      <w:r>
        <w:rPr>
          <w:rFonts w:ascii="宋体" w:hAnsi="宋体" w:eastAsia="宋体" w:cs="宋体"/>
          <w:sz w:val="24"/>
          <w:szCs w:val="24"/>
        </w:rPr>
        <w:t>预案编制导则》和《生产经营单位生产安全事故应急预</w:t>
      </w:r>
      <w:r>
        <w:rPr>
          <w:rFonts w:ascii="宋体" w:hAnsi="宋体" w:eastAsia="宋体" w:cs="宋体"/>
          <w:spacing w:val="-1"/>
          <w:sz w:val="24"/>
          <w:szCs w:val="24"/>
        </w:rPr>
        <w:t>案评估指南》修改意见的函；</w:t>
      </w:r>
    </w:p>
    <w:p w14:paraId="0F6CFD78">
      <w:pPr>
        <w:spacing w:before="186"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12</w:t>
      </w:r>
      <w:r>
        <w:rPr>
          <w:rFonts w:ascii="宋体" w:hAnsi="宋体" w:eastAsia="宋体" w:cs="宋体"/>
          <w:spacing w:val="-1"/>
          <w:sz w:val="24"/>
          <w:szCs w:val="24"/>
        </w:rPr>
        <w:t>）《危险化学品单位应急救援物资配备要求》（</w:t>
      </w:r>
      <w:r>
        <w:rPr>
          <w:rFonts w:ascii="Times New Roman" w:hAnsi="Times New Roman" w:eastAsia="Times New Roman" w:cs="Times New Roman"/>
          <w:spacing w:val="-1"/>
          <w:sz w:val="24"/>
          <w:szCs w:val="24"/>
        </w:rPr>
        <w:t>GB/T 30077-2023</w:t>
      </w:r>
      <w:r>
        <w:rPr>
          <w:rFonts w:ascii="宋体" w:hAnsi="宋体" w:eastAsia="宋体" w:cs="宋体"/>
          <w:spacing w:val="7"/>
          <w:sz w:val="24"/>
          <w:szCs w:val="24"/>
        </w:rPr>
        <w:t>）；</w:t>
      </w:r>
    </w:p>
    <w:p w14:paraId="312BB268">
      <w:pPr>
        <w:spacing w:before="183"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13</w:t>
      </w:r>
      <w:r>
        <w:rPr>
          <w:rFonts w:ascii="宋体" w:hAnsi="宋体" w:eastAsia="宋体" w:cs="宋体"/>
          <w:spacing w:val="-1"/>
          <w:sz w:val="24"/>
          <w:szCs w:val="24"/>
        </w:rPr>
        <w:t>）《生产经营单位生产安全事故应急预案编制导则》（</w:t>
      </w:r>
      <w:r>
        <w:rPr>
          <w:rFonts w:ascii="Times New Roman" w:hAnsi="Times New Roman" w:eastAsia="Times New Roman" w:cs="Times New Roman"/>
          <w:spacing w:val="-1"/>
          <w:sz w:val="24"/>
          <w:szCs w:val="24"/>
        </w:rPr>
        <w:t>GB/T 29639-2020</w:t>
      </w:r>
      <w:r>
        <w:rPr>
          <w:rFonts w:ascii="宋体" w:hAnsi="宋体" w:eastAsia="宋体" w:cs="宋体"/>
          <w:spacing w:val="8"/>
          <w:sz w:val="24"/>
          <w:szCs w:val="24"/>
        </w:rPr>
        <w:t>）；</w:t>
      </w:r>
    </w:p>
    <w:p w14:paraId="7093AD99">
      <w:pPr>
        <w:spacing w:before="183"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）《建筑灭火器配置设计规范》（</w:t>
      </w:r>
      <w:r>
        <w:rPr>
          <w:rFonts w:ascii="Times New Roman" w:hAnsi="Times New Roman" w:eastAsia="Times New Roman" w:cs="Times New Roman"/>
          <w:spacing w:val="-1"/>
          <w:sz w:val="24"/>
          <w:szCs w:val="24"/>
        </w:rPr>
        <w:t>GB/T 50140-2005</w:t>
      </w:r>
      <w:r>
        <w:rPr>
          <w:rFonts w:ascii="宋体" w:hAnsi="宋体" w:eastAsia="宋体" w:cs="宋体"/>
          <w:spacing w:val="3"/>
          <w:sz w:val="24"/>
          <w:szCs w:val="24"/>
        </w:rPr>
        <w:t>）；</w:t>
      </w:r>
    </w:p>
    <w:p w14:paraId="45835AEB">
      <w:pPr>
        <w:spacing w:before="183"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宋体" w:hAnsi="宋体" w:eastAsia="宋体" w:cs="宋体"/>
          <w:spacing w:val="-1"/>
          <w:sz w:val="24"/>
          <w:szCs w:val="24"/>
        </w:rPr>
        <w:t>）《建筑防火通用规范》（</w:t>
      </w:r>
      <w:r>
        <w:rPr>
          <w:rFonts w:ascii="Times New Roman" w:hAnsi="Times New Roman" w:eastAsia="Times New Roman" w:cs="Times New Roman"/>
          <w:spacing w:val="-1"/>
          <w:sz w:val="24"/>
          <w:szCs w:val="24"/>
        </w:rPr>
        <w:t>GB/T 55037-2022</w:t>
      </w:r>
      <w:r>
        <w:rPr>
          <w:rFonts w:ascii="宋体" w:hAnsi="宋体" w:eastAsia="宋体" w:cs="宋体"/>
          <w:spacing w:val="-1"/>
          <w:sz w:val="24"/>
          <w:szCs w:val="24"/>
        </w:rPr>
        <w:t>）。</w:t>
      </w:r>
    </w:p>
    <w:p w14:paraId="71C6DEA2">
      <w:pPr>
        <w:spacing w:line="219" w:lineRule="auto"/>
        <w:rPr>
          <w:rFonts w:ascii="宋体" w:hAnsi="宋体" w:eastAsia="宋体" w:cs="宋体"/>
          <w:sz w:val="24"/>
          <w:szCs w:val="24"/>
        </w:rPr>
        <w:sectPr>
          <w:headerReference r:id="rId363" w:type="default"/>
          <w:footerReference r:id="rId364" w:type="default"/>
          <w:pgSz w:w="11906" w:h="16839"/>
          <w:pgMar w:top="1098" w:right="1359" w:bottom="1234" w:left="1417" w:header="1089" w:footer="1068" w:gutter="0"/>
          <w:cols w:space="720" w:num="1"/>
        </w:sectPr>
      </w:pPr>
    </w:p>
    <w:p w14:paraId="495B812B">
      <w:pPr>
        <w:spacing w:before="150" w:line="220" w:lineRule="auto"/>
        <w:ind w:left="14"/>
        <w:rPr>
          <w:rFonts w:ascii="宋体" w:hAnsi="宋体" w:eastAsia="宋体" w:cs="宋体"/>
          <w:sz w:val="24"/>
          <w:szCs w:val="24"/>
        </w:rPr>
      </w:pPr>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调查工作程序</w:t>
      </w:r>
    </w:p>
    <w:p w14:paraId="710202C8">
      <w:pPr>
        <w:spacing w:before="137" w:line="4526" w:lineRule="exact"/>
        <w:ind w:firstLine="246"/>
      </w:pPr>
      <w:r>
        <w:rPr>
          <w:position w:val="-90"/>
        </w:rPr>
        <w:drawing>
          <wp:inline distT="0" distB="0" distL="0" distR="0">
            <wp:extent cx="5445125" cy="28740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11"/>
                    <a:stretch>
                      <a:fillRect/>
                    </a:stretch>
                  </pic:blipFill>
                  <pic:spPr>
                    <a:xfrm>
                      <a:off x="0" y="0"/>
                      <a:ext cx="5445252" cy="2874264"/>
                    </a:xfrm>
                    <a:prstGeom prst="rect">
                      <a:avLst/>
                    </a:prstGeom>
                  </pic:spPr>
                </pic:pic>
              </a:graphicData>
            </a:graphic>
          </wp:inline>
        </w:drawing>
      </w:r>
    </w:p>
    <w:p w14:paraId="32B000F8">
      <w:pPr>
        <w:pStyle w:val="2"/>
        <w:spacing w:line="457" w:lineRule="auto"/>
      </w:pPr>
    </w:p>
    <w:p w14:paraId="6D308432">
      <w:pPr>
        <w:spacing w:before="65" w:line="228" w:lineRule="auto"/>
        <w:ind w:left="3740"/>
        <w:rPr>
          <w:rFonts w:ascii="宋体" w:hAnsi="宋体" w:eastAsia="宋体" w:cs="宋体"/>
          <w:sz w:val="20"/>
          <w:szCs w:val="20"/>
        </w:rPr>
      </w:pPr>
      <w:r>
        <w:rPr>
          <w:rFonts w:ascii="宋体" w:hAnsi="宋体" w:eastAsia="宋体" w:cs="宋体"/>
          <w:spacing w:val="3"/>
          <w:sz w:val="20"/>
          <w:szCs w:val="20"/>
        </w:rPr>
        <w:t>图</w:t>
      </w:r>
      <w:r>
        <w:rPr>
          <w:rFonts w:ascii="宋体" w:hAnsi="宋体" w:eastAsia="宋体" w:cs="宋体"/>
          <w:spacing w:val="-19"/>
          <w:sz w:val="20"/>
          <w:szCs w:val="20"/>
        </w:rPr>
        <w:t xml:space="preserve"> </w:t>
      </w:r>
      <w:r>
        <w:rPr>
          <w:rFonts w:ascii="Times New Roman" w:hAnsi="Times New Roman" w:eastAsia="Times New Roman" w:cs="Times New Roman"/>
          <w:spacing w:val="3"/>
          <w:sz w:val="20"/>
          <w:szCs w:val="20"/>
        </w:rPr>
        <w:t xml:space="preserve">1-1 </w:t>
      </w:r>
      <w:r>
        <w:rPr>
          <w:rFonts w:ascii="宋体" w:hAnsi="宋体" w:eastAsia="宋体" w:cs="宋体"/>
          <w:spacing w:val="3"/>
          <w:sz w:val="20"/>
          <w:szCs w:val="20"/>
        </w:rPr>
        <w:t>调查工作程序图</w:t>
      </w:r>
    </w:p>
    <w:p w14:paraId="7A31AD24">
      <w:pPr>
        <w:spacing w:line="228" w:lineRule="auto"/>
        <w:rPr>
          <w:rFonts w:ascii="宋体" w:hAnsi="宋体" w:eastAsia="宋体" w:cs="宋体"/>
          <w:sz w:val="20"/>
          <w:szCs w:val="20"/>
        </w:rPr>
        <w:sectPr>
          <w:headerReference r:id="rId365" w:type="default"/>
          <w:footerReference r:id="rId366" w:type="default"/>
          <w:pgSz w:w="11906" w:h="16839"/>
          <w:pgMar w:top="1098" w:right="1416" w:bottom="1234" w:left="1417" w:header="1089" w:footer="1068" w:gutter="0"/>
          <w:cols w:space="720" w:num="1"/>
        </w:sectPr>
      </w:pPr>
    </w:p>
    <w:p w14:paraId="3DE43091">
      <w:pPr>
        <w:spacing w:before="198" w:line="219" w:lineRule="auto"/>
        <w:ind w:left="2473"/>
        <w:rPr>
          <w:rFonts w:ascii="宋体" w:hAnsi="宋体" w:eastAsia="宋体" w:cs="宋体"/>
          <w:sz w:val="30"/>
          <w:szCs w:val="30"/>
        </w:rPr>
      </w:pPr>
      <w:r>
        <w:rPr>
          <w:rFonts w:ascii="Times New Roman" w:hAnsi="Times New Roman" w:eastAsia="Times New Roman" w:cs="Times New Roman"/>
          <w:b/>
          <w:bCs/>
          <w:spacing w:val="-3"/>
          <w:sz w:val="30"/>
          <w:szCs w:val="30"/>
        </w:rPr>
        <w:t xml:space="preserve">2 </w:t>
      </w:r>
      <w:r>
        <w:rPr>
          <w:rFonts w:ascii="宋体" w:hAnsi="宋体" w:eastAsia="宋体" w:cs="宋体"/>
          <w:b/>
          <w:bCs/>
          <w:spacing w:val="-3"/>
          <w:sz w:val="30"/>
          <w:szCs w:val="30"/>
        </w:rPr>
        <w:t>淮北高新技术产业开发区概况</w:t>
      </w:r>
    </w:p>
    <w:p w14:paraId="5AC46FE4">
      <w:pPr>
        <w:spacing w:before="220" w:line="219" w:lineRule="auto"/>
        <w:ind w:left="4"/>
        <w:rPr>
          <w:rFonts w:ascii="宋体" w:hAnsi="宋体" w:eastAsia="宋体" w:cs="宋体"/>
          <w:sz w:val="24"/>
          <w:szCs w:val="24"/>
        </w:rPr>
      </w:pPr>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淮北高新技术产业开发区简介</w:t>
      </w:r>
    </w:p>
    <w:p w14:paraId="3C2F10A9">
      <w:pPr>
        <w:spacing w:before="187" w:line="355" w:lineRule="auto"/>
        <w:ind w:left="7" w:right="80" w:firstLine="480"/>
        <w:jc w:val="both"/>
        <w:rPr>
          <w:rFonts w:ascii="宋体" w:hAnsi="宋体" w:eastAsia="宋体" w:cs="宋体"/>
          <w:sz w:val="24"/>
          <w:szCs w:val="24"/>
        </w:rPr>
      </w:pPr>
      <w:r>
        <w:rPr>
          <w:rFonts w:ascii="宋体" w:hAnsi="宋体" w:eastAsia="宋体" w:cs="宋体"/>
          <w:sz w:val="24"/>
          <w:szCs w:val="24"/>
        </w:rPr>
        <w:t>淮北高新技术产业开发区原名淮北经济开发区，是</w:t>
      </w:r>
      <w:r>
        <w:rPr>
          <w:rFonts w:ascii="宋体" w:hAnsi="宋体" w:eastAsia="宋体" w:cs="宋体"/>
          <w:spacing w:val="-24"/>
          <w:sz w:val="24"/>
          <w:szCs w:val="24"/>
        </w:rPr>
        <w:t xml:space="preserve"> </w:t>
      </w:r>
      <w:r>
        <w:rPr>
          <w:rFonts w:ascii="Times New Roman" w:hAnsi="Times New Roman" w:eastAsia="Times New Roman" w:cs="Times New Roman"/>
          <w:sz w:val="24"/>
          <w:szCs w:val="24"/>
        </w:rPr>
        <w:t xml:space="preserve">1996 </w:t>
      </w:r>
      <w:r>
        <w:rPr>
          <w:rFonts w:ascii="宋体" w:hAnsi="宋体" w:eastAsia="宋体" w:cs="宋体"/>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月经省政府批准设立 </w:t>
      </w:r>
      <w:r>
        <w:rPr>
          <w:rFonts w:ascii="宋体" w:hAnsi="宋体" w:eastAsia="宋体" w:cs="宋体"/>
          <w:spacing w:val="1"/>
          <w:sz w:val="24"/>
          <w:szCs w:val="24"/>
        </w:rPr>
        <w:t>的省级开发区，由龙湖园区和新区组成，核准总面积</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 xml:space="preserve">31.4 </w:t>
      </w:r>
      <w:r>
        <w:rPr>
          <w:rFonts w:ascii="宋体" w:hAnsi="宋体" w:eastAsia="宋体" w:cs="宋体"/>
          <w:sz w:val="24"/>
          <w:szCs w:val="24"/>
        </w:rPr>
        <w:t>平方公里。</w:t>
      </w:r>
      <w:r>
        <w:rPr>
          <w:rFonts w:ascii="Times New Roman" w:hAnsi="Times New Roman" w:eastAsia="Times New Roman" w:cs="Times New Roman"/>
          <w:sz w:val="24"/>
          <w:szCs w:val="24"/>
        </w:rPr>
        <w:t xml:space="preserve">2018 </w:t>
      </w:r>
      <w:r>
        <w:rPr>
          <w:rFonts w:ascii="宋体" w:hAnsi="宋体" w:eastAsia="宋体" w:cs="宋体"/>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月，省 </w:t>
      </w:r>
      <w:r>
        <w:rPr>
          <w:rFonts w:ascii="宋体" w:hAnsi="宋体" w:eastAsia="宋体" w:cs="宋体"/>
          <w:spacing w:val="-3"/>
          <w:sz w:val="24"/>
          <w:szCs w:val="24"/>
        </w:rPr>
        <w:t>政府批复同意更名为安徽淮北高新技术产业开发区</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2019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月，省政府向国务院报请</w:t>
      </w:r>
      <w:r>
        <w:rPr>
          <w:rFonts w:ascii="宋体" w:hAnsi="宋体" w:eastAsia="宋体" w:cs="宋体"/>
          <w:sz w:val="24"/>
          <w:szCs w:val="24"/>
        </w:rPr>
        <w:t xml:space="preserve"> </w:t>
      </w:r>
      <w:r>
        <w:rPr>
          <w:rFonts w:ascii="宋体" w:hAnsi="宋体" w:eastAsia="宋体" w:cs="宋体"/>
          <w:spacing w:val="-2"/>
          <w:sz w:val="24"/>
          <w:szCs w:val="24"/>
        </w:rPr>
        <w:t>淮北高新区升级工作，当月国务院批转科技部办理。</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29  </w:t>
      </w:r>
      <w:r>
        <w:rPr>
          <w:rFonts w:ascii="宋体" w:hAnsi="宋体" w:eastAsia="宋体" w:cs="宋体"/>
          <w:spacing w:val="-2"/>
          <w:sz w:val="24"/>
          <w:szCs w:val="24"/>
        </w:rPr>
        <w:t>日，经省委编</w:t>
      </w:r>
      <w:r>
        <w:rPr>
          <w:rFonts w:ascii="宋体" w:hAnsi="宋体" w:eastAsia="宋体" w:cs="宋体"/>
          <w:spacing w:val="-3"/>
          <w:sz w:val="24"/>
          <w:szCs w:val="24"/>
        </w:rPr>
        <w:t>委研</w:t>
      </w:r>
      <w:r>
        <w:rPr>
          <w:rFonts w:ascii="宋体" w:hAnsi="宋体" w:eastAsia="宋体" w:cs="宋体"/>
          <w:sz w:val="24"/>
          <w:szCs w:val="24"/>
        </w:rPr>
        <w:t xml:space="preserve"> </w:t>
      </w:r>
      <w:r>
        <w:rPr>
          <w:rFonts w:ascii="宋体" w:hAnsi="宋体" w:eastAsia="宋体" w:cs="宋体"/>
          <w:spacing w:val="-2"/>
          <w:sz w:val="24"/>
          <w:szCs w:val="24"/>
        </w:rPr>
        <w:t>究，并报中央编办备案，省委编办批复淮北高新技术产业开发区管理委员会为副厅级行</w:t>
      </w:r>
      <w:r>
        <w:rPr>
          <w:rFonts w:ascii="宋体" w:hAnsi="宋体" w:eastAsia="宋体" w:cs="宋体"/>
          <w:spacing w:val="18"/>
          <w:sz w:val="24"/>
          <w:szCs w:val="24"/>
        </w:rPr>
        <w:t xml:space="preserve"> </w:t>
      </w:r>
      <w:r>
        <w:rPr>
          <w:rFonts w:ascii="宋体" w:hAnsi="宋体" w:eastAsia="宋体" w:cs="宋体"/>
          <w:spacing w:val="-3"/>
          <w:sz w:val="24"/>
          <w:szCs w:val="24"/>
        </w:rPr>
        <w:t>政机构。</w:t>
      </w:r>
    </w:p>
    <w:p w14:paraId="7D8C9942">
      <w:pPr>
        <w:spacing w:before="32" w:line="356" w:lineRule="auto"/>
        <w:ind w:left="10" w:firstLine="484"/>
        <w:jc w:val="both"/>
        <w:rPr>
          <w:rFonts w:ascii="宋体" w:hAnsi="宋体" w:eastAsia="宋体" w:cs="宋体"/>
          <w:sz w:val="24"/>
          <w:szCs w:val="24"/>
        </w:rPr>
      </w:pPr>
      <w:r>
        <w:rPr>
          <w:rFonts w:ascii="宋体" w:hAnsi="宋体" w:eastAsia="宋体" w:cs="宋体"/>
          <w:spacing w:val="-6"/>
          <w:sz w:val="24"/>
          <w:szCs w:val="24"/>
        </w:rPr>
        <w:t>高新区重点发展陶铝新材料（高岸铝基金属材料）及装备制造、新能源及电子</w:t>
      </w:r>
      <w:r>
        <w:rPr>
          <w:rFonts w:ascii="宋体" w:hAnsi="宋体" w:eastAsia="宋体" w:cs="宋体"/>
          <w:spacing w:val="-7"/>
          <w:sz w:val="24"/>
          <w:szCs w:val="24"/>
        </w:rPr>
        <w:t>信息、</w:t>
      </w:r>
      <w:r>
        <w:rPr>
          <w:rFonts w:ascii="宋体" w:hAnsi="宋体" w:eastAsia="宋体" w:cs="宋体"/>
          <w:sz w:val="24"/>
          <w:szCs w:val="24"/>
        </w:rPr>
        <w:t xml:space="preserve"> </w:t>
      </w:r>
      <w:r>
        <w:rPr>
          <w:rFonts w:ascii="宋体" w:hAnsi="宋体" w:eastAsia="宋体" w:cs="宋体"/>
          <w:spacing w:val="-1"/>
          <w:sz w:val="24"/>
          <w:szCs w:val="24"/>
        </w:rPr>
        <w:t>生物医药及大健康三大主导产业，现有规上工业企业</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90 </w:t>
      </w:r>
      <w:r>
        <w:rPr>
          <w:rFonts w:ascii="宋体" w:hAnsi="宋体" w:eastAsia="宋体" w:cs="宋体"/>
          <w:spacing w:val="-1"/>
          <w:sz w:val="24"/>
          <w:szCs w:val="24"/>
        </w:rPr>
        <w:t>家，获批国家高新技术企业</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66</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家，战略性新兴产业企业</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38 </w:t>
      </w:r>
      <w:r>
        <w:rPr>
          <w:rFonts w:ascii="宋体" w:hAnsi="宋体" w:eastAsia="宋体" w:cs="宋体"/>
          <w:spacing w:val="-1"/>
          <w:sz w:val="24"/>
          <w:szCs w:val="24"/>
        </w:rPr>
        <w:t>家，国家工程实验室</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家，省级及以上创新平台</w:t>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个，全</w:t>
      </w:r>
      <w:r>
        <w:rPr>
          <w:rFonts w:ascii="宋体" w:hAnsi="宋体" w:eastAsia="宋体" w:cs="宋体"/>
          <w:sz w:val="24"/>
          <w:szCs w:val="24"/>
        </w:rPr>
        <w:t xml:space="preserve"> </w:t>
      </w:r>
      <w:r>
        <w:rPr>
          <w:rFonts w:ascii="宋体" w:hAnsi="宋体" w:eastAsia="宋体" w:cs="宋体"/>
          <w:spacing w:val="-2"/>
          <w:sz w:val="24"/>
          <w:szCs w:val="24"/>
        </w:rPr>
        <w:t>国制造业单项冠军示范企业</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家，全国制造业单项冠军培育企业</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家，国家绿色工厂</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家，国家知识产权示范企业</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家，国家知</w:t>
      </w:r>
      <w:r>
        <w:rPr>
          <w:rFonts w:ascii="宋体" w:hAnsi="宋体" w:eastAsia="宋体" w:cs="宋体"/>
          <w:spacing w:val="-3"/>
          <w:sz w:val="24"/>
          <w:szCs w:val="24"/>
        </w:rPr>
        <w:t>识产权优势企业</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家，院士工作站</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个，省级</w:t>
      </w:r>
      <w:r>
        <w:rPr>
          <w:rFonts w:ascii="宋体" w:hAnsi="宋体" w:eastAsia="宋体" w:cs="宋体"/>
          <w:sz w:val="24"/>
          <w:szCs w:val="24"/>
        </w:rPr>
        <w:t xml:space="preserve"> </w:t>
      </w:r>
      <w:r>
        <w:rPr>
          <w:rFonts w:ascii="宋体" w:hAnsi="宋体" w:eastAsia="宋体" w:cs="宋体"/>
          <w:spacing w:val="-2"/>
          <w:sz w:val="24"/>
          <w:szCs w:val="24"/>
        </w:rPr>
        <w:t>以上博士后工作站</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w:t>
      </w:r>
    </w:p>
    <w:p w14:paraId="2F71E7A7">
      <w:pPr>
        <w:spacing w:before="32" w:line="355" w:lineRule="auto"/>
        <w:ind w:left="8" w:right="80" w:firstLine="499"/>
        <w:jc w:val="both"/>
        <w:rPr>
          <w:rFonts w:ascii="宋体" w:hAnsi="宋体" w:eastAsia="宋体" w:cs="宋体"/>
          <w:sz w:val="24"/>
          <w:szCs w:val="24"/>
        </w:rPr>
      </w:pPr>
      <w:r>
        <w:rPr>
          <w:rFonts w:ascii="宋体" w:hAnsi="宋体" w:eastAsia="宋体" w:cs="宋体"/>
          <w:spacing w:val="-2"/>
          <w:sz w:val="24"/>
          <w:szCs w:val="24"/>
        </w:rPr>
        <w:t>园区现有安徽华润金蟾药业股份有限公司、安徽天力锂能有限公司</w:t>
      </w:r>
      <w:r>
        <w:rPr>
          <w:rFonts w:ascii="宋体" w:hAnsi="宋体" w:eastAsia="宋体" w:cs="宋体"/>
          <w:spacing w:val="-3"/>
          <w:sz w:val="24"/>
          <w:szCs w:val="24"/>
        </w:rPr>
        <w:t>、安徽国轩象铝</w:t>
      </w:r>
      <w:r>
        <w:rPr>
          <w:rFonts w:ascii="宋体" w:hAnsi="宋体" w:eastAsia="宋体" w:cs="宋体"/>
          <w:sz w:val="24"/>
          <w:szCs w:val="24"/>
        </w:rPr>
        <w:t xml:space="preserve"> </w:t>
      </w:r>
      <w:r>
        <w:rPr>
          <w:rFonts w:ascii="宋体" w:hAnsi="宋体" w:eastAsia="宋体" w:cs="宋体"/>
          <w:spacing w:val="-2"/>
          <w:sz w:val="24"/>
          <w:szCs w:val="24"/>
        </w:rPr>
        <w:t>科技有限公司、安徽相邦复合材料有限公司、安徽理士新能源发展有限公司、安徽京信</w:t>
      </w:r>
      <w:r>
        <w:rPr>
          <w:rFonts w:ascii="宋体" w:hAnsi="宋体" w:eastAsia="宋体" w:cs="宋体"/>
          <w:spacing w:val="17"/>
          <w:sz w:val="24"/>
          <w:szCs w:val="24"/>
        </w:rPr>
        <w:t xml:space="preserve"> </w:t>
      </w:r>
      <w:r>
        <w:rPr>
          <w:rFonts w:ascii="宋体" w:hAnsi="宋体" w:eastAsia="宋体" w:cs="宋体"/>
          <w:spacing w:val="-2"/>
          <w:sz w:val="24"/>
          <w:szCs w:val="24"/>
        </w:rPr>
        <w:t>电子有限公司、华孚时尚股份有限公司、淮北旺能环保能源有限公司、安徽明美新能源</w:t>
      </w:r>
      <w:r>
        <w:rPr>
          <w:rFonts w:ascii="宋体" w:hAnsi="宋体" w:eastAsia="宋体" w:cs="宋体"/>
          <w:spacing w:val="17"/>
          <w:sz w:val="24"/>
          <w:szCs w:val="24"/>
        </w:rPr>
        <w:t xml:space="preserve"> </w:t>
      </w:r>
      <w:r>
        <w:rPr>
          <w:rFonts w:ascii="宋体" w:hAnsi="宋体" w:eastAsia="宋体" w:cs="宋体"/>
          <w:spacing w:val="-2"/>
          <w:sz w:val="24"/>
          <w:szCs w:val="24"/>
        </w:rPr>
        <w:t>有限公司、安徽合派特种车辆制造有限公司、荣盛家居有限公司、淮北宁丰木业有限公</w:t>
      </w:r>
      <w:r>
        <w:rPr>
          <w:rFonts w:ascii="宋体" w:hAnsi="宋体" w:eastAsia="宋体" w:cs="宋体"/>
          <w:spacing w:val="17"/>
          <w:sz w:val="24"/>
          <w:szCs w:val="24"/>
        </w:rPr>
        <w:t xml:space="preserve"> </w:t>
      </w:r>
      <w:r>
        <w:rPr>
          <w:rFonts w:ascii="宋体" w:hAnsi="宋体" w:eastAsia="宋体" w:cs="宋体"/>
          <w:sz w:val="24"/>
          <w:szCs w:val="24"/>
        </w:rPr>
        <w:t>司、安徽中意胶带有限责任公司、安徽龙波电</w:t>
      </w:r>
      <w:r>
        <w:rPr>
          <w:rFonts w:ascii="宋体" w:hAnsi="宋体" w:eastAsia="宋体" w:cs="宋体"/>
          <w:spacing w:val="-1"/>
          <w:sz w:val="24"/>
          <w:szCs w:val="24"/>
        </w:rPr>
        <w:t>气有限公司等重点企业。</w:t>
      </w:r>
    </w:p>
    <w:p w14:paraId="6A0E95EF">
      <w:pPr>
        <w:spacing w:before="34" w:line="219" w:lineRule="auto"/>
        <w:ind w:left="4"/>
        <w:rPr>
          <w:rFonts w:ascii="宋体" w:hAnsi="宋体" w:eastAsia="宋体" w:cs="宋体"/>
          <w:sz w:val="24"/>
          <w:szCs w:val="24"/>
        </w:rPr>
      </w:pPr>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淮北高新技术产业开发区主要风险状况</w:t>
      </w:r>
    </w:p>
    <w:p w14:paraId="325E7E57">
      <w:pPr>
        <w:spacing w:before="181" w:line="351" w:lineRule="auto"/>
        <w:ind w:left="8" w:right="80" w:firstLine="482"/>
        <w:jc w:val="both"/>
        <w:rPr>
          <w:rFonts w:ascii="宋体" w:hAnsi="宋体" w:eastAsia="宋体" w:cs="宋体"/>
          <w:sz w:val="24"/>
          <w:szCs w:val="24"/>
        </w:rPr>
      </w:pPr>
      <w:r>
        <w:rPr>
          <w:rFonts w:ascii="宋体" w:hAnsi="宋体" w:eastAsia="宋体" w:cs="宋体"/>
          <w:spacing w:val="-2"/>
          <w:sz w:val="24"/>
          <w:szCs w:val="24"/>
        </w:rPr>
        <w:t>为了进一步全面辨识与分析中可能存在的危险有害因素，在以上分析的基础上，用</w:t>
      </w:r>
      <w:r>
        <w:rPr>
          <w:rFonts w:ascii="宋体" w:hAnsi="宋体" w:eastAsia="宋体" w:cs="宋体"/>
          <w:spacing w:val="10"/>
          <w:sz w:val="24"/>
          <w:szCs w:val="24"/>
        </w:rPr>
        <w:t xml:space="preserve"> </w:t>
      </w:r>
      <w:r>
        <w:rPr>
          <w:rFonts w:ascii="宋体" w:hAnsi="宋体" w:eastAsia="宋体" w:cs="宋体"/>
          <w:spacing w:val="-2"/>
          <w:sz w:val="24"/>
          <w:szCs w:val="24"/>
        </w:rPr>
        <w:t>事故分类法对整个系统进行全面辨识分析（具体分析见淮北高新技术产业开发区风险辨</w:t>
      </w:r>
      <w:r>
        <w:rPr>
          <w:rFonts w:ascii="宋体" w:hAnsi="宋体" w:eastAsia="宋体" w:cs="宋体"/>
          <w:spacing w:val="17"/>
          <w:sz w:val="24"/>
          <w:szCs w:val="24"/>
        </w:rPr>
        <w:t xml:space="preserve"> </w:t>
      </w:r>
      <w:r>
        <w:rPr>
          <w:rFonts w:ascii="宋体" w:hAnsi="宋体" w:eastAsia="宋体" w:cs="宋体"/>
          <w:spacing w:val="-4"/>
          <w:sz w:val="24"/>
          <w:szCs w:val="24"/>
        </w:rPr>
        <w:t>识、评估报告第</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节）</w:t>
      </w:r>
    </w:p>
    <w:p w14:paraId="4F7A3638">
      <w:pPr>
        <w:spacing w:before="36" w:line="347" w:lineRule="auto"/>
        <w:ind w:left="8" w:firstLine="486"/>
        <w:rPr>
          <w:rFonts w:ascii="宋体" w:hAnsi="宋体" w:eastAsia="宋体" w:cs="宋体"/>
          <w:sz w:val="24"/>
          <w:szCs w:val="24"/>
        </w:rPr>
      </w:pPr>
      <w:r>
        <w:rPr>
          <w:rFonts w:ascii="宋体" w:hAnsi="宋体" w:eastAsia="宋体" w:cs="宋体"/>
          <w:spacing w:val="-6"/>
          <w:sz w:val="24"/>
          <w:szCs w:val="24"/>
        </w:rPr>
        <w:t>高新区存在风险状况有：火灾、爆炸、中毒窒息、机械伤害、车辆伤害、起重</w:t>
      </w:r>
      <w:r>
        <w:rPr>
          <w:rFonts w:ascii="宋体" w:hAnsi="宋体" w:eastAsia="宋体" w:cs="宋体"/>
          <w:spacing w:val="-7"/>
          <w:sz w:val="24"/>
          <w:szCs w:val="24"/>
        </w:rPr>
        <w:t>伤害、</w:t>
      </w:r>
      <w:r>
        <w:rPr>
          <w:rFonts w:ascii="宋体" w:hAnsi="宋体" w:eastAsia="宋体" w:cs="宋体"/>
          <w:sz w:val="24"/>
          <w:szCs w:val="24"/>
        </w:rPr>
        <w:t xml:space="preserve"> </w:t>
      </w:r>
      <w:r>
        <w:rPr>
          <w:rFonts w:ascii="宋体" w:hAnsi="宋体" w:eastAsia="宋体" w:cs="宋体"/>
          <w:spacing w:val="-3"/>
          <w:sz w:val="24"/>
          <w:szCs w:val="24"/>
        </w:rPr>
        <w:t>触电、高处坠落、淹溺、坍塌、踩踏、</w:t>
      </w:r>
      <w:r>
        <w:rPr>
          <w:rFonts w:ascii="宋体" w:hAnsi="宋体" w:eastAsia="宋体" w:cs="宋体"/>
          <w:spacing w:val="-62"/>
          <w:sz w:val="24"/>
          <w:szCs w:val="24"/>
        </w:rPr>
        <w:t xml:space="preserve"> </w:t>
      </w:r>
      <w:r>
        <w:rPr>
          <w:rFonts w:ascii="宋体" w:hAnsi="宋体" w:eastAsia="宋体" w:cs="宋体"/>
          <w:spacing w:val="-3"/>
          <w:sz w:val="24"/>
          <w:szCs w:val="24"/>
        </w:rPr>
        <w:t>自然灾害等。</w:t>
      </w:r>
    </w:p>
    <w:p w14:paraId="3B035AD4">
      <w:pPr>
        <w:spacing w:line="347" w:lineRule="auto"/>
        <w:rPr>
          <w:rFonts w:ascii="宋体" w:hAnsi="宋体" w:eastAsia="宋体" w:cs="宋体"/>
          <w:sz w:val="24"/>
          <w:szCs w:val="24"/>
        </w:rPr>
        <w:sectPr>
          <w:headerReference r:id="rId367" w:type="default"/>
          <w:footerReference r:id="rId368" w:type="default"/>
          <w:pgSz w:w="11906" w:h="16839"/>
          <w:pgMar w:top="1098" w:right="1337" w:bottom="1234" w:left="1417" w:header="1089" w:footer="1068" w:gutter="0"/>
          <w:cols w:space="720" w:num="1"/>
        </w:sectPr>
      </w:pPr>
    </w:p>
    <w:p w14:paraId="0F6B2660">
      <w:pPr>
        <w:pStyle w:val="2"/>
        <w:spacing w:line="264" w:lineRule="auto"/>
      </w:pPr>
    </w:p>
    <w:p w14:paraId="4B215B06">
      <w:pPr>
        <w:pStyle w:val="2"/>
        <w:spacing w:line="265" w:lineRule="auto"/>
      </w:pPr>
    </w:p>
    <w:p w14:paraId="61A28AEF">
      <w:pPr>
        <w:pStyle w:val="2"/>
        <w:spacing w:line="265" w:lineRule="auto"/>
      </w:pPr>
      <w:r>
        <w:pict>
          <v:shape id="_x0000_s1112" o:spid="_x0000_s1112" style="position:absolute;left:0pt;margin-left:16.45pt;margin-top:7.85pt;height:0.5pt;width:453.65pt;z-index:251780096;mso-width-relative:page;mso-height-relative:page;" fillcolor="#000000" filled="t" stroked="f" coordsize="9072,10" path="m0,0l9072,0,9072,9,0,9,0,0xe">
            <v:path/>
            <v:fill on="t" focussize="0,0"/>
            <v:stroke on="f"/>
            <v:imagedata o:title=""/>
            <o:lock v:ext="edit"/>
          </v:shape>
        </w:pict>
      </w:r>
    </w:p>
    <w:p w14:paraId="7A3D19F7">
      <w:pPr>
        <w:spacing w:before="97" w:line="219" w:lineRule="auto"/>
        <w:ind w:left="2498"/>
        <w:rPr>
          <w:rFonts w:ascii="宋体" w:hAnsi="宋体" w:eastAsia="宋体" w:cs="宋体"/>
          <w:sz w:val="30"/>
          <w:szCs w:val="30"/>
        </w:rPr>
      </w:pPr>
      <w:r>
        <w:rPr>
          <w:rFonts w:ascii="Times New Roman" w:hAnsi="Times New Roman" w:eastAsia="Times New Roman" w:cs="Times New Roman"/>
          <w:b/>
          <w:bCs/>
          <w:spacing w:val="-3"/>
          <w:sz w:val="30"/>
          <w:szCs w:val="30"/>
        </w:rPr>
        <w:t xml:space="preserve">3 </w:t>
      </w:r>
      <w:r>
        <w:rPr>
          <w:rFonts w:ascii="宋体" w:hAnsi="宋体" w:eastAsia="宋体" w:cs="宋体"/>
          <w:b/>
          <w:bCs/>
          <w:spacing w:val="-3"/>
          <w:sz w:val="30"/>
          <w:szCs w:val="30"/>
        </w:rPr>
        <w:t>淮北高新技术产业开发区应急资源</w:t>
      </w:r>
    </w:p>
    <w:p w14:paraId="210BC67E">
      <w:pPr>
        <w:spacing w:before="221" w:line="219" w:lineRule="auto"/>
        <w:ind w:left="332"/>
        <w:rPr>
          <w:rFonts w:ascii="宋体" w:hAnsi="宋体" w:eastAsia="宋体" w:cs="宋体"/>
          <w:sz w:val="24"/>
          <w:szCs w:val="24"/>
        </w:rPr>
      </w:pPr>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应急救援人员</w:t>
      </w:r>
    </w:p>
    <w:p w14:paraId="0121EE4B">
      <w:pPr>
        <w:spacing w:before="182" w:line="347" w:lineRule="auto"/>
        <w:ind w:left="339" w:right="329" w:firstLine="485"/>
        <w:rPr>
          <w:rFonts w:ascii="宋体" w:hAnsi="宋体" w:eastAsia="宋体" w:cs="宋体"/>
          <w:sz w:val="24"/>
          <w:szCs w:val="24"/>
        </w:rPr>
      </w:pPr>
      <w:r>
        <w:rPr>
          <w:rFonts w:ascii="宋体" w:hAnsi="宋体" w:eastAsia="宋体" w:cs="宋体"/>
          <w:spacing w:val="-2"/>
          <w:sz w:val="24"/>
          <w:szCs w:val="24"/>
        </w:rPr>
        <w:t>高新区依据各部门不同职能、可能发生的突发事件类型，组建应急救援队伍。具体</w:t>
      </w:r>
      <w:r>
        <w:rPr>
          <w:rFonts w:ascii="宋体" w:hAnsi="宋体" w:eastAsia="宋体" w:cs="宋体"/>
          <w:spacing w:val="7"/>
          <w:sz w:val="24"/>
          <w:szCs w:val="24"/>
        </w:rPr>
        <w:t xml:space="preserve"> </w:t>
      </w:r>
      <w:r>
        <w:rPr>
          <w:rFonts w:ascii="宋体" w:hAnsi="宋体" w:eastAsia="宋体" w:cs="宋体"/>
          <w:spacing w:val="-3"/>
          <w:sz w:val="24"/>
          <w:szCs w:val="24"/>
        </w:rPr>
        <w:t>联系方式见表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3-1</w:t>
      </w:r>
      <w:r>
        <w:rPr>
          <w:rFonts w:ascii="宋体" w:hAnsi="宋体" w:eastAsia="宋体" w:cs="宋体"/>
          <w:spacing w:val="-3"/>
          <w:sz w:val="24"/>
          <w:szCs w:val="24"/>
        </w:rPr>
        <w:t>。</w:t>
      </w:r>
    </w:p>
    <w:p w14:paraId="22BA7A86">
      <w:pPr>
        <w:pStyle w:val="2"/>
        <w:spacing w:line="351" w:lineRule="auto"/>
      </w:pPr>
    </w:p>
    <w:p w14:paraId="10C30924">
      <w:pPr>
        <w:spacing w:before="65" w:line="228" w:lineRule="auto"/>
        <w:ind w:left="3184"/>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spacing w:val="7"/>
          <w:sz w:val="20"/>
          <w:szCs w:val="20"/>
        </w:rPr>
        <w:t xml:space="preserve">3-1  </w:t>
      </w:r>
      <w:r>
        <w:rPr>
          <w:rFonts w:ascii="宋体" w:hAnsi="宋体" w:eastAsia="宋体" w:cs="宋体"/>
          <w:spacing w:val="7"/>
          <w:sz w:val="20"/>
          <w:szCs w:val="20"/>
        </w:rPr>
        <w:t>应急救援组成人员及联系方式</w:t>
      </w:r>
    </w:p>
    <w:p w14:paraId="49E3D3FB">
      <w:pPr>
        <w:spacing w:before="75"/>
      </w:pPr>
    </w:p>
    <w:p w14:paraId="2CA044F6">
      <w:pPr>
        <w:spacing w:before="74"/>
      </w:pPr>
    </w:p>
    <w:tbl>
      <w:tblPr>
        <w:tblStyle w:val="6"/>
        <w:tblW w:w="9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
        <w:gridCol w:w="1433"/>
        <w:gridCol w:w="2172"/>
        <w:gridCol w:w="847"/>
        <w:gridCol w:w="2061"/>
        <w:gridCol w:w="1386"/>
        <w:gridCol w:w="1479"/>
      </w:tblGrid>
      <w:tr w14:paraId="6B3CC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347" w:type="dxa"/>
            <w:vMerge w:val="restart"/>
            <w:tcBorders>
              <w:bottom w:val="nil"/>
            </w:tcBorders>
            <w:textDirection w:val="tbRlV"/>
            <w:vAlign w:val="top"/>
          </w:tcPr>
          <w:p w14:paraId="1AC59DAA">
            <w:pPr>
              <w:pStyle w:val="7"/>
              <w:spacing w:before="67" w:line="216" w:lineRule="auto"/>
              <w:ind w:left="3166"/>
            </w:pPr>
            <w:r>
              <w:rPr>
                <w:b/>
                <w:bCs/>
                <w:spacing w:val="6"/>
              </w:rPr>
              <w:t>政</w:t>
            </w:r>
            <w:r>
              <w:rPr>
                <w:spacing w:val="31"/>
              </w:rPr>
              <w:t xml:space="preserve">  </w:t>
            </w:r>
            <w:r>
              <w:rPr>
                <w:b/>
                <w:bCs/>
                <w:spacing w:val="6"/>
              </w:rPr>
              <w:t>府</w:t>
            </w:r>
            <w:r>
              <w:rPr>
                <w:spacing w:val="30"/>
              </w:rPr>
              <w:t xml:space="preserve">  </w:t>
            </w:r>
            <w:r>
              <w:rPr>
                <w:b/>
                <w:bCs/>
                <w:spacing w:val="6"/>
              </w:rPr>
              <w:t>应</w:t>
            </w:r>
            <w:r>
              <w:rPr>
                <w:spacing w:val="30"/>
              </w:rPr>
              <w:t xml:space="preserve">  </w:t>
            </w:r>
            <w:r>
              <w:rPr>
                <w:b/>
                <w:bCs/>
                <w:spacing w:val="6"/>
              </w:rPr>
              <w:t>急</w:t>
            </w:r>
            <w:r>
              <w:rPr>
                <w:spacing w:val="29"/>
              </w:rPr>
              <w:t xml:space="preserve">  </w:t>
            </w:r>
            <w:r>
              <w:rPr>
                <w:b/>
                <w:bCs/>
                <w:spacing w:val="6"/>
              </w:rPr>
              <w:t>救</w:t>
            </w:r>
            <w:r>
              <w:rPr>
                <w:spacing w:val="30"/>
              </w:rPr>
              <w:t xml:space="preserve">  </w:t>
            </w:r>
            <w:r>
              <w:rPr>
                <w:b/>
                <w:bCs/>
                <w:spacing w:val="6"/>
              </w:rPr>
              <w:t>援</w:t>
            </w:r>
            <w:r>
              <w:rPr>
                <w:spacing w:val="29"/>
              </w:rPr>
              <w:t xml:space="preserve">  </w:t>
            </w:r>
            <w:r>
              <w:rPr>
                <w:b/>
                <w:bCs/>
                <w:spacing w:val="6"/>
              </w:rPr>
              <w:t>力</w:t>
            </w:r>
            <w:r>
              <w:rPr>
                <w:spacing w:val="30"/>
              </w:rPr>
              <w:t xml:space="preserve">  </w:t>
            </w:r>
            <w:r>
              <w:rPr>
                <w:b/>
                <w:bCs/>
                <w:spacing w:val="6"/>
              </w:rPr>
              <w:t>量</w:t>
            </w:r>
          </w:p>
        </w:tc>
        <w:tc>
          <w:tcPr>
            <w:tcW w:w="1433" w:type="dxa"/>
            <w:vAlign w:val="top"/>
          </w:tcPr>
          <w:p w14:paraId="5A7F88E1">
            <w:pPr>
              <w:pStyle w:val="7"/>
              <w:spacing w:before="257" w:line="230" w:lineRule="auto"/>
              <w:ind w:left="296"/>
            </w:pPr>
            <w:r>
              <w:rPr>
                <w:b/>
                <w:bCs/>
                <w:spacing w:val="6"/>
              </w:rPr>
              <w:t>应急组织</w:t>
            </w:r>
          </w:p>
        </w:tc>
        <w:tc>
          <w:tcPr>
            <w:tcW w:w="2172" w:type="dxa"/>
            <w:vAlign w:val="top"/>
          </w:tcPr>
          <w:p w14:paraId="65454B9A">
            <w:pPr>
              <w:pStyle w:val="7"/>
              <w:spacing w:before="257" w:line="228" w:lineRule="auto"/>
              <w:ind w:left="776"/>
            </w:pPr>
            <w:r>
              <w:rPr>
                <w:b/>
                <w:bCs/>
                <w:spacing w:val="-3"/>
              </w:rPr>
              <w:t>部</w:t>
            </w:r>
            <w:r>
              <w:rPr>
                <w:spacing w:val="21"/>
              </w:rPr>
              <w:t xml:space="preserve">  </w:t>
            </w:r>
            <w:r>
              <w:rPr>
                <w:b/>
                <w:bCs/>
                <w:spacing w:val="-3"/>
              </w:rPr>
              <w:t>门</w:t>
            </w:r>
          </w:p>
        </w:tc>
        <w:tc>
          <w:tcPr>
            <w:tcW w:w="847" w:type="dxa"/>
            <w:vAlign w:val="top"/>
          </w:tcPr>
          <w:p w14:paraId="59F49D70">
            <w:pPr>
              <w:pStyle w:val="7"/>
              <w:spacing w:before="257" w:line="228" w:lineRule="auto"/>
              <w:ind w:left="111"/>
            </w:pPr>
            <w:r>
              <w:rPr>
                <w:b/>
                <w:bCs/>
                <w:spacing w:val="-2"/>
              </w:rPr>
              <w:t>姓</w:t>
            </w:r>
            <w:r>
              <w:rPr>
                <w:spacing w:val="10"/>
              </w:rPr>
              <w:t xml:space="preserve">  </w:t>
            </w:r>
            <w:r>
              <w:rPr>
                <w:b/>
                <w:bCs/>
                <w:spacing w:val="-2"/>
              </w:rPr>
              <w:t>名</w:t>
            </w:r>
          </w:p>
        </w:tc>
        <w:tc>
          <w:tcPr>
            <w:tcW w:w="2061" w:type="dxa"/>
            <w:vAlign w:val="top"/>
          </w:tcPr>
          <w:p w14:paraId="261C67D6">
            <w:pPr>
              <w:pStyle w:val="7"/>
              <w:spacing w:before="257" w:line="228" w:lineRule="auto"/>
              <w:ind w:left="722"/>
            </w:pPr>
            <w:r>
              <w:rPr>
                <w:b/>
                <w:bCs/>
                <w:spacing w:val="-3"/>
              </w:rPr>
              <w:t>职</w:t>
            </w:r>
            <w:r>
              <w:rPr>
                <w:spacing w:val="10"/>
              </w:rPr>
              <w:t xml:space="preserve">  </w:t>
            </w:r>
            <w:r>
              <w:rPr>
                <w:b/>
                <w:bCs/>
                <w:spacing w:val="-3"/>
              </w:rPr>
              <w:t>务</w:t>
            </w:r>
          </w:p>
        </w:tc>
        <w:tc>
          <w:tcPr>
            <w:tcW w:w="1386" w:type="dxa"/>
            <w:vAlign w:val="top"/>
          </w:tcPr>
          <w:p w14:paraId="43BF38FD">
            <w:pPr>
              <w:pStyle w:val="7"/>
              <w:spacing w:before="258" w:line="228" w:lineRule="auto"/>
              <w:ind w:left="279"/>
            </w:pPr>
            <w:r>
              <w:rPr>
                <w:b/>
                <w:bCs/>
                <w:spacing w:val="6"/>
              </w:rPr>
              <w:t>移动电话</w:t>
            </w:r>
          </w:p>
        </w:tc>
        <w:tc>
          <w:tcPr>
            <w:tcW w:w="1479" w:type="dxa"/>
            <w:vAlign w:val="top"/>
          </w:tcPr>
          <w:p w14:paraId="33FC7C00">
            <w:pPr>
              <w:pStyle w:val="7"/>
              <w:spacing w:before="257" w:line="228" w:lineRule="auto"/>
              <w:ind w:left="221"/>
            </w:pPr>
            <w:r>
              <w:rPr>
                <w:b/>
                <w:bCs/>
                <w:spacing w:val="5"/>
              </w:rPr>
              <w:t>办公室电话</w:t>
            </w:r>
          </w:p>
        </w:tc>
      </w:tr>
      <w:tr w14:paraId="532DD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47" w:type="dxa"/>
            <w:vMerge w:val="continue"/>
            <w:tcBorders>
              <w:top w:val="nil"/>
              <w:bottom w:val="nil"/>
            </w:tcBorders>
            <w:textDirection w:val="tbRlV"/>
            <w:vAlign w:val="top"/>
          </w:tcPr>
          <w:p w14:paraId="3364EB99">
            <w:pPr>
              <w:rPr>
                <w:rFonts w:ascii="Arial"/>
                <w:sz w:val="21"/>
              </w:rPr>
            </w:pPr>
          </w:p>
        </w:tc>
        <w:tc>
          <w:tcPr>
            <w:tcW w:w="1433" w:type="dxa"/>
            <w:vAlign w:val="top"/>
          </w:tcPr>
          <w:p w14:paraId="7D51897B">
            <w:pPr>
              <w:pStyle w:val="7"/>
              <w:spacing w:before="145" w:line="228" w:lineRule="auto"/>
              <w:ind w:left="410"/>
            </w:pPr>
            <w:r>
              <w:rPr>
                <w:spacing w:val="5"/>
              </w:rPr>
              <w:t>总指挥</w:t>
            </w:r>
          </w:p>
        </w:tc>
        <w:tc>
          <w:tcPr>
            <w:tcW w:w="2172" w:type="dxa"/>
            <w:vAlign w:val="top"/>
          </w:tcPr>
          <w:p w14:paraId="46531A0A">
            <w:pPr>
              <w:pStyle w:val="7"/>
              <w:spacing w:before="145" w:line="227" w:lineRule="auto"/>
              <w:ind w:left="355"/>
            </w:pPr>
            <w:r>
              <w:rPr>
                <w:spacing w:val="8"/>
              </w:rPr>
              <w:t>党工委、管委会</w:t>
            </w:r>
          </w:p>
        </w:tc>
        <w:tc>
          <w:tcPr>
            <w:tcW w:w="847" w:type="dxa"/>
            <w:vAlign w:val="top"/>
          </w:tcPr>
          <w:p w14:paraId="58A07277">
            <w:pPr>
              <w:pStyle w:val="7"/>
              <w:spacing w:before="144" w:line="228" w:lineRule="auto"/>
              <w:ind w:left="220"/>
            </w:pPr>
            <w:r>
              <w:rPr>
                <w:spacing w:val="4"/>
              </w:rPr>
              <w:t>宋伟</w:t>
            </w:r>
          </w:p>
        </w:tc>
        <w:tc>
          <w:tcPr>
            <w:tcW w:w="2061" w:type="dxa"/>
            <w:vAlign w:val="top"/>
          </w:tcPr>
          <w:p w14:paraId="04EB946C">
            <w:pPr>
              <w:pStyle w:val="7"/>
              <w:spacing w:before="145" w:line="227" w:lineRule="auto"/>
              <w:ind w:left="196"/>
            </w:pPr>
            <w:r>
              <w:rPr>
                <w:spacing w:val="8"/>
              </w:rPr>
              <w:t>党工委书记、主任</w:t>
            </w:r>
          </w:p>
        </w:tc>
        <w:tc>
          <w:tcPr>
            <w:tcW w:w="1386" w:type="dxa"/>
            <w:vAlign w:val="top"/>
          </w:tcPr>
          <w:p w14:paraId="0B089863">
            <w:pPr>
              <w:spacing w:before="18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18605613963</w:t>
            </w:r>
          </w:p>
        </w:tc>
        <w:tc>
          <w:tcPr>
            <w:tcW w:w="1479" w:type="dxa"/>
            <w:vAlign w:val="top"/>
          </w:tcPr>
          <w:p w14:paraId="4A9C4487">
            <w:pPr>
              <w:spacing w:before="18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0561-3199679</w:t>
            </w:r>
          </w:p>
        </w:tc>
      </w:tr>
      <w:tr w14:paraId="25D57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30578853">
            <w:pPr>
              <w:rPr>
                <w:rFonts w:ascii="Arial"/>
                <w:sz w:val="21"/>
              </w:rPr>
            </w:pPr>
          </w:p>
        </w:tc>
        <w:tc>
          <w:tcPr>
            <w:tcW w:w="1433" w:type="dxa"/>
            <w:vMerge w:val="restart"/>
            <w:tcBorders>
              <w:bottom w:val="nil"/>
            </w:tcBorders>
            <w:vAlign w:val="top"/>
          </w:tcPr>
          <w:p w14:paraId="2C8189E1">
            <w:pPr>
              <w:spacing w:line="253" w:lineRule="auto"/>
              <w:rPr>
                <w:rFonts w:ascii="Arial"/>
                <w:sz w:val="21"/>
              </w:rPr>
            </w:pPr>
          </w:p>
          <w:p w14:paraId="70D4C57D">
            <w:pPr>
              <w:spacing w:line="254" w:lineRule="auto"/>
              <w:rPr>
                <w:rFonts w:ascii="Arial"/>
                <w:sz w:val="21"/>
              </w:rPr>
            </w:pPr>
          </w:p>
          <w:p w14:paraId="7D6A7DB7">
            <w:pPr>
              <w:spacing w:line="254" w:lineRule="auto"/>
              <w:rPr>
                <w:rFonts w:ascii="Arial"/>
                <w:sz w:val="21"/>
              </w:rPr>
            </w:pPr>
          </w:p>
          <w:p w14:paraId="6848518D">
            <w:pPr>
              <w:spacing w:line="254" w:lineRule="auto"/>
              <w:rPr>
                <w:rFonts w:ascii="Arial"/>
                <w:sz w:val="21"/>
              </w:rPr>
            </w:pPr>
          </w:p>
          <w:p w14:paraId="6CA80335">
            <w:pPr>
              <w:pStyle w:val="7"/>
              <w:spacing w:before="65" w:line="228" w:lineRule="auto"/>
              <w:ind w:left="303"/>
            </w:pPr>
            <w:r>
              <w:rPr>
                <w:spacing w:val="6"/>
              </w:rPr>
              <w:t>副总指挥</w:t>
            </w:r>
          </w:p>
        </w:tc>
        <w:tc>
          <w:tcPr>
            <w:tcW w:w="2172" w:type="dxa"/>
            <w:vAlign w:val="top"/>
          </w:tcPr>
          <w:p w14:paraId="1A571C88">
            <w:pPr>
              <w:pStyle w:val="7"/>
              <w:spacing w:before="129" w:line="227" w:lineRule="auto"/>
              <w:ind w:left="355"/>
            </w:pPr>
            <w:r>
              <w:rPr>
                <w:spacing w:val="8"/>
              </w:rPr>
              <w:t>党工委、管委会</w:t>
            </w:r>
          </w:p>
        </w:tc>
        <w:tc>
          <w:tcPr>
            <w:tcW w:w="847" w:type="dxa"/>
            <w:vAlign w:val="top"/>
          </w:tcPr>
          <w:p w14:paraId="5152C9D2">
            <w:pPr>
              <w:pStyle w:val="7"/>
              <w:spacing w:before="130" w:line="228" w:lineRule="auto"/>
              <w:ind w:left="120"/>
            </w:pPr>
            <w:r>
              <w:rPr>
                <w:spacing w:val="4"/>
              </w:rPr>
              <w:t>马万山</w:t>
            </w:r>
          </w:p>
        </w:tc>
        <w:tc>
          <w:tcPr>
            <w:tcW w:w="2061" w:type="dxa"/>
            <w:vAlign w:val="top"/>
          </w:tcPr>
          <w:p w14:paraId="7FD55E01">
            <w:pPr>
              <w:pStyle w:val="7"/>
              <w:spacing w:before="129" w:line="228" w:lineRule="auto"/>
              <w:ind w:left="93"/>
            </w:pPr>
            <w:r>
              <w:rPr>
                <w:spacing w:val="8"/>
              </w:rPr>
              <w:t>党工委委员、副主任</w:t>
            </w:r>
          </w:p>
        </w:tc>
        <w:tc>
          <w:tcPr>
            <w:tcW w:w="1386" w:type="dxa"/>
            <w:vAlign w:val="top"/>
          </w:tcPr>
          <w:p w14:paraId="017ED907">
            <w:pPr>
              <w:spacing w:before="165"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17705612378</w:t>
            </w:r>
          </w:p>
        </w:tc>
        <w:tc>
          <w:tcPr>
            <w:tcW w:w="1479" w:type="dxa"/>
            <w:vAlign w:val="top"/>
          </w:tcPr>
          <w:p w14:paraId="09122F2D">
            <w:pPr>
              <w:spacing w:before="16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0561-3199671</w:t>
            </w:r>
          </w:p>
        </w:tc>
      </w:tr>
      <w:tr w14:paraId="519E7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3D9C84CE">
            <w:pPr>
              <w:rPr>
                <w:rFonts w:ascii="Arial"/>
                <w:sz w:val="21"/>
              </w:rPr>
            </w:pPr>
          </w:p>
        </w:tc>
        <w:tc>
          <w:tcPr>
            <w:tcW w:w="1433" w:type="dxa"/>
            <w:vMerge w:val="continue"/>
            <w:tcBorders>
              <w:top w:val="nil"/>
              <w:bottom w:val="nil"/>
            </w:tcBorders>
            <w:vAlign w:val="top"/>
          </w:tcPr>
          <w:p w14:paraId="090A2870">
            <w:pPr>
              <w:rPr>
                <w:rFonts w:ascii="Arial"/>
                <w:sz w:val="21"/>
              </w:rPr>
            </w:pPr>
          </w:p>
        </w:tc>
        <w:tc>
          <w:tcPr>
            <w:tcW w:w="2172" w:type="dxa"/>
            <w:vAlign w:val="top"/>
          </w:tcPr>
          <w:p w14:paraId="1DA6F02C">
            <w:pPr>
              <w:pStyle w:val="7"/>
              <w:spacing w:before="129" w:line="227" w:lineRule="auto"/>
              <w:ind w:left="355"/>
            </w:pPr>
            <w:r>
              <w:rPr>
                <w:spacing w:val="8"/>
              </w:rPr>
              <w:t>党工委、管委会</w:t>
            </w:r>
          </w:p>
        </w:tc>
        <w:tc>
          <w:tcPr>
            <w:tcW w:w="847" w:type="dxa"/>
            <w:vAlign w:val="top"/>
          </w:tcPr>
          <w:p w14:paraId="7EFC7199">
            <w:pPr>
              <w:pStyle w:val="7"/>
              <w:spacing w:before="129" w:line="227" w:lineRule="auto"/>
              <w:ind w:left="116"/>
            </w:pPr>
            <w:r>
              <w:rPr>
                <w:spacing w:val="6"/>
              </w:rPr>
              <w:t>李文才</w:t>
            </w:r>
          </w:p>
        </w:tc>
        <w:tc>
          <w:tcPr>
            <w:tcW w:w="2061" w:type="dxa"/>
            <w:vAlign w:val="top"/>
          </w:tcPr>
          <w:p w14:paraId="3787E856">
            <w:pPr>
              <w:pStyle w:val="7"/>
              <w:spacing w:before="129" w:line="228" w:lineRule="auto"/>
              <w:ind w:left="93"/>
            </w:pPr>
            <w:r>
              <w:rPr>
                <w:spacing w:val="8"/>
              </w:rPr>
              <w:t>党工委委员、副主任</w:t>
            </w:r>
          </w:p>
        </w:tc>
        <w:tc>
          <w:tcPr>
            <w:tcW w:w="1386" w:type="dxa"/>
            <w:vAlign w:val="top"/>
          </w:tcPr>
          <w:p w14:paraId="21CA73E2">
            <w:pPr>
              <w:spacing w:before="165"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18956191777</w:t>
            </w:r>
          </w:p>
        </w:tc>
        <w:tc>
          <w:tcPr>
            <w:tcW w:w="1479" w:type="dxa"/>
            <w:vAlign w:val="top"/>
          </w:tcPr>
          <w:p w14:paraId="62492D1E">
            <w:pPr>
              <w:spacing w:before="16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0561-3199796</w:t>
            </w:r>
          </w:p>
        </w:tc>
      </w:tr>
      <w:tr w14:paraId="19508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6455DE25">
            <w:pPr>
              <w:rPr>
                <w:rFonts w:ascii="Arial"/>
                <w:sz w:val="21"/>
              </w:rPr>
            </w:pPr>
          </w:p>
        </w:tc>
        <w:tc>
          <w:tcPr>
            <w:tcW w:w="1433" w:type="dxa"/>
            <w:vMerge w:val="continue"/>
            <w:tcBorders>
              <w:top w:val="nil"/>
              <w:bottom w:val="nil"/>
            </w:tcBorders>
            <w:vAlign w:val="top"/>
          </w:tcPr>
          <w:p w14:paraId="45F9F85A">
            <w:pPr>
              <w:rPr>
                <w:rFonts w:ascii="Arial"/>
                <w:sz w:val="21"/>
              </w:rPr>
            </w:pPr>
          </w:p>
        </w:tc>
        <w:tc>
          <w:tcPr>
            <w:tcW w:w="2172" w:type="dxa"/>
            <w:vAlign w:val="top"/>
          </w:tcPr>
          <w:p w14:paraId="5781068B">
            <w:pPr>
              <w:pStyle w:val="7"/>
              <w:spacing w:before="131" w:line="227" w:lineRule="auto"/>
              <w:ind w:left="355"/>
            </w:pPr>
            <w:r>
              <w:rPr>
                <w:spacing w:val="8"/>
              </w:rPr>
              <w:t>党工委、管委会</w:t>
            </w:r>
          </w:p>
        </w:tc>
        <w:tc>
          <w:tcPr>
            <w:tcW w:w="847" w:type="dxa"/>
            <w:vAlign w:val="top"/>
          </w:tcPr>
          <w:p w14:paraId="4485DDA4">
            <w:pPr>
              <w:pStyle w:val="7"/>
              <w:spacing w:before="131" w:line="228" w:lineRule="auto"/>
              <w:ind w:left="219"/>
            </w:pPr>
            <w:r>
              <w:rPr>
                <w:spacing w:val="5"/>
              </w:rPr>
              <w:t>赵明</w:t>
            </w:r>
          </w:p>
        </w:tc>
        <w:tc>
          <w:tcPr>
            <w:tcW w:w="2061" w:type="dxa"/>
            <w:vAlign w:val="top"/>
          </w:tcPr>
          <w:p w14:paraId="5092B4C8">
            <w:pPr>
              <w:pStyle w:val="7"/>
              <w:spacing w:before="131" w:line="228" w:lineRule="auto"/>
              <w:ind w:left="93"/>
            </w:pPr>
            <w:r>
              <w:rPr>
                <w:spacing w:val="8"/>
              </w:rPr>
              <w:t>党工委委员、副主任</w:t>
            </w:r>
          </w:p>
        </w:tc>
        <w:tc>
          <w:tcPr>
            <w:tcW w:w="1386" w:type="dxa"/>
            <w:vAlign w:val="top"/>
          </w:tcPr>
          <w:p w14:paraId="135CFB7E">
            <w:pPr>
              <w:spacing w:before="16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13329115728</w:t>
            </w:r>
          </w:p>
        </w:tc>
        <w:tc>
          <w:tcPr>
            <w:tcW w:w="1479" w:type="dxa"/>
            <w:vAlign w:val="top"/>
          </w:tcPr>
          <w:p w14:paraId="3AA6E90A">
            <w:pPr>
              <w:spacing w:before="16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0561-3199226</w:t>
            </w:r>
          </w:p>
        </w:tc>
      </w:tr>
      <w:tr w14:paraId="5842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74223889">
            <w:pPr>
              <w:rPr>
                <w:rFonts w:ascii="Arial"/>
                <w:sz w:val="21"/>
              </w:rPr>
            </w:pPr>
          </w:p>
        </w:tc>
        <w:tc>
          <w:tcPr>
            <w:tcW w:w="1433" w:type="dxa"/>
            <w:vMerge w:val="continue"/>
            <w:tcBorders>
              <w:top w:val="nil"/>
              <w:bottom w:val="nil"/>
            </w:tcBorders>
            <w:vAlign w:val="top"/>
          </w:tcPr>
          <w:p w14:paraId="65FD704D">
            <w:pPr>
              <w:rPr>
                <w:rFonts w:ascii="Arial"/>
                <w:sz w:val="21"/>
              </w:rPr>
            </w:pPr>
          </w:p>
        </w:tc>
        <w:tc>
          <w:tcPr>
            <w:tcW w:w="2172" w:type="dxa"/>
            <w:vAlign w:val="top"/>
          </w:tcPr>
          <w:p w14:paraId="5EE2F6E9">
            <w:pPr>
              <w:pStyle w:val="7"/>
              <w:spacing w:before="130" w:line="227" w:lineRule="auto"/>
              <w:ind w:left="355"/>
            </w:pPr>
            <w:r>
              <w:rPr>
                <w:spacing w:val="8"/>
              </w:rPr>
              <w:t>党工委、管委会</w:t>
            </w:r>
          </w:p>
        </w:tc>
        <w:tc>
          <w:tcPr>
            <w:tcW w:w="847" w:type="dxa"/>
            <w:vAlign w:val="top"/>
          </w:tcPr>
          <w:p w14:paraId="440650C9">
            <w:pPr>
              <w:pStyle w:val="7"/>
              <w:spacing w:before="130" w:line="227" w:lineRule="auto"/>
              <w:ind w:left="220"/>
            </w:pPr>
            <w:r>
              <w:rPr>
                <w:spacing w:val="4"/>
              </w:rPr>
              <w:t>朱静</w:t>
            </w:r>
          </w:p>
        </w:tc>
        <w:tc>
          <w:tcPr>
            <w:tcW w:w="2061" w:type="dxa"/>
            <w:vAlign w:val="top"/>
          </w:tcPr>
          <w:p w14:paraId="09AED3E4">
            <w:pPr>
              <w:pStyle w:val="7"/>
              <w:spacing w:before="130" w:line="228" w:lineRule="auto"/>
              <w:ind w:left="93"/>
            </w:pPr>
            <w:r>
              <w:rPr>
                <w:spacing w:val="8"/>
              </w:rPr>
              <w:t>党工委委员、副主任</w:t>
            </w:r>
          </w:p>
        </w:tc>
        <w:tc>
          <w:tcPr>
            <w:tcW w:w="1386" w:type="dxa"/>
            <w:vAlign w:val="top"/>
          </w:tcPr>
          <w:p w14:paraId="16FA1209">
            <w:pPr>
              <w:spacing w:before="16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13399611919</w:t>
            </w:r>
          </w:p>
        </w:tc>
        <w:tc>
          <w:tcPr>
            <w:tcW w:w="1479" w:type="dxa"/>
            <w:vAlign w:val="top"/>
          </w:tcPr>
          <w:p w14:paraId="7376D227">
            <w:pPr>
              <w:spacing w:before="16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0561-3197601</w:t>
            </w:r>
          </w:p>
        </w:tc>
      </w:tr>
      <w:tr w14:paraId="68EDD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5479855E">
            <w:pPr>
              <w:rPr>
                <w:rFonts w:ascii="Arial"/>
                <w:sz w:val="21"/>
              </w:rPr>
            </w:pPr>
          </w:p>
        </w:tc>
        <w:tc>
          <w:tcPr>
            <w:tcW w:w="1433" w:type="dxa"/>
            <w:vMerge w:val="continue"/>
            <w:tcBorders>
              <w:top w:val="nil"/>
            </w:tcBorders>
            <w:vAlign w:val="top"/>
          </w:tcPr>
          <w:p w14:paraId="3B1D5D28">
            <w:pPr>
              <w:rPr>
                <w:rFonts w:ascii="Arial"/>
                <w:sz w:val="21"/>
              </w:rPr>
            </w:pPr>
          </w:p>
        </w:tc>
        <w:tc>
          <w:tcPr>
            <w:tcW w:w="2172" w:type="dxa"/>
            <w:vAlign w:val="top"/>
          </w:tcPr>
          <w:p w14:paraId="57C3ED2C">
            <w:pPr>
              <w:pStyle w:val="7"/>
              <w:spacing w:before="130" w:line="227" w:lineRule="auto"/>
              <w:ind w:left="355"/>
            </w:pPr>
            <w:r>
              <w:rPr>
                <w:spacing w:val="8"/>
              </w:rPr>
              <w:t>党工委、管委会</w:t>
            </w:r>
          </w:p>
        </w:tc>
        <w:tc>
          <w:tcPr>
            <w:tcW w:w="847" w:type="dxa"/>
            <w:vAlign w:val="top"/>
          </w:tcPr>
          <w:p w14:paraId="14ABE621">
            <w:pPr>
              <w:pStyle w:val="7"/>
              <w:spacing w:before="130" w:line="229" w:lineRule="auto"/>
              <w:ind w:left="221"/>
            </w:pPr>
            <w:r>
              <w:rPr>
                <w:spacing w:val="3"/>
              </w:rPr>
              <w:t>王锋</w:t>
            </w:r>
          </w:p>
        </w:tc>
        <w:tc>
          <w:tcPr>
            <w:tcW w:w="2061" w:type="dxa"/>
            <w:vAlign w:val="top"/>
          </w:tcPr>
          <w:p w14:paraId="3566FDA5">
            <w:pPr>
              <w:pStyle w:val="7"/>
              <w:spacing w:before="130" w:line="228" w:lineRule="auto"/>
              <w:ind w:left="93"/>
            </w:pPr>
            <w:r>
              <w:rPr>
                <w:spacing w:val="8"/>
              </w:rPr>
              <w:t>党工委委员、副主任</w:t>
            </w:r>
          </w:p>
        </w:tc>
        <w:tc>
          <w:tcPr>
            <w:tcW w:w="1386" w:type="dxa"/>
            <w:vAlign w:val="top"/>
          </w:tcPr>
          <w:p w14:paraId="762F09A1">
            <w:pPr>
              <w:spacing w:before="16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18956107191</w:t>
            </w:r>
          </w:p>
        </w:tc>
        <w:tc>
          <w:tcPr>
            <w:tcW w:w="1479" w:type="dxa"/>
            <w:vAlign w:val="top"/>
          </w:tcPr>
          <w:p w14:paraId="0783130A">
            <w:pPr>
              <w:spacing w:before="16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0561-3197616</w:t>
            </w:r>
          </w:p>
        </w:tc>
      </w:tr>
      <w:tr w14:paraId="77185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47" w:type="dxa"/>
            <w:vMerge w:val="continue"/>
            <w:tcBorders>
              <w:top w:val="nil"/>
              <w:bottom w:val="nil"/>
            </w:tcBorders>
            <w:textDirection w:val="tbRlV"/>
            <w:vAlign w:val="top"/>
          </w:tcPr>
          <w:p w14:paraId="41CC3BBD">
            <w:pPr>
              <w:rPr>
                <w:rFonts w:ascii="Arial"/>
                <w:sz w:val="21"/>
              </w:rPr>
            </w:pPr>
          </w:p>
        </w:tc>
        <w:tc>
          <w:tcPr>
            <w:tcW w:w="1433" w:type="dxa"/>
            <w:vMerge w:val="restart"/>
            <w:tcBorders>
              <w:bottom w:val="nil"/>
            </w:tcBorders>
            <w:vAlign w:val="top"/>
          </w:tcPr>
          <w:p w14:paraId="0CB4319B">
            <w:pPr>
              <w:spacing w:line="459" w:lineRule="auto"/>
              <w:rPr>
                <w:rFonts w:ascii="Arial"/>
                <w:sz w:val="21"/>
              </w:rPr>
            </w:pPr>
          </w:p>
          <w:p w14:paraId="572BA7F4">
            <w:pPr>
              <w:pStyle w:val="7"/>
              <w:spacing w:before="65" w:line="273" w:lineRule="auto"/>
              <w:ind w:left="197" w:right="87" w:hanging="107"/>
            </w:pPr>
            <w:r>
              <w:rPr>
                <w:spacing w:val="8"/>
              </w:rPr>
              <w:t>应急指挥中心</w:t>
            </w:r>
            <w:r>
              <w:t xml:space="preserve"> </w:t>
            </w:r>
            <w:r>
              <w:rPr>
                <w:spacing w:val="7"/>
              </w:rPr>
              <w:t>办公室主任</w:t>
            </w:r>
          </w:p>
        </w:tc>
        <w:tc>
          <w:tcPr>
            <w:tcW w:w="2172" w:type="dxa"/>
            <w:vAlign w:val="top"/>
          </w:tcPr>
          <w:p w14:paraId="0DA81708">
            <w:pPr>
              <w:pStyle w:val="7"/>
              <w:spacing w:before="209" w:line="228" w:lineRule="auto"/>
              <w:ind w:left="566"/>
            </w:pPr>
            <w:r>
              <w:rPr>
                <w:spacing w:val="7"/>
              </w:rPr>
              <w:t>党政办公室</w:t>
            </w:r>
          </w:p>
          <w:p w14:paraId="64DF991F">
            <w:pPr>
              <w:pStyle w:val="7"/>
              <w:spacing w:before="65" w:line="228" w:lineRule="auto"/>
              <w:ind w:left="155"/>
            </w:pPr>
            <w:r>
              <w:rPr>
                <w:spacing w:val="6"/>
              </w:rPr>
              <w:t>（督查考核办公室）</w:t>
            </w:r>
          </w:p>
        </w:tc>
        <w:tc>
          <w:tcPr>
            <w:tcW w:w="847" w:type="dxa"/>
            <w:vAlign w:val="top"/>
          </w:tcPr>
          <w:p w14:paraId="73355286">
            <w:pPr>
              <w:spacing w:line="298" w:lineRule="auto"/>
              <w:rPr>
                <w:rFonts w:ascii="Arial"/>
                <w:sz w:val="21"/>
              </w:rPr>
            </w:pPr>
          </w:p>
          <w:p w14:paraId="087CFF06">
            <w:pPr>
              <w:pStyle w:val="7"/>
              <w:spacing w:before="65" w:line="229" w:lineRule="auto"/>
              <w:ind w:left="221"/>
            </w:pPr>
            <w:r>
              <w:rPr>
                <w:spacing w:val="3"/>
              </w:rPr>
              <w:t>李成</w:t>
            </w:r>
          </w:p>
        </w:tc>
        <w:tc>
          <w:tcPr>
            <w:tcW w:w="2061" w:type="dxa"/>
            <w:vAlign w:val="top"/>
          </w:tcPr>
          <w:p w14:paraId="26B21745">
            <w:pPr>
              <w:pStyle w:val="7"/>
              <w:spacing w:before="53" w:line="228" w:lineRule="auto"/>
              <w:ind w:left="513"/>
            </w:pPr>
            <w:r>
              <w:rPr>
                <w:spacing w:val="7"/>
              </w:rPr>
              <w:t>党政办公室</w:t>
            </w:r>
          </w:p>
          <w:p w14:paraId="3F562A3B">
            <w:pPr>
              <w:pStyle w:val="7"/>
              <w:spacing w:before="65" w:line="228" w:lineRule="auto"/>
              <w:ind w:right="2"/>
              <w:jc w:val="right"/>
            </w:pPr>
            <w:r>
              <w:rPr>
                <w:spacing w:val="3"/>
              </w:rPr>
              <w:t>（督查考核办公室）主</w:t>
            </w:r>
          </w:p>
          <w:p w14:paraId="18936783">
            <w:pPr>
              <w:pStyle w:val="7"/>
              <w:spacing w:before="65" w:line="228" w:lineRule="auto"/>
              <w:ind w:left="932"/>
            </w:pPr>
            <w:r>
              <w:rPr>
                <w:spacing w:val="1"/>
              </w:rPr>
              <w:t>任</w:t>
            </w:r>
          </w:p>
        </w:tc>
        <w:tc>
          <w:tcPr>
            <w:tcW w:w="1386" w:type="dxa"/>
            <w:vAlign w:val="top"/>
          </w:tcPr>
          <w:p w14:paraId="1B72E44F">
            <w:pPr>
              <w:spacing w:line="341" w:lineRule="auto"/>
              <w:rPr>
                <w:rFonts w:ascii="Arial"/>
                <w:sz w:val="21"/>
              </w:rPr>
            </w:pPr>
          </w:p>
          <w:p w14:paraId="5DF2B3C2">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479" w:type="dxa"/>
            <w:vAlign w:val="top"/>
          </w:tcPr>
          <w:p w14:paraId="3ACB7391">
            <w:pPr>
              <w:spacing w:line="341" w:lineRule="auto"/>
              <w:rPr>
                <w:rFonts w:ascii="Arial"/>
                <w:sz w:val="21"/>
              </w:rPr>
            </w:pPr>
          </w:p>
          <w:p w14:paraId="547EEAF5">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r w14:paraId="5B319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47" w:type="dxa"/>
            <w:vMerge w:val="continue"/>
            <w:tcBorders>
              <w:top w:val="nil"/>
              <w:bottom w:val="nil"/>
            </w:tcBorders>
            <w:textDirection w:val="tbRlV"/>
            <w:vAlign w:val="top"/>
          </w:tcPr>
          <w:p w14:paraId="16DC7311">
            <w:pPr>
              <w:rPr>
                <w:rFonts w:ascii="Arial"/>
                <w:sz w:val="21"/>
              </w:rPr>
            </w:pPr>
          </w:p>
        </w:tc>
        <w:tc>
          <w:tcPr>
            <w:tcW w:w="1433" w:type="dxa"/>
            <w:vMerge w:val="continue"/>
            <w:tcBorders>
              <w:top w:val="nil"/>
            </w:tcBorders>
            <w:vAlign w:val="top"/>
          </w:tcPr>
          <w:p w14:paraId="2FBFE6C7">
            <w:pPr>
              <w:rPr>
                <w:rFonts w:ascii="Arial"/>
                <w:sz w:val="21"/>
              </w:rPr>
            </w:pPr>
          </w:p>
        </w:tc>
        <w:tc>
          <w:tcPr>
            <w:tcW w:w="2172" w:type="dxa"/>
            <w:vAlign w:val="top"/>
          </w:tcPr>
          <w:p w14:paraId="1AE19E7C">
            <w:pPr>
              <w:pStyle w:val="7"/>
              <w:spacing w:before="54" w:line="260" w:lineRule="auto"/>
              <w:ind w:left="470" w:right="475" w:firstLine="95"/>
            </w:pPr>
            <w:r>
              <w:rPr>
                <w:spacing w:val="8"/>
              </w:rPr>
              <w:t>应急管理局</w:t>
            </w:r>
            <w:r>
              <w:t xml:space="preserve">  </w:t>
            </w:r>
            <w:r>
              <w:rPr>
                <w:spacing w:val="3"/>
              </w:rPr>
              <w:t>（安监分局）</w:t>
            </w:r>
          </w:p>
        </w:tc>
        <w:tc>
          <w:tcPr>
            <w:tcW w:w="847" w:type="dxa"/>
            <w:vAlign w:val="top"/>
          </w:tcPr>
          <w:p w14:paraId="13CE60FC">
            <w:pPr>
              <w:pStyle w:val="7"/>
              <w:spacing w:before="210" w:line="229" w:lineRule="auto"/>
              <w:ind w:left="222"/>
            </w:pPr>
            <w:r>
              <w:rPr>
                <w:spacing w:val="3"/>
              </w:rPr>
              <w:t>武杰</w:t>
            </w:r>
          </w:p>
        </w:tc>
        <w:tc>
          <w:tcPr>
            <w:tcW w:w="2061" w:type="dxa"/>
            <w:vAlign w:val="top"/>
          </w:tcPr>
          <w:p w14:paraId="02B5489F">
            <w:pPr>
              <w:pStyle w:val="7"/>
              <w:spacing w:before="53" w:line="228" w:lineRule="auto"/>
              <w:ind w:left="512"/>
            </w:pPr>
            <w:r>
              <w:rPr>
                <w:spacing w:val="8"/>
              </w:rPr>
              <w:t>应急管理局</w:t>
            </w:r>
          </w:p>
          <w:p w14:paraId="48DD7711">
            <w:pPr>
              <w:pStyle w:val="7"/>
              <w:spacing w:before="65" w:line="228" w:lineRule="auto"/>
              <w:ind w:left="206"/>
            </w:pPr>
            <w:r>
              <w:rPr>
                <w:spacing w:val="7"/>
              </w:rPr>
              <w:t>（安监分局）局长</w:t>
            </w:r>
          </w:p>
        </w:tc>
        <w:tc>
          <w:tcPr>
            <w:tcW w:w="1386" w:type="dxa"/>
            <w:vAlign w:val="top"/>
          </w:tcPr>
          <w:p w14:paraId="1FC5044C">
            <w:pPr>
              <w:spacing w:before="245"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479" w:type="dxa"/>
            <w:vAlign w:val="top"/>
          </w:tcPr>
          <w:p w14:paraId="3A5F2854">
            <w:pPr>
              <w:spacing w:before="24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07E90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354B36E6">
            <w:pPr>
              <w:rPr>
                <w:rFonts w:ascii="Arial"/>
                <w:sz w:val="21"/>
              </w:rPr>
            </w:pPr>
          </w:p>
        </w:tc>
        <w:tc>
          <w:tcPr>
            <w:tcW w:w="1433" w:type="dxa"/>
            <w:vMerge w:val="restart"/>
            <w:tcBorders>
              <w:bottom w:val="nil"/>
            </w:tcBorders>
            <w:vAlign w:val="top"/>
          </w:tcPr>
          <w:p w14:paraId="7A59D317">
            <w:pPr>
              <w:spacing w:line="292" w:lineRule="auto"/>
              <w:rPr>
                <w:rFonts w:ascii="Arial"/>
                <w:sz w:val="21"/>
              </w:rPr>
            </w:pPr>
          </w:p>
          <w:p w14:paraId="4C1C27AF">
            <w:pPr>
              <w:spacing w:line="292" w:lineRule="auto"/>
              <w:rPr>
                <w:rFonts w:ascii="Arial"/>
                <w:sz w:val="21"/>
              </w:rPr>
            </w:pPr>
          </w:p>
          <w:p w14:paraId="0B11DF12">
            <w:pPr>
              <w:spacing w:line="292" w:lineRule="auto"/>
              <w:rPr>
                <w:rFonts w:ascii="Arial"/>
                <w:sz w:val="21"/>
              </w:rPr>
            </w:pPr>
          </w:p>
          <w:p w14:paraId="7350B835">
            <w:pPr>
              <w:spacing w:line="292" w:lineRule="auto"/>
              <w:rPr>
                <w:rFonts w:ascii="Arial"/>
                <w:sz w:val="21"/>
              </w:rPr>
            </w:pPr>
          </w:p>
          <w:p w14:paraId="6C1E09FD">
            <w:pPr>
              <w:pStyle w:val="7"/>
              <w:spacing w:before="65" w:line="228" w:lineRule="auto"/>
              <w:ind w:left="196"/>
            </w:pPr>
            <w:r>
              <w:rPr>
                <w:spacing w:val="7"/>
              </w:rPr>
              <w:t>综合协调组</w:t>
            </w:r>
          </w:p>
        </w:tc>
        <w:tc>
          <w:tcPr>
            <w:tcW w:w="2172" w:type="dxa"/>
            <w:vAlign w:val="top"/>
          </w:tcPr>
          <w:p w14:paraId="332C77B2">
            <w:pPr>
              <w:pStyle w:val="7"/>
              <w:spacing w:before="131" w:line="228" w:lineRule="auto"/>
              <w:ind w:left="566"/>
            </w:pPr>
            <w:r>
              <w:rPr>
                <w:spacing w:val="7"/>
              </w:rPr>
              <w:t>党群工作部</w:t>
            </w:r>
          </w:p>
        </w:tc>
        <w:tc>
          <w:tcPr>
            <w:tcW w:w="847" w:type="dxa"/>
            <w:vAlign w:val="top"/>
          </w:tcPr>
          <w:p w14:paraId="7C660728">
            <w:pPr>
              <w:pStyle w:val="7"/>
              <w:spacing w:before="131" w:line="227" w:lineRule="auto"/>
              <w:ind w:left="119"/>
            </w:pPr>
            <w:r>
              <w:rPr>
                <w:spacing w:val="5"/>
              </w:rPr>
              <w:t>张书民</w:t>
            </w:r>
          </w:p>
        </w:tc>
        <w:tc>
          <w:tcPr>
            <w:tcW w:w="2061" w:type="dxa"/>
            <w:vAlign w:val="top"/>
          </w:tcPr>
          <w:p w14:paraId="0F25E5BA">
            <w:pPr>
              <w:pStyle w:val="7"/>
              <w:spacing w:before="131" w:line="228" w:lineRule="auto"/>
              <w:ind w:left="302"/>
            </w:pPr>
            <w:r>
              <w:rPr>
                <w:spacing w:val="8"/>
              </w:rPr>
              <w:t>党群工作部部长</w:t>
            </w:r>
          </w:p>
        </w:tc>
        <w:tc>
          <w:tcPr>
            <w:tcW w:w="1386" w:type="dxa"/>
            <w:vAlign w:val="top"/>
          </w:tcPr>
          <w:p w14:paraId="5D989A45">
            <w:pPr>
              <w:spacing w:before="16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18905610629</w:t>
            </w:r>
          </w:p>
        </w:tc>
        <w:tc>
          <w:tcPr>
            <w:tcW w:w="1479" w:type="dxa"/>
            <w:vAlign w:val="top"/>
          </w:tcPr>
          <w:p w14:paraId="1A01FC1F">
            <w:pPr>
              <w:spacing w:before="16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0561-3199571</w:t>
            </w:r>
          </w:p>
        </w:tc>
      </w:tr>
      <w:tr w14:paraId="7BCB0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47" w:type="dxa"/>
            <w:vMerge w:val="continue"/>
            <w:tcBorders>
              <w:top w:val="nil"/>
              <w:bottom w:val="nil"/>
            </w:tcBorders>
            <w:textDirection w:val="tbRlV"/>
            <w:vAlign w:val="top"/>
          </w:tcPr>
          <w:p w14:paraId="253C2A4D">
            <w:pPr>
              <w:rPr>
                <w:rFonts w:ascii="Arial"/>
                <w:sz w:val="21"/>
              </w:rPr>
            </w:pPr>
          </w:p>
        </w:tc>
        <w:tc>
          <w:tcPr>
            <w:tcW w:w="1433" w:type="dxa"/>
            <w:vMerge w:val="continue"/>
            <w:tcBorders>
              <w:top w:val="nil"/>
              <w:bottom w:val="nil"/>
            </w:tcBorders>
            <w:vAlign w:val="top"/>
          </w:tcPr>
          <w:p w14:paraId="01C68711">
            <w:pPr>
              <w:rPr>
                <w:rFonts w:ascii="Arial"/>
                <w:sz w:val="21"/>
              </w:rPr>
            </w:pPr>
          </w:p>
        </w:tc>
        <w:tc>
          <w:tcPr>
            <w:tcW w:w="2172" w:type="dxa"/>
            <w:vAlign w:val="top"/>
          </w:tcPr>
          <w:p w14:paraId="0B1DC978">
            <w:pPr>
              <w:pStyle w:val="7"/>
              <w:spacing w:before="209" w:line="228" w:lineRule="auto"/>
              <w:ind w:left="566"/>
            </w:pPr>
            <w:r>
              <w:rPr>
                <w:spacing w:val="7"/>
              </w:rPr>
              <w:t>党政办公室</w:t>
            </w:r>
          </w:p>
          <w:p w14:paraId="0C4CB799">
            <w:pPr>
              <w:pStyle w:val="7"/>
              <w:spacing w:before="64" w:line="228" w:lineRule="auto"/>
              <w:ind w:left="155"/>
            </w:pPr>
            <w:r>
              <w:rPr>
                <w:spacing w:val="6"/>
              </w:rPr>
              <w:t>（督查考核办公室）</w:t>
            </w:r>
          </w:p>
        </w:tc>
        <w:tc>
          <w:tcPr>
            <w:tcW w:w="847" w:type="dxa"/>
            <w:vAlign w:val="top"/>
          </w:tcPr>
          <w:p w14:paraId="10F00A7A">
            <w:pPr>
              <w:spacing w:line="299" w:lineRule="auto"/>
              <w:rPr>
                <w:rFonts w:ascii="Arial"/>
                <w:sz w:val="21"/>
              </w:rPr>
            </w:pPr>
          </w:p>
          <w:p w14:paraId="49A72550">
            <w:pPr>
              <w:pStyle w:val="7"/>
              <w:spacing w:before="65" w:line="229" w:lineRule="auto"/>
              <w:ind w:left="221"/>
            </w:pPr>
            <w:r>
              <w:rPr>
                <w:spacing w:val="3"/>
              </w:rPr>
              <w:t>李成</w:t>
            </w:r>
          </w:p>
        </w:tc>
        <w:tc>
          <w:tcPr>
            <w:tcW w:w="2061" w:type="dxa"/>
            <w:vAlign w:val="top"/>
          </w:tcPr>
          <w:p w14:paraId="2D2CC88F">
            <w:pPr>
              <w:pStyle w:val="7"/>
              <w:spacing w:before="53" w:line="228" w:lineRule="auto"/>
              <w:ind w:left="513"/>
            </w:pPr>
            <w:r>
              <w:rPr>
                <w:spacing w:val="7"/>
              </w:rPr>
              <w:t>党政办公室</w:t>
            </w:r>
          </w:p>
          <w:p w14:paraId="705A25EA">
            <w:pPr>
              <w:pStyle w:val="7"/>
              <w:spacing w:before="65" w:line="228" w:lineRule="auto"/>
              <w:ind w:right="2"/>
              <w:jc w:val="right"/>
            </w:pPr>
            <w:r>
              <w:rPr>
                <w:spacing w:val="3"/>
              </w:rPr>
              <w:t>（督查考核办公室）主</w:t>
            </w:r>
          </w:p>
          <w:p w14:paraId="71D25317">
            <w:pPr>
              <w:pStyle w:val="7"/>
              <w:spacing w:before="64" w:line="228" w:lineRule="auto"/>
              <w:ind w:left="932"/>
            </w:pPr>
            <w:r>
              <w:rPr>
                <w:spacing w:val="1"/>
              </w:rPr>
              <w:t>任</w:t>
            </w:r>
          </w:p>
        </w:tc>
        <w:tc>
          <w:tcPr>
            <w:tcW w:w="1386" w:type="dxa"/>
            <w:vAlign w:val="top"/>
          </w:tcPr>
          <w:p w14:paraId="1D3A1090">
            <w:pPr>
              <w:spacing w:line="342" w:lineRule="auto"/>
              <w:rPr>
                <w:rFonts w:ascii="Arial"/>
                <w:sz w:val="21"/>
              </w:rPr>
            </w:pPr>
          </w:p>
          <w:p w14:paraId="42A94F25">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479" w:type="dxa"/>
            <w:vAlign w:val="top"/>
          </w:tcPr>
          <w:p w14:paraId="1BBBD3F8">
            <w:pPr>
              <w:spacing w:line="342" w:lineRule="auto"/>
              <w:rPr>
                <w:rFonts w:ascii="Arial"/>
                <w:sz w:val="21"/>
              </w:rPr>
            </w:pPr>
          </w:p>
          <w:p w14:paraId="689EE3D1">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r w14:paraId="6F72B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47" w:type="dxa"/>
            <w:vMerge w:val="continue"/>
            <w:tcBorders>
              <w:top w:val="nil"/>
              <w:bottom w:val="nil"/>
            </w:tcBorders>
            <w:textDirection w:val="tbRlV"/>
            <w:vAlign w:val="top"/>
          </w:tcPr>
          <w:p w14:paraId="6D16EDC1">
            <w:pPr>
              <w:rPr>
                <w:rFonts w:ascii="Arial"/>
                <w:sz w:val="21"/>
              </w:rPr>
            </w:pPr>
          </w:p>
        </w:tc>
        <w:tc>
          <w:tcPr>
            <w:tcW w:w="1433" w:type="dxa"/>
            <w:vMerge w:val="continue"/>
            <w:tcBorders>
              <w:top w:val="nil"/>
              <w:bottom w:val="nil"/>
            </w:tcBorders>
            <w:vAlign w:val="top"/>
          </w:tcPr>
          <w:p w14:paraId="15B70E09">
            <w:pPr>
              <w:rPr>
                <w:rFonts w:ascii="Arial"/>
                <w:sz w:val="21"/>
              </w:rPr>
            </w:pPr>
          </w:p>
        </w:tc>
        <w:tc>
          <w:tcPr>
            <w:tcW w:w="2172" w:type="dxa"/>
            <w:vAlign w:val="top"/>
          </w:tcPr>
          <w:p w14:paraId="61F17208">
            <w:pPr>
              <w:pStyle w:val="7"/>
              <w:spacing w:before="55" w:line="260" w:lineRule="auto"/>
              <w:ind w:left="470" w:right="475" w:firstLine="95"/>
            </w:pPr>
            <w:r>
              <w:rPr>
                <w:spacing w:val="8"/>
              </w:rPr>
              <w:t>应急管理局</w:t>
            </w:r>
            <w:r>
              <w:t xml:space="preserve">  </w:t>
            </w:r>
            <w:r>
              <w:rPr>
                <w:spacing w:val="3"/>
              </w:rPr>
              <w:t>（安监分局）</w:t>
            </w:r>
          </w:p>
        </w:tc>
        <w:tc>
          <w:tcPr>
            <w:tcW w:w="847" w:type="dxa"/>
            <w:vAlign w:val="top"/>
          </w:tcPr>
          <w:p w14:paraId="69682D75">
            <w:pPr>
              <w:pStyle w:val="7"/>
              <w:spacing w:before="210" w:line="229" w:lineRule="auto"/>
              <w:ind w:left="222"/>
            </w:pPr>
            <w:r>
              <w:rPr>
                <w:spacing w:val="3"/>
              </w:rPr>
              <w:t>武杰</w:t>
            </w:r>
          </w:p>
        </w:tc>
        <w:tc>
          <w:tcPr>
            <w:tcW w:w="2061" w:type="dxa"/>
            <w:vAlign w:val="top"/>
          </w:tcPr>
          <w:p w14:paraId="29AB2288">
            <w:pPr>
              <w:pStyle w:val="7"/>
              <w:spacing w:before="54" w:line="228" w:lineRule="auto"/>
              <w:ind w:left="512"/>
            </w:pPr>
            <w:r>
              <w:rPr>
                <w:spacing w:val="8"/>
              </w:rPr>
              <w:t>应急管理局</w:t>
            </w:r>
          </w:p>
          <w:p w14:paraId="4CDA2CC2">
            <w:pPr>
              <w:pStyle w:val="7"/>
              <w:spacing w:before="65" w:line="228" w:lineRule="auto"/>
              <w:ind w:left="206"/>
            </w:pPr>
            <w:r>
              <w:rPr>
                <w:spacing w:val="7"/>
              </w:rPr>
              <w:t>（安监分局）局长</w:t>
            </w:r>
          </w:p>
        </w:tc>
        <w:tc>
          <w:tcPr>
            <w:tcW w:w="1386" w:type="dxa"/>
            <w:vAlign w:val="top"/>
          </w:tcPr>
          <w:p w14:paraId="4DECE9A2">
            <w:pPr>
              <w:spacing w:before="24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479" w:type="dxa"/>
            <w:vAlign w:val="top"/>
          </w:tcPr>
          <w:p w14:paraId="123F1A70">
            <w:pPr>
              <w:spacing w:before="246"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4620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47" w:type="dxa"/>
            <w:vMerge w:val="continue"/>
            <w:tcBorders>
              <w:top w:val="nil"/>
              <w:bottom w:val="nil"/>
            </w:tcBorders>
            <w:textDirection w:val="tbRlV"/>
            <w:vAlign w:val="top"/>
          </w:tcPr>
          <w:p w14:paraId="16B4D26E">
            <w:pPr>
              <w:rPr>
                <w:rFonts w:ascii="Arial"/>
                <w:sz w:val="21"/>
              </w:rPr>
            </w:pPr>
          </w:p>
        </w:tc>
        <w:tc>
          <w:tcPr>
            <w:tcW w:w="1433" w:type="dxa"/>
            <w:vMerge w:val="continue"/>
            <w:tcBorders>
              <w:top w:val="nil"/>
            </w:tcBorders>
            <w:vAlign w:val="top"/>
          </w:tcPr>
          <w:p w14:paraId="1E2E550E">
            <w:pPr>
              <w:rPr>
                <w:rFonts w:ascii="Arial"/>
                <w:sz w:val="21"/>
              </w:rPr>
            </w:pPr>
          </w:p>
        </w:tc>
        <w:tc>
          <w:tcPr>
            <w:tcW w:w="2172" w:type="dxa"/>
            <w:vAlign w:val="top"/>
          </w:tcPr>
          <w:p w14:paraId="39FE9DBF">
            <w:pPr>
              <w:pStyle w:val="7"/>
              <w:spacing w:before="53" w:line="261" w:lineRule="auto"/>
              <w:ind w:left="567" w:right="560"/>
            </w:pPr>
            <w:r>
              <w:rPr>
                <w:spacing w:val="7"/>
              </w:rPr>
              <w:t>人力资源和</w:t>
            </w:r>
            <w:r>
              <w:rPr>
                <w:spacing w:val="3"/>
              </w:rPr>
              <w:t xml:space="preserve"> </w:t>
            </w:r>
            <w:r>
              <w:rPr>
                <w:spacing w:val="7"/>
              </w:rPr>
              <w:t>社会保障局</w:t>
            </w:r>
          </w:p>
        </w:tc>
        <w:tc>
          <w:tcPr>
            <w:tcW w:w="847" w:type="dxa"/>
            <w:vAlign w:val="top"/>
          </w:tcPr>
          <w:p w14:paraId="6C9EAFBA">
            <w:pPr>
              <w:pStyle w:val="7"/>
              <w:spacing w:before="210" w:line="227" w:lineRule="auto"/>
              <w:ind w:left="220"/>
            </w:pPr>
            <w:r>
              <w:rPr>
                <w:spacing w:val="4"/>
              </w:rPr>
              <w:t>宋军</w:t>
            </w:r>
          </w:p>
        </w:tc>
        <w:tc>
          <w:tcPr>
            <w:tcW w:w="2061" w:type="dxa"/>
            <w:vAlign w:val="top"/>
          </w:tcPr>
          <w:p w14:paraId="42E71A21">
            <w:pPr>
              <w:pStyle w:val="7"/>
              <w:spacing w:before="54" w:line="228" w:lineRule="auto"/>
              <w:ind w:left="514"/>
            </w:pPr>
            <w:r>
              <w:rPr>
                <w:spacing w:val="7"/>
              </w:rPr>
              <w:t>人力资源和</w:t>
            </w:r>
          </w:p>
          <w:p w14:paraId="5A28FC9A">
            <w:pPr>
              <w:pStyle w:val="7"/>
              <w:spacing w:before="65" w:line="227" w:lineRule="auto"/>
              <w:ind w:left="303"/>
            </w:pPr>
            <w:r>
              <w:rPr>
                <w:spacing w:val="8"/>
              </w:rPr>
              <w:t>社会保障局局长</w:t>
            </w:r>
          </w:p>
        </w:tc>
        <w:tc>
          <w:tcPr>
            <w:tcW w:w="1386" w:type="dxa"/>
            <w:vAlign w:val="top"/>
          </w:tcPr>
          <w:p w14:paraId="7D81B628">
            <w:pPr>
              <w:spacing w:before="24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13856103788</w:t>
            </w:r>
          </w:p>
        </w:tc>
        <w:tc>
          <w:tcPr>
            <w:tcW w:w="1479" w:type="dxa"/>
            <w:vAlign w:val="top"/>
          </w:tcPr>
          <w:p w14:paraId="2E0ED06E">
            <w:pPr>
              <w:spacing w:before="24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0561-3197626</w:t>
            </w:r>
          </w:p>
        </w:tc>
      </w:tr>
      <w:tr w14:paraId="20B5B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42E7CF3A">
            <w:pPr>
              <w:rPr>
                <w:rFonts w:ascii="Arial"/>
                <w:sz w:val="21"/>
              </w:rPr>
            </w:pPr>
          </w:p>
        </w:tc>
        <w:tc>
          <w:tcPr>
            <w:tcW w:w="1433" w:type="dxa"/>
            <w:vMerge w:val="restart"/>
            <w:tcBorders>
              <w:bottom w:val="nil"/>
            </w:tcBorders>
            <w:vAlign w:val="top"/>
          </w:tcPr>
          <w:p w14:paraId="0CAC3F1C">
            <w:pPr>
              <w:spacing w:line="311" w:lineRule="auto"/>
              <w:rPr>
                <w:rFonts w:ascii="Arial"/>
                <w:sz w:val="21"/>
              </w:rPr>
            </w:pPr>
          </w:p>
          <w:p w14:paraId="62046231">
            <w:pPr>
              <w:spacing w:line="312" w:lineRule="auto"/>
              <w:rPr>
                <w:rFonts w:ascii="Arial"/>
                <w:sz w:val="21"/>
              </w:rPr>
            </w:pPr>
          </w:p>
          <w:p w14:paraId="366380BC">
            <w:pPr>
              <w:spacing w:line="312" w:lineRule="auto"/>
              <w:rPr>
                <w:rFonts w:ascii="Arial"/>
                <w:sz w:val="21"/>
              </w:rPr>
            </w:pPr>
          </w:p>
          <w:p w14:paraId="379D6152">
            <w:pPr>
              <w:pStyle w:val="7"/>
              <w:spacing w:before="65" w:line="228" w:lineRule="auto"/>
              <w:ind w:left="193"/>
            </w:pPr>
            <w:r>
              <w:rPr>
                <w:spacing w:val="8"/>
              </w:rPr>
              <w:t>抢险救援组</w:t>
            </w:r>
          </w:p>
        </w:tc>
        <w:tc>
          <w:tcPr>
            <w:tcW w:w="2172" w:type="dxa"/>
            <w:vAlign w:val="top"/>
          </w:tcPr>
          <w:p w14:paraId="532E8CB7">
            <w:pPr>
              <w:pStyle w:val="7"/>
              <w:spacing w:before="132" w:line="228" w:lineRule="auto"/>
              <w:ind w:left="464"/>
            </w:pPr>
            <w:r>
              <w:rPr>
                <w:spacing w:val="7"/>
              </w:rPr>
              <w:t>消防救援大队</w:t>
            </w:r>
          </w:p>
        </w:tc>
        <w:tc>
          <w:tcPr>
            <w:tcW w:w="847" w:type="dxa"/>
            <w:vAlign w:val="top"/>
          </w:tcPr>
          <w:p w14:paraId="05303852">
            <w:pPr>
              <w:pStyle w:val="7"/>
              <w:spacing w:before="133" w:line="228" w:lineRule="auto"/>
              <w:ind w:left="219"/>
            </w:pPr>
            <w:r>
              <w:rPr>
                <w:spacing w:val="5"/>
              </w:rPr>
              <w:t>程雷</w:t>
            </w:r>
          </w:p>
        </w:tc>
        <w:tc>
          <w:tcPr>
            <w:tcW w:w="2061" w:type="dxa"/>
            <w:vAlign w:val="top"/>
          </w:tcPr>
          <w:p w14:paraId="2C92E3C2">
            <w:pPr>
              <w:pStyle w:val="7"/>
              <w:spacing w:before="133" w:line="228" w:lineRule="auto"/>
              <w:ind w:left="724"/>
            </w:pPr>
            <w:r>
              <w:rPr>
                <w:spacing w:val="6"/>
              </w:rPr>
              <w:t>大队长</w:t>
            </w:r>
          </w:p>
        </w:tc>
        <w:tc>
          <w:tcPr>
            <w:tcW w:w="1386" w:type="dxa"/>
            <w:vAlign w:val="top"/>
          </w:tcPr>
          <w:p w14:paraId="1C004F5F">
            <w:pPr>
              <w:spacing w:before="169"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479" w:type="dxa"/>
            <w:vAlign w:val="top"/>
          </w:tcPr>
          <w:p w14:paraId="008A3A4C">
            <w:pPr>
              <w:spacing w:before="16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05186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47" w:type="dxa"/>
            <w:vMerge w:val="continue"/>
            <w:tcBorders>
              <w:top w:val="nil"/>
              <w:bottom w:val="nil"/>
            </w:tcBorders>
            <w:textDirection w:val="tbRlV"/>
            <w:vAlign w:val="top"/>
          </w:tcPr>
          <w:p w14:paraId="48D45B20">
            <w:pPr>
              <w:rPr>
                <w:rFonts w:ascii="Arial"/>
                <w:sz w:val="21"/>
              </w:rPr>
            </w:pPr>
          </w:p>
        </w:tc>
        <w:tc>
          <w:tcPr>
            <w:tcW w:w="1433" w:type="dxa"/>
            <w:vMerge w:val="continue"/>
            <w:tcBorders>
              <w:top w:val="nil"/>
              <w:bottom w:val="nil"/>
            </w:tcBorders>
            <w:vAlign w:val="top"/>
          </w:tcPr>
          <w:p w14:paraId="24D9A4B2">
            <w:pPr>
              <w:rPr>
                <w:rFonts w:ascii="Arial"/>
                <w:sz w:val="21"/>
              </w:rPr>
            </w:pPr>
          </w:p>
        </w:tc>
        <w:tc>
          <w:tcPr>
            <w:tcW w:w="2172" w:type="dxa"/>
            <w:vAlign w:val="top"/>
          </w:tcPr>
          <w:p w14:paraId="28B84A3B">
            <w:pPr>
              <w:pStyle w:val="7"/>
              <w:spacing w:before="56" w:line="259" w:lineRule="auto"/>
              <w:ind w:left="470" w:right="475" w:firstLine="95"/>
            </w:pPr>
            <w:r>
              <w:rPr>
                <w:spacing w:val="8"/>
              </w:rPr>
              <w:t>应急管理局</w:t>
            </w:r>
            <w:r>
              <w:t xml:space="preserve">  </w:t>
            </w:r>
            <w:r>
              <w:rPr>
                <w:spacing w:val="3"/>
              </w:rPr>
              <w:t>（安监分局）</w:t>
            </w:r>
          </w:p>
        </w:tc>
        <w:tc>
          <w:tcPr>
            <w:tcW w:w="847" w:type="dxa"/>
            <w:vAlign w:val="top"/>
          </w:tcPr>
          <w:p w14:paraId="6DF5B65D">
            <w:pPr>
              <w:pStyle w:val="7"/>
              <w:spacing w:before="212" w:line="229" w:lineRule="auto"/>
              <w:ind w:left="222"/>
            </w:pPr>
            <w:r>
              <w:rPr>
                <w:spacing w:val="3"/>
              </w:rPr>
              <w:t>武杰</w:t>
            </w:r>
          </w:p>
        </w:tc>
        <w:tc>
          <w:tcPr>
            <w:tcW w:w="2061" w:type="dxa"/>
            <w:vAlign w:val="top"/>
          </w:tcPr>
          <w:p w14:paraId="7F3B7080">
            <w:pPr>
              <w:pStyle w:val="7"/>
              <w:spacing w:before="55" w:line="228" w:lineRule="auto"/>
              <w:ind w:left="512"/>
            </w:pPr>
            <w:r>
              <w:rPr>
                <w:spacing w:val="8"/>
              </w:rPr>
              <w:t>应急管理局</w:t>
            </w:r>
          </w:p>
          <w:p w14:paraId="7069F513">
            <w:pPr>
              <w:pStyle w:val="7"/>
              <w:spacing w:before="65" w:line="228" w:lineRule="auto"/>
              <w:ind w:left="206"/>
            </w:pPr>
            <w:r>
              <w:rPr>
                <w:spacing w:val="7"/>
              </w:rPr>
              <w:t>（安监分局）局长</w:t>
            </w:r>
          </w:p>
        </w:tc>
        <w:tc>
          <w:tcPr>
            <w:tcW w:w="1386" w:type="dxa"/>
            <w:vAlign w:val="top"/>
          </w:tcPr>
          <w:p w14:paraId="7F3A8231">
            <w:pPr>
              <w:spacing w:before="24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479" w:type="dxa"/>
            <w:vAlign w:val="top"/>
          </w:tcPr>
          <w:p w14:paraId="40BC27F8">
            <w:pPr>
              <w:spacing w:before="24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27BC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47" w:type="dxa"/>
            <w:vMerge w:val="continue"/>
            <w:tcBorders>
              <w:top w:val="nil"/>
              <w:bottom w:val="nil"/>
            </w:tcBorders>
            <w:textDirection w:val="tbRlV"/>
            <w:vAlign w:val="top"/>
          </w:tcPr>
          <w:p w14:paraId="7E76600F">
            <w:pPr>
              <w:rPr>
                <w:rFonts w:ascii="Arial"/>
                <w:sz w:val="21"/>
              </w:rPr>
            </w:pPr>
          </w:p>
        </w:tc>
        <w:tc>
          <w:tcPr>
            <w:tcW w:w="1433" w:type="dxa"/>
            <w:vMerge w:val="continue"/>
            <w:tcBorders>
              <w:top w:val="nil"/>
              <w:bottom w:val="nil"/>
            </w:tcBorders>
            <w:vAlign w:val="top"/>
          </w:tcPr>
          <w:p w14:paraId="16958C14">
            <w:pPr>
              <w:rPr>
                <w:rFonts w:ascii="Arial"/>
                <w:sz w:val="21"/>
              </w:rPr>
            </w:pPr>
          </w:p>
        </w:tc>
        <w:tc>
          <w:tcPr>
            <w:tcW w:w="2172" w:type="dxa"/>
            <w:vAlign w:val="top"/>
          </w:tcPr>
          <w:p w14:paraId="75167B68">
            <w:pPr>
              <w:pStyle w:val="7"/>
              <w:spacing w:before="212" w:line="228" w:lineRule="auto"/>
              <w:ind w:left="359"/>
            </w:pPr>
            <w:r>
              <w:rPr>
                <w:spacing w:val="7"/>
              </w:rPr>
              <w:t>市场监督管理局</w:t>
            </w:r>
          </w:p>
        </w:tc>
        <w:tc>
          <w:tcPr>
            <w:tcW w:w="847" w:type="dxa"/>
            <w:vAlign w:val="top"/>
          </w:tcPr>
          <w:p w14:paraId="5A8B8760">
            <w:pPr>
              <w:pStyle w:val="7"/>
              <w:spacing w:before="213" w:line="228" w:lineRule="auto"/>
              <w:ind w:left="115"/>
            </w:pPr>
            <w:r>
              <w:rPr>
                <w:spacing w:val="6"/>
              </w:rPr>
              <w:t>韩继勇</w:t>
            </w:r>
          </w:p>
        </w:tc>
        <w:tc>
          <w:tcPr>
            <w:tcW w:w="2061" w:type="dxa"/>
            <w:vAlign w:val="top"/>
          </w:tcPr>
          <w:p w14:paraId="55B8719F">
            <w:pPr>
              <w:pStyle w:val="7"/>
              <w:spacing w:before="55" w:line="260" w:lineRule="auto"/>
              <w:ind w:left="725" w:right="293" w:hanging="418"/>
            </w:pPr>
            <w:r>
              <w:rPr>
                <w:spacing w:val="7"/>
              </w:rPr>
              <w:t>市场监督管理局</w:t>
            </w:r>
            <w:r>
              <w:rPr>
                <w:spacing w:val="5"/>
              </w:rPr>
              <w:t xml:space="preserve"> 副局长</w:t>
            </w:r>
          </w:p>
        </w:tc>
        <w:tc>
          <w:tcPr>
            <w:tcW w:w="1386" w:type="dxa"/>
            <w:vAlign w:val="top"/>
          </w:tcPr>
          <w:p w14:paraId="1D29FB7E">
            <w:pPr>
              <w:spacing w:before="24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18905611157</w:t>
            </w:r>
          </w:p>
        </w:tc>
        <w:tc>
          <w:tcPr>
            <w:tcW w:w="1479" w:type="dxa"/>
            <w:vAlign w:val="top"/>
          </w:tcPr>
          <w:p w14:paraId="35A62480">
            <w:pPr>
              <w:spacing w:before="24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0561-3199672</w:t>
            </w:r>
          </w:p>
        </w:tc>
      </w:tr>
      <w:tr w14:paraId="5DC32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7" w:type="dxa"/>
            <w:vMerge w:val="continue"/>
            <w:tcBorders>
              <w:top w:val="nil"/>
              <w:bottom w:val="nil"/>
            </w:tcBorders>
            <w:textDirection w:val="tbRlV"/>
            <w:vAlign w:val="top"/>
          </w:tcPr>
          <w:p w14:paraId="2276CE76">
            <w:pPr>
              <w:rPr>
                <w:rFonts w:ascii="Arial"/>
                <w:sz w:val="21"/>
              </w:rPr>
            </w:pPr>
          </w:p>
        </w:tc>
        <w:tc>
          <w:tcPr>
            <w:tcW w:w="1433" w:type="dxa"/>
            <w:vMerge w:val="continue"/>
            <w:tcBorders>
              <w:top w:val="nil"/>
            </w:tcBorders>
            <w:vAlign w:val="top"/>
          </w:tcPr>
          <w:p w14:paraId="6128C8C0">
            <w:pPr>
              <w:rPr>
                <w:rFonts w:ascii="Arial"/>
                <w:sz w:val="21"/>
              </w:rPr>
            </w:pPr>
          </w:p>
        </w:tc>
        <w:tc>
          <w:tcPr>
            <w:tcW w:w="2172" w:type="dxa"/>
            <w:vAlign w:val="top"/>
          </w:tcPr>
          <w:p w14:paraId="1A6275E0">
            <w:pPr>
              <w:pStyle w:val="7"/>
              <w:spacing w:before="135" w:line="228" w:lineRule="auto"/>
              <w:ind w:left="675"/>
            </w:pPr>
            <w:r>
              <w:rPr>
                <w:spacing w:val="5"/>
              </w:rPr>
              <w:t>公安分局</w:t>
            </w:r>
          </w:p>
        </w:tc>
        <w:tc>
          <w:tcPr>
            <w:tcW w:w="847" w:type="dxa"/>
            <w:vAlign w:val="top"/>
          </w:tcPr>
          <w:p w14:paraId="6AC57747">
            <w:pPr>
              <w:pStyle w:val="7"/>
              <w:spacing w:before="135" w:line="228" w:lineRule="auto"/>
              <w:ind w:left="221"/>
            </w:pPr>
            <w:r>
              <w:rPr>
                <w:spacing w:val="3"/>
              </w:rPr>
              <w:t>王渊</w:t>
            </w:r>
          </w:p>
        </w:tc>
        <w:tc>
          <w:tcPr>
            <w:tcW w:w="2061" w:type="dxa"/>
            <w:vAlign w:val="top"/>
          </w:tcPr>
          <w:p w14:paraId="37560261">
            <w:pPr>
              <w:pStyle w:val="7"/>
              <w:spacing w:before="135" w:line="228" w:lineRule="auto"/>
              <w:ind w:left="413"/>
            </w:pPr>
            <w:r>
              <w:rPr>
                <w:spacing w:val="7"/>
              </w:rPr>
              <w:t>公安分局局长</w:t>
            </w:r>
          </w:p>
        </w:tc>
        <w:tc>
          <w:tcPr>
            <w:tcW w:w="1386" w:type="dxa"/>
            <w:vAlign w:val="top"/>
          </w:tcPr>
          <w:p w14:paraId="331E0CAC">
            <w:pPr>
              <w:spacing w:before="17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479" w:type="dxa"/>
            <w:vAlign w:val="top"/>
          </w:tcPr>
          <w:p w14:paraId="1B573FE1">
            <w:pPr>
              <w:spacing w:before="17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1925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347" w:type="dxa"/>
            <w:vMerge w:val="continue"/>
            <w:tcBorders>
              <w:top w:val="nil"/>
            </w:tcBorders>
            <w:textDirection w:val="tbRlV"/>
            <w:vAlign w:val="top"/>
          </w:tcPr>
          <w:p w14:paraId="6AF54C92">
            <w:pPr>
              <w:rPr>
                <w:rFonts w:ascii="Arial"/>
                <w:sz w:val="21"/>
              </w:rPr>
            </w:pPr>
          </w:p>
        </w:tc>
        <w:tc>
          <w:tcPr>
            <w:tcW w:w="1433" w:type="dxa"/>
            <w:vAlign w:val="top"/>
          </w:tcPr>
          <w:p w14:paraId="6A9FDC10">
            <w:pPr>
              <w:pStyle w:val="7"/>
              <w:spacing w:before="226" w:line="227" w:lineRule="auto"/>
              <w:ind w:left="195"/>
            </w:pPr>
            <w:r>
              <w:rPr>
                <w:spacing w:val="7"/>
              </w:rPr>
              <w:t>后勤保障组</w:t>
            </w:r>
          </w:p>
        </w:tc>
        <w:tc>
          <w:tcPr>
            <w:tcW w:w="2172" w:type="dxa"/>
            <w:vAlign w:val="top"/>
          </w:tcPr>
          <w:p w14:paraId="0BE9848C">
            <w:pPr>
              <w:pStyle w:val="7"/>
              <w:spacing w:before="69" w:line="228" w:lineRule="auto"/>
              <w:ind w:left="566"/>
            </w:pPr>
            <w:r>
              <w:rPr>
                <w:spacing w:val="7"/>
              </w:rPr>
              <w:t>党政办公室</w:t>
            </w:r>
          </w:p>
          <w:p w14:paraId="12F12180">
            <w:pPr>
              <w:pStyle w:val="7"/>
              <w:spacing w:before="64" w:line="228" w:lineRule="auto"/>
              <w:ind w:left="155"/>
            </w:pPr>
            <w:r>
              <w:rPr>
                <w:spacing w:val="6"/>
              </w:rPr>
              <w:t>（督查考核办公室）</w:t>
            </w:r>
          </w:p>
        </w:tc>
        <w:tc>
          <w:tcPr>
            <w:tcW w:w="847" w:type="dxa"/>
            <w:vAlign w:val="top"/>
          </w:tcPr>
          <w:p w14:paraId="170927FA">
            <w:pPr>
              <w:pStyle w:val="7"/>
              <w:spacing w:before="226" w:line="229" w:lineRule="auto"/>
              <w:ind w:left="221"/>
            </w:pPr>
            <w:r>
              <w:rPr>
                <w:spacing w:val="3"/>
              </w:rPr>
              <w:t>李成</w:t>
            </w:r>
          </w:p>
        </w:tc>
        <w:tc>
          <w:tcPr>
            <w:tcW w:w="2061" w:type="dxa"/>
            <w:vAlign w:val="top"/>
          </w:tcPr>
          <w:p w14:paraId="0CE897A1">
            <w:pPr>
              <w:pStyle w:val="7"/>
              <w:spacing w:before="69" w:line="228" w:lineRule="auto"/>
              <w:ind w:left="513"/>
            </w:pPr>
            <w:r>
              <w:rPr>
                <w:spacing w:val="7"/>
              </w:rPr>
              <w:t>党政办公室</w:t>
            </w:r>
          </w:p>
          <w:p w14:paraId="572E6407">
            <w:pPr>
              <w:pStyle w:val="7"/>
              <w:spacing w:before="64" w:line="228" w:lineRule="auto"/>
              <w:ind w:left="31"/>
            </w:pPr>
            <w:r>
              <w:rPr>
                <w:spacing w:val="1"/>
              </w:rPr>
              <w:t>（督查考核办公室）主</w:t>
            </w:r>
          </w:p>
        </w:tc>
        <w:tc>
          <w:tcPr>
            <w:tcW w:w="1386" w:type="dxa"/>
            <w:vAlign w:val="top"/>
          </w:tcPr>
          <w:p w14:paraId="49C6133F">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13856155505</w:t>
            </w:r>
          </w:p>
        </w:tc>
        <w:tc>
          <w:tcPr>
            <w:tcW w:w="1479" w:type="dxa"/>
            <w:vAlign w:val="top"/>
          </w:tcPr>
          <w:p w14:paraId="26941E89">
            <w:pPr>
              <w:spacing w:before="26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0561-3199610</w:t>
            </w:r>
          </w:p>
        </w:tc>
      </w:tr>
    </w:tbl>
    <w:p w14:paraId="40611102">
      <w:pPr>
        <w:pStyle w:val="2"/>
      </w:pPr>
    </w:p>
    <w:p w14:paraId="2477B346">
      <w:pPr>
        <w:sectPr>
          <w:headerReference r:id="rId369" w:type="default"/>
          <w:footerReference r:id="rId370" w:type="default"/>
          <w:pgSz w:w="11906" w:h="16839"/>
          <w:pgMar w:top="400" w:right="1088" w:bottom="1234" w:left="1087" w:header="0" w:footer="1068" w:gutter="0"/>
          <w:cols w:space="720" w:num="1"/>
        </w:sectPr>
      </w:pPr>
    </w:p>
    <w:p w14:paraId="7A8A5EC4">
      <w:pPr>
        <w:spacing w:before="3"/>
      </w:pPr>
      <w:r>
        <w:pict>
          <v:shape id="_x0000_s1113" o:spid="_x0000_s1113" style="position:absolute;left:0pt;margin-left:70.85pt;margin-top:54.45pt;height:0.5pt;width:453.65pt;mso-position-horizontal-relative:page;mso-position-vertical-relative:page;z-index:251781120;mso-width-relative:page;mso-height-relative:page;" fillcolor="#000000" filled="t" stroked="f" coordsize="9072,10" o:allowincell="f" path="m0,0l9072,0,9072,9,0,9,0,0xe">
            <v:path/>
            <v:fill on="t" focussize="0,0"/>
            <v:stroke on="f"/>
            <v:imagedata o:title=""/>
            <o:lock v:ext="edit"/>
          </v:shape>
        </w:pict>
      </w:r>
    </w:p>
    <w:p w14:paraId="56D43701">
      <w:pPr>
        <w:spacing w:before="3"/>
      </w:pPr>
    </w:p>
    <w:p w14:paraId="336D2AE9">
      <w:pPr>
        <w:spacing w:before="3"/>
      </w:pPr>
    </w:p>
    <w:tbl>
      <w:tblPr>
        <w:tblStyle w:val="6"/>
        <w:tblW w:w="9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
        <w:gridCol w:w="1433"/>
        <w:gridCol w:w="2172"/>
        <w:gridCol w:w="847"/>
        <w:gridCol w:w="2061"/>
        <w:gridCol w:w="1386"/>
        <w:gridCol w:w="1479"/>
      </w:tblGrid>
      <w:tr w14:paraId="7B1A2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47" w:type="dxa"/>
            <w:vMerge w:val="restart"/>
            <w:tcBorders>
              <w:bottom w:val="nil"/>
            </w:tcBorders>
            <w:vAlign w:val="top"/>
          </w:tcPr>
          <w:p w14:paraId="132D9BF1">
            <w:pPr>
              <w:rPr>
                <w:rFonts w:ascii="Arial"/>
                <w:sz w:val="21"/>
              </w:rPr>
            </w:pPr>
          </w:p>
        </w:tc>
        <w:tc>
          <w:tcPr>
            <w:tcW w:w="1433" w:type="dxa"/>
            <w:vMerge w:val="restart"/>
            <w:tcBorders>
              <w:bottom w:val="nil"/>
            </w:tcBorders>
            <w:vAlign w:val="top"/>
          </w:tcPr>
          <w:p w14:paraId="6CD5DC2C">
            <w:pPr>
              <w:rPr>
                <w:rFonts w:ascii="Arial"/>
                <w:sz w:val="21"/>
              </w:rPr>
            </w:pPr>
          </w:p>
        </w:tc>
        <w:tc>
          <w:tcPr>
            <w:tcW w:w="2172" w:type="dxa"/>
            <w:vAlign w:val="top"/>
          </w:tcPr>
          <w:p w14:paraId="14F173F5">
            <w:pPr>
              <w:rPr>
                <w:rFonts w:ascii="Arial"/>
                <w:sz w:val="21"/>
              </w:rPr>
            </w:pPr>
          </w:p>
        </w:tc>
        <w:tc>
          <w:tcPr>
            <w:tcW w:w="847" w:type="dxa"/>
            <w:vAlign w:val="top"/>
          </w:tcPr>
          <w:p w14:paraId="0A75FCFA">
            <w:pPr>
              <w:rPr>
                <w:rFonts w:ascii="Arial"/>
                <w:sz w:val="21"/>
              </w:rPr>
            </w:pPr>
          </w:p>
        </w:tc>
        <w:tc>
          <w:tcPr>
            <w:tcW w:w="2061" w:type="dxa"/>
            <w:vAlign w:val="top"/>
          </w:tcPr>
          <w:p w14:paraId="6213461C">
            <w:pPr>
              <w:pStyle w:val="7"/>
              <w:spacing w:before="71" w:line="228" w:lineRule="auto"/>
              <w:ind w:left="932"/>
            </w:pPr>
            <w:r>
              <w:rPr>
                <w:spacing w:val="1"/>
              </w:rPr>
              <w:t>任</w:t>
            </w:r>
          </w:p>
        </w:tc>
        <w:tc>
          <w:tcPr>
            <w:tcW w:w="1386" w:type="dxa"/>
            <w:vAlign w:val="top"/>
          </w:tcPr>
          <w:p w14:paraId="5031E58A">
            <w:pPr>
              <w:rPr>
                <w:rFonts w:ascii="Arial"/>
                <w:sz w:val="21"/>
              </w:rPr>
            </w:pPr>
          </w:p>
        </w:tc>
        <w:tc>
          <w:tcPr>
            <w:tcW w:w="1479" w:type="dxa"/>
            <w:vAlign w:val="top"/>
          </w:tcPr>
          <w:p w14:paraId="42048A10">
            <w:pPr>
              <w:rPr>
                <w:rFonts w:ascii="Arial"/>
                <w:sz w:val="21"/>
              </w:rPr>
            </w:pPr>
          </w:p>
        </w:tc>
      </w:tr>
      <w:tr w14:paraId="4D6F5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311629DA">
            <w:pPr>
              <w:rPr>
                <w:rFonts w:ascii="Arial"/>
                <w:sz w:val="21"/>
              </w:rPr>
            </w:pPr>
          </w:p>
        </w:tc>
        <w:tc>
          <w:tcPr>
            <w:tcW w:w="1433" w:type="dxa"/>
            <w:vMerge w:val="continue"/>
            <w:tcBorders>
              <w:top w:val="nil"/>
              <w:bottom w:val="nil"/>
            </w:tcBorders>
            <w:vAlign w:val="top"/>
          </w:tcPr>
          <w:p w14:paraId="405ABF04">
            <w:pPr>
              <w:rPr>
                <w:rFonts w:ascii="Arial"/>
                <w:sz w:val="21"/>
              </w:rPr>
            </w:pPr>
          </w:p>
        </w:tc>
        <w:tc>
          <w:tcPr>
            <w:tcW w:w="2172" w:type="dxa"/>
            <w:vAlign w:val="top"/>
          </w:tcPr>
          <w:p w14:paraId="5A96562F">
            <w:pPr>
              <w:pStyle w:val="7"/>
              <w:spacing w:before="222" w:line="228" w:lineRule="auto"/>
              <w:ind w:left="254"/>
            </w:pPr>
            <w:r>
              <w:rPr>
                <w:spacing w:val="7"/>
              </w:rPr>
              <w:t>市公安局交警支队</w:t>
            </w:r>
          </w:p>
        </w:tc>
        <w:tc>
          <w:tcPr>
            <w:tcW w:w="847" w:type="dxa"/>
            <w:vAlign w:val="top"/>
          </w:tcPr>
          <w:p w14:paraId="4FC26568">
            <w:pPr>
              <w:pStyle w:val="7"/>
              <w:spacing w:before="222" w:line="227" w:lineRule="auto"/>
              <w:ind w:left="123"/>
            </w:pPr>
            <w:r>
              <w:rPr>
                <w:spacing w:val="3"/>
              </w:rPr>
              <w:t>惠军军</w:t>
            </w:r>
          </w:p>
        </w:tc>
        <w:tc>
          <w:tcPr>
            <w:tcW w:w="2061" w:type="dxa"/>
            <w:vAlign w:val="top"/>
          </w:tcPr>
          <w:p w14:paraId="58DC8DD7">
            <w:pPr>
              <w:pStyle w:val="7"/>
              <w:spacing w:before="66" w:line="262" w:lineRule="auto"/>
              <w:ind w:left="618" w:right="82" w:hanging="520"/>
            </w:pPr>
            <w:r>
              <w:rPr>
                <w:spacing w:val="8"/>
              </w:rPr>
              <w:t>市公安局交警支队三</w:t>
            </w:r>
            <w:r>
              <w:rPr>
                <w:spacing w:val="2"/>
              </w:rPr>
              <w:t xml:space="preserve"> </w:t>
            </w:r>
            <w:r>
              <w:rPr>
                <w:spacing w:val="6"/>
              </w:rPr>
              <w:t>大队队长</w:t>
            </w:r>
          </w:p>
        </w:tc>
        <w:tc>
          <w:tcPr>
            <w:tcW w:w="1386" w:type="dxa"/>
            <w:vAlign w:val="top"/>
          </w:tcPr>
          <w:p w14:paraId="721D0F04">
            <w:pPr>
              <w:spacing w:before="2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13053155230</w:t>
            </w:r>
          </w:p>
        </w:tc>
        <w:tc>
          <w:tcPr>
            <w:tcW w:w="1479" w:type="dxa"/>
            <w:vAlign w:val="top"/>
          </w:tcPr>
          <w:p w14:paraId="0DA695A4">
            <w:pPr>
              <w:spacing w:before="2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0561-3916111</w:t>
            </w:r>
          </w:p>
        </w:tc>
      </w:tr>
      <w:tr w14:paraId="58077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5E6E9B78">
            <w:pPr>
              <w:rPr>
                <w:rFonts w:ascii="Arial"/>
                <w:sz w:val="21"/>
              </w:rPr>
            </w:pPr>
          </w:p>
        </w:tc>
        <w:tc>
          <w:tcPr>
            <w:tcW w:w="1433" w:type="dxa"/>
            <w:vMerge w:val="continue"/>
            <w:tcBorders>
              <w:top w:val="nil"/>
              <w:bottom w:val="nil"/>
            </w:tcBorders>
            <w:vAlign w:val="top"/>
          </w:tcPr>
          <w:p w14:paraId="7675ADEF">
            <w:pPr>
              <w:rPr>
                <w:rFonts w:ascii="Arial"/>
                <w:sz w:val="21"/>
              </w:rPr>
            </w:pPr>
          </w:p>
        </w:tc>
        <w:tc>
          <w:tcPr>
            <w:tcW w:w="2172" w:type="dxa"/>
            <w:vAlign w:val="top"/>
          </w:tcPr>
          <w:p w14:paraId="2BCC17E3">
            <w:pPr>
              <w:pStyle w:val="7"/>
              <w:spacing w:before="224" w:line="228" w:lineRule="auto"/>
              <w:ind w:left="254"/>
            </w:pPr>
            <w:r>
              <w:rPr>
                <w:spacing w:val="7"/>
              </w:rPr>
              <w:t>市公安局交警支队</w:t>
            </w:r>
          </w:p>
        </w:tc>
        <w:tc>
          <w:tcPr>
            <w:tcW w:w="847" w:type="dxa"/>
            <w:vAlign w:val="top"/>
          </w:tcPr>
          <w:p w14:paraId="5DD1A466">
            <w:pPr>
              <w:pStyle w:val="7"/>
              <w:spacing w:before="224" w:line="228" w:lineRule="auto"/>
              <w:ind w:left="223"/>
            </w:pPr>
            <w:r>
              <w:rPr>
                <w:spacing w:val="3"/>
              </w:rPr>
              <w:t>丁力</w:t>
            </w:r>
          </w:p>
        </w:tc>
        <w:tc>
          <w:tcPr>
            <w:tcW w:w="2061" w:type="dxa"/>
            <w:vAlign w:val="top"/>
          </w:tcPr>
          <w:p w14:paraId="7644A4EA">
            <w:pPr>
              <w:pStyle w:val="7"/>
              <w:spacing w:before="68" w:line="261" w:lineRule="auto"/>
              <w:ind w:left="618" w:right="82" w:hanging="520"/>
            </w:pPr>
            <w:r>
              <w:rPr>
                <w:spacing w:val="8"/>
              </w:rPr>
              <w:t>市公安局交警支队四</w:t>
            </w:r>
            <w:r>
              <w:rPr>
                <w:spacing w:val="2"/>
              </w:rPr>
              <w:t xml:space="preserve"> </w:t>
            </w:r>
            <w:r>
              <w:rPr>
                <w:spacing w:val="6"/>
              </w:rPr>
              <w:t>大队队长</w:t>
            </w:r>
          </w:p>
        </w:tc>
        <w:tc>
          <w:tcPr>
            <w:tcW w:w="1386" w:type="dxa"/>
            <w:vAlign w:val="top"/>
          </w:tcPr>
          <w:p w14:paraId="12173BB4">
            <w:pPr>
              <w:spacing w:before="26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18056176031</w:t>
            </w:r>
          </w:p>
        </w:tc>
        <w:tc>
          <w:tcPr>
            <w:tcW w:w="1479" w:type="dxa"/>
            <w:vAlign w:val="top"/>
          </w:tcPr>
          <w:p w14:paraId="0F112AF1">
            <w:pPr>
              <w:spacing w:before="26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0561-4616060</w:t>
            </w:r>
          </w:p>
        </w:tc>
      </w:tr>
      <w:tr w14:paraId="2AE68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47" w:type="dxa"/>
            <w:vMerge w:val="continue"/>
            <w:tcBorders>
              <w:top w:val="nil"/>
              <w:bottom w:val="nil"/>
            </w:tcBorders>
            <w:vAlign w:val="top"/>
          </w:tcPr>
          <w:p w14:paraId="08AA99BA">
            <w:pPr>
              <w:rPr>
                <w:rFonts w:ascii="Arial"/>
                <w:sz w:val="21"/>
              </w:rPr>
            </w:pPr>
          </w:p>
        </w:tc>
        <w:tc>
          <w:tcPr>
            <w:tcW w:w="1433" w:type="dxa"/>
            <w:vMerge w:val="continue"/>
            <w:tcBorders>
              <w:top w:val="nil"/>
            </w:tcBorders>
            <w:vAlign w:val="top"/>
          </w:tcPr>
          <w:p w14:paraId="58F54301">
            <w:pPr>
              <w:rPr>
                <w:rFonts w:ascii="Arial"/>
                <w:sz w:val="21"/>
              </w:rPr>
            </w:pPr>
          </w:p>
        </w:tc>
        <w:tc>
          <w:tcPr>
            <w:tcW w:w="2172" w:type="dxa"/>
            <w:vAlign w:val="top"/>
          </w:tcPr>
          <w:p w14:paraId="7255C55F">
            <w:pPr>
              <w:pStyle w:val="7"/>
              <w:spacing w:before="67" w:line="228" w:lineRule="auto"/>
              <w:ind w:left="567"/>
            </w:pPr>
            <w:r>
              <w:rPr>
                <w:spacing w:val="7"/>
              </w:rPr>
              <w:t>经济发展局</w:t>
            </w:r>
          </w:p>
          <w:p w14:paraId="62242662">
            <w:pPr>
              <w:pStyle w:val="7"/>
              <w:spacing w:before="64" w:line="261" w:lineRule="auto"/>
              <w:ind w:left="652" w:hanging="634"/>
            </w:pPr>
            <w:r>
              <w:rPr>
                <w:spacing w:val="-5"/>
              </w:rPr>
              <w:t>（营商办、投资促进局、</w:t>
            </w:r>
            <w:r>
              <w:rPr>
                <w:spacing w:val="2"/>
              </w:rPr>
              <w:t xml:space="preserve"> </w:t>
            </w:r>
            <w:r>
              <w:rPr>
                <w:spacing w:val="-1"/>
              </w:rPr>
              <w:t>商务局）</w:t>
            </w:r>
          </w:p>
        </w:tc>
        <w:tc>
          <w:tcPr>
            <w:tcW w:w="847" w:type="dxa"/>
            <w:vAlign w:val="top"/>
          </w:tcPr>
          <w:p w14:paraId="6A7C90D0">
            <w:pPr>
              <w:spacing w:line="312" w:lineRule="auto"/>
              <w:rPr>
                <w:rFonts w:ascii="Arial"/>
                <w:sz w:val="21"/>
              </w:rPr>
            </w:pPr>
          </w:p>
          <w:p w14:paraId="7318FCED">
            <w:pPr>
              <w:pStyle w:val="7"/>
              <w:spacing w:before="65" w:line="227" w:lineRule="auto"/>
              <w:ind w:left="231"/>
            </w:pPr>
            <w:r>
              <w:rPr>
                <w:spacing w:val="-1"/>
              </w:rPr>
              <w:t>陈蕊</w:t>
            </w:r>
          </w:p>
        </w:tc>
        <w:tc>
          <w:tcPr>
            <w:tcW w:w="2061" w:type="dxa"/>
            <w:vAlign w:val="top"/>
          </w:tcPr>
          <w:p w14:paraId="241C8B4C">
            <w:pPr>
              <w:pStyle w:val="7"/>
              <w:spacing w:before="67" w:line="228" w:lineRule="auto"/>
              <w:ind w:left="514"/>
            </w:pPr>
            <w:r>
              <w:rPr>
                <w:spacing w:val="7"/>
              </w:rPr>
              <w:t>经济发展局</w:t>
            </w:r>
          </w:p>
          <w:p w14:paraId="7DD8EFD5">
            <w:pPr>
              <w:pStyle w:val="7"/>
              <w:spacing w:before="64" w:line="261" w:lineRule="auto"/>
              <w:ind w:left="198" w:right="82" w:hanging="95"/>
            </w:pPr>
            <w:r>
              <w:rPr>
                <w:spacing w:val="7"/>
              </w:rPr>
              <w:t>（营商办、投资促进</w:t>
            </w:r>
            <w:r>
              <w:rPr>
                <w:spacing w:val="6"/>
              </w:rPr>
              <w:t xml:space="preserve"> </w:t>
            </w:r>
            <w:r>
              <w:rPr>
                <w:spacing w:val="8"/>
              </w:rPr>
              <w:t>局、商务局）局长</w:t>
            </w:r>
          </w:p>
        </w:tc>
        <w:tc>
          <w:tcPr>
            <w:tcW w:w="1386" w:type="dxa"/>
            <w:vAlign w:val="top"/>
          </w:tcPr>
          <w:p w14:paraId="5D516220">
            <w:pPr>
              <w:spacing w:line="355" w:lineRule="auto"/>
              <w:rPr>
                <w:rFonts w:ascii="Arial"/>
                <w:sz w:val="21"/>
              </w:rPr>
            </w:pPr>
          </w:p>
          <w:p w14:paraId="37C74817">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13335600077</w:t>
            </w:r>
          </w:p>
        </w:tc>
        <w:tc>
          <w:tcPr>
            <w:tcW w:w="1479" w:type="dxa"/>
            <w:vAlign w:val="top"/>
          </w:tcPr>
          <w:p w14:paraId="4E8DD45E">
            <w:pPr>
              <w:spacing w:line="355" w:lineRule="auto"/>
              <w:rPr>
                <w:rFonts w:ascii="Arial"/>
                <w:sz w:val="21"/>
              </w:rPr>
            </w:pPr>
          </w:p>
          <w:p w14:paraId="2BBC0F82">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0561-3197601</w:t>
            </w:r>
          </w:p>
        </w:tc>
      </w:tr>
      <w:tr w14:paraId="4CB50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2AAE62C1">
            <w:pPr>
              <w:rPr>
                <w:rFonts w:ascii="Arial"/>
                <w:sz w:val="21"/>
              </w:rPr>
            </w:pPr>
          </w:p>
        </w:tc>
        <w:tc>
          <w:tcPr>
            <w:tcW w:w="1433" w:type="dxa"/>
            <w:vMerge w:val="restart"/>
            <w:tcBorders>
              <w:bottom w:val="nil"/>
            </w:tcBorders>
            <w:vAlign w:val="top"/>
          </w:tcPr>
          <w:p w14:paraId="4DE31028">
            <w:pPr>
              <w:spacing w:line="248" w:lineRule="auto"/>
              <w:rPr>
                <w:rFonts w:ascii="Arial"/>
                <w:sz w:val="21"/>
              </w:rPr>
            </w:pPr>
          </w:p>
          <w:p w14:paraId="0F3CF60A">
            <w:pPr>
              <w:pStyle w:val="7"/>
              <w:spacing w:before="65" w:line="417" w:lineRule="auto"/>
              <w:ind w:left="405" w:right="299" w:hanging="96"/>
            </w:pPr>
            <w:r>
              <w:rPr>
                <w:spacing w:val="4"/>
              </w:rPr>
              <w:t>医疗救护</w:t>
            </w:r>
            <w:r>
              <w:rPr>
                <w:spacing w:val="2"/>
              </w:rPr>
              <w:t xml:space="preserve"> </w:t>
            </w:r>
            <w:r>
              <w:rPr>
                <w:spacing w:val="6"/>
              </w:rPr>
              <w:t>保障组</w:t>
            </w:r>
          </w:p>
        </w:tc>
        <w:tc>
          <w:tcPr>
            <w:tcW w:w="2172" w:type="dxa"/>
            <w:vAlign w:val="top"/>
          </w:tcPr>
          <w:p w14:paraId="6235652B">
            <w:pPr>
              <w:pStyle w:val="7"/>
              <w:spacing w:before="223" w:line="227" w:lineRule="auto"/>
              <w:ind w:left="356"/>
            </w:pPr>
            <w:r>
              <w:rPr>
                <w:spacing w:val="8"/>
              </w:rPr>
              <w:t>社会事业发展局</w:t>
            </w:r>
          </w:p>
        </w:tc>
        <w:tc>
          <w:tcPr>
            <w:tcW w:w="847" w:type="dxa"/>
            <w:vAlign w:val="top"/>
          </w:tcPr>
          <w:p w14:paraId="0BFC7015">
            <w:pPr>
              <w:pStyle w:val="7"/>
              <w:spacing w:before="222" w:line="231" w:lineRule="auto"/>
              <w:ind w:left="113"/>
            </w:pPr>
            <w:r>
              <w:rPr>
                <w:spacing w:val="7"/>
              </w:rPr>
              <w:t>赵德杰</w:t>
            </w:r>
          </w:p>
        </w:tc>
        <w:tc>
          <w:tcPr>
            <w:tcW w:w="2061" w:type="dxa"/>
            <w:vAlign w:val="top"/>
          </w:tcPr>
          <w:p w14:paraId="610939D1">
            <w:pPr>
              <w:pStyle w:val="7"/>
              <w:spacing w:before="68" w:line="261" w:lineRule="auto"/>
              <w:ind w:left="829" w:right="293" w:hanging="526"/>
            </w:pPr>
            <w:r>
              <w:rPr>
                <w:spacing w:val="8"/>
              </w:rPr>
              <w:t>社会事业发展局</w:t>
            </w:r>
            <w:r>
              <w:rPr>
                <w:spacing w:val="2"/>
              </w:rPr>
              <w:t xml:space="preserve"> </w:t>
            </w:r>
            <w:r>
              <w:rPr>
                <w:spacing w:val="3"/>
              </w:rPr>
              <w:t>局长</w:t>
            </w:r>
          </w:p>
        </w:tc>
        <w:tc>
          <w:tcPr>
            <w:tcW w:w="1386" w:type="dxa"/>
            <w:vAlign w:val="top"/>
          </w:tcPr>
          <w:p w14:paraId="2014B862">
            <w:pPr>
              <w:spacing w:before="259"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19305613693</w:t>
            </w:r>
          </w:p>
        </w:tc>
        <w:tc>
          <w:tcPr>
            <w:tcW w:w="1479" w:type="dxa"/>
            <w:vAlign w:val="top"/>
          </w:tcPr>
          <w:p w14:paraId="0DC4E49F">
            <w:pPr>
              <w:spacing w:before="25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0561-3197867</w:t>
            </w:r>
          </w:p>
        </w:tc>
      </w:tr>
      <w:tr w14:paraId="5551B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5EEA5140">
            <w:pPr>
              <w:rPr>
                <w:rFonts w:ascii="Arial"/>
                <w:sz w:val="21"/>
              </w:rPr>
            </w:pPr>
          </w:p>
        </w:tc>
        <w:tc>
          <w:tcPr>
            <w:tcW w:w="1433" w:type="dxa"/>
            <w:vMerge w:val="continue"/>
            <w:tcBorders>
              <w:top w:val="nil"/>
            </w:tcBorders>
            <w:vAlign w:val="top"/>
          </w:tcPr>
          <w:p w14:paraId="699339B7">
            <w:pPr>
              <w:rPr>
                <w:rFonts w:ascii="Arial"/>
                <w:sz w:val="21"/>
              </w:rPr>
            </w:pPr>
          </w:p>
        </w:tc>
        <w:tc>
          <w:tcPr>
            <w:tcW w:w="2172" w:type="dxa"/>
            <w:vAlign w:val="top"/>
          </w:tcPr>
          <w:p w14:paraId="1631DA87">
            <w:pPr>
              <w:pStyle w:val="7"/>
              <w:spacing w:before="224" w:line="228" w:lineRule="auto"/>
              <w:ind w:left="464"/>
            </w:pPr>
            <w:r>
              <w:rPr>
                <w:spacing w:val="7"/>
              </w:rPr>
              <w:t>消防救援大队</w:t>
            </w:r>
          </w:p>
        </w:tc>
        <w:tc>
          <w:tcPr>
            <w:tcW w:w="847" w:type="dxa"/>
            <w:vAlign w:val="top"/>
          </w:tcPr>
          <w:p w14:paraId="21FA507E">
            <w:pPr>
              <w:pStyle w:val="7"/>
              <w:spacing w:before="225" w:line="228" w:lineRule="auto"/>
              <w:ind w:left="219"/>
            </w:pPr>
            <w:r>
              <w:rPr>
                <w:spacing w:val="5"/>
              </w:rPr>
              <w:t>程雷</w:t>
            </w:r>
          </w:p>
        </w:tc>
        <w:tc>
          <w:tcPr>
            <w:tcW w:w="2061" w:type="dxa"/>
            <w:vAlign w:val="top"/>
          </w:tcPr>
          <w:p w14:paraId="454BFA70">
            <w:pPr>
              <w:pStyle w:val="7"/>
              <w:spacing w:before="68" w:line="261" w:lineRule="auto"/>
              <w:ind w:left="723" w:right="399" w:hanging="312"/>
            </w:pPr>
            <w:r>
              <w:rPr>
                <w:spacing w:val="7"/>
              </w:rPr>
              <w:t>消防救援大队</w:t>
            </w:r>
            <w:r>
              <w:rPr>
                <w:spacing w:val="2"/>
              </w:rPr>
              <w:t xml:space="preserve"> </w:t>
            </w:r>
            <w:r>
              <w:rPr>
                <w:spacing w:val="6"/>
              </w:rPr>
              <w:t>大队长</w:t>
            </w:r>
          </w:p>
        </w:tc>
        <w:tc>
          <w:tcPr>
            <w:tcW w:w="1386" w:type="dxa"/>
            <w:vAlign w:val="top"/>
          </w:tcPr>
          <w:p w14:paraId="4BCC6B88">
            <w:pPr>
              <w:spacing w:before="26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479" w:type="dxa"/>
            <w:vAlign w:val="top"/>
          </w:tcPr>
          <w:p w14:paraId="0A3B424D">
            <w:pPr>
              <w:spacing w:before="26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49B1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482441EE">
            <w:pPr>
              <w:rPr>
                <w:rFonts w:ascii="Arial"/>
                <w:sz w:val="21"/>
              </w:rPr>
            </w:pPr>
          </w:p>
        </w:tc>
        <w:tc>
          <w:tcPr>
            <w:tcW w:w="1433" w:type="dxa"/>
            <w:vMerge w:val="restart"/>
            <w:tcBorders>
              <w:bottom w:val="nil"/>
            </w:tcBorders>
            <w:vAlign w:val="top"/>
          </w:tcPr>
          <w:p w14:paraId="6FC3A8B3">
            <w:pPr>
              <w:spacing w:line="261" w:lineRule="auto"/>
              <w:rPr>
                <w:rFonts w:ascii="Arial"/>
                <w:sz w:val="21"/>
              </w:rPr>
            </w:pPr>
          </w:p>
          <w:p w14:paraId="19FA0D90">
            <w:pPr>
              <w:spacing w:line="262" w:lineRule="auto"/>
              <w:rPr>
                <w:rFonts w:ascii="Arial"/>
                <w:sz w:val="21"/>
              </w:rPr>
            </w:pPr>
          </w:p>
          <w:p w14:paraId="1C7F397A">
            <w:pPr>
              <w:spacing w:line="262" w:lineRule="auto"/>
              <w:rPr>
                <w:rFonts w:ascii="Arial"/>
                <w:sz w:val="21"/>
              </w:rPr>
            </w:pPr>
          </w:p>
          <w:p w14:paraId="694EEAEA">
            <w:pPr>
              <w:spacing w:line="262" w:lineRule="auto"/>
              <w:rPr>
                <w:rFonts w:ascii="Arial"/>
                <w:sz w:val="21"/>
              </w:rPr>
            </w:pPr>
          </w:p>
          <w:p w14:paraId="04993646">
            <w:pPr>
              <w:pStyle w:val="7"/>
              <w:spacing w:before="65" w:line="228" w:lineRule="auto"/>
              <w:ind w:left="193"/>
            </w:pPr>
            <w:r>
              <w:rPr>
                <w:spacing w:val="8"/>
              </w:rPr>
              <w:t>环境监测组</w:t>
            </w:r>
          </w:p>
        </w:tc>
        <w:tc>
          <w:tcPr>
            <w:tcW w:w="2172" w:type="dxa"/>
            <w:vAlign w:val="top"/>
          </w:tcPr>
          <w:p w14:paraId="7FB4F241">
            <w:pPr>
              <w:pStyle w:val="7"/>
              <w:spacing w:before="68" w:line="261" w:lineRule="auto"/>
              <w:ind w:left="364" w:right="370" w:firstLine="97"/>
            </w:pPr>
            <w:r>
              <w:rPr>
                <w:spacing w:val="7"/>
              </w:rPr>
              <w:t>生态环境分局</w:t>
            </w:r>
            <w:r>
              <w:rPr>
                <w:spacing w:val="2"/>
              </w:rPr>
              <w:t xml:space="preserve">  </w:t>
            </w:r>
            <w:r>
              <w:rPr>
                <w:spacing w:val="4"/>
              </w:rPr>
              <w:t>（生态环境局）</w:t>
            </w:r>
          </w:p>
        </w:tc>
        <w:tc>
          <w:tcPr>
            <w:tcW w:w="847" w:type="dxa"/>
            <w:vAlign w:val="top"/>
          </w:tcPr>
          <w:p w14:paraId="4A45287B">
            <w:pPr>
              <w:pStyle w:val="7"/>
              <w:spacing w:before="224" w:line="228" w:lineRule="auto"/>
              <w:ind w:left="224"/>
            </w:pPr>
            <w:r>
              <w:rPr>
                <w:spacing w:val="2"/>
              </w:rPr>
              <w:t>张琰</w:t>
            </w:r>
          </w:p>
        </w:tc>
        <w:tc>
          <w:tcPr>
            <w:tcW w:w="2061" w:type="dxa"/>
            <w:vAlign w:val="top"/>
          </w:tcPr>
          <w:p w14:paraId="434A2C65">
            <w:pPr>
              <w:pStyle w:val="7"/>
              <w:spacing w:before="68" w:line="228" w:lineRule="auto"/>
              <w:ind w:left="409"/>
            </w:pPr>
            <w:r>
              <w:rPr>
                <w:spacing w:val="7"/>
              </w:rPr>
              <w:t>生态环境分局</w:t>
            </w:r>
          </w:p>
          <w:p w14:paraId="273EF73E">
            <w:pPr>
              <w:pStyle w:val="7"/>
              <w:spacing w:before="65" w:line="228" w:lineRule="auto"/>
              <w:ind w:left="103"/>
            </w:pPr>
            <w:r>
              <w:rPr>
                <w:spacing w:val="7"/>
              </w:rPr>
              <w:t>（生态环境局）局长</w:t>
            </w:r>
          </w:p>
        </w:tc>
        <w:tc>
          <w:tcPr>
            <w:tcW w:w="1386" w:type="dxa"/>
            <w:vAlign w:val="top"/>
          </w:tcPr>
          <w:p w14:paraId="5057DCFC">
            <w:pPr>
              <w:spacing w:before="259"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479" w:type="dxa"/>
            <w:vAlign w:val="top"/>
          </w:tcPr>
          <w:p w14:paraId="051E9A5F">
            <w:pPr>
              <w:spacing w:before="25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0A2E0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26681185">
            <w:pPr>
              <w:rPr>
                <w:rFonts w:ascii="Arial"/>
                <w:sz w:val="21"/>
              </w:rPr>
            </w:pPr>
          </w:p>
        </w:tc>
        <w:tc>
          <w:tcPr>
            <w:tcW w:w="1433" w:type="dxa"/>
            <w:vMerge w:val="continue"/>
            <w:tcBorders>
              <w:top w:val="nil"/>
              <w:bottom w:val="nil"/>
            </w:tcBorders>
            <w:vAlign w:val="top"/>
          </w:tcPr>
          <w:p w14:paraId="59894F04">
            <w:pPr>
              <w:rPr>
                <w:rFonts w:ascii="Arial"/>
                <w:sz w:val="21"/>
              </w:rPr>
            </w:pPr>
          </w:p>
        </w:tc>
        <w:tc>
          <w:tcPr>
            <w:tcW w:w="2172" w:type="dxa"/>
            <w:vAlign w:val="top"/>
          </w:tcPr>
          <w:p w14:paraId="295095EA">
            <w:pPr>
              <w:pStyle w:val="7"/>
              <w:spacing w:before="225" w:line="229" w:lineRule="auto"/>
              <w:ind w:left="374"/>
            </w:pPr>
            <w:r>
              <w:rPr>
                <w:spacing w:val="5"/>
              </w:rPr>
              <w:t>国土规划建设局</w:t>
            </w:r>
          </w:p>
        </w:tc>
        <w:tc>
          <w:tcPr>
            <w:tcW w:w="847" w:type="dxa"/>
            <w:vAlign w:val="top"/>
          </w:tcPr>
          <w:p w14:paraId="60E7AB4C">
            <w:pPr>
              <w:pStyle w:val="7"/>
              <w:spacing w:before="224" w:line="231" w:lineRule="auto"/>
              <w:ind w:left="165"/>
            </w:pPr>
            <w:r>
              <w:t>周</w:t>
            </w:r>
            <w:r>
              <w:rPr>
                <w:spacing w:val="16"/>
              </w:rPr>
              <w:t xml:space="preserve"> </w:t>
            </w:r>
            <w:r>
              <w:t>磊</w:t>
            </w:r>
          </w:p>
        </w:tc>
        <w:tc>
          <w:tcPr>
            <w:tcW w:w="2061" w:type="dxa"/>
            <w:vAlign w:val="top"/>
          </w:tcPr>
          <w:p w14:paraId="0FA5D407">
            <w:pPr>
              <w:pStyle w:val="7"/>
              <w:spacing w:before="68" w:line="261" w:lineRule="auto"/>
              <w:ind w:left="829" w:right="293" w:hanging="507"/>
            </w:pPr>
            <w:r>
              <w:rPr>
                <w:spacing w:val="5"/>
              </w:rPr>
              <w:t>国土规划建设局</w:t>
            </w:r>
            <w:r>
              <w:rPr>
                <w:spacing w:val="4"/>
              </w:rPr>
              <w:t xml:space="preserve"> </w:t>
            </w:r>
            <w:r>
              <w:rPr>
                <w:spacing w:val="3"/>
              </w:rPr>
              <w:t>局长</w:t>
            </w:r>
          </w:p>
        </w:tc>
        <w:tc>
          <w:tcPr>
            <w:tcW w:w="1386" w:type="dxa"/>
            <w:vAlign w:val="top"/>
          </w:tcPr>
          <w:p w14:paraId="334CB084">
            <w:pPr>
              <w:spacing w:before="26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479" w:type="dxa"/>
            <w:vAlign w:val="top"/>
          </w:tcPr>
          <w:p w14:paraId="28AC0BF5">
            <w:pPr>
              <w:spacing w:before="26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0561-3199350</w:t>
            </w:r>
          </w:p>
        </w:tc>
      </w:tr>
      <w:tr w14:paraId="158B0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6BBA4B51">
            <w:pPr>
              <w:rPr>
                <w:rFonts w:ascii="Arial"/>
                <w:sz w:val="21"/>
              </w:rPr>
            </w:pPr>
          </w:p>
        </w:tc>
        <w:tc>
          <w:tcPr>
            <w:tcW w:w="1433" w:type="dxa"/>
            <w:vMerge w:val="continue"/>
            <w:tcBorders>
              <w:top w:val="nil"/>
              <w:bottom w:val="nil"/>
            </w:tcBorders>
            <w:vAlign w:val="top"/>
          </w:tcPr>
          <w:p w14:paraId="1C39FB05">
            <w:pPr>
              <w:rPr>
                <w:rFonts w:ascii="Arial"/>
                <w:sz w:val="21"/>
              </w:rPr>
            </w:pPr>
          </w:p>
        </w:tc>
        <w:tc>
          <w:tcPr>
            <w:tcW w:w="2172" w:type="dxa"/>
            <w:vAlign w:val="top"/>
          </w:tcPr>
          <w:p w14:paraId="3A42E4B8">
            <w:pPr>
              <w:pStyle w:val="7"/>
              <w:spacing w:before="224" w:line="228" w:lineRule="auto"/>
              <w:ind w:left="179"/>
            </w:pPr>
            <w:r>
              <w:rPr>
                <w:spacing w:val="5"/>
              </w:rPr>
              <w:t>自然资源和规划分局</w:t>
            </w:r>
          </w:p>
        </w:tc>
        <w:tc>
          <w:tcPr>
            <w:tcW w:w="847" w:type="dxa"/>
            <w:vAlign w:val="top"/>
          </w:tcPr>
          <w:p w14:paraId="2D9E2325">
            <w:pPr>
              <w:pStyle w:val="7"/>
              <w:spacing w:before="224" w:line="228" w:lineRule="auto"/>
              <w:ind w:left="113"/>
            </w:pPr>
            <w:r>
              <w:rPr>
                <w:spacing w:val="7"/>
              </w:rPr>
              <w:t>刘智如</w:t>
            </w:r>
          </w:p>
        </w:tc>
        <w:tc>
          <w:tcPr>
            <w:tcW w:w="2061" w:type="dxa"/>
            <w:vAlign w:val="top"/>
          </w:tcPr>
          <w:p w14:paraId="5CC02B10">
            <w:pPr>
              <w:pStyle w:val="7"/>
              <w:spacing w:before="68" w:line="261" w:lineRule="auto"/>
              <w:ind w:left="618" w:right="293" w:hanging="282"/>
            </w:pPr>
            <w:r>
              <w:rPr>
                <w:spacing w:val="3"/>
              </w:rPr>
              <w:t>自然资源和规划</w:t>
            </w:r>
            <w:r>
              <w:rPr>
                <w:spacing w:val="4"/>
              </w:rPr>
              <w:t xml:space="preserve"> </w:t>
            </w:r>
            <w:r>
              <w:rPr>
                <w:spacing w:val="6"/>
              </w:rPr>
              <w:t>分局局长</w:t>
            </w:r>
          </w:p>
        </w:tc>
        <w:tc>
          <w:tcPr>
            <w:tcW w:w="1386" w:type="dxa"/>
            <w:vAlign w:val="top"/>
          </w:tcPr>
          <w:p w14:paraId="0FDE6237">
            <w:pPr>
              <w:spacing w:before="26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13645616688</w:t>
            </w:r>
          </w:p>
        </w:tc>
        <w:tc>
          <w:tcPr>
            <w:tcW w:w="1479" w:type="dxa"/>
            <w:vAlign w:val="top"/>
          </w:tcPr>
          <w:p w14:paraId="7BB67C3C">
            <w:pPr>
              <w:spacing w:before="26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0561-2321699</w:t>
            </w:r>
          </w:p>
        </w:tc>
      </w:tr>
      <w:tr w14:paraId="143E1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47" w:type="dxa"/>
            <w:vMerge w:val="continue"/>
            <w:tcBorders>
              <w:top w:val="nil"/>
              <w:bottom w:val="nil"/>
            </w:tcBorders>
            <w:vAlign w:val="top"/>
          </w:tcPr>
          <w:p w14:paraId="5722598D">
            <w:pPr>
              <w:rPr>
                <w:rFonts w:ascii="Arial"/>
                <w:sz w:val="21"/>
              </w:rPr>
            </w:pPr>
          </w:p>
        </w:tc>
        <w:tc>
          <w:tcPr>
            <w:tcW w:w="1433" w:type="dxa"/>
            <w:vMerge w:val="continue"/>
            <w:tcBorders>
              <w:top w:val="nil"/>
            </w:tcBorders>
            <w:vAlign w:val="top"/>
          </w:tcPr>
          <w:p w14:paraId="3A5BC5EC">
            <w:pPr>
              <w:rPr>
                <w:rFonts w:ascii="Arial"/>
                <w:sz w:val="21"/>
              </w:rPr>
            </w:pPr>
          </w:p>
        </w:tc>
        <w:tc>
          <w:tcPr>
            <w:tcW w:w="2172" w:type="dxa"/>
            <w:vAlign w:val="top"/>
          </w:tcPr>
          <w:p w14:paraId="22012634">
            <w:pPr>
              <w:pStyle w:val="7"/>
              <w:spacing w:before="146" w:line="227" w:lineRule="auto"/>
              <w:ind w:left="565"/>
            </w:pPr>
            <w:r>
              <w:rPr>
                <w:spacing w:val="8"/>
              </w:rPr>
              <w:t>科技创新局</w:t>
            </w:r>
          </w:p>
        </w:tc>
        <w:tc>
          <w:tcPr>
            <w:tcW w:w="847" w:type="dxa"/>
            <w:vAlign w:val="top"/>
          </w:tcPr>
          <w:p w14:paraId="73497844">
            <w:pPr>
              <w:pStyle w:val="7"/>
              <w:spacing w:before="146" w:line="228" w:lineRule="auto"/>
              <w:ind w:left="142"/>
            </w:pPr>
            <w:r>
              <w:rPr>
                <w:spacing w:val="-3"/>
              </w:rPr>
              <w:t>吕坤鹏</w:t>
            </w:r>
          </w:p>
        </w:tc>
        <w:tc>
          <w:tcPr>
            <w:tcW w:w="2061" w:type="dxa"/>
            <w:vAlign w:val="top"/>
          </w:tcPr>
          <w:p w14:paraId="6B4D3BFD">
            <w:pPr>
              <w:pStyle w:val="7"/>
              <w:spacing w:before="146" w:line="227" w:lineRule="auto"/>
              <w:ind w:left="301"/>
            </w:pPr>
            <w:r>
              <w:rPr>
                <w:spacing w:val="8"/>
              </w:rPr>
              <w:t>科技创新局局长</w:t>
            </w:r>
          </w:p>
        </w:tc>
        <w:tc>
          <w:tcPr>
            <w:tcW w:w="1386" w:type="dxa"/>
            <w:vAlign w:val="top"/>
          </w:tcPr>
          <w:p w14:paraId="64A2A7E7">
            <w:pPr>
              <w:spacing w:before="18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13966144053</w:t>
            </w:r>
          </w:p>
        </w:tc>
        <w:tc>
          <w:tcPr>
            <w:tcW w:w="1479" w:type="dxa"/>
            <w:vAlign w:val="top"/>
          </w:tcPr>
          <w:p w14:paraId="6B871E75">
            <w:pPr>
              <w:spacing w:before="18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0561-3197616</w:t>
            </w:r>
          </w:p>
        </w:tc>
      </w:tr>
      <w:tr w14:paraId="771C2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47" w:type="dxa"/>
            <w:vMerge w:val="continue"/>
            <w:tcBorders>
              <w:top w:val="nil"/>
              <w:bottom w:val="nil"/>
            </w:tcBorders>
            <w:vAlign w:val="top"/>
          </w:tcPr>
          <w:p w14:paraId="162BAA48">
            <w:pPr>
              <w:rPr>
                <w:rFonts w:ascii="Arial"/>
                <w:sz w:val="21"/>
              </w:rPr>
            </w:pPr>
          </w:p>
        </w:tc>
        <w:tc>
          <w:tcPr>
            <w:tcW w:w="1433" w:type="dxa"/>
            <w:vMerge w:val="restart"/>
            <w:tcBorders>
              <w:bottom w:val="nil"/>
            </w:tcBorders>
            <w:vAlign w:val="top"/>
          </w:tcPr>
          <w:p w14:paraId="7008DFB4">
            <w:pPr>
              <w:spacing w:line="278" w:lineRule="auto"/>
              <w:rPr>
                <w:rFonts w:ascii="Arial"/>
                <w:sz w:val="21"/>
              </w:rPr>
            </w:pPr>
          </w:p>
          <w:p w14:paraId="43FA6347">
            <w:pPr>
              <w:spacing w:line="278" w:lineRule="auto"/>
              <w:rPr>
                <w:rFonts w:ascii="Arial"/>
                <w:sz w:val="21"/>
              </w:rPr>
            </w:pPr>
          </w:p>
          <w:p w14:paraId="0ED83F47">
            <w:pPr>
              <w:pStyle w:val="7"/>
              <w:spacing w:before="65" w:line="211" w:lineRule="auto"/>
              <w:ind w:left="192" w:right="193" w:firstLine="4"/>
            </w:pPr>
            <w:r>
              <w:rPr>
                <w:spacing w:val="7"/>
              </w:rPr>
              <w:t>宣传报道和</w:t>
            </w:r>
            <w:r>
              <w:rPr>
                <w:spacing w:val="1"/>
              </w:rPr>
              <w:t xml:space="preserve"> </w:t>
            </w:r>
            <w:r>
              <w:rPr>
                <w:spacing w:val="7"/>
              </w:rPr>
              <w:t>舆情引导组</w:t>
            </w:r>
          </w:p>
        </w:tc>
        <w:tc>
          <w:tcPr>
            <w:tcW w:w="2172" w:type="dxa"/>
            <w:vAlign w:val="top"/>
          </w:tcPr>
          <w:p w14:paraId="2E7F4AC8">
            <w:pPr>
              <w:pStyle w:val="7"/>
              <w:spacing w:before="145" w:line="228" w:lineRule="auto"/>
              <w:ind w:left="566"/>
            </w:pPr>
            <w:r>
              <w:rPr>
                <w:spacing w:val="7"/>
              </w:rPr>
              <w:t>党群工作部</w:t>
            </w:r>
          </w:p>
        </w:tc>
        <w:tc>
          <w:tcPr>
            <w:tcW w:w="847" w:type="dxa"/>
            <w:vAlign w:val="top"/>
          </w:tcPr>
          <w:p w14:paraId="58A4A943">
            <w:pPr>
              <w:pStyle w:val="7"/>
              <w:spacing w:before="145" w:line="227" w:lineRule="auto"/>
              <w:ind w:left="119"/>
            </w:pPr>
            <w:r>
              <w:rPr>
                <w:spacing w:val="5"/>
              </w:rPr>
              <w:t>张书民</w:t>
            </w:r>
          </w:p>
        </w:tc>
        <w:tc>
          <w:tcPr>
            <w:tcW w:w="2061" w:type="dxa"/>
            <w:vAlign w:val="top"/>
          </w:tcPr>
          <w:p w14:paraId="34DD9E5D">
            <w:pPr>
              <w:pStyle w:val="7"/>
              <w:spacing w:before="145" w:line="228" w:lineRule="auto"/>
              <w:ind w:left="302"/>
            </w:pPr>
            <w:r>
              <w:rPr>
                <w:spacing w:val="8"/>
              </w:rPr>
              <w:t>党群工作部部长</w:t>
            </w:r>
          </w:p>
        </w:tc>
        <w:tc>
          <w:tcPr>
            <w:tcW w:w="1386" w:type="dxa"/>
            <w:vAlign w:val="top"/>
          </w:tcPr>
          <w:p w14:paraId="7A267427">
            <w:pPr>
              <w:spacing w:before="18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18905610629</w:t>
            </w:r>
          </w:p>
        </w:tc>
        <w:tc>
          <w:tcPr>
            <w:tcW w:w="1479" w:type="dxa"/>
            <w:vAlign w:val="top"/>
          </w:tcPr>
          <w:p w14:paraId="47274045">
            <w:pPr>
              <w:spacing w:before="18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0561-3199571</w:t>
            </w:r>
          </w:p>
        </w:tc>
      </w:tr>
      <w:tr w14:paraId="657AA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47" w:type="dxa"/>
            <w:vMerge w:val="continue"/>
            <w:tcBorders>
              <w:top w:val="nil"/>
              <w:bottom w:val="nil"/>
            </w:tcBorders>
            <w:vAlign w:val="top"/>
          </w:tcPr>
          <w:p w14:paraId="758F9635">
            <w:pPr>
              <w:rPr>
                <w:rFonts w:ascii="Arial"/>
                <w:sz w:val="21"/>
              </w:rPr>
            </w:pPr>
          </w:p>
        </w:tc>
        <w:tc>
          <w:tcPr>
            <w:tcW w:w="1433" w:type="dxa"/>
            <w:vMerge w:val="continue"/>
            <w:tcBorders>
              <w:top w:val="nil"/>
            </w:tcBorders>
            <w:vAlign w:val="top"/>
          </w:tcPr>
          <w:p w14:paraId="22982B82">
            <w:pPr>
              <w:rPr>
                <w:rFonts w:ascii="Arial"/>
                <w:sz w:val="21"/>
              </w:rPr>
            </w:pPr>
          </w:p>
        </w:tc>
        <w:tc>
          <w:tcPr>
            <w:tcW w:w="2172" w:type="dxa"/>
            <w:vAlign w:val="top"/>
          </w:tcPr>
          <w:p w14:paraId="0B0951CE">
            <w:pPr>
              <w:pStyle w:val="7"/>
              <w:spacing w:before="223" w:line="228" w:lineRule="auto"/>
              <w:ind w:left="775"/>
            </w:pPr>
            <w:r>
              <w:rPr>
                <w:spacing w:val="6"/>
              </w:rPr>
              <w:t>法务部</w:t>
            </w:r>
          </w:p>
          <w:p w14:paraId="211462BC">
            <w:pPr>
              <w:pStyle w:val="7"/>
              <w:spacing w:before="65" w:line="228" w:lineRule="auto"/>
              <w:ind w:left="364"/>
            </w:pPr>
            <w:r>
              <w:rPr>
                <w:spacing w:val="5"/>
              </w:rPr>
              <w:t>（政策法规室）</w:t>
            </w:r>
          </w:p>
        </w:tc>
        <w:tc>
          <w:tcPr>
            <w:tcW w:w="847" w:type="dxa"/>
            <w:vAlign w:val="top"/>
          </w:tcPr>
          <w:p w14:paraId="12261EB9">
            <w:pPr>
              <w:spacing w:line="313" w:lineRule="auto"/>
              <w:rPr>
                <w:rFonts w:ascii="Arial"/>
                <w:sz w:val="21"/>
              </w:rPr>
            </w:pPr>
          </w:p>
          <w:p w14:paraId="07D4C63E">
            <w:pPr>
              <w:pStyle w:val="7"/>
              <w:spacing w:before="65" w:line="228" w:lineRule="auto"/>
              <w:ind w:left="124"/>
            </w:pPr>
            <w:r>
              <w:rPr>
                <w:spacing w:val="3"/>
              </w:rPr>
              <w:t>时宾宾</w:t>
            </w:r>
          </w:p>
        </w:tc>
        <w:tc>
          <w:tcPr>
            <w:tcW w:w="2061" w:type="dxa"/>
            <w:vAlign w:val="top"/>
          </w:tcPr>
          <w:p w14:paraId="5059E504">
            <w:pPr>
              <w:pStyle w:val="7"/>
              <w:spacing w:before="67" w:line="228" w:lineRule="auto"/>
              <w:ind w:left="722"/>
            </w:pPr>
            <w:r>
              <w:rPr>
                <w:spacing w:val="6"/>
              </w:rPr>
              <w:t>法务部</w:t>
            </w:r>
          </w:p>
          <w:p w14:paraId="6A487375">
            <w:pPr>
              <w:pStyle w:val="7"/>
              <w:spacing w:before="65" w:line="228" w:lineRule="auto"/>
              <w:ind w:left="311"/>
            </w:pPr>
            <w:r>
              <w:rPr>
                <w:spacing w:val="5"/>
              </w:rPr>
              <w:t>（政策法规室）</w:t>
            </w:r>
          </w:p>
          <w:p w14:paraId="5E888063">
            <w:pPr>
              <w:pStyle w:val="7"/>
              <w:spacing w:before="64" w:line="228" w:lineRule="auto"/>
              <w:ind w:left="729"/>
            </w:pPr>
            <w:r>
              <w:rPr>
                <w:spacing w:val="4"/>
              </w:rPr>
              <w:t>负责人</w:t>
            </w:r>
          </w:p>
        </w:tc>
        <w:tc>
          <w:tcPr>
            <w:tcW w:w="1386" w:type="dxa"/>
            <w:vAlign w:val="top"/>
          </w:tcPr>
          <w:p w14:paraId="418C850F">
            <w:pPr>
              <w:spacing w:line="355" w:lineRule="auto"/>
              <w:rPr>
                <w:rFonts w:ascii="Arial"/>
                <w:sz w:val="21"/>
              </w:rPr>
            </w:pPr>
          </w:p>
          <w:p w14:paraId="45A53275">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479" w:type="dxa"/>
            <w:vAlign w:val="top"/>
          </w:tcPr>
          <w:p w14:paraId="72206E06">
            <w:pPr>
              <w:spacing w:line="355" w:lineRule="auto"/>
              <w:rPr>
                <w:rFonts w:ascii="Arial"/>
                <w:sz w:val="21"/>
              </w:rPr>
            </w:pPr>
          </w:p>
          <w:p w14:paraId="5BD40F63">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r w14:paraId="7DD5B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77A9EA6D">
            <w:pPr>
              <w:rPr>
                <w:rFonts w:ascii="Arial"/>
                <w:sz w:val="21"/>
              </w:rPr>
            </w:pPr>
          </w:p>
        </w:tc>
        <w:tc>
          <w:tcPr>
            <w:tcW w:w="1433" w:type="dxa"/>
            <w:vMerge w:val="restart"/>
            <w:tcBorders>
              <w:bottom w:val="nil"/>
            </w:tcBorders>
            <w:vAlign w:val="top"/>
          </w:tcPr>
          <w:p w14:paraId="03AB5590">
            <w:pPr>
              <w:spacing w:line="258" w:lineRule="auto"/>
              <w:rPr>
                <w:rFonts w:ascii="Arial"/>
                <w:sz w:val="21"/>
              </w:rPr>
            </w:pPr>
          </w:p>
          <w:p w14:paraId="362C100D">
            <w:pPr>
              <w:spacing w:line="258" w:lineRule="auto"/>
              <w:rPr>
                <w:rFonts w:ascii="Arial"/>
                <w:sz w:val="21"/>
              </w:rPr>
            </w:pPr>
          </w:p>
          <w:p w14:paraId="22B1F56D">
            <w:pPr>
              <w:spacing w:line="258" w:lineRule="auto"/>
              <w:rPr>
                <w:rFonts w:ascii="Arial"/>
                <w:sz w:val="21"/>
              </w:rPr>
            </w:pPr>
          </w:p>
          <w:p w14:paraId="1FE3CAD8">
            <w:pPr>
              <w:spacing w:line="258" w:lineRule="auto"/>
              <w:rPr>
                <w:rFonts w:ascii="Arial"/>
                <w:sz w:val="21"/>
              </w:rPr>
            </w:pPr>
          </w:p>
          <w:p w14:paraId="60062A09">
            <w:pPr>
              <w:spacing w:line="258" w:lineRule="auto"/>
              <w:rPr>
                <w:rFonts w:ascii="Arial"/>
                <w:sz w:val="21"/>
              </w:rPr>
            </w:pPr>
          </w:p>
          <w:p w14:paraId="418094D3">
            <w:pPr>
              <w:spacing w:line="258" w:lineRule="auto"/>
              <w:rPr>
                <w:rFonts w:ascii="Arial"/>
                <w:sz w:val="21"/>
              </w:rPr>
            </w:pPr>
          </w:p>
          <w:p w14:paraId="4BBC4014">
            <w:pPr>
              <w:spacing w:line="258" w:lineRule="auto"/>
              <w:rPr>
                <w:rFonts w:ascii="Arial"/>
                <w:sz w:val="21"/>
              </w:rPr>
            </w:pPr>
          </w:p>
          <w:p w14:paraId="6E84C53C">
            <w:pPr>
              <w:spacing w:line="259" w:lineRule="auto"/>
              <w:rPr>
                <w:rFonts w:ascii="Arial"/>
                <w:sz w:val="21"/>
              </w:rPr>
            </w:pPr>
          </w:p>
          <w:p w14:paraId="760797F5">
            <w:pPr>
              <w:spacing w:line="259" w:lineRule="auto"/>
              <w:rPr>
                <w:rFonts w:ascii="Arial"/>
                <w:sz w:val="21"/>
              </w:rPr>
            </w:pPr>
          </w:p>
          <w:p w14:paraId="359130E5">
            <w:pPr>
              <w:pStyle w:val="7"/>
              <w:spacing w:before="65" w:line="211" w:lineRule="auto"/>
              <w:ind w:left="194" w:right="197" w:hanging="1"/>
            </w:pPr>
            <w:r>
              <w:rPr>
                <w:spacing w:val="7"/>
              </w:rPr>
              <w:t>事故调查和</w:t>
            </w:r>
            <w:r>
              <w:t xml:space="preserve"> </w:t>
            </w:r>
            <w:r>
              <w:rPr>
                <w:spacing w:val="6"/>
              </w:rPr>
              <w:t>善后工作组</w:t>
            </w:r>
          </w:p>
        </w:tc>
        <w:tc>
          <w:tcPr>
            <w:tcW w:w="2172" w:type="dxa"/>
            <w:vAlign w:val="top"/>
          </w:tcPr>
          <w:p w14:paraId="697B0EBE">
            <w:pPr>
              <w:pStyle w:val="7"/>
              <w:spacing w:before="70" w:line="260" w:lineRule="auto"/>
              <w:ind w:left="470" w:right="475" w:firstLine="95"/>
            </w:pPr>
            <w:r>
              <w:rPr>
                <w:spacing w:val="8"/>
              </w:rPr>
              <w:t>应急管理局</w:t>
            </w:r>
            <w:r>
              <w:t xml:space="preserve">  </w:t>
            </w:r>
            <w:r>
              <w:rPr>
                <w:spacing w:val="3"/>
              </w:rPr>
              <w:t>（安监分局）</w:t>
            </w:r>
          </w:p>
        </w:tc>
        <w:tc>
          <w:tcPr>
            <w:tcW w:w="847" w:type="dxa"/>
            <w:vAlign w:val="top"/>
          </w:tcPr>
          <w:p w14:paraId="62E8630E">
            <w:pPr>
              <w:pStyle w:val="7"/>
              <w:spacing w:before="226" w:line="229" w:lineRule="auto"/>
              <w:ind w:left="222"/>
            </w:pPr>
            <w:r>
              <w:rPr>
                <w:spacing w:val="3"/>
              </w:rPr>
              <w:t>武杰</w:t>
            </w:r>
          </w:p>
        </w:tc>
        <w:tc>
          <w:tcPr>
            <w:tcW w:w="2061" w:type="dxa"/>
            <w:vAlign w:val="top"/>
          </w:tcPr>
          <w:p w14:paraId="1A6FD614">
            <w:pPr>
              <w:pStyle w:val="7"/>
              <w:spacing w:before="69" w:line="228" w:lineRule="auto"/>
              <w:ind w:left="512"/>
            </w:pPr>
            <w:r>
              <w:rPr>
                <w:spacing w:val="8"/>
              </w:rPr>
              <w:t>应急管理局</w:t>
            </w:r>
          </w:p>
          <w:p w14:paraId="59F761A9">
            <w:pPr>
              <w:pStyle w:val="7"/>
              <w:spacing w:before="65" w:line="228" w:lineRule="auto"/>
              <w:ind w:left="206"/>
            </w:pPr>
            <w:r>
              <w:rPr>
                <w:spacing w:val="7"/>
              </w:rPr>
              <w:t>（安监分局）局长</w:t>
            </w:r>
          </w:p>
        </w:tc>
        <w:tc>
          <w:tcPr>
            <w:tcW w:w="1386" w:type="dxa"/>
            <w:vAlign w:val="top"/>
          </w:tcPr>
          <w:p w14:paraId="2F13EE1B">
            <w:pPr>
              <w:spacing w:before="26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479" w:type="dxa"/>
            <w:vAlign w:val="top"/>
          </w:tcPr>
          <w:p w14:paraId="10A7096E">
            <w:pPr>
              <w:spacing w:before="261"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r w14:paraId="1DBD9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47" w:type="dxa"/>
            <w:vMerge w:val="continue"/>
            <w:tcBorders>
              <w:top w:val="nil"/>
              <w:bottom w:val="nil"/>
            </w:tcBorders>
            <w:vAlign w:val="top"/>
          </w:tcPr>
          <w:p w14:paraId="1F09DCDE">
            <w:pPr>
              <w:rPr>
                <w:rFonts w:ascii="Arial"/>
                <w:sz w:val="21"/>
              </w:rPr>
            </w:pPr>
          </w:p>
        </w:tc>
        <w:tc>
          <w:tcPr>
            <w:tcW w:w="1433" w:type="dxa"/>
            <w:vMerge w:val="continue"/>
            <w:tcBorders>
              <w:top w:val="nil"/>
              <w:bottom w:val="nil"/>
            </w:tcBorders>
            <w:vAlign w:val="top"/>
          </w:tcPr>
          <w:p w14:paraId="6D0A0EEF">
            <w:pPr>
              <w:rPr>
                <w:rFonts w:ascii="Arial"/>
                <w:sz w:val="21"/>
              </w:rPr>
            </w:pPr>
          </w:p>
        </w:tc>
        <w:tc>
          <w:tcPr>
            <w:tcW w:w="2172" w:type="dxa"/>
            <w:vAlign w:val="top"/>
          </w:tcPr>
          <w:p w14:paraId="456D33FE">
            <w:pPr>
              <w:pStyle w:val="7"/>
              <w:spacing w:before="148" w:line="228" w:lineRule="auto"/>
              <w:ind w:left="675"/>
            </w:pPr>
            <w:r>
              <w:rPr>
                <w:spacing w:val="5"/>
              </w:rPr>
              <w:t>公安分局</w:t>
            </w:r>
          </w:p>
        </w:tc>
        <w:tc>
          <w:tcPr>
            <w:tcW w:w="847" w:type="dxa"/>
            <w:vAlign w:val="top"/>
          </w:tcPr>
          <w:p w14:paraId="164B674E">
            <w:pPr>
              <w:pStyle w:val="7"/>
              <w:spacing w:before="148" w:line="228" w:lineRule="auto"/>
              <w:ind w:left="221"/>
            </w:pPr>
            <w:r>
              <w:rPr>
                <w:spacing w:val="3"/>
              </w:rPr>
              <w:t>王渊</w:t>
            </w:r>
          </w:p>
        </w:tc>
        <w:tc>
          <w:tcPr>
            <w:tcW w:w="2061" w:type="dxa"/>
            <w:vAlign w:val="top"/>
          </w:tcPr>
          <w:p w14:paraId="64DC1240">
            <w:pPr>
              <w:pStyle w:val="7"/>
              <w:spacing w:before="148" w:line="228" w:lineRule="auto"/>
              <w:ind w:left="413"/>
            </w:pPr>
            <w:r>
              <w:rPr>
                <w:spacing w:val="7"/>
              </w:rPr>
              <w:t>公安分局局长</w:t>
            </w:r>
          </w:p>
        </w:tc>
        <w:tc>
          <w:tcPr>
            <w:tcW w:w="1386" w:type="dxa"/>
            <w:vAlign w:val="top"/>
          </w:tcPr>
          <w:p w14:paraId="6B980A99">
            <w:pPr>
              <w:spacing w:before="184"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15105610003</w:t>
            </w:r>
          </w:p>
        </w:tc>
        <w:tc>
          <w:tcPr>
            <w:tcW w:w="1479" w:type="dxa"/>
            <w:vAlign w:val="top"/>
          </w:tcPr>
          <w:p w14:paraId="6030F0E1">
            <w:pPr>
              <w:spacing w:before="18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0561-4336577</w:t>
            </w:r>
          </w:p>
        </w:tc>
      </w:tr>
      <w:tr w14:paraId="43D9D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2E8C99B2">
            <w:pPr>
              <w:rPr>
                <w:rFonts w:ascii="Arial"/>
                <w:sz w:val="21"/>
              </w:rPr>
            </w:pPr>
          </w:p>
        </w:tc>
        <w:tc>
          <w:tcPr>
            <w:tcW w:w="1433" w:type="dxa"/>
            <w:vMerge w:val="continue"/>
            <w:tcBorders>
              <w:top w:val="nil"/>
              <w:bottom w:val="nil"/>
            </w:tcBorders>
            <w:vAlign w:val="top"/>
          </w:tcPr>
          <w:p w14:paraId="1C835C12">
            <w:pPr>
              <w:rPr>
                <w:rFonts w:ascii="Arial"/>
                <w:sz w:val="21"/>
              </w:rPr>
            </w:pPr>
          </w:p>
        </w:tc>
        <w:tc>
          <w:tcPr>
            <w:tcW w:w="2172" w:type="dxa"/>
            <w:vAlign w:val="top"/>
          </w:tcPr>
          <w:p w14:paraId="195526BD">
            <w:pPr>
              <w:pStyle w:val="7"/>
              <w:spacing w:before="226" w:line="228" w:lineRule="auto"/>
              <w:ind w:left="359"/>
            </w:pPr>
            <w:r>
              <w:rPr>
                <w:spacing w:val="7"/>
              </w:rPr>
              <w:t>市场监督管理局</w:t>
            </w:r>
          </w:p>
        </w:tc>
        <w:tc>
          <w:tcPr>
            <w:tcW w:w="847" w:type="dxa"/>
            <w:vAlign w:val="top"/>
          </w:tcPr>
          <w:p w14:paraId="0EEDCCBC">
            <w:pPr>
              <w:pStyle w:val="7"/>
              <w:spacing w:before="226" w:line="228" w:lineRule="auto"/>
              <w:ind w:left="115"/>
            </w:pPr>
            <w:r>
              <w:rPr>
                <w:spacing w:val="6"/>
              </w:rPr>
              <w:t>韩继勇</w:t>
            </w:r>
          </w:p>
        </w:tc>
        <w:tc>
          <w:tcPr>
            <w:tcW w:w="2061" w:type="dxa"/>
            <w:vAlign w:val="top"/>
          </w:tcPr>
          <w:p w14:paraId="659BC797">
            <w:pPr>
              <w:pStyle w:val="7"/>
              <w:spacing w:before="70" w:line="260" w:lineRule="auto"/>
              <w:ind w:left="725" w:right="293" w:hanging="418"/>
            </w:pPr>
            <w:r>
              <w:rPr>
                <w:spacing w:val="7"/>
              </w:rPr>
              <w:t>市场监督管理局</w:t>
            </w:r>
            <w:r>
              <w:rPr>
                <w:spacing w:val="5"/>
              </w:rPr>
              <w:t xml:space="preserve"> 副局长</w:t>
            </w:r>
          </w:p>
        </w:tc>
        <w:tc>
          <w:tcPr>
            <w:tcW w:w="1386" w:type="dxa"/>
            <w:vAlign w:val="top"/>
          </w:tcPr>
          <w:p w14:paraId="1064E362">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18905611157</w:t>
            </w:r>
          </w:p>
        </w:tc>
        <w:tc>
          <w:tcPr>
            <w:tcW w:w="1479" w:type="dxa"/>
            <w:vAlign w:val="top"/>
          </w:tcPr>
          <w:p w14:paraId="108213BC">
            <w:pPr>
              <w:spacing w:before="26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0561-3199672</w:t>
            </w:r>
          </w:p>
        </w:tc>
      </w:tr>
      <w:tr w14:paraId="5EC60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6676C896">
            <w:pPr>
              <w:rPr>
                <w:rFonts w:ascii="Arial"/>
                <w:sz w:val="21"/>
              </w:rPr>
            </w:pPr>
          </w:p>
        </w:tc>
        <w:tc>
          <w:tcPr>
            <w:tcW w:w="1433" w:type="dxa"/>
            <w:vMerge w:val="continue"/>
            <w:tcBorders>
              <w:top w:val="nil"/>
              <w:bottom w:val="nil"/>
            </w:tcBorders>
            <w:vAlign w:val="top"/>
          </w:tcPr>
          <w:p w14:paraId="78EB8607">
            <w:pPr>
              <w:rPr>
                <w:rFonts w:ascii="Arial"/>
                <w:sz w:val="21"/>
              </w:rPr>
            </w:pPr>
          </w:p>
        </w:tc>
        <w:tc>
          <w:tcPr>
            <w:tcW w:w="2172" w:type="dxa"/>
            <w:vAlign w:val="top"/>
          </w:tcPr>
          <w:p w14:paraId="49B77814">
            <w:pPr>
              <w:pStyle w:val="7"/>
              <w:spacing w:before="225" w:line="228" w:lineRule="auto"/>
              <w:ind w:left="464"/>
            </w:pPr>
            <w:r>
              <w:rPr>
                <w:spacing w:val="7"/>
              </w:rPr>
              <w:t>消防救援大队</w:t>
            </w:r>
          </w:p>
        </w:tc>
        <w:tc>
          <w:tcPr>
            <w:tcW w:w="847" w:type="dxa"/>
            <w:vAlign w:val="top"/>
          </w:tcPr>
          <w:p w14:paraId="651B9731">
            <w:pPr>
              <w:pStyle w:val="7"/>
              <w:spacing w:before="225" w:line="228" w:lineRule="auto"/>
              <w:ind w:left="219"/>
            </w:pPr>
            <w:r>
              <w:rPr>
                <w:spacing w:val="5"/>
              </w:rPr>
              <w:t>程雷</w:t>
            </w:r>
          </w:p>
        </w:tc>
        <w:tc>
          <w:tcPr>
            <w:tcW w:w="2061" w:type="dxa"/>
            <w:vAlign w:val="top"/>
          </w:tcPr>
          <w:p w14:paraId="5730FBF2">
            <w:pPr>
              <w:pStyle w:val="7"/>
              <w:spacing w:before="68" w:line="261" w:lineRule="auto"/>
              <w:ind w:left="723" w:right="399" w:hanging="312"/>
            </w:pPr>
            <w:r>
              <w:rPr>
                <w:spacing w:val="7"/>
              </w:rPr>
              <w:t>消防救援大队</w:t>
            </w:r>
            <w:r>
              <w:rPr>
                <w:spacing w:val="2"/>
              </w:rPr>
              <w:t xml:space="preserve"> </w:t>
            </w:r>
            <w:r>
              <w:rPr>
                <w:spacing w:val="6"/>
              </w:rPr>
              <w:t>大队长</w:t>
            </w:r>
          </w:p>
        </w:tc>
        <w:tc>
          <w:tcPr>
            <w:tcW w:w="1386" w:type="dxa"/>
            <w:vAlign w:val="top"/>
          </w:tcPr>
          <w:p w14:paraId="451C5BAB">
            <w:pPr>
              <w:spacing w:before="26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c>
          <w:tcPr>
            <w:tcW w:w="1479" w:type="dxa"/>
            <w:vAlign w:val="top"/>
          </w:tcPr>
          <w:p w14:paraId="2E984A9E">
            <w:pPr>
              <w:spacing w:before="18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0561-4336119</w:t>
            </w:r>
          </w:p>
        </w:tc>
      </w:tr>
      <w:tr w14:paraId="788A0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47" w:type="dxa"/>
            <w:vMerge w:val="continue"/>
            <w:tcBorders>
              <w:top w:val="nil"/>
              <w:bottom w:val="nil"/>
            </w:tcBorders>
            <w:vAlign w:val="top"/>
          </w:tcPr>
          <w:p w14:paraId="657F1F72">
            <w:pPr>
              <w:rPr>
                <w:rFonts w:ascii="Arial"/>
                <w:sz w:val="21"/>
              </w:rPr>
            </w:pPr>
          </w:p>
        </w:tc>
        <w:tc>
          <w:tcPr>
            <w:tcW w:w="1433" w:type="dxa"/>
            <w:vMerge w:val="continue"/>
            <w:tcBorders>
              <w:top w:val="nil"/>
              <w:bottom w:val="nil"/>
            </w:tcBorders>
            <w:vAlign w:val="top"/>
          </w:tcPr>
          <w:p w14:paraId="7947DDF1">
            <w:pPr>
              <w:rPr>
                <w:rFonts w:ascii="Arial"/>
                <w:sz w:val="21"/>
              </w:rPr>
            </w:pPr>
          </w:p>
        </w:tc>
        <w:tc>
          <w:tcPr>
            <w:tcW w:w="2172" w:type="dxa"/>
            <w:vAlign w:val="top"/>
          </w:tcPr>
          <w:p w14:paraId="1B92DDB9">
            <w:pPr>
              <w:pStyle w:val="7"/>
              <w:spacing w:before="67" w:line="270" w:lineRule="auto"/>
              <w:ind w:left="460" w:right="475" w:firstLine="105"/>
              <w:jc w:val="both"/>
            </w:pPr>
            <w:r>
              <w:rPr>
                <w:spacing w:val="7"/>
              </w:rPr>
              <w:t>财政金融局</w:t>
            </w:r>
            <w:r>
              <w:rPr>
                <w:spacing w:val="1"/>
              </w:rPr>
              <w:t xml:space="preserve">  </w:t>
            </w:r>
            <w:r>
              <w:rPr>
                <w:spacing w:val="29"/>
              </w:rPr>
              <w:t>（国有资产</w:t>
            </w:r>
            <w:r>
              <w:t xml:space="preserve">  </w:t>
            </w:r>
            <w:r>
              <w:rPr>
                <w:spacing w:val="5"/>
              </w:rPr>
              <w:t>监督管理局）</w:t>
            </w:r>
          </w:p>
        </w:tc>
        <w:tc>
          <w:tcPr>
            <w:tcW w:w="847" w:type="dxa"/>
            <w:vAlign w:val="top"/>
          </w:tcPr>
          <w:p w14:paraId="1455A5A8">
            <w:pPr>
              <w:spacing w:line="313" w:lineRule="auto"/>
              <w:rPr>
                <w:rFonts w:ascii="Arial"/>
                <w:sz w:val="21"/>
              </w:rPr>
            </w:pPr>
          </w:p>
          <w:p w14:paraId="6853FB8F">
            <w:pPr>
              <w:pStyle w:val="7"/>
              <w:spacing w:before="65" w:line="228" w:lineRule="auto"/>
              <w:ind w:left="116"/>
            </w:pPr>
            <w:r>
              <w:rPr>
                <w:spacing w:val="6"/>
              </w:rPr>
              <w:t>吴奔飞</w:t>
            </w:r>
          </w:p>
        </w:tc>
        <w:tc>
          <w:tcPr>
            <w:tcW w:w="2061" w:type="dxa"/>
            <w:vAlign w:val="top"/>
          </w:tcPr>
          <w:p w14:paraId="79D08918">
            <w:pPr>
              <w:pStyle w:val="7"/>
              <w:spacing w:before="68" w:line="229" w:lineRule="auto"/>
              <w:ind w:left="513"/>
            </w:pPr>
            <w:r>
              <w:rPr>
                <w:spacing w:val="7"/>
              </w:rPr>
              <w:t>财政金融局</w:t>
            </w:r>
          </w:p>
          <w:p w14:paraId="6327F13F">
            <w:pPr>
              <w:pStyle w:val="7"/>
              <w:spacing w:before="63" w:line="228" w:lineRule="auto"/>
              <w:ind w:left="523"/>
            </w:pPr>
            <w:r>
              <w:rPr>
                <w:spacing w:val="6"/>
              </w:rPr>
              <w:t>（国有资产</w:t>
            </w:r>
          </w:p>
          <w:p w14:paraId="02CBB706">
            <w:pPr>
              <w:pStyle w:val="7"/>
              <w:spacing w:before="64" w:line="228" w:lineRule="auto"/>
              <w:ind w:left="196"/>
            </w:pPr>
            <w:r>
              <w:rPr>
                <w:spacing w:val="8"/>
              </w:rPr>
              <w:t>监督管理局）局长</w:t>
            </w:r>
          </w:p>
        </w:tc>
        <w:tc>
          <w:tcPr>
            <w:tcW w:w="1386" w:type="dxa"/>
            <w:vAlign w:val="top"/>
          </w:tcPr>
          <w:p w14:paraId="3B392D0A">
            <w:pPr>
              <w:spacing w:line="356" w:lineRule="auto"/>
              <w:rPr>
                <w:rFonts w:ascii="Arial"/>
                <w:sz w:val="21"/>
              </w:rPr>
            </w:pPr>
          </w:p>
          <w:p w14:paraId="618E9760">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13205617711</w:t>
            </w:r>
          </w:p>
        </w:tc>
        <w:tc>
          <w:tcPr>
            <w:tcW w:w="1479" w:type="dxa"/>
            <w:vAlign w:val="top"/>
          </w:tcPr>
          <w:p w14:paraId="30575E2F">
            <w:pPr>
              <w:spacing w:line="356" w:lineRule="auto"/>
              <w:rPr>
                <w:rFonts w:ascii="Arial"/>
                <w:sz w:val="21"/>
              </w:rPr>
            </w:pPr>
          </w:p>
          <w:p w14:paraId="0A27CA7E">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0561-3199575</w:t>
            </w:r>
          </w:p>
        </w:tc>
      </w:tr>
      <w:tr w14:paraId="606E5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47" w:type="dxa"/>
            <w:vMerge w:val="continue"/>
            <w:tcBorders>
              <w:top w:val="nil"/>
              <w:bottom w:val="nil"/>
            </w:tcBorders>
            <w:vAlign w:val="top"/>
          </w:tcPr>
          <w:p w14:paraId="0A0853F5">
            <w:pPr>
              <w:rPr>
                <w:rFonts w:ascii="Arial"/>
                <w:sz w:val="21"/>
              </w:rPr>
            </w:pPr>
          </w:p>
        </w:tc>
        <w:tc>
          <w:tcPr>
            <w:tcW w:w="1433" w:type="dxa"/>
            <w:vMerge w:val="continue"/>
            <w:tcBorders>
              <w:top w:val="nil"/>
              <w:bottom w:val="nil"/>
            </w:tcBorders>
            <w:vAlign w:val="top"/>
          </w:tcPr>
          <w:p w14:paraId="31BF32FC">
            <w:pPr>
              <w:rPr>
                <w:rFonts w:ascii="Arial"/>
                <w:sz w:val="21"/>
              </w:rPr>
            </w:pPr>
          </w:p>
        </w:tc>
        <w:tc>
          <w:tcPr>
            <w:tcW w:w="2172" w:type="dxa"/>
            <w:vAlign w:val="top"/>
          </w:tcPr>
          <w:p w14:paraId="279FEFFF">
            <w:pPr>
              <w:pStyle w:val="7"/>
              <w:spacing w:before="226" w:line="228" w:lineRule="auto"/>
              <w:ind w:left="775"/>
            </w:pPr>
            <w:r>
              <w:rPr>
                <w:spacing w:val="6"/>
              </w:rPr>
              <w:t>法务部</w:t>
            </w:r>
          </w:p>
          <w:p w14:paraId="731BFFFA">
            <w:pPr>
              <w:pStyle w:val="7"/>
              <w:spacing w:before="65" w:line="228" w:lineRule="auto"/>
              <w:ind w:left="364"/>
            </w:pPr>
            <w:r>
              <w:rPr>
                <w:spacing w:val="5"/>
              </w:rPr>
              <w:t>（政策法规室）</w:t>
            </w:r>
          </w:p>
        </w:tc>
        <w:tc>
          <w:tcPr>
            <w:tcW w:w="847" w:type="dxa"/>
            <w:vAlign w:val="top"/>
          </w:tcPr>
          <w:p w14:paraId="10D75FD4">
            <w:pPr>
              <w:spacing w:line="316" w:lineRule="auto"/>
              <w:rPr>
                <w:rFonts w:ascii="Arial"/>
                <w:sz w:val="21"/>
              </w:rPr>
            </w:pPr>
          </w:p>
          <w:p w14:paraId="4B66FFB1">
            <w:pPr>
              <w:pStyle w:val="7"/>
              <w:spacing w:before="65" w:line="228" w:lineRule="auto"/>
              <w:ind w:left="124"/>
            </w:pPr>
            <w:r>
              <w:rPr>
                <w:spacing w:val="3"/>
              </w:rPr>
              <w:t>时宾宾</w:t>
            </w:r>
          </w:p>
        </w:tc>
        <w:tc>
          <w:tcPr>
            <w:tcW w:w="2061" w:type="dxa"/>
            <w:vAlign w:val="top"/>
          </w:tcPr>
          <w:p w14:paraId="6006B7BD">
            <w:pPr>
              <w:pStyle w:val="7"/>
              <w:spacing w:before="70" w:line="228" w:lineRule="auto"/>
              <w:ind w:left="722"/>
            </w:pPr>
            <w:r>
              <w:rPr>
                <w:spacing w:val="6"/>
              </w:rPr>
              <w:t>法务部</w:t>
            </w:r>
          </w:p>
          <w:p w14:paraId="03DF9902">
            <w:pPr>
              <w:pStyle w:val="7"/>
              <w:spacing w:before="65" w:line="228" w:lineRule="auto"/>
              <w:ind w:left="311"/>
            </w:pPr>
            <w:r>
              <w:rPr>
                <w:spacing w:val="5"/>
              </w:rPr>
              <w:t>（政策法规室）</w:t>
            </w:r>
          </w:p>
          <w:p w14:paraId="61EEC4B3">
            <w:pPr>
              <w:pStyle w:val="7"/>
              <w:spacing w:before="64" w:line="228" w:lineRule="auto"/>
              <w:ind w:left="729"/>
            </w:pPr>
            <w:r>
              <w:rPr>
                <w:spacing w:val="4"/>
              </w:rPr>
              <w:t>负责人</w:t>
            </w:r>
          </w:p>
        </w:tc>
        <w:tc>
          <w:tcPr>
            <w:tcW w:w="1386" w:type="dxa"/>
            <w:vAlign w:val="top"/>
          </w:tcPr>
          <w:p w14:paraId="09C414AF">
            <w:pPr>
              <w:spacing w:line="359" w:lineRule="auto"/>
              <w:rPr>
                <w:rFonts w:ascii="Arial"/>
                <w:sz w:val="21"/>
              </w:rPr>
            </w:pPr>
          </w:p>
          <w:p w14:paraId="4FC1030A">
            <w:pPr>
              <w:spacing w:before="5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15305619635</w:t>
            </w:r>
          </w:p>
        </w:tc>
        <w:tc>
          <w:tcPr>
            <w:tcW w:w="1479" w:type="dxa"/>
            <w:vAlign w:val="top"/>
          </w:tcPr>
          <w:p w14:paraId="268086E0">
            <w:pPr>
              <w:spacing w:line="359" w:lineRule="auto"/>
              <w:rPr>
                <w:rFonts w:ascii="Arial"/>
                <w:sz w:val="21"/>
              </w:rPr>
            </w:pPr>
          </w:p>
          <w:p w14:paraId="4B52920E">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0561-3199576</w:t>
            </w:r>
          </w:p>
        </w:tc>
      </w:tr>
      <w:tr w14:paraId="7E807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47" w:type="dxa"/>
            <w:vMerge w:val="continue"/>
            <w:tcBorders>
              <w:top w:val="nil"/>
              <w:bottom w:val="nil"/>
            </w:tcBorders>
            <w:vAlign w:val="top"/>
          </w:tcPr>
          <w:p w14:paraId="1243A27B">
            <w:pPr>
              <w:rPr>
                <w:rFonts w:ascii="Arial"/>
                <w:sz w:val="21"/>
              </w:rPr>
            </w:pPr>
          </w:p>
        </w:tc>
        <w:tc>
          <w:tcPr>
            <w:tcW w:w="1433" w:type="dxa"/>
            <w:vMerge w:val="continue"/>
            <w:tcBorders>
              <w:top w:val="nil"/>
            </w:tcBorders>
            <w:vAlign w:val="top"/>
          </w:tcPr>
          <w:p w14:paraId="4E11ED88">
            <w:pPr>
              <w:rPr>
                <w:rFonts w:ascii="Arial"/>
                <w:sz w:val="21"/>
              </w:rPr>
            </w:pPr>
          </w:p>
        </w:tc>
        <w:tc>
          <w:tcPr>
            <w:tcW w:w="2172" w:type="dxa"/>
            <w:vAlign w:val="top"/>
          </w:tcPr>
          <w:p w14:paraId="329ABCE5">
            <w:pPr>
              <w:pStyle w:val="7"/>
              <w:spacing w:before="70" w:line="260" w:lineRule="auto"/>
              <w:ind w:left="364" w:right="370" w:firstLine="97"/>
            </w:pPr>
            <w:r>
              <w:rPr>
                <w:spacing w:val="7"/>
              </w:rPr>
              <w:t>生态环境分局</w:t>
            </w:r>
            <w:r>
              <w:rPr>
                <w:spacing w:val="2"/>
              </w:rPr>
              <w:t xml:space="preserve">  </w:t>
            </w:r>
            <w:r>
              <w:rPr>
                <w:spacing w:val="4"/>
              </w:rPr>
              <w:t>（生态环境局）</w:t>
            </w:r>
          </w:p>
        </w:tc>
        <w:tc>
          <w:tcPr>
            <w:tcW w:w="847" w:type="dxa"/>
            <w:vAlign w:val="top"/>
          </w:tcPr>
          <w:p w14:paraId="57A9836A">
            <w:pPr>
              <w:pStyle w:val="7"/>
              <w:spacing w:before="227" w:line="228" w:lineRule="auto"/>
              <w:ind w:left="224"/>
            </w:pPr>
            <w:r>
              <w:rPr>
                <w:spacing w:val="2"/>
              </w:rPr>
              <w:t>张琰</w:t>
            </w:r>
          </w:p>
        </w:tc>
        <w:tc>
          <w:tcPr>
            <w:tcW w:w="2061" w:type="dxa"/>
            <w:vAlign w:val="top"/>
          </w:tcPr>
          <w:p w14:paraId="7B31119C">
            <w:pPr>
              <w:pStyle w:val="7"/>
              <w:spacing w:before="71" w:line="228" w:lineRule="auto"/>
              <w:ind w:left="409"/>
            </w:pPr>
            <w:r>
              <w:rPr>
                <w:spacing w:val="7"/>
              </w:rPr>
              <w:t>生态环境分局</w:t>
            </w:r>
          </w:p>
          <w:p w14:paraId="4B32A506">
            <w:pPr>
              <w:pStyle w:val="7"/>
              <w:spacing w:before="64" w:line="228" w:lineRule="auto"/>
              <w:ind w:left="103"/>
            </w:pPr>
            <w:r>
              <w:rPr>
                <w:spacing w:val="7"/>
              </w:rPr>
              <w:t>（生态环境局）局长</w:t>
            </w:r>
          </w:p>
        </w:tc>
        <w:tc>
          <w:tcPr>
            <w:tcW w:w="1386" w:type="dxa"/>
            <w:vAlign w:val="top"/>
          </w:tcPr>
          <w:p w14:paraId="4D1FDBC1">
            <w:pPr>
              <w:spacing w:before="26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18805617079</w:t>
            </w:r>
          </w:p>
        </w:tc>
        <w:tc>
          <w:tcPr>
            <w:tcW w:w="1479" w:type="dxa"/>
            <w:vAlign w:val="top"/>
          </w:tcPr>
          <w:p w14:paraId="17541170">
            <w:pPr>
              <w:spacing w:before="26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0561-3197807</w:t>
            </w:r>
          </w:p>
        </w:tc>
      </w:tr>
      <w:tr w14:paraId="3988A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347" w:type="dxa"/>
            <w:vMerge w:val="continue"/>
            <w:tcBorders>
              <w:top w:val="nil"/>
            </w:tcBorders>
            <w:vAlign w:val="top"/>
          </w:tcPr>
          <w:p w14:paraId="7251D01B">
            <w:pPr>
              <w:rPr>
                <w:rFonts w:ascii="Arial"/>
                <w:sz w:val="21"/>
              </w:rPr>
            </w:pPr>
          </w:p>
        </w:tc>
        <w:tc>
          <w:tcPr>
            <w:tcW w:w="1433" w:type="dxa"/>
            <w:vAlign w:val="top"/>
          </w:tcPr>
          <w:p w14:paraId="1688CAB3">
            <w:pPr>
              <w:pStyle w:val="7"/>
              <w:spacing w:before="303" w:line="228" w:lineRule="auto"/>
              <w:ind w:left="405"/>
            </w:pPr>
            <w:r>
              <w:rPr>
                <w:spacing w:val="6"/>
              </w:rPr>
              <w:t>专家组</w:t>
            </w:r>
          </w:p>
        </w:tc>
        <w:tc>
          <w:tcPr>
            <w:tcW w:w="2172" w:type="dxa"/>
            <w:vAlign w:val="top"/>
          </w:tcPr>
          <w:p w14:paraId="396FF15B">
            <w:pPr>
              <w:spacing w:before="311" w:line="192" w:lineRule="auto"/>
              <w:ind w:left="1042"/>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847" w:type="dxa"/>
            <w:vAlign w:val="top"/>
          </w:tcPr>
          <w:p w14:paraId="1FAF294F">
            <w:pPr>
              <w:pStyle w:val="7"/>
              <w:spacing w:before="302" w:line="229" w:lineRule="auto"/>
              <w:ind w:left="222"/>
            </w:pPr>
            <w:r>
              <w:rPr>
                <w:spacing w:val="3"/>
              </w:rPr>
              <w:t>武杰</w:t>
            </w:r>
          </w:p>
        </w:tc>
        <w:tc>
          <w:tcPr>
            <w:tcW w:w="2061" w:type="dxa"/>
            <w:vAlign w:val="top"/>
          </w:tcPr>
          <w:p w14:paraId="7EC39FD8">
            <w:pPr>
              <w:pStyle w:val="7"/>
              <w:spacing w:before="146" w:line="228" w:lineRule="auto"/>
              <w:ind w:left="512"/>
            </w:pPr>
            <w:r>
              <w:rPr>
                <w:spacing w:val="8"/>
              </w:rPr>
              <w:t>应急管理局</w:t>
            </w:r>
          </w:p>
          <w:p w14:paraId="44C7DFD1">
            <w:pPr>
              <w:pStyle w:val="7"/>
              <w:spacing w:before="65" w:line="228" w:lineRule="auto"/>
              <w:ind w:left="206"/>
            </w:pPr>
            <w:r>
              <w:rPr>
                <w:spacing w:val="7"/>
              </w:rPr>
              <w:t>（安监分局）局长</w:t>
            </w:r>
          </w:p>
        </w:tc>
        <w:tc>
          <w:tcPr>
            <w:tcW w:w="1386" w:type="dxa"/>
            <w:vAlign w:val="top"/>
          </w:tcPr>
          <w:p w14:paraId="2F53A507">
            <w:pPr>
              <w:spacing w:line="279" w:lineRule="auto"/>
              <w:rPr>
                <w:rFonts w:ascii="Arial"/>
                <w:sz w:val="21"/>
              </w:rPr>
            </w:pPr>
          </w:p>
          <w:p w14:paraId="6E996AA8">
            <w:pPr>
              <w:spacing w:before="5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13966096282</w:t>
            </w:r>
          </w:p>
        </w:tc>
        <w:tc>
          <w:tcPr>
            <w:tcW w:w="1479" w:type="dxa"/>
            <w:vAlign w:val="top"/>
          </w:tcPr>
          <w:p w14:paraId="31AD714B">
            <w:pPr>
              <w:spacing w:line="279" w:lineRule="auto"/>
              <w:rPr>
                <w:rFonts w:ascii="Arial"/>
                <w:sz w:val="21"/>
              </w:rPr>
            </w:pPr>
          </w:p>
          <w:p w14:paraId="347AC29B">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0561-319817</w:t>
            </w:r>
          </w:p>
        </w:tc>
      </w:tr>
    </w:tbl>
    <w:p w14:paraId="027B4A97">
      <w:pPr>
        <w:pStyle w:val="2"/>
      </w:pPr>
    </w:p>
    <w:p w14:paraId="1EA0E70B">
      <w:pPr>
        <w:sectPr>
          <w:footerReference r:id="rId371" w:type="default"/>
          <w:pgSz w:w="11906" w:h="16839"/>
          <w:pgMar w:top="400" w:right="1088" w:bottom="1234" w:left="1087" w:header="0" w:footer="1068" w:gutter="0"/>
          <w:cols w:space="720" w:num="1"/>
        </w:sectPr>
      </w:pPr>
    </w:p>
    <w:p w14:paraId="006EABC3">
      <w:pPr>
        <w:pStyle w:val="2"/>
        <w:spacing w:line="255" w:lineRule="auto"/>
      </w:pPr>
    </w:p>
    <w:p w14:paraId="5704ECA5">
      <w:pPr>
        <w:pStyle w:val="2"/>
        <w:spacing w:line="255" w:lineRule="auto"/>
      </w:pPr>
    </w:p>
    <w:p w14:paraId="69A13CFE">
      <w:pPr>
        <w:pStyle w:val="2"/>
        <w:spacing w:line="256" w:lineRule="auto"/>
      </w:pPr>
      <w:r>
        <w:pict>
          <v:shape id="_x0000_s1114" o:spid="_x0000_s1114" style="position:absolute;left:0pt;margin-left:5.45pt;margin-top:8.75pt;height:0.5pt;width:453.65pt;z-index:251782144;mso-width-relative:page;mso-height-relative:page;" fillcolor="#000000" filled="t" stroked="f" coordsize="9072,10" path="m0,0l9072,0,9072,9,0,9,0,0xe">
            <v:path/>
            <v:fill on="t" focussize="0,0"/>
            <v:stroke on="f"/>
            <v:imagedata o:title=""/>
            <o:lock v:ext="edit"/>
          </v:shape>
        </w:pict>
      </w:r>
    </w:p>
    <w:p w14:paraId="49169740">
      <w:pPr>
        <w:spacing w:before="78" w:line="221" w:lineRule="auto"/>
        <w:ind w:left="112"/>
        <w:rPr>
          <w:rFonts w:ascii="宋体" w:hAnsi="宋体" w:eastAsia="宋体" w:cs="宋体"/>
          <w:sz w:val="24"/>
          <w:szCs w:val="24"/>
        </w:rPr>
      </w:pPr>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应急物资</w:t>
      </w:r>
    </w:p>
    <w:p w14:paraId="53DD32E6">
      <w:pPr>
        <w:spacing w:before="180" w:line="347" w:lineRule="auto"/>
        <w:ind w:left="122" w:right="110" w:firstLine="478"/>
        <w:rPr>
          <w:rFonts w:ascii="宋体" w:hAnsi="宋体" w:eastAsia="宋体" w:cs="宋体"/>
          <w:sz w:val="24"/>
          <w:szCs w:val="24"/>
        </w:rPr>
      </w:pPr>
      <w:r>
        <w:rPr>
          <w:rFonts w:ascii="宋体" w:hAnsi="宋体" w:eastAsia="宋体" w:cs="宋体"/>
          <w:spacing w:val="-2"/>
          <w:sz w:val="24"/>
          <w:szCs w:val="24"/>
        </w:rPr>
        <w:t>参考《危险化学品单位应急救援物资配备标准》等要求，结合可能在高新区范围内</w:t>
      </w:r>
      <w:r>
        <w:rPr>
          <w:rFonts w:ascii="宋体" w:hAnsi="宋体" w:eastAsia="宋体" w:cs="宋体"/>
          <w:spacing w:val="11"/>
          <w:sz w:val="24"/>
          <w:szCs w:val="24"/>
        </w:rPr>
        <w:t xml:space="preserve"> </w:t>
      </w:r>
      <w:r>
        <w:rPr>
          <w:rFonts w:ascii="宋体" w:hAnsi="宋体" w:eastAsia="宋体" w:cs="宋体"/>
          <w:spacing w:val="-1"/>
          <w:sz w:val="24"/>
          <w:szCs w:val="24"/>
        </w:rPr>
        <w:t>发生的突发事件特征及自身特点，高新区配备了相应的应急救援物资。</w:t>
      </w:r>
    </w:p>
    <w:p w14:paraId="4A92A596">
      <w:pPr>
        <w:spacing w:before="34" w:line="219" w:lineRule="auto"/>
        <w:ind w:left="602"/>
        <w:rPr>
          <w:rFonts w:ascii="宋体" w:hAnsi="宋体" w:eastAsia="宋体" w:cs="宋体"/>
          <w:sz w:val="24"/>
          <w:szCs w:val="24"/>
        </w:rPr>
      </w:pPr>
      <w:r>
        <w:rPr>
          <w:rFonts w:ascii="宋体" w:hAnsi="宋体" w:eastAsia="宋体" w:cs="宋体"/>
          <w:spacing w:val="-5"/>
          <w:sz w:val="24"/>
          <w:szCs w:val="24"/>
        </w:rPr>
        <w:t>具体详情见表</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3-2</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3-3</w:t>
      </w:r>
      <w:r>
        <w:rPr>
          <w:rFonts w:ascii="宋体" w:hAnsi="宋体" w:eastAsia="宋体" w:cs="宋体"/>
          <w:spacing w:val="-5"/>
          <w:sz w:val="24"/>
          <w:szCs w:val="24"/>
        </w:rPr>
        <w:t>。</w:t>
      </w:r>
    </w:p>
    <w:p w14:paraId="595881B5">
      <w:pPr>
        <w:pStyle w:val="2"/>
        <w:spacing w:line="298" w:lineRule="auto"/>
      </w:pPr>
    </w:p>
    <w:p w14:paraId="306B09AD">
      <w:pPr>
        <w:pStyle w:val="2"/>
        <w:spacing w:line="298" w:lineRule="auto"/>
      </w:pPr>
    </w:p>
    <w:p w14:paraId="730C2C7D">
      <w:pPr>
        <w:spacing w:before="65" w:line="227" w:lineRule="auto"/>
        <w:ind w:left="2456"/>
        <w:rPr>
          <w:rFonts w:ascii="宋体" w:hAnsi="宋体" w:eastAsia="宋体" w:cs="宋体"/>
          <w:sz w:val="20"/>
          <w:szCs w:val="20"/>
        </w:rPr>
      </w:pPr>
      <w:r>
        <w:rPr>
          <w:rFonts w:ascii="宋体" w:hAnsi="宋体" w:eastAsia="宋体" w:cs="宋体"/>
          <w:spacing w:val="7"/>
          <w:sz w:val="20"/>
          <w:szCs w:val="20"/>
        </w:rPr>
        <w:t>附表</w:t>
      </w:r>
      <w:r>
        <w:rPr>
          <w:rFonts w:ascii="宋体" w:hAnsi="宋体" w:eastAsia="宋体" w:cs="宋体"/>
          <w:spacing w:val="-31"/>
          <w:sz w:val="20"/>
          <w:szCs w:val="20"/>
        </w:rPr>
        <w:t xml:space="preserve"> </w:t>
      </w:r>
      <w:r>
        <w:rPr>
          <w:rFonts w:ascii="Times New Roman" w:hAnsi="Times New Roman" w:eastAsia="Times New Roman" w:cs="Times New Roman"/>
          <w:spacing w:val="7"/>
          <w:sz w:val="20"/>
          <w:szCs w:val="20"/>
        </w:rPr>
        <w:t xml:space="preserve">3-2  </w:t>
      </w:r>
      <w:r>
        <w:rPr>
          <w:rFonts w:ascii="宋体" w:hAnsi="宋体" w:eastAsia="宋体" w:cs="宋体"/>
          <w:spacing w:val="7"/>
          <w:sz w:val="20"/>
          <w:szCs w:val="20"/>
        </w:rPr>
        <w:t>淮北经济开发区消防救援大队应急物资清单</w:t>
      </w:r>
    </w:p>
    <w:p w14:paraId="493BE7E7">
      <w:pPr>
        <w:spacing w:line="92" w:lineRule="exact"/>
      </w:pPr>
    </w:p>
    <w:tbl>
      <w:tblPr>
        <w:tblStyle w:val="6"/>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2075"/>
        <w:gridCol w:w="773"/>
        <w:gridCol w:w="3259"/>
        <w:gridCol w:w="967"/>
        <w:gridCol w:w="1529"/>
      </w:tblGrid>
      <w:tr w14:paraId="3CFE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83" w:type="dxa"/>
            <w:vAlign w:val="top"/>
          </w:tcPr>
          <w:p w14:paraId="35BA4780">
            <w:pPr>
              <w:pStyle w:val="7"/>
              <w:spacing w:before="134" w:line="229" w:lineRule="auto"/>
              <w:ind w:left="135"/>
            </w:pPr>
            <w:r>
              <w:rPr>
                <w:b/>
                <w:bCs/>
                <w:spacing w:val="4"/>
              </w:rPr>
              <w:t>序号</w:t>
            </w:r>
          </w:p>
        </w:tc>
        <w:tc>
          <w:tcPr>
            <w:tcW w:w="2075" w:type="dxa"/>
            <w:vAlign w:val="top"/>
          </w:tcPr>
          <w:p w14:paraId="4CA4043D">
            <w:pPr>
              <w:pStyle w:val="7"/>
              <w:spacing w:before="134" w:line="229" w:lineRule="auto"/>
              <w:ind w:left="619"/>
            </w:pPr>
            <w:r>
              <w:rPr>
                <w:b/>
                <w:bCs/>
                <w:spacing w:val="6"/>
              </w:rPr>
              <w:t>物资名称</w:t>
            </w:r>
          </w:p>
        </w:tc>
        <w:tc>
          <w:tcPr>
            <w:tcW w:w="773" w:type="dxa"/>
            <w:vAlign w:val="top"/>
          </w:tcPr>
          <w:p w14:paraId="0E3E21B2">
            <w:pPr>
              <w:pStyle w:val="7"/>
              <w:spacing w:before="134" w:line="228" w:lineRule="auto"/>
              <w:ind w:left="180"/>
            </w:pPr>
            <w:r>
              <w:rPr>
                <w:b/>
                <w:bCs/>
                <w:spacing w:val="3"/>
              </w:rPr>
              <w:t>数量</w:t>
            </w:r>
          </w:p>
        </w:tc>
        <w:tc>
          <w:tcPr>
            <w:tcW w:w="3259" w:type="dxa"/>
            <w:vAlign w:val="top"/>
          </w:tcPr>
          <w:p w14:paraId="6C2DA8BF">
            <w:pPr>
              <w:pStyle w:val="7"/>
              <w:spacing w:before="134" w:line="228" w:lineRule="auto"/>
              <w:ind w:left="1212"/>
            </w:pPr>
            <w:r>
              <w:rPr>
                <w:b/>
                <w:bCs/>
                <w:spacing w:val="6"/>
              </w:rPr>
              <w:t>存放地点</w:t>
            </w:r>
          </w:p>
        </w:tc>
        <w:tc>
          <w:tcPr>
            <w:tcW w:w="967" w:type="dxa"/>
            <w:vAlign w:val="top"/>
          </w:tcPr>
          <w:p w14:paraId="73D064BD">
            <w:pPr>
              <w:pStyle w:val="7"/>
              <w:spacing w:before="134" w:line="228" w:lineRule="auto"/>
              <w:ind w:left="182"/>
            </w:pPr>
            <w:r>
              <w:rPr>
                <w:b/>
                <w:bCs/>
                <w:spacing w:val="2"/>
              </w:rPr>
              <w:t>负责人</w:t>
            </w:r>
          </w:p>
        </w:tc>
        <w:tc>
          <w:tcPr>
            <w:tcW w:w="1529" w:type="dxa"/>
            <w:vAlign w:val="top"/>
          </w:tcPr>
          <w:p w14:paraId="10354E6C">
            <w:pPr>
              <w:pStyle w:val="7"/>
              <w:spacing w:before="134" w:line="229" w:lineRule="auto"/>
              <w:ind w:left="350"/>
            </w:pPr>
            <w:r>
              <w:rPr>
                <w:b/>
                <w:bCs/>
                <w:spacing w:val="6"/>
              </w:rPr>
              <w:t>联系方式</w:t>
            </w:r>
          </w:p>
        </w:tc>
      </w:tr>
      <w:tr w14:paraId="395BE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9BBB403">
            <w:pPr>
              <w:spacing w:before="166"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75" w:type="dxa"/>
            <w:vAlign w:val="top"/>
          </w:tcPr>
          <w:p w14:paraId="58739922">
            <w:pPr>
              <w:pStyle w:val="7"/>
              <w:spacing w:before="129" w:line="228" w:lineRule="auto"/>
              <w:ind w:left="414"/>
            </w:pPr>
            <w:r>
              <w:rPr>
                <w:spacing w:val="7"/>
              </w:rPr>
              <w:t>直流开花水枪</w:t>
            </w:r>
          </w:p>
        </w:tc>
        <w:tc>
          <w:tcPr>
            <w:tcW w:w="773" w:type="dxa"/>
            <w:vAlign w:val="top"/>
          </w:tcPr>
          <w:p w14:paraId="174E24C3">
            <w:pPr>
              <w:spacing w:before="16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4DC300D4">
            <w:pPr>
              <w:pStyle w:val="7"/>
              <w:spacing w:before="129" w:line="228" w:lineRule="auto"/>
              <w:ind w:left="269"/>
            </w:pPr>
            <w:r>
              <w:rPr>
                <w:spacing w:val="9"/>
              </w:rPr>
              <w:t>淮北经济开发区消防救援大队</w:t>
            </w:r>
          </w:p>
        </w:tc>
        <w:tc>
          <w:tcPr>
            <w:tcW w:w="967" w:type="dxa"/>
            <w:vAlign w:val="top"/>
          </w:tcPr>
          <w:p w14:paraId="662B8E05">
            <w:pPr>
              <w:pStyle w:val="7"/>
              <w:spacing w:before="130" w:line="228" w:lineRule="auto"/>
              <w:ind w:left="281"/>
            </w:pPr>
            <w:r>
              <w:rPr>
                <w:spacing w:val="5"/>
              </w:rPr>
              <w:t>程雷</w:t>
            </w:r>
          </w:p>
        </w:tc>
        <w:tc>
          <w:tcPr>
            <w:tcW w:w="1529" w:type="dxa"/>
            <w:vAlign w:val="top"/>
          </w:tcPr>
          <w:p w14:paraId="4264F10B">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56CA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44E6942">
            <w:pPr>
              <w:spacing w:before="16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75" w:type="dxa"/>
            <w:vAlign w:val="top"/>
          </w:tcPr>
          <w:p w14:paraId="55277AD3">
            <w:pPr>
              <w:pStyle w:val="7"/>
              <w:spacing w:before="129" w:line="228" w:lineRule="auto"/>
              <w:ind w:left="727"/>
            </w:pPr>
            <w:r>
              <w:rPr>
                <w:spacing w:val="6"/>
              </w:rPr>
              <w:t>集水器</w:t>
            </w:r>
          </w:p>
        </w:tc>
        <w:tc>
          <w:tcPr>
            <w:tcW w:w="773" w:type="dxa"/>
            <w:vAlign w:val="top"/>
          </w:tcPr>
          <w:p w14:paraId="7CEDEB63">
            <w:pPr>
              <w:spacing w:before="165"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2A6AB7D1">
            <w:pPr>
              <w:pStyle w:val="7"/>
              <w:spacing w:before="129" w:line="228" w:lineRule="auto"/>
              <w:ind w:left="269"/>
            </w:pPr>
            <w:r>
              <w:rPr>
                <w:spacing w:val="9"/>
              </w:rPr>
              <w:t>淮北经济开发区消防救援大队</w:t>
            </w:r>
          </w:p>
        </w:tc>
        <w:tc>
          <w:tcPr>
            <w:tcW w:w="967" w:type="dxa"/>
            <w:vAlign w:val="top"/>
          </w:tcPr>
          <w:p w14:paraId="7A1651F4">
            <w:pPr>
              <w:pStyle w:val="7"/>
              <w:spacing w:before="130" w:line="228" w:lineRule="auto"/>
              <w:ind w:left="281"/>
            </w:pPr>
            <w:r>
              <w:rPr>
                <w:spacing w:val="5"/>
              </w:rPr>
              <w:t>程雷</w:t>
            </w:r>
          </w:p>
        </w:tc>
        <w:tc>
          <w:tcPr>
            <w:tcW w:w="1529" w:type="dxa"/>
            <w:vAlign w:val="top"/>
          </w:tcPr>
          <w:p w14:paraId="0469C0F0">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3537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22C11253">
            <w:pPr>
              <w:spacing w:before="16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75" w:type="dxa"/>
            <w:vAlign w:val="top"/>
          </w:tcPr>
          <w:p w14:paraId="6C7FA7D0">
            <w:pPr>
              <w:pStyle w:val="7"/>
              <w:spacing w:before="129" w:line="228" w:lineRule="auto"/>
              <w:ind w:left="729"/>
            </w:pPr>
            <w:r>
              <w:rPr>
                <w:spacing w:val="6"/>
              </w:rPr>
              <w:t>工具箱</w:t>
            </w:r>
          </w:p>
        </w:tc>
        <w:tc>
          <w:tcPr>
            <w:tcW w:w="773" w:type="dxa"/>
            <w:vAlign w:val="top"/>
          </w:tcPr>
          <w:p w14:paraId="10AACC25">
            <w:pPr>
              <w:spacing w:before="16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4AE2C3A">
            <w:pPr>
              <w:pStyle w:val="7"/>
              <w:spacing w:before="128" w:line="228" w:lineRule="auto"/>
              <w:ind w:left="269"/>
            </w:pPr>
            <w:r>
              <w:rPr>
                <w:spacing w:val="9"/>
              </w:rPr>
              <w:t>淮北经济开发区消防救援大队</w:t>
            </w:r>
          </w:p>
        </w:tc>
        <w:tc>
          <w:tcPr>
            <w:tcW w:w="967" w:type="dxa"/>
            <w:vAlign w:val="top"/>
          </w:tcPr>
          <w:p w14:paraId="00904022">
            <w:pPr>
              <w:pStyle w:val="7"/>
              <w:spacing w:before="129" w:line="228" w:lineRule="auto"/>
              <w:ind w:left="281"/>
            </w:pPr>
            <w:r>
              <w:rPr>
                <w:spacing w:val="5"/>
              </w:rPr>
              <w:t>程雷</w:t>
            </w:r>
          </w:p>
        </w:tc>
        <w:tc>
          <w:tcPr>
            <w:tcW w:w="1529" w:type="dxa"/>
            <w:vAlign w:val="top"/>
          </w:tcPr>
          <w:p w14:paraId="7F8FA52D">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ECC9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52E694D5">
            <w:pPr>
              <w:spacing w:before="16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75" w:type="dxa"/>
            <w:vAlign w:val="top"/>
          </w:tcPr>
          <w:p w14:paraId="6E63C272">
            <w:pPr>
              <w:pStyle w:val="7"/>
              <w:spacing w:before="132" w:line="228" w:lineRule="auto"/>
              <w:ind w:left="441"/>
            </w:pPr>
            <w:r>
              <w:rPr>
                <w:rFonts w:ascii="Times New Roman" w:hAnsi="Times New Roman" w:eastAsia="Times New Roman" w:cs="Times New Roman"/>
              </w:rPr>
              <w:t>80</w:t>
            </w:r>
            <w:r>
              <w:rPr>
                <w:rFonts w:ascii="Times New Roman" w:hAnsi="Times New Roman" w:eastAsia="Times New Roman" w:cs="Times New Roman"/>
                <w:spacing w:val="20"/>
              </w:rPr>
              <w:t xml:space="preserve"> </w:t>
            </w:r>
            <w:r>
              <w:t>公转</w:t>
            </w:r>
            <w:r>
              <w:rPr>
                <w:spacing w:val="-37"/>
              </w:rPr>
              <w:t xml:space="preserve"> </w:t>
            </w:r>
            <w:r>
              <w:rPr>
                <w:rFonts w:ascii="Times New Roman" w:hAnsi="Times New Roman" w:eastAsia="Times New Roman" w:cs="Times New Roman"/>
              </w:rPr>
              <w:t>65</w:t>
            </w:r>
            <w:r>
              <w:rPr>
                <w:rFonts w:ascii="Times New Roman" w:hAnsi="Times New Roman" w:eastAsia="Times New Roman" w:cs="Times New Roman"/>
                <w:spacing w:val="10"/>
              </w:rPr>
              <w:t xml:space="preserve"> </w:t>
            </w:r>
            <w:r>
              <w:t>母</w:t>
            </w:r>
          </w:p>
        </w:tc>
        <w:tc>
          <w:tcPr>
            <w:tcW w:w="773" w:type="dxa"/>
            <w:vAlign w:val="top"/>
          </w:tcPr>
          <w:p w14:paraId="4AC22087">
            <w:pPr>
              <w:spacing w:before="171" w:line="192"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259" w:type="dxa"/>
            <w:vAlign w:val="top"/>
          </w:tcPr>
          <w:p w14:paraId="4A6918FF">
            <w:pPr>
              <w:pStyle w:val="7"/>
              <w:spacing w:before="131" w:line="228" w:lineRule="auto"/>
              <w:ind w:left="269"/>
            </w:pPr>
            <w:r>
              <w:rPr>
                <w:spacing w:val="9"/>
              </w:rPr>
              <w:t>淮北经济开发区消防救援大队</w:t>
            </w:r>
          </w:p>
        </w:tc>
        <w:tc>
          <w:tcPr>
            <w:tcW w:w="967" w:type="dxa"/>
            <w:vAlign w:val="top"/>
          </w:tcPr>
          <w:p w14:paraId="40E9348E">
            <w:pPr>
              <w:pStyle w:val="7"/>
              <w:spacing w:before="132" w:line="228" w:lineRule="auto"/>
              <w:ind w:left="281"/>
            </w:pPr>
            <w:r>
              <w:rPr>
                <w:spacing w:val="5"/>
              </w:rPr>
              <w:t>程雷</w:t>
            </w:r>
          </w:p>
        </w:tc>
        <w:tc>
          <w:tcPr>
            <w:tcW w:w="1529" w:type="dxa"/>
            <w:vAlign w:val="top"/>
          </w:tcPr>
          <w:p w14:paraId="686336B1">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0FEB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D4153A4">
            <w:pPr>
              <w:spacing w:before="171" w:line="192"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75" w:type="dxa"/>
            <w:vAlign w:val="top"/>
          </w:tcPr>
          <w:p w14:paraId="4A3C3C0A">
            <w:pPr>
              <w:pStyle w:val="7"/>
              <w:spacing w:before="133" w:line="228" w:lineRule="auto"/>
              <w:ind w:left="441"/>
            </w:pPr>
            <w:r>
              <w:rPr>
                <w:rFonts w:ascii="Times New Roman" w:hAnsi="Times New Roman" w:eastAsia="Times New Roman" w:cs="Times New Roman"/>
                <w:spacing w:val="1"/>
              </w:rPr>
              <w:t>80</w:t>
            </w:r>
            <w:r>
              <w:rPr>
                <w:rFonts w:ascii="Times New Roman" w:hAnsi="Times New Roman" w:eastAsia="Times New Roman" w:cs="Times New Roman"/>
                <w:spacing w:val="12"/>
              </w:rPr>
              <w:t xml:space="preserve"> </w:t>
            </w:r>
            <w:r>
              <w:rPr>
                <w:spacing w:val="1"/>
              </w:rPr>
              <w:t>母转</w:t>
            </w:r>
            <w:r>
              <w:rPr>
                <w:spacing w:val="-36"/>
              </w:rPr>
              <w:t xml:space="preserve"> </w:t>
            </w:r>
            <w:r>
              <w:rPr>
                <w:rFonts w:ascii="Times New Roman" w:hAnsi="Times New Roman" w:eastAsia="Times New Roman" w:cs="Times New Roman"/>
                <w:spacing w:val="1"/>
              </w:rPr>
              <w:t>65</w:t>
            </w:r>
            <w:r>
              <w:rPr>
                <w:rFonts w:ascii="Times New Roman" w:hAnsi="Times New Roman" w:eastAsia="Times New Roman" w:cs="Times New Roman"/>
                <w:spacing w:val="16"/>
              </w:rPr>
              <w:t xml:space="preserve"> </w:t>
            </w:r>
            <w:r>
              <w:rPr>
                <w:spacing w:val="1"/>
              </w:rPr>
              <w:t>公</w:t>
            </w:r>
          </w:p>
        </w:tc>
        <w:tc>
          <w:tcPr>
            <w:tcW w:w="773" w:type="dxa"/>
            <w:vAlign w:val="top"/>
          </w:tcPr>
          <w:p w14:paraId="2F2CE459">
            <w:pPr>
              <w:spacing w:before="16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353FAEAB">
            <w:pPr>
              <w:pStyle w:val="7"/>
              <w:spacing w:before="132" w:line="228" w:lineRule="auto"/>
              <w:ind w:left="269"/>
            </w:pPr>
            <w:r>
              <w:rPr>
                <w:spacing w:val="9"/>
              </w:rPr>
              <w:t>淮北经济开发区消防救援大队</w:t>
            </w:r>
          </w:p>
        </w:tc>
        <w:tc>
          <w:tcPr>
            <w:tcW w:w="967" w:type="dxa"/>
            <w:vAlign w:val="top"/>
          </w:tcPr>
          <w:p w14:paraId="61108F92">
            <w:pPr>
              <w:pStyle w:val="7"/>
              <w:spacing w:before="133" w:line="228" w:lineRule="auto"/>
              <w:ind w:left="281"/>
            </w:pPr>
            <w:r>
              <w:rPr>
                <w:spacing w:val="5"/>
              </w:rPr>
              <w:t>程雷</w:t>
            </w:r>
          </w:p>
        </w:tc>
        <w:tc>
          <w:tcPr>
            <w:tcW w:w="1529" w:type="dxa"/>
            <w:vAlign w:val="top"/>
          </w:tcPr>
          <w:p w14:paraId="1B1DD231">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41A7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1D9CC76">
            <w:pPr>
              <w:spacing w:before="16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75" w:type="dxa"/>
            <w:vAlign w:val="top"/>
          </w:tcPr>
          <w:p w14:paraId="5DD76049">
            <w:pPr>
              <w:pStyle w:val="7"/>
              <w:spacing w:before="132" w:line="229" w:lineRule="auto"/>
              <w:ind w:left="701"/>
            </w:pPr>
            <w:r>
              <w:rPr>
                <w:rFonts w:ascii="Times New Roman" w:hAnsi="Times New Roman" w:eastAsia="Times New Roman" w:cs="Times New Roman"/>
                <w:spacing w:val="2"/>
              </w:rPr>
              <w:t>65</w:t>
            </w:r>
            <w:r>
              <w:rPr>
                <w:rFonts w:ascii="Times New Roman" w:hAnsi="Times New Roman" w:eastAsia="Times New Roman" w:cs="Times New Roman"/>
                <w:spacing w:val="12"/>
              </w:rPr>
              <w:t xml:space="preserve"> </w:t>
            </w:r>
            <w:r>
              <w:rPr>
                <w:spacing w:val="2"/>
              </w:rPr>
              <w:t>卡口</w:t>
            </w:r>
          </w:p>
        </w:tc>
        <w:tc>
          <w:tcPr>
            <w:tcW w:w="773" w:type="dxa"/>
            <w:vAlign w:val="top"/>
          </w:tcPr>
          <w:p w14:paraId="2CC95EC1">
            <w:pPr>
              <w:spacing w:before="16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5F694100">
            <w:pPr>
              <w:pStyle w:val="7"/>
              <w:spacing w:before="132" w:line="228" w:lineRule="auto"/>
              <w:ind w:left="269"/>
            </w:pPr>
            <w:r>
              <w:rPr>
                <w:spacing w:val="9"/>
              </w:rPr>
              <w:t>淮北经济开发区消防救援大队</w:t>
            </w:r>
          </w:p>
        </w:tc>
        <w:tc>
          <w:tcPr>
            <w:tcW w:w="967" w:type="dxa"/>
            <w:vAlign w:val="top"/>
          </w:tcPr>
          <w:p w14:paraId="74184658">
            <w:pPr>
              <w:pStyle w:val="7"/>
              <w:spacing w:before="132" w:line="228" w:lineRule="auto"/>
              <w:ind w:left="281"/>
            </w:pPr>
            <w:r>
              <w:rPr>
                <w:spacing w:val="5"/>
              </w:rPr>
              <w:t>程雷</w:t>
            </w:r>
          </w:p>
        </w:tc>
        <w:tc>
          <w:tcPr>
            <w:tcW w:w="1529" w:type="dxa"/>
            <w:vAlign w:val="top"/>
          </w:tcPr>
          <w:p w14:paraId="6904F740">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1B77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B7C31C4">
            <w:pPr>
              <w:spacing w:before="170"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75" w:type="dxa"/>
            <w:vAlign w:val="top"/>
          </w:tcPr>
          <w:p w14:paraId="6C539399">
            <w:pPr>
              <w:pStyle w:val="7"/>
              <w:spacing w:before="131" w:line="227" w:lineRule="auto"/>
              <w:ind w:left="309"/>
            </w:pPr>
            <w:r>
              <w:rPr>
                <w:spacing w:val="8"/>
              </w:rPr>
              <w:t>水域救援速干衣</w:t>
            </w:r>
          </w:p>
        </w:tc>
        <w:tc>
          <w:tcPr>
            <w:tcW w:w="773" w:type="dxa"/>
            <w:vAlign w:val="top"/>
          </w:tcPr>
          <w:p w14:paraId="68C67CA2">
            <w:pPr>
              <w:spacing w:before="16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259" w:type="dxa"/>
            <w:vAlign w:val="top"/>
          </w:tcPr>
          <w:p w14:paraId="57A3DEF0">
            <w:pPr>
              <w:pStyle w:val="7"/>
              <w:spacing w:before="131" w:line="228" w:lineRule="auto"/>
              <w:ind w:left="269"/>
            </w:pPr>
            <w:r>
              <w:rPr>
                <w:spacing w:val="9"/>
              </w:rPr>
              <w:t>淮北经济开发区消防救援大队</w:t>
            </w:r>
          </w:p>
        </w:tc>
        <w:tc>
          <w:tcPr>
            <w:tcW w:w="967" w:type="dxa"/>
            <w:vAlign w:val="top"/>
          </w:tcPr>
          <w:p w14:paraId="473EA40B">
            <w:pPr>
              <w:pStyle w:val="7"/>
              <w:spacing w:before="132" w:line="228" w:lineRule="auto"/>
              <w:ind w:left="281"/>
            </w:pPr>
            <w:r>
              <w:rPr>
                <w:spacing w:val="5"/>
              </w:rPr>
              <w:t>程雷</w:t>
            </w:r>
          </w:p>
        </w:tc>
        <w:tc>
          <w:tcPr>
            <w:tcW w:w="1529" w:type="dxa"/>
            <w:vAlign w:val="top"/>
          </w:tcPr>
          <w:p w14:paraId="4ECAFDD9">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2695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8307569">
            <w:pPr>
              <w:spacing w:before="16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75" w:type="dxa"/>
            <w:vAlign w:val="top"/>
          </w:tcPr>
          <w:p w14:paraId="548D163A">
            <w:pPr>
              <w:pStyle w:val="7"/>
              <w:spacing w:before="131" w:line="228" w:lineRule="auto"/>
              <w:ind w:left="832"/>
            </w:pPr>
            <w:r>
              <w:rPr>
                <w:spacing w:val="5"/>
              </w:rPr>
              <w:t>腰带</w:t>
            </w:r>
          </w:p>
        </w:tc>
        <w:tc>
          <w:tcPr>
            <w:tcW w:w="773" w:type="dxa"/>
            <w:vAlign w:val="top"/>
          </w:tcPr>
          <w:p w14:paraId="5B1DA84B">
            <w:pPr>
              <w:spacing w:before="170" w:line="192"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259" w:type="dxa"/>
            <w:vAlign w:val="top"/>
          </w:tcPr>
          <w:p w14:paraId="2789B838">
            <w:pPr>
              <w:pStyle w:val="7"/>
              <w:spacing w:before="131" w:line="228" w:lineRule="auto"/>
              <w:ind w:left="269"/>
            </w:pPr>
            <w:r>
              <w:rPr>
                <w:spacing w:val="9"/>
              </w:rPr>
              <w:t>淮北经济开发区消防救援大队</w:t>
            </w:r>
          </w:p>
        </w:tc>
        <w:tc>
          <w:tcPr>
            <w:tcW w:w="967" w:type="dxa"/>
            <w:vAlign w:val="top"/>
          </w:tcPr>
          <w:p w14:paraId="238F22A8">
            <w:pPr>
              <w:pStyle w:val="7"/>
              <w:spacing w:before="132" w:line="228" w:lineRule="auto"/>
              <w:ind w:left="281"/>
            </w:pPr>
            <w:r>
              <w:rPr>
                <w:spacing w:val="5"/>
              </w:rPr>
              <w:t>程雷</w:t>
            </w:r>
          </w:p>
        </w:tc>
        <w:tc>
          <w:tcPr>
            <w:tcW w:w="1529" w:type="dxa"/>
            <w:vAlign w:val="top"/>
          </w:tcPr>
          <w:p w14:paraId="13272231">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2432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EA224A5">
            <w:pPr>
              <w:spacing w:before="16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75" w:type="dxa"/>
            <w:vAlign w:val="top"/>
          </w:tcPr>
          <w:p w14:paraId="771C011F">
            <w:pPr>
              <w:pStyle w:val="7"/>
              <w:spacing w:before="130" w:line="228" w:lineRule="auto"/>
              <w:ind w:left="380"/>
            </w:pPr>
            <w:r>
              <w:rPr>
                <w:rFonts w:ascii="Times New Roman" w:hAnsi="Times New Roman" w:eastAsia="Times New Roman" w:cs="Times New Roman"/>
              </w:rPr>
              <w:t>NRS</w:t>
            </w:r>
            <w:r>
              <w:rPr>
                <w:rFonts w:ascii="Times New Roman" w:hAnsi="Times New Roman" w:eastAsia="Times New Roman" w:cs="Times New Roman"/>
                <w:spacing w:val="17"/>
              </w:rPr>
              <w:t xml:space="preserve"> </w:t>
            </w:r>
            <w:r>
              <w:rPr>
                <w:spacing w:val="11"/>
              </w:rPr>
              <w:t>水域救援</w:t>
            </w:r>
          </w:p>
        </w:tc>
        <w:tc>
          <w:tcPr>
            <w:tcW w:w="773" w:type="dxa"/>
            <w:vAlign w:val="top"/>
          </w:tcPr>
          <w:p w14:paraId="0846F405">
            <w:pPr>
              <w:spacing w:before="167"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259" w:type="dxa"/>
            <w:vAlign w:val="top"/>
          </w:tcPr>
          <w:p w14:paraId="5FAE4FEB">
            <w:pPr>
              <w:pStyle w:val="7"/>
              <w:spacing w:before="130" w:line="228" w:lineRule="auto"/>
              <w:ind w:left="269"/>
            </w:pPr>
            <w:r>
              <w:rPr>
                <w:spacing w:val="9"/>
              </w:rPr>
              <w:t>淮北经济开发区消防救援大队</w:t>
            </w:r>
          </w:p>
        </w:tc>
        <w:tc>
          <w:tcPr>
            <w:tcW w:w="967" w:type="dxa"/>
            <w:vAlign w:val="top"/>
          </w:tcPr>
          <w:p w14:paraId="326BEA66">
            <w:pPr>
              <w:pStyle w:val="7"/>
              <w:spacing w:before="131" w:line="228" w:lineRule="auto"/>
              <w:ind w:left="281"/>
            </w:pPr>
            <w:r>
              <w:rPr>
                <w:spacing w:val="5"/>
              </w:rPr>
              <w:t>程雷</w:t>
            </w:r>
          </w:p>
        </w:tc>
        <w:tc>
          <w:tcPr>
            <w:tcW w:w="1529" w:type="dxa"/>
            <w:vAlign w:val="top"/>
          </w:tcPr>
          <w:p w14:paraId="1DA689FB">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E653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8E213B2">
            <w:pPr>
              <w:spacing w:before="169"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75" w:type="dxa"/>
            <w:vAlign w:val="top"/>
          </w:tcPr>
          <w:p w14:paraId="1F714485">
            <w:pPr>
              <w:pStyle w:val="7"/>
              <w:spacing w:before="132" w:line="228" w:lineRule="auto"/>
              <w:ind w:left="412"/>
            </w:pPr>
            <w:r>
              <w:rPr>
                <w:spacing w:val="2"/>
              </w:rPr>
              <w:t>漂浮绳</w:t>
            </w:r>
            <w:r>
              <w:rPr>
                <w:spacing w:val="-18"/>
              </w:rPr>
              <w:t xml:space="preserve"> </w:t>
            </w:r>
            <w:r>
              <w:rPr>
                <w:rFonts w:ascii="Times New Roman" w:hAnsi="Times New Roman" w:eastAsia="Times New Roman" w:cs="Times New Roman"/>
                <w:spacing w:val="2"/>
              </w:rPr>
              <w:t xml:space="preserve">100 </w:t>
            </w:r>
            <w:r>
              <w:rPr>
                <w:spacing w:val="2"/>
              </w:rPr>
              <w:t>米</w:t>
            </w:r>
          </w:p>
        </w:tc>
        <w:tc>
          <w:tcPr>
            <w:tcW w:w="773" w:type="dxa"/>
            <w:vAlign w:val="top"/>
          </w:tcPr>
          <w:p w14:paraId="246AAED8">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74E1ED0B">
            <w:pPr>
              <w:pStyle w:val="7"/>
              <w:spacing w:before="132" w:line="228" w:lineRule="auto"/>
              <w:ind w:left="269"/>
            </w:pPr>
            <w:r>
              <w:rPr>
                <w:spacing w:val="9"/>
              </w:rPr>
              <w:t>淮北经济开发区消防救援大队</w:t>
            </w:r>
          </w:p>
        </w:tc>
        <w:tc>
          <w:tcPr>
            <w:tcW w:w="967" w:type="dxa"/>
            <w:vAlign w:val="top"/>
          </w:tcPr>
          <w:p w14:paraId="132CEE19">
            <w:pPr>
              <w:pStyle w:val="7"/>
              <w:spacing w:before="133" w:line="228" w:lineRule="auto"/>
              <w:ind w:left="281"/>
            </w:pPr>
            <w:r>
              <w:rPr>
                <w:spacing w:val="5"/>
              </w:rPr>
              <w:t>程雷</w:t>
            </w:r>
          </w:p>
        </w:tc>
        <w:tc>
          <w:tcPr>
            <w:tcW w:w="1529" w:type="dxa"/>
            <w:vAlign w:val="top"/>
          </w:tcPr>
          <w:p w14:paraId="660F11F4">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C76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BBA992A">
            <w:pPr>
              <w:spacing w:before="16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075" w:type="dxa"/>
            <w:vAlign w:val="top"/>
          </w:tcPr>
          <w:p w14:paraId="0248B565">
            <w:pPr>
              <w:pStyle w:val="7"/>
              <w:spacing w:before="132" w:line="228" w:lineRule="auto"/>
              <w:ind w:left="834"/>
            </w:pPr>
            <w:r>
              <w:rPr>
                <w:spacing w:val="3"/>
              </w:rPr>
              <w:t>火钩</w:t>
            </w:r>
          </w:p>
        </w:tc>
        <w:tc>
          <w:tcPr>
            <w:tcW w:w="773" w:type="dxa"/>
            <w:vAlign w:val="top"/>
          </w:tcPr>
          <w:p w14:paraId="224289CE">
            <w:pPr>
              <w:spacing w:before="168"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5BF1D7B6">
            <w:pPr>
              <w:pStyle w:val="7"/>
              <w:spacing w:before="132" w:line="228" w:lineRule="auto"/>
              <w:ind w:left="269"/>
            </w:pPr>
            <w:r>
              <w:rPr>
                <w:spacing w:val="9"/>
              </w:rPr>
              <w:t>淮北经济开发区消防救援大队</w:t>
            </w:r>
          </w:p>
        </w:tc>
        <w:tc>
          <w:tcPr>
            <w:tcW w:w="967" w:type="dxa"/>
            <w:vAlign w:val="top"/>
          </w:tcPr>
          <w:p w14:paraId="7D14D09A">
            <w:pPr>
              <w:pStyle w:val="7"/>
              <w:spacing w:before="133" w:line="228" w:lineRule="auto"/>
              <w:ind w:left="281"/>
            </w:pPr>
            <w:r>
              <w:rPr>
                <w:spacing w:val="5"/>
              </w:rPr>
              <w:t>程雷</w:t>
            </w:r>
          </w:p>
        </w:tc>
        <w:tc>
          <w:tcPr>
            <w:tcW w:w="1529" w:type="dxa"/>
            <w:vAlign w:val="top"/>
          </w:tcPr>
          <w:p w14:paraId="0D608EA8">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AF15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87BC628">
            <w:pPr>
              <w:spacing w:before="16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075" w:type="dxa"/>
            <w:vAlign w:val="top"/>
          </w:tcPr>
          <w:p w14:paraId="1616265E">
            <w:pPr>
              <w:pStyle w:val="7"/>
              <w:spacing w:before="132" w:line="228" w:lineRule="auto"/>
              <w:ind w:left="729"/>
            </w:pPr>
            <w:r>
              <w:rPr>
                <w:spacing w:val="6"/>
              </w:rPr>
              <w:t>充气泵</w:t>
            </w:r>
          </w:p>
        </w:tc>
        <w:tc>
          <w:tcPr>
            <w:tcW w:w="773" w:type="dxa"/>
            <w:vAlign w:val="top"/>
          </w:tcPr>
          <w:p w14:paraId="1445762D">
            <w:pPr>
              <w:spacing w:before="168"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13996590">
            <w:pPr>
              <w:pStyle w:val="7"/>
              <w:spacing w:before="132" w:line="228" w:lineRule="auto"/>
              <w:ind w:left="269"/>
            </w:pPr>
            <w:r>
              <w:rPr>
                <w:spacing w:val="9"/>
              </w:rPr>
              <w:t>淮北经济开发区消防救援大队</w:t>
            </w:r>
          </w:p>
        </w:tc>
        <w:tc>
          <w:tcPr>
            <w:tcW w:w="967" w:type="dxa"/>
            <w:vAlign w:val="top"/>
          </w:tcPr>
          <w:p w14:paraId="4C62671B">
            <w:pPr>
              <w:pStyle w:val="7"/>
              <w:spacing w:before="132" w:line="228" w:lineRule="auto"/>
              <w:ind w:left="281"/>
            </w:pPr>
            <w:r>
              <w:rPr>
                <w:spacing w:val="5"/>
              </w:rPr>
              <w:t>程雷</w:t>
            </w:r>
          </w:p>
        </w:tc>
        <w:tc>
          <w:tcPr>
            <w:tcW w:w="1529" w:type="dxa"/>
            <w:vAlign w:val="top"/>
          </w:tcPr>
          <w:p w14:paraId="32B29BB0">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1226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153EA29">
            <w:pPr>
              <w:spacing w:before="16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075" w:type="dxa"/>
            <w:vAlign w:val="top"/>
          </w:tcPr>
          <w:p w14:paraId="496B9635">
            <w:pPr>
              <w:pStyle w:val="7"/>
              <w:spacing w:before="131" w:line="228" w:lineRule="auto"/>
              <w:ind w:left="730"/>
            </w:pPr>
            <w:r>
              <w:rPr>
                <w:spacing w:val="5"/>
              </w:rPr>
              <w:t>皮划艇</w:t>
            </w:r>
          </w:p>
        </w:tc>
        <w:tc>
          <w:tcPr>
            <w:tcW w:w="773" w:type="dxa"/>
            <w:vAlign w:val="top"/>
          </w:tcPr>
          <w:p w14:paraId="257981C1">
            <w:pPr>
              <w:spacing w:before="16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3724EF30">
            <w:pPr>
              <w:pStyle w:val="7"/>
              <w:spacing w:before="131" w:line="228" w:lineRule="auto"/>
              <w:ind w:left="269"/>
            </w:pPr>
            <w:r>
              <w:rPr>
                <w:spacing w:val="9"/>
              </w:rPr>
              <w:t>淮北经济开发区消防救援大队</w:t>
            </w:r>
          </w:p>
        </w:tc>
        <w:tc>
          <w:tcPr>
            <w:tcW w:w="967" w:type="dxa"/>
            <w:vAlign w:val="top"/>
          </w:tcPr>
          <w:p w14:paraId="7968C2B2">
            <w:pPr>
              <w:pStyle w:val="7"/>
              <w:spacing w:before="132" w:line="228" w:lineRule="auto"/>
              <w:ind w:left="281"/>
            </w:pPr>
            <w:r>
              <w:rPr>
                <w:spacing w:val="5"/>
              </w:rPr>
              <w:t>程雷</w:t>
            </w:r>
          </w:p>
        </w:tc>
        <w:tc>
          <w:tcPr>
            <w:tcW w:w="1529" w:type="dxa"/>
            <w:vAlign w:val="top"/>
          </w:tcPr>
          <w:p w14:paraId="5D6C0EA2">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E17E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0AD4F662">
            <w:pPr>
              <w:spacing w:before="16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075" w:type="dxa"/>
            <w:vAlign w:val="top"/>
          </w:tcPr>
          <w:p w14:paraId="50199211">
            <w:pPr>
              <w:pStyle w:val="7"/>
              <w:spacing w:before="131" w:line="227" w:lineRule="auto"/>
              <w:ind w:left="730"/>
            </w:pPr>
            <w:r>
              <w:rPr>
                <w:spacing w:val="5"/>
              </w:rPr>
              <w:t>发电机</w:t>
            </w:r>
          </w:p>
        </w:tc>
        <w:tc>
          <w:tcPr>
            <w:tcW w:w="773" w:type="dxa"/>
            <w:vAlign w:val="top"/>
          </w:tcPr>
          <w:p w14:paraId="490C13BD">
            <w:pPr>
              <w:spacing w:before="16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561C7D13">
            <w:pPr>
              <w:pStyle w:val="7"/>
              <w:spacing w:before="131" w:line="228" w:lineRule="auto"/>
              <w:ind w:left="269"/>
            </w:pPr>
            <w:r>
              <w:rPr>
                <w:spacing w:val="9"/>
              </w:rPr>
              <w:t>淮北经济开发区消防救援大队</w:t>
            </w:r>
          </w:p>
        </w:tc>
        <w:tc>
          <w:tcPr>
            <w:tcW w:w="967" w:type="dxa"/>
            <w:vAlign w:val="top"/>
          </w:tcPr>
          <w:p w14:paraId="61B9AA79">
            <w:pPr>
              <w:pStyle w:val="7"/>
              <w:spacing w:before="132" w:line="228" w:lineRule="auto"/>
              <w:ind w:left="281"/>
            </w:pPr>
            <w:r>
              <w:rPr>
                <w:spacing w:val="5"/>
              </w:rPr>
              <w:t>程雷</w:t>
            </w:r>
          </w:p>
        </w:tc>
        <w:tc>
          <w:tcPr>
            <w:tcW w:w="1529" w:type="dxa"/>
            <w:vAlign w:val="top"/>
          </w:tcPr>
          <w:p w14:paraId="05CA65CC">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5634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9A85122">
            <w:pPr>
              <w:spacing w:before="16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075" w:type="dxa"/>
            <w:vAlign w:val="top"/>
          </w:tcPr>
          <w:p w14:paraId="17D182FB">
            <w:pPr>
              <w:pStyle w:val="7"/>
              <w:spacing w:before="132" w:line="228" w:lineRule="auto"/>
              <w:ind w:left="835"/>
            </w:pPr>
            <w:r>
              <w:rPr>
                <w:spacing w:val="3"/>
              </w:rPr>
              <w:t>线盘</w:t>
            </w:r>
          </w:p>
        </w:tc>
        <w:tc>
          <w:tcPr>
            <w:tcW w:w="773" w:type="dxa"/>
            <w:vAlign w:val="top"/>
          </w:tcPr>
          <w:p w14:paraId="3DB4954F">
            <w:pPr>
              <w:spacing w:before="168"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38E792A">
            <w:pPr>
              <w:pStyle w:val="7"/>
              <w:spacing w:before="131" w:line="228" w:lineRule="auto"/>
              <w:ind w:left="269"/>
            </w:pPr>
            <w:r>
              <w:rPr>
                <w:spacing w:val="9"/>
              </w:rPr>
              <w:t>淮北经济开发区消防救援大队</w:t>
            </w:r>
          </w:p>
        </w:tc>
        <w:tc>
          <w:tcPr>
            <w:tcW w:w="967" w:type="dxa"/>
            <w:vAlign w:val="top"/>
          </w:tcPr>
          <w:p w14:paraId="0EDE6668">
            <w:pPr>
              <w:pStyle w:val="7"/>
              <w:spacing w:before="132" w:line="228" w:lineRule="auto"/>
              <w:ind w:left="281"/>
            </w:pPr>
            <w:r>
              <w:rPr>
                <w:spacing w:val="5"/>
              </w:rPr>
              <w:t>程雷</w:t>
            </w:r>
          </w:p>
        </w:tc>
        <w:tc>
          <w:tcPr>
            <w:tcW w:w="1529" w:type="dxa"/>
            <w:vAlign w:val="top"/>
          </w:tcPr>
          <w:p w14:paraId="13FF951F">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793C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7B776EB8">
            <w:pPr>
              <w:spacing w:before="170"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075" w:type="dxa"/>
            <w:vAlign w:val="top"/>
          </w:tcPr>
          <w:p w14:paraId="620B6B58">
            <w:pPr>
              <w:pStyle w:val="7"/>
              <w:spacing w:before="133" w:line="228" w:lineRule="auto"/>
              <w:ind w:left="413"/>
            </w:pPr>
            <w:r>
              <w:rPr>
                <w:spacing w:val="8"/>
              </w:rPr>
              <w:t>移动照明灯组</w:t>
            </w:r>
          </w:p>
        </w:tc>
        <w:tc>
          <w:tcPr>
            <w:tcW w:w="773" w:type="dxa"/>
            <w:vAlign w:val="top"/>
          </w:tcPr>
          <w:p w14:paraId="4F8378B2">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08094BFD">
            <w:pPr>
              <w:pStyle w:val="7"/>
              <w:spacing w:before="133" w:line="228" w:lineRule="auto"/>
              <w:ind w:left="269"/>
            </w:pPr>
            <w:r>
              <w:rPr>
                <w:spacing w:val="9"/>
              </w:rPr>
              <w:t>淮北经济开发区消防救援大队</w:t>
            </w:r>
          </w:p>
        </w:tc>
        <w:tc>
          <w:tcPr>
            <w:tcW w:w="967" w:type="dxa"/>
            <w:vAlign w:val="top"/>
          </w:tcPr>
          <w:p w14:paraId="028C5255">
            <w:pPr>
              <w:pStyle w:val="7"/>
              <w:spacing w:before="134" w:line="228" w:lineRule="auto"/>
              <w:ind w:left="281"/>
            </w:pPr>
            <w:r>
              <w:rPr>
                <w:spacing w:val="5"/>
              </w:rPr>
              <w:t>程雷</w:t>
            </w:r>
          </w:p>
        </w:tc>
        <w:tc>
          <w:tcPr>
            <w:tcW w:w="1529" w:type="dxa"/>
            <w:vAlign w:val="top"/>
          </w:tcPr>
          <w:p w14:paraId="7EE00C88">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ABE5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09B7F7D9">
            <w:pPr>
              <w:spacing w:before="170"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075" w:type="dxa"/>
            <w:vAlign w:val="top"/>
          </w:tcPr>
          <w:p w14:paraId="44C0ABB6">
            <w:pPr>
              <w:pStyle w:val="7"/>
              <w:spacing w:before="134" w:line="228" w:lineRule="auto"/>
              <w:ind w:left="525"/>
            </w:pPr>
            <w:r>
              <w:rPr>
                <w:spacing w:val="6"/>
              </w:rPr>
              <w:t>多功能水枪</w:t>
            </w:r>
          </w:p>
        </w:tc>
        <w:tc>
          <w:tcPr>
            <w:tcW w:w="773" w:type="dxa"/>
            <w:vAlign w:val="top"/>
          </w:tcPr>
          <w:p w14:paraId="582C7A20">
            <w:pPr>
              <w:spacing w:before="17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3259" w:type="dxa"/>
            <w:vAlign w:val="top"/>
          </w:tcPr>
          <w:p w14:paraId="124E2B1F">
            <w:pPr>
              <w:pStyle w:val="7"/>
              <w:spacing w:before="134" w:line="228" w:lineRule="auto"/>
              <w:ind w:left="269"/>
            </w:pPr>
            <w:r>
              <w:rPr>
                <w:spacing w:val="9"/>
              </w:rPr>
              <w:t>淮北经济开发区消防救援大队</w:t>
            </w:r>
          </w:p>
        </w:tc>
        <w:tc>
          <w:tcPr>
            <w:tcW w:w="967" w:type="dxa"/>
            <w:vAlign w:val="top"/>
          </w:tcPr>
          <w:p w14:paraId="3F7373DF">
            <w:pPr>
              <w:pStyle w:val="7"/>
              <w:spacing w:before="135" w:line="228" w:lineRule="auto"/>
              <w:ind w:left="281"/>
            </w:pPr>
            <w:r>
              <w:rPr>
                <w:spacing w:val="5"/>
              </w:rPr>
              <w:t>程雷</w:t>
            </w:r>
          </w:p>
        </w:tc>
        <w:tc>
          <w:tcPr>
            <w:tcW w:w="1529" w:type="dxa"/>
            <w:vAlign w:val="top"/>
          </w:tcPr>
          <w:p w14:paraId="5F3AABD3">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9F1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49622AB2">
            <w:pPr>
              <w:spacing w:before="170"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075" w:type="dxa"/>
            <w:vAlign w:val="top"/>
          </w:tcPr>
          <w:p w14:paraId="24267C29">
            <w:pPr>
              <w:pStyle w:val="7"/>
              <w:spacing w:before="134" w:line="228" w:lineRule="auto"/>
              <w:ind w:left="832"/>
            </w:pPr>
            <w:r>
              <w:rPr>
                <w:spacing w:val="5"/>
              </w:rPr>
              <w:t>铁锹</w:t>
            </w:r>
          </w:p>
        </w:tc>
        <w:tc>
          <w:tcPr>
            <w:tcW w:w="773" w:type="dxa"/>
            <w:vAlign w:val="top"/>
          </w:tcPr>
          <w:p w14:paraId="5D902EAF">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44CE9F61">
            <w:pPr>
              <w:pStyle w:val="7"/>
              <w:spacing w:before="134" w:line="228" w:lineRule="auto"/>
              <w:ind w:left="269"/>
            </w:pPr>
            <w:r>
              <w:rPr>
                <w:spacing w:val="9"/>
              </w:rPr>
              <w:t>淮北经济开发区消防救援大队</w:t>
            </w:r>
          </w:p>
        </w:tc>
        <w:tc>
          <w:tcPr>
            <w:tcW w:w="967" w:type="dxa"/>
            <w:vAlign w:val="top"/>
          </w:tcPr>
          <w:p w14:paraId="6355EFEC">
            <w:pPr>
              <w:pStyle w:val="7"/>
              <w:spacing w:before="134" w:line="228" w:lineRule="auto"/>
              <w:ind w:left="281"/>
            </w:pPr>
            <w:r>
              <w:rPr>
                <w:spacing w:val="5"/>
              </w:rPr>
              <w:t>程雷</w:t>
            </w:r>
          </w:p>
        </w:tc>
        <w:tc>
          <w:tcPr>
            <w:tcW w:w="1529" w:type="dxa"/>
            <w:vAlign w:val="top"/>
          </w:tcPr>
          <w:p w14:paraId="288217BA">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145C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94CE4F1">
            <w:pPr>
              <w:spacing w:before="169"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075" w:type="dxa"/>
            <w:vAlign w:val="top"/>
          </w:tcPr>
          <w:p w14:paraId="66ACE105">
            <w:pPr>
              <w:pStyle w:val="7"/>
              <w:spacing w:before="133" w:line="228" w:lineRule="auto"/>
              <w:ind w:left="731"/>
            </w:pPr>
            <w:r>
              <w:rPr>
                <w:spacing w:val="5"/>
              </w:rPr>
              <w:t>消防斧</w:t>
            </w:r>
          </w:p>
        </w:tc>
        <w:tc>
          <w:tcPr>
            <w:tcW w:w="773" w:type="dxa"/>
            <w:vAlign w:val="top"/>
          </w:tcPr>
          <w:p w14:paraId="4700A120">
            <w:pPr>
              <w:spacing w:before="17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1FC33281">
            <w:pPr>
              <w:pStyle w:val="7"/>
              <w:spacing w:before="133" w:line="228" w:lineRule="auto"/>
              <w:ind w:left="269"/>
            </w:pPr>
            <w:r>
              <w:rPr>
                <w:spacing w:val="9"/>
              </w:rPr>
              <w:t>淮北经济开发区消防救援大队</w:t>
            </w:r>
          </w:p>
        </w:tc>
        <w:tc>
          <w:tcPr>
            <w:tcW w:w="967" w:type="dxa"/>
            <w:vAlign w:val="top"/>
          </w:tcPr>
          <w:p w14:paraId="0848CF2C">
            <w:pPr>
              <w:pStyle w:val="7"/>
              <w:spacing w:before="134" w:line="228" w:lineRule="auto"/>
              <w:ind w:left="281"/>
            </w:pPr>
            <w:r>
              <w:rPr>
                <w:spacing w:val="5"/>
              </w:rPr>
              <w:t>程雷</w:t>
            </w:r>
          </w:p>
        </w:tc>
        <w:tc>
          <w:tcPr>
            <w:tcW w:w="1529" w:type="dxa"/>
            <w:vAlign w:val="top"/>
          </w:tcPr>
          <w:p w14:paraId="04A3099D">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8453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6807293">
            <w:pPr>
              <w:spacing w:before="169"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075" w:type="dxa"/>
            <w:vAlign w:val="top"/>
          </w:tcPr>
          <w:p w14:paraId="49DA2094">
            <w:pPr>
              <w:pStyle w:val="7"/>
              <w:spacing w:before="133" w:line="229" w:lineRule="auto"/>
              <w:ind w:left="832"/>
            </w:pPr>
            <w:r>
              <w:rPr>
                <w:spacing w:val="5"/>
              </w:rPr>
              <w:t>铁铤</w:t>
            </w:r>
          </w:p>
        </w:tc>
        <w:tc>
          <w:tcPr>
            <w:tcW w:w="773" w:type="dxa"/>
            <w:vAlign w:val="top"/>
          </w:tcPr>
          <w:p w14:paraId="75ABB748">
            <w:pPr>
              <w:spacing w:before="16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59" w:type="dxa"/>
            <w:vAlign w:val="top"/>
          </w:tcPr>
          <w:p w14:paraId="0D0B34A0">
            <w:pPr>
              <w:pStyle w:val="7"/>
              <w:spacing w:before="133" w:line="228" w:lineRule="auto"/>
              <w:ind w:left="269"/>
            </w:pPr>
            <w:r>
              <w:rPr>
                <w:spacing w:val="9"/>
              </w:rPr>
              <w:t>淮北经济开发区消防救援大队</w:t>
            </w:r>
          </w:p>
        </w:tc>
        <w:tc>
          <w:tcPr>
            <w:tcW w:w="967" w:type="dxa"/>
            <w:vAlign w:val="top"/>
          </w:tcPr>
          <w:p w14:paraId="2247BE9D">
            <w:pPr>
              <w:pStyle w:val="7"/>
              <w:spacing w:before="134" w:line="228" w:lineRule="auto"/>
              <w:ind w:left="281"/>
            </w:pPr>
            <w:r>
              <w:rPr>
                <w:spacing w:val="5"/>
              </w:rPr>
              <w:t>程雷</w:t>
            </w:r>
          </w:p>
        </w:tc>
        <w:tc>
          <w:tcPr>
            <w:tcW w:w="1529" w:type="dxa"/>
            <w:vAlign w:val="top"/>
          </w:tcPr>
          <w:p w14:paraId="11B8F065">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D7EF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39F731F">
            <w:pPr>
              <w:spacing w:before="169"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075" w:type="dxa"/>
            <w:vAlign w:val="top"/>
          </w:tcPr>
          <w:p w14:paraId="0BB33107">
            <w:pPr>
              <w:pStyle w:val="7"/>
              <w:spacing w:before="133" w:line="228" w:lineRule="auto"/>
              <w:ind w:left="307"/>
            </w:pPr>
            <w:r>
              <w:rPr>
                <w:spacing w:val="8"/>
              </w:rPr>
              <w:t>地下消防栓扳手</w:t>
            </w:r>
          </w:p>
        </w:tc>
        <w:tc>
          <w:tcPr>
            <w:tcW w:w="773" w:type="dxa"/>
            <w:vAlign w:val="top"/>
          </w:tcPr>
          <w:p w14:paraId="246E39F3">
            <w:pPr>
              <w:spacing w:before="16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59" w:type="dxa"/>
            <w:vAlign w:val="top"/>
          </w:tcPr>
          <w:p w14:paraId="7A9487E7">
            <w:pPr>
              <w:pStyle w:val="7"/>
              <w:spacing w:before="132" w:line="228" w:lineRule="auto"/>
              <w:ind w:left="269"/>
            </w:pPr>
            <w:r>
              <w:rPr>
                <w:spacing w:val="9"/>
              </w:rPr>
              <w:t>淮北经济开发区消防救援大队</w:t>
            </w:r>
          </w:p>
        </w:tc>
        <w:tc>
          <w:tcPr>
            <w:tcW w:w="967" w:type="dxa"/>
            <w:vAlign w:val="top"/>
          </w:tcPr>
          <w:p w14:paraId="7022F597">
            <w:pPr>
              <w:pStyle w:val="7"/>
              <w:spacing w:before="133" w:line="228" w:lineRule="auto"/>
              <w:ind w:left="281"/>
            </w:pPr>
            <w:r>
              <w:rPr>
                <w:spacing w:val="5"/>
              </w:rPr>
              <w:t>程雷</w:t>
            </w:r>
          </w:p>
        </w:tc>
        <w:tc>
          <w:tcPr>
            <w:tcW w:w="1529" w:type="dxa"/>
            <w:vAlign w:val="top"/>
          </w:tcPr>
          <w:p w14:paraId="5E98965E">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FB71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F34D8AC">
            <w:pPr>
              <w:spacing w:before="17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075" w:type="dxa"/>
            <w:vAlign w:val="top"/>
          </w:tcPr>
          <w:p w14:paraId="7BB25366">
            <w:pPr>
              <w:pStyle w:val="7"/>
              <w:spacing w:before="135" w:line="229" w:lineRule="auto"/>
              <w:ind w:left="625"/>
            </w:pPr>
            <w:r>
              <w:rPr>
                <w:spacing w:val="6"/>
              </w:rPr>
              <w:t>安全员服</w:t>
            </w:r>
          </w:p>
        </w:tc>
        <w:tc>
          <w:tcPr>
            <w:tcW w:w="773" w:type="dxa"/>
            <w:vAlign w:val="top"/>
          </w:tcPr>
          <w:p w14:paraId="3C98DF42">
            <w:pPr>
              <w:spacing w:before="17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0570075F">
            <w:pPr>
              <w:pStyle w:val="7"/>
              <w:spacing w:before="134" w:line="228" w:lineRule="auto"/>
              <w:ind w:left="269"/>
            </w:pPr>
            <w:r>
              <w:rPr>
                <w:spacing w:val="9"/>
              </w:rPr>
              <w:t>淮北经济开发区消防救援大队</w:t>
            </w:r>
          </w:p>
        </w:tc>
        <w:tc>
          <w:tcPr>
            <w:tcW w:w="967" w:type="dxa"/>
            <w:vAlign w:val="top"/>
          </w:tcPr>
          <w:p w14:paraId="57A0FBC3">
            <w:pPr>
              <w:pStyle w:val="7"/>
              <w:spacing w:before="135" w:line="228" w:lineRule="auto"/>
              <w:ind w:left="281"/>
            </w:pPr>
            <w:r>
              <w:rPr>
                <w:spacing w:val="5"/>
              </w:rPr>
              <w:t>程雷</w:t>
            </w:r>
          </w:p>
        </w:tc>
        <w:tc>
          <w:tcPr>
            <w:tcW w:w="1529" w:type="dxa"/>
            <w:vAlign w:val="top"/>
          </w:tcPr>
          <w:p w14:paraId="6BC9E56C">
            <w:pPr>
              <w:spacing w:before="17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7C2A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83" w:type="dxa"/>
            <w:vAlign w:val="top"/>
          </w:tcPr>
          <w:p w14:paraId="4FDA3B1D">
            <w:pPr>
              <w:spacing w:before="17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075" w:type="dxa"/>
            <w:vAlign w:val="top"/>
          </w:tcPr>
          <w:p w14:paraId="3918F56C">
            <w:pPr>
              <w:pStyle w:val="7"/>
              <w:spacing w:before="134" w:line="228" w:lineRule="auto"/>
              <w:ind w:left="728"/>
            </w:pPr>
            <w:r>
              <w:rPr>
                <w:spacing w:val="6"/>
              </w:rPr>
              <w:t>测温枪</w:t>
            </w:r>
          </w:p>
        </w:tc>
        <w:tc>
          <w:tcPr>
            <w:tcW w:w="773" w:type="dxa"/>
            <w:vAlign w:val="top"/>
          </w:tcPr>
          <w:p w14:paraId="573A4343">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23A1DBE1">
            <w:pPr>
              <w:pStyle w:val="7"/>
              <w:spacing w:before="134" w:line="228" w:lineRule="auto"/>
              <w:ind w:left="269"/>
            </w:pPr>
            <w:r>
              <w:rPr>
                <w:spacing w:val="9"/>
              </w:rPr>
              <w:t>淮北经济开发区消防救援大队</w:t>
            </w:r>
          </w:p>
        </w:tc>
        <w:tc>
          <w:tcPr>
            <w:tcW w:w="967" w:type="dxa"/>
            <w:vAlign w:val="top"/>
          </w:tcPr>
          <w:p w14:paraId="2067F4C5">
            <w:pPr>
              <w:pStyle w:val="7"/>
              <w:spacing w:before="135" w:line="228" w:lineRule="auto"/>
              <w:ind w:left="281"/>
            </w:pPr>
            <w:r>
              <w:rPr>
                <w:spacing w:val="5"/>
              </w:rPr>
              <w:t>程雷</w:t>
            </w:r>
          </w:p>
        </w:tc>
        <w:tc>
          <w:tcPr>
            <w:tcW w:w="1529" w:type="dxa"/>
            <w:vAlign w:val="top"/>
          </w:tcPr>
          <w:p w14:paraId="2E87A464">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357221FC">
      <w:pPr>
        <w:pStyle w:val="2"/>
        <w:spacing w:line="172" w:lineRule="exact"/>
        <w:rPr>
          <w:sz w:val="14"/>
        </w:rPr>
      </w:pPr>
    </w:p>
    <w:p w14:paraId="603AD10B">
      <w:pPr>
        <w:spacing w:line="172" w:lineRule="exact"/>
        <w:rPr>
          <w:sz w:val="14"/>
          <w:szCs w:val="14"/>
        </w:rPr>
        <w:sectPr>
          <w:footerReference r:id="rId372" w:type="default"/>
          <w:pgSz w:w="11906" w:h="16839"/>
          <w:pgMar w:top="400" w:right="1307" w:bottom="1234" w:left="1307" w:header="0" w:footer="1068" w:gutter="0"/>
          <w:cols w:space="720" w:num="1"/>
        </w:sectPr>
      </w:pPr>
    </w:p>
    <w:p w14:paraId="1D69F7E1">
      <w:pPr>
        <w:spacing w:before="3"/>
      </w:pPr>
      <w:r>
        <w:pict>
          <v:shape id="_x0000_s1115" o:spid="_x0000_s1115" style="position:absolute;left:0pt;margin-left:70.85pt;margin-top:54.45pt;height:0.5pt;width:453.65pt;mso-position-horizontal-relative:page;mso-position-vertical-relative:page;z-index:251783168;mso-width-relative:page;mso-height-relative:page;" fillcolor="#000000" filled="t" stroked="f" coordsize="9072,10" o:allowincell="f" path="m0,0l9072,0,9072,9,0,9,0,0xe">
            <v:path/>
            <v:fill on="t" focussize="0,0"/>
            <v:stroke on="f"/>
            <v:imagedata o:title=""/>
            <o:lock v:ext="edit"/>
          </v:shape>
        </w:pict>
      </w:r>
    </w:p>
    <w:p w14:paraId="34FD6536">
      <w:pPr>
        <w:spacing w:before="3"/>
      </w:pPr>
    </w:p>
    <w:p w14:paraId="44088C72">
      <w:pPr>
        <w:spacing w:before="3"/>
      </w:pPr>
    </w:p>
    <w:tbl>
      <w:tblPr>
        <w:tblStyle w:val="6"/>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2075"/>
        <w:gridCol w:w="773"/>
        <w:gridCol w:w="3259"/>
        <w:gridCol w:w="967"/>
        <w:gridCol w:w="1529"/>
      </w:tblGrid>
      <w:tr w14:paraId="7D231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83" w:type="dxa"/>
            <w:vAlign w:val="top"/>
          </w:tcPr>
          <w:p w14:paraId="636F02C0">
            <w:pPr>
              <w:spacing w:before="17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075" w:type="dxa"/>
            <w:vAlign w:val="top"/>
          </w:tcPr>
          <w:p w14:paraId="38371D0A">
            <w:pPr>
              <w:pStyle w:val="7"/>
              <w:spacing w:before="134" w:line="228" w:lineRule="auto"/>
              <w:ind w:left="309"/>
            </w:pPr>
            <w:r>
              <w:rPr>
                <w:spacing w:val="8"/>
              </w:rPr>
              <w:t>可燃气体检测仪</w:t>
            </w:r>
          </w:p>
        </w:tc>
        <w:tc>
          <w:tcPr>
            <w:tcW w:w="773" w:type="dxa"/>
            <w:vAlign w:val="top"/>
          </w:tcPr>
          <w:p w14:paraId="18E9AB8C">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0F5F57DA">
            <w:pPr>
              <w:pStyle w:val="7"/>
              <w:spacing w:before="134" w:line="228" w:lineRule="auto"/>
              <w:ind w:left="269"/>
            </w:pPr>
            <w:r>
              <w:rPr>
                <w:spacing w:val="9"/>
              </w:rPr>
              <w:t>淮北经济开发区消防救援大队</w:t>
            </w:r>
          </w:p>
        </w:tc>
        <w:tc>
          <w:tcPr>
            <w:tcW w:w="967" w:type="dxa"/>
            <w:vAlign w:val="top"/>
          </w:tcPr>
          <w:p w14:paraId="48DA377C">
            <w:pPr>
              <w:pStyle w:val="7"/>
              <w:spacing w:before="134" w:line="228" w:lineRule="auto"/>
              <w:ind w:left="281"/>
            </w:pPr>
            <w:r>
              <w:rPr>
                <w:spacing w:val="5"/>
              </w:rPr>
              <w:t>程雷</w:t>
            </w:r>
          </w:p>
        </w:tc>
        <w:tc>
          <w:tcPr>
            <w:tcW w:w="1529" w:type="dxa"/>
            <w:vAlign w:val="top"/>
          </w:tcPr>
          <w:p w14:paraId="3EBBF2C2">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3932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07EB802">
            <w:pPr>
              <w:spacing w:before="16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075" w:type="dxa"/>
            <w:vAlign w:val="top"/>
          </w:tcPr>
          <w:p w14:paraId="7B9B97B6">
            <w:pPr>
              <w:pStyle w:val="7"/>
              <w:spacing w:before="129" w:line="228" w:lineRule="auto"/>
              <w:ind w:left="728"/>
            </w:pPr>
            <w:r>
              <w:rPr>
                <w:spacing w:val="6"/>
              </w:rPr>
              <w:t>测距仪</w:t>
            </w:r>
          </w:p>
        </w:tc>
        <w:tc>
          <w:tcPr>
            <w:tcW w:w="773" w:type="dxa"/>
            <w:vAlign w:val="top"/>
          </w:tcPr>
          <w:p w14:paraId="1BBEF858">
            <w:pPr>
              <w:spacing w:before="166"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D0A6E2A">
            <w:pPr>
              <w:pStyle w:val="7"/>
              <w:spacing w:before="129" w:line="228" w:lineRule="auto"/>
              <w:ind w:left="269"/>
            </w:pPr>
            <w:r>
              <w:rPr>
                <w:spacing w:val="9"/>
              </w:rPr>
              <w:t>淮北经济开发区消防救援大队</w:t>
            </w:r>
          </w:p>
        </w:tc>
        <w:tc>
          <w:tcPr>
            <w:tcW w:w="967" w:type="dxa"/>
            <w:vAlign w:val="top"/>
          </w:tcPr>
          <w:p w14:paraId="386CF180">
            <w:pPr>
              <w:pStyle w:val="7"/>
              <w:spacing w:before="130" w:line="228" w:lineRule="auto"/>
              <w:ind w:left="281"/>
            </w:pPr>
            <w:r>
              <w:rPr>
                <w:spacing w:val="5"/>
              </w:rPr>
              <w:t>程雷</w:t>
            </w:r>
          </w:p>
        </w:tc>
        <w:tc>
          <w:tcPr>
            <w:tcW w:w="1529" w:type="dxa"/>
            <w:vAlign w:val="top"/>
          </w:tcPr>
          <w:p w14:paraId="3C06B5E4">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BEA1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2056FA3">
            <w:pPr>
              <w:spacing w:before="16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075" w:type="dxa"/>
            <w:vAlign w:val="top"/>
          </w:tcPr>
          <w:p w14:paraId="5E04C717">
            <w:pPr>
              <w:pStyle w:val="7"/>
              <w:spacing w:before="129" w:line="228" w:lineRule="auto"/>
              <w:ind w:left="730"/>
            </w:pPr>
            <w:r>
              <w:rPr>
                <w:spacing w:val="5"/>
              </w:rPr>
              <w:t>警戒筒</w:t>
            </w:r>
          </w:p>
        </w:tc>
        <w:tc>
          <w:tcPr>
            <w:tcW w:w="773" w:type="dxa"/>
            <w:vAlign w:val="top"/>
          </w:tcPr>
          <w:p w14:paraId="018A8749">
            <w:pPr>
              <w:spacing w:before="165"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4FD19A41">
            <w:pPr>
              <w:pStyle w:val="7"/>
              <w:spacing w:before="129" w:line="228" w:lineRule="auto"/>
              <w:ind w:left="269"/>
            </w:pPr>
            <w:r>
              <w:rPr>
                <w:spacing w:val="9"/>
              </w:rPr>
              <w:t>淮北经济开发区消防救援大队</w:t>
            </w:r>
          </w:p>
        </w:tc>
        <w:tc>
          <w:tcPr>
            <w:tcW w:w="967" w:type="dxa"/>
            <w:vAlign w:val="top"/>
          </w:tcPr>
          <w:p w14:paraId="36885E4E">
            <w:pPr>
              <w:pStyle w:val="7"/>
              <w:spacing w:before="130" w:line="228" w:lineRule="auto"/>
              <w:ind w:left="281"/>
            </w:pPr>
            <w:r>
              <w:rPr>
                <w:spacing w:val="5"/>
              </w:rPr>
              <w:t>程雷</w:t>
            </w:r>
          </w:p>
        </w:tc>
        <w:tc>
          <w:tcPr>
            <w:tcW w:w="1529" w:type="dxa"/>
            <w:vAlign w:val="top"/>
          </w:tcPr>
          <w:p w14:paraId="1D490CFF">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7657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3BF31B2">
            <w:pPr>
              <w:spacing w:before="16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075" w:type="dxa"/>
            <w:vAlign w:val="top"/>
          </w:tcPr>
          <w:p w14:paraId="347E125B">
            <w:pPr>
              <w:pStyle w:val="7"/>
              <w:spacing w:before="128" w:line="228" w:lineRule="auto"/>
              <w:ind w:left="453"/>
            </w:pPr>
            <w:r>
              <w:rPr>
                <w:rFonts w:ascii="Times New Roman" w:hAnsi="Times New Roman" w:eastAsia="Times New Roman" w:cs="Times New Roman"/>
                <w:spacing w:val="3"/>
              </w:rPr>
              <w:t xml:space="preserve">150 </w:t>
            </w:r>
            <w:r>
              <w:rPr>
                <w:spacing w:val="3"/>
              </w:rPr>
              <w:t>转换接头</w:t>
            </w:r>
          </w:p>
        </w:tc>
        <w:tc>
          <w:tcPr>
            <w:tcW w:w="773" w:type="dxa"/>
            <w:vAlign w:val="top"/>
          </w:tcPr>
          <w:p w14:paraId="139928BF">
            <w:pPr>
              <w:spacing w:before="16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8F14380">
            <w:pPr>
              <w:pStyle w:val="7"/>
              <w:spacing w:before="128" w:line="228" w:lineRule="auto"/>
              <w:ind w:left="269"/>
            </w:pPr>
            <w:r>
              <w:rPr>
                <w:spacing w:val="9"/>
              </w:rPr>
              <w:t>淮北经济开发区消防救援大队</w:t>
            </w:r>
          </w:p>
        </w:tc>
        <w:tc>
          <w:tcPr>
            <w:tcW w:w="967" w:type="dxa"/>
            <w:vAlign w:val="top"/>
          </w:tcPr>
          <w:p w14:paraId="030F187C">
            <w:pPr>
              <w:pStyle w:val="7"/>
              <w:spacing w:before="129" w:line="228" w:lineRule="auto"/>
              <w:ind w:left="281"/>
            </w:pPr>
            <w:r>
              <w:rPr>
                <w:spacing w:val="5"/>
              </w:rPr>
              <w:t>程雷</w:t>
            </w:r>
          </w:p>
        </w:tc>
        <w:tc>
          <w:tcPr>
            <w:tcW w:w="1529" w:type="dxa"/>
            <w:vAlign w:val="top"/>
          </w:tcPr>
          <w:p w14:paraId="5F369F65">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F8D6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66EA6118">
            <w:pPr>
              <w:spacing w:before="16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075" w:type="dxa"/>
            <w:vAlign w:val="top"/>
          </w:tcPr>
          <w:p w14:paraId="62006014">
            <w:pPr>
              <w:pStyle w:val="7"/>
              <w:spacing w:before="131" w:line="230" w:lineRule="auto"/>
              <w:ind w:left="725"/>
            </w:pPr>
            <w:r>
              <w:rPr>
                <w:rFonts w:ascii="Times New Roman" w:hAnsi="Times New Roman" w:eastAsia="Times New Roman" w:cs="Times New Roman"/>
                <w:spacing w:val="2"/>
              </w:rPr>
              <w:t>D</w:t>
            </w:r>
            <w:r>
              <w:rPr>
                <w:rFonts w:ascii="Times New Roman" w:hAnsi="Times New Roman" w:eastAsia="Times New Roman" w:cs="Times New Roman"/>
                <w:spacing w:val="17"/>
                <w:w w:val="101"/>
              </w:rPr>
              <w:t xml:space="preserve"> </w:t>
            </w:r>
            <w:r>
              <w:rPr>
                <w:spacing w:val="2"/>
              </w:rPr>
              <w:t>型环</w:t>
            </w:r>
          </w:p>
        </w:tc>
        <w:tc>
          <w:tcPr>
            <w:tcW w:w="773" w:type="dxa"/>
            <w:vAlign w:val="top"/>
          </w:tcPr>
          <w:p w14:paraId="7DCCBEFA">
            <w:pPr>
              <w:spacing w:before="16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3259" w:type="dxa"/>
            <w:vAlign w:val="top"/>
          </w:tcPr>
          <w:p w14:paraId="6D6C75CC">
            <w:pPr>
              <w:pStyle w:val="7"/>
              <w:spacing w:before="130" w:line="228" w:lineRule="auto"/>
              <w:ind w:left="269"/>
            </w:pPr>
            <w:r>
              <w:rPr>
                <w:spacing w:val="9"/>
              </w:rPr>
              <w:t>淮北经济开发区消防救援大队</w:t>
            </w:r>
          </w:p>
        </w:tc>
        <w:tc>
          <w:tcPr>
            <w:tcW w:w="967" w:type="dxa"/>
            <w:vAlign w:val="top"/>
          </w:tcPr>
          <w:p w14:paraId="1E97CC06">
            <w:pPr>
              <w:pStyle w:val="7"/>
              <w:spacing w:before="131" w:line="228" w:lineRule="auto"/>
              <w:ind w:left="281"/>
            </w:pPr>
            <w:r>
              <w:rPr>
                <w:spacing w:val="5"/>
              </w:rPr>
              <w:t>程雷</w:t>
            </w:r>
          </w:p>
        </w:tc>
        <w:tc>
          <w:tcPr>
            <w:tcW w:w="1529" w:type="dxa"/>
            <w:vAlign w:val="top"/>
          </w:tcPr>
          <w:p w14:paraId="48ECBCB0">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6B33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3AE6EC9">
            <w:pPr>
              <w:spacing w:before="167"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075" w:type="dxa"/>
            <w:vAlign w:val="top"/>
          </w:tcPr>
          <w:p w14:paraId="05768352">
            <w:pPr>
              <w:pStyle w:val="7"/>
              <w:spacing w:before="131" w:line="228" w:lineRule="auto"/>
              <w:ind w:left="412"/>
            </w:pPr>
            <w:r>
              <w:rPr>
                <w:spacing w:val="8"/>
              </w:rPr>
              <w:t>抢险救援手套</w:t>
            </w:r>
          </w:p>
        </w:tc>
        <w:tc>
          <w:tcPr>
            <w:tcW w:w="773" w:type="dxa"/>
            <w:vAlign w:val="top"/>
          </w:tcPr>
          <w:p w14:paraId="74FC0ED0">
            <w:pPr>
              <w:spacing w:before="167"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3259" w:type="dxa"/>
            <w:vAlign w:val="top"/>
          </w:tcPr>
          <w:p w14:paraId="46EA46D9">
            <w:pPr>
              <w:pStyle w:val="7"/>
              <w:spacing w:before="131" w:line="228" w:lineRule="auto"/>
              <w:ind w:left="269"/>
            </w:pPr>
            <w:r>
              <w:rPr>
                <w:spacing w:val="9"/>
              </w:rPr>
              <w:t>淮北经济开发区消防救援大队</w:t>
            </w:r>
          </w:p>
        </w:tc>
        <w:tc>
          <w:tcPr>
            <w:tcW w:w="967" w:type="dxa"/>
            <w:vAlign w:val="top"/>
          </w:tcPr>
          <w:p w14:paraId="20FD76F4">
            <w:pPr>
              <w:pStyle w:val="7"/>
              <w:spacing w:before="132" w:line="228" w:lineRule="auto"/>
              <w:ind w:left="281"/>
            </w:pPr>
            <w:r>
              <w:rPr>
                <w:spacing w:val="5"/>
              </w:rPr>
              <w:t>程雷</w:t>
            </w:r>
          </w:p>
        </w:tc>
        <w:tc>
          <w:tcPr>
            <w:tcW w:w="1529" w:type="dxa"/>
            <w:vAlign w:val="top"/>
          </w:tcPr>
          <w:p w14:paraId="56BA66AD">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CE28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D285136">
            <w:pPr>
              <w:spacing w:before="16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075" w:type="dxa"/>
            <w:vAlign w:val="top"/>
          </w:tcPr>
          <w:p w14:paraId="4D350B5F">
            <w:pPr>
              <w:pStyle w:val="7"/>
              <w:spacing w:before="131" w:line="228" w:lineRule="auto"/>
              <w:ind w:left="832"/>
            </w:pPr>
            <w:r>
              <w:rPr>
                <w:spacing w:val="5"/>
              </w:rPr>
              <w:t>腰斧</w:t>
            </w:r>
          </w:p>
        </w:tc>
        <w:tc>
          <w:tcPr>
            <w:tcW w:w="773" w:type="dxa"/>
            <w:vAlign w:val="top"/>
          </w:tcPr>
          <w:p w14:paraId="40C40CB7">
            <w:pPr>
              <w:spacing w:before="16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3259" w:type="dxa"/>
            <w:vAlign w:val="top"/>
          </w:tcPr>
          <w:p w14:paraId="13B712CE">
            <w:pPr>
              <w:pStyle w:val="7"/>
              <w:spacing w:before="131" w:line="228" w:lineRule="auto"/>
              <w:ind w:left="269"/>
            </w:pPr>
            <w:r>
              <w:rPr>
                <w:spacing w:val="9"/>
              </w:rPr>
              <w:t>淮北经济开发区消防救援大队</w:t>
            </w:r>
          </w:p>
        </w:tc>
        <w:tc>
          <w:tcPr>
            <w:tcW w:w="967" w:type="dxa"/>
            <w:vAlign w:val="top"/>
          </w:tcPr>
          <w:p w14:paraId="509A0246">
            <w:pPr>
              <w:pStyle w:val="7"/>
              <w:spacing w:before="131" w:line="228" w:lineRule="auto"/>
              <w:ind w:left="281"/>
            </w:pPr>
            <w:r>
              <w:rPr>
                <w:spacing w:val="5"/>
              </w:rPr>
              <w:t>程雷</w:t>
            </w:r>
          </w:p>
        </w:tc>
        <w:tc>
          <w:tcPr>
            <w:tcW w:w="1529" w:type="dxa"/>
            <w:vAlign w:val="top"/>
          </w:tcPr>
          <w:p w14:paraId="1555447A">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77D3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FF2F31F">
            <w:pPr>
              <w:spacing w:before="16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075" w:type="dxa"/>
            <w:vAlign w:val="top"/>
          </w:tcPr>
          <w:p w14:paraId="30F441F1">
            <w:pPr>
              <w:pStyle w:val="7"/>
              <w:spacing w:before="130" w:line="228" w:lineRule="auto"/>
              <w:ind w:left="416"/>
            </w:pPr>
            <w:r>
              <w:rPr>
                <w:spacing w:val="7"/>
              </w:rPr>
              <w:t>灭火救援手套</w:t>
            </w:r>
          </w:p>
        </w:tc>
        <w:tc>
          <w:tcPr>
            <w:tcW w:w="773" w:type="dxa"/>
            <w:vAlign w:val="top"/>
          </w:tcPr>
          <w:p w14:paraId="0927DE03">
            <w:pPr>
              <w:spacing w:before="16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3259" w:type="dxa"/>
            <w:vAlign w:val="top"/>
          </w:tcPr>
          <w:p w14:paraId="69F7D79F">
            <w:pPr>
              <w:pStyle w:val="7"/>
              <w:spacing w:before="130" w:line="228" w:lineRule="auto"/>
              <w:ind w:left="269"/>
            </w:pPr>
            <w:r>
              <w:rPr>
                <w:spacing w:val="9"/>
              </w:rPr>
              <w:t>淮北经济开发区消防救援大队</w:t>
            </w:r>
          </w:p>
        </w:tc>
        <w:tc>
          <w:tcPr>
            <w:tcW w:w="967" w:type="dxa"/>
            <w:vAlign w:val="top"/>
          </w:tcPr>
          <w:p w14:paraId="04C9640B">
            <w:pPr>
              <w:pStyle w:val="7"/>
              <w:spacing w:before="131" w:line="228" w:lineRule="auto"/>
              <w:ind w:left="281"/>
            </w:pPr>
            <w:r>
              <w:rPr>
                <w:spacing w:val="5"/>
              </w:rPr>
              <w:t>程雷</w:t>
            </w:r>
          </w:p>
        </w:tc>
        <w:tc>
          <w:tcPr>
            <w:tcW w:w="1529" w:type="dxa"/>
            <w:vAlign w:val="top"/>
          </w:tcPr>
          <w:p w14:paraId="5B1EDEB9">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6841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014C092">
            <w:pPr>
              <w:spacing w:before="16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075" w:type="dxa"/>
            <w:vAlign w:val="top"/>
          </w:tcPr>
          <w:p w14:paraId="0E5084D9">
            <w:pPr>
              <w:pStyle w:val="7"/>
              <w:spacing w:before="130" w:line="228" w:lineRule="auto"/>
              <w:ind w:left="416"/>
            </w:pPr>
            <w:r>
              <w:rPr>
                <w:spacing w:val="7"/>
              </w:rPr>
              <w:t>灭火救援头套</w:t>
            </w:r>
          </w:p>
        </w:tc>
        <w:tc>
          <w:tcPr>
            <w:tcW w:w="773" w:type="dxa"/>
            <w:vAlign w:val="top"/>
          </w:tcPr>
          <w:p w14:paraId="41334600">
            <w:pPr>
              <w:spacing w:before="16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3259" w:type="dxa"/>
            <w:vAlign w:val="top"/>
          </w:tcPr>
          <w:p w14:paraId="2FFBB1C9">
            <w:pPr>
              <w:pStyle w:val="7"/>
              <w:spacing w:before="130" w:line="228" w:lineRule="auto"/>
              <w:ind w:left="269"/>
            </w:pPr>
            <w:r>
              <w:rPr>
                <w:spacing w:val="9"/>
              </w:rPr>
              <w:t>淮北经济开发区消防救援大队</w:t>
            </w:r>
          </w:p>
        </w:tc>
        <w:tc>
          <w:tcPr>
            <w:tcW w:w="967" w:type="dxa"/>
            <w:vAlign w:val="top"/>
          </w:tcPr>
          <w:p w14:paraId="713F18DB">
            <w:pPr>
              <w:pStyle w:val="7"/>
              <w:spacing w:before="131" w:line="228" w:lineRule="auto"/>
              <w:ind w:left="281"/>
            </w:pPr>
            <w:r>
              <w:rPr>
                <w:spacing w:val="5"/>
              </w:rPr>
              <w:t>程雷</w:t>
            </w:r>
          </w:p>
        </w:tc>
        <w:tc>
          <w:tcPr>
            <w:tcW w:w="1529" w:type="dxa"/>
            <w:vAlign w:val="top"/>
          </w:tcPr>
          <w:p w14:paraId="17A59AA1">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85E5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20F96014">
            <w:pPr>
              <w:spacing w:before="16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075" w:type="dxa"/>
            <w:vAlign w:val="top"/>
          </w:tcPr>
          <w:p w14:paraId="51C17E72">
            <w:pPr>
              <w:pStyle w:val="7"/>
              <w:spacing w:before="130" w:line="229" w:lineRule="auto"/>
              <w:ind w:left="731"/>
            </w:pPr>
            <w:r>
              <w:rPr>
                <w:spacing w:val="5"/>
              </w:rPr>
              <w:t>安全绳</w:t>
            </w:r>
          </w:p>
        </w:tc>
        <w:tc>
          <w:tcPr>
            <w:tcW w:w="773" w:type="dxa"/>
            <w:vAlign w:val="top"/>
          </w:tcPr>
          <w:p w14:paraId="46919FF5">
            <w:pPr>
              <w:spacing w:before="16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259" w:type="dxa"/>
            <w:vAlign w:val="top"/>
          </w:tcPr>
          <w:p w14:paraId="05B2902D">
            <w:pPr>
              <w:pStyle w:val="7"/>
              <w:spacing w:before="129" w:line="228" w:lineRule="auto"/>
              <w:ind w:left="269"/>
            </w:pPr>
            <w:r>
              <w:rPr>
                <w:spacing w:val="9"/>
              </w:rPr>
              <w:t>淮北经济开发区消防救援大队</w:t>
            </w:r>
          </w:p>
        </w:tc>
        <w:tc>
          <w:tcPr>
            <w:tcW w:w="967" w:type="dxa"/>
            <w:vAlign w:val="top"/>
          </w:tcPr>
          <w:p w14:paraId="79A0F972">
            <w:pPr>
              <w:pStyle w:val="7"/>
              <w:spacing w:before="130" w:line="228" w:lineRule="auto"/>
              <w:ind w:left="281"/>
            </w:pPr>
            <w:r>
              <w:rPr>
                <w:spacing w:val="5"/>
              </w:rPr>
              <w:t>程雷</w:t>
            </w:r>
          </w:p>
        </w:tc>
        <w:tc>
          <w:tcPr>
            <w:tcW w:w="1529" w:type="dxa"/>
            <w:vAlign w:val="top"/>
          </w:tcPr>
          <w:p w14:paraId="5D23F8B7">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568F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53AAFE28">
            <w:pPr>
              <w:spacing w:before="16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075" w:type="dxa"/>
            <w:vAlign w:val="top"/>
          </w:tcPr>
          <w:p w14:paraId="5AA5FA84">
            <w:pPr>
              <w:pStyle w:val="7"/>
              <w:spacing w:before="132" w:line="228" w:lineRule="auto"/>
              <w:ind w:left="738"/>
            </w:pPr>
            <w:r>
              <w:rPr>
                <w:spacing w:val="3"/>
              </w:rPr>
              <w:t>呼救器</w:t>
            </w:r>
          </w:p>
        </w:tc>
        <w:tc>
          <w:tcPr>
            <w:tcW w:w="773" w:type="dxa"/>
            <w:vAlign w:val="top"/>
          </w:tcPr>
          <w:p w14:paraId="0DF11229">
            <w:pPr>
              <w:spacing w:before="169"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259" w:type="dxa"/>
            <w:vAlign w:val="top"/>
          </w:tcPr>
          <w:p w14:paraId="48AF6924">
            <w:pPr>
              <w:pStyle w:val="7"/>
              <w:spacing w:before="132" w:line="228" w:lineRule="auto"/>
              <w:ind w:left="269"/>
            </w:pPr>
            <w:r>
              <w:rPr>
                <w:spacing w:val="9"/>
              </w:rPr>
              <w:t>淮北经济开发区消防救援大队</w:t>
            </w:r>
          </w:p>
        </w:tc>
        <w:tc>
          <w:tcPr>
            <w:tcW w:w="967" w:type="dxa"/>
            <w:vAlign w:val="top"/>
          </w:tcPr>
          <w:p w14:paraId="38065CB7">
            <w:pPr>
              <w:pStyle w:val="7"/>
              <w:spacing w:before="133" w:line="228" w:lineRule="auto"/>
              <w:ind w:left="281"/>
            </w:pPr>
            <w:r>
              <w:rPr>
                <w:spacing w:val="5"/>
              </w:rPr>
              <w:t>程雷</w:t>
            </w:r>
          </w:p>
        </w:tc>
        <w:tc>
          <w:tcPr>
            <w:tcW w:w="1529" w:type="dxa"/>
            <w:vAlign w:val="top"/>
          </w:tcPr>
          <w:p w14:paraId="73C513D9">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3E15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EACD468">
            <w:pPr>
              <w:spacing w:before="16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075" w:type="dxa"/>
            <w:vAlign w:val="top"/>
          </w:tcPr>
          <w:p w14:paraId="7C328E3C">
            <w:pPr>
              <w:pStyle w:val="7"/>
              <w:spacing w:before="133" w:line="228" w:lineRule="auto"/>
              <w:ind w:left="836"/>
            </w:pPr>
            <w:r>
              <w:rPr>
                <w:spacing w:val="3"/>
              </w:rPr>
              <w:t>头灯</w:t>
            </w:r>
          </w:p>
        </w:tc>
        <w:tc>
          <w:tcPr>
            <w:tcW w:w="773" w:type="dxa"/>
            <w:vAlign w:val="top"/>
          </w:tcPr>
          <w:p w14:paraId="507D56A4">
            <w:pPr>
              <w:spacing w:before="16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3259" w:type="dxa"/>
            <w:vAlign w:val="top"/>
          </w:tcPr>
          <w:p w14:paraId="2A113B13">
            <w:pPr>
              <w:pStyle w:val="7"/>
              <w:spacing w:before="133" w:line="228" w:lineRule="auto"/>
              <w:ind w:left="269"/>
            </w:pPr>
            <w:r>
              <w:rPr>
                <w:spacing w:val="9"/>
              </w:rPr>
              <w:t>淮北经济开发区消防救援大队</w:t>
            </w:r>
          </w:p>
        </w:tc>
        <w:tc>
          <w:tcPr>
            <w:tcW w:w="967" w:type="dxa"/>
            <w:vAlign w:val="top"/>
          </w:tcPr>
          <w:p w14:paraId="3B985D71">
            <w:pPr>
              <w:pStyle w:val="7"/>
              <w:spacing w:before="134" w:line="228" w:lineRule="auto"/>
              <w:ind w:left="281"/>
            </w:pPr>
            <w:r>
              <w:rPr>
                <w:spacing w:val="5"/>
              </w:rPr>
              <w:t>程雷</w:t>
            </w:r>
          </w:p>
        </w:tc>
        <w:tc>
          <w:tcPr>
            <w:tcW w:w="1529" w:type="dxa"/>
            <w:vAlign w:val="top"/>
          </w:tcPr>
          <w:p w14:paraId="4629992E">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9439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D84575B">
            <w:pPr>
              <w:spacing w:before="16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075" w:type="dxa"/>
            <w:vAlign w:val="top"/>
          </w:tcPr>
          <w:p w14:paraId="56C9E8C5">
            <w:pPr>
              <w:pStyle w:val="7"/>
              <w:spacing w:before="133" w:line="221" w:lineRule="auto"/>
              <w:ind w:left="271"/>
            </w:pPr>
            <w:r>
              <w:rPr>
                <w:spacing w:val="6"/>
              </w:rPr>
              <w:t>抢险救援服</w:t>
            </w:r>
            <w:r>
              <w:rPr>
                <w:rFonts w:ascii="Times New Roman" w:hAnsi="Times New Roman" w:eastAsia="Times New Roman" w:cs="Times New Roman"/>
                <w:spacing w:val="6"/>
              </w:rPr>
              <w:t>(</w:t>
            </w:r>
            <w:r>
              <w:rPr>
                <w:spacing w:val="6"/>
              </w:rPr>
              <w:t>冬）</w:t>
            </w:r>
          </w:p>
        </w:tc>
        <w:tc>
          <w:tcPr>
            <w:tcW w:w="773" w:type="dxa"/>
            <w:vAlign w:val="top"/>
          </w:tcPr>
          <w:p w14:paraId="0FD3B29A">
            <w:pPr>
              <w:spacing w:before="16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259" w:type="dxa"/>
            <w:vAlign w:val="top"/>
          </w:tcPr>
          <w:p w14:paraId="270654B6">
            <w:pPr>
              <w:pStyle w:val="7"/>
              <w:spacing w:before="133" w:line="228" w:lineRule="auto"/>
              <w:ind w:left="269"/>
            </w:pPr>
            <w:r>
              <w:rPr>
                <w:spacing w:val="9"/>
              </w:rPr>
              <w:t>淮北经济开发区消防救援大队</w:t>
            </w:r>
          </w:p>
        </w:tc>
        <w:tc>
          <w:tcPr>
            <w:tcW w:w="967" w:type="dxa"/>
            <w:vAlign w:val="top"/>
          </w:tcPr>
          <w:p w14:paraId="2B01D0FB">
            <w:pPr>
              <w:pStyle w:val="7"/>
              <w:spacing w:before="133" w:line="228" w:lineRule="auto"/>
              <w:ind w:left="281"/>
            </w:pPr>
            <w:r>
              <w:rPr>
                <w:spacing w:val="5"/>
              </w:rPr>
              <w:t>程雷</w:t>
            </w:r>
          </w:p>
        </w:tc>
        <w:tc>
          <w:tcPr>
            <w:tcW w:w="1529" w:type="dxa"/>
            <w:vAlign w:val="top"/>
          </w:tcPr>
          <w:p w14:paraId="6D20559C">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4B17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2643E69">
            <w:pPr>
              <w:spacing w:before="16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075" w:type="dxa"/>
            <w:vAlign w:val="top"/>
          </w:tcPr>
          <w:p w14:paraId="2D4EF6FA">
            <w:pPr>
              <w:pStyle w:val="7"/>
              <w:spacing w:before="133" w:line="221" w:lineRule="auto"/>
              <w:ind w:left="271"/>
            </w:pPr>
            <w:r>
              <w:rPr>
                <w:spacing w:val="6"/>
              </w:rPr>
              <w:t>抢险救援服</w:t>
            </w:r>
            <w:r>
              <w:rPr>
                <w:rFonts w:ascii="Times New Roman" w:hAnsi="Times New Roman" w:eastAsia="Times New Roman" w:cs="Times New Roman"/>
                <w:spacing w:val="6"/>
              </w:rPr>
              <w:t>(</w:t>
            </w:r>
            <w:r>
              <w:rPr>
                <w:spacing w:val="6"/>
              </w:rPr>
              <w:t>夏）</w:t>
            </w:r>
          </w:p>
        </w:tc>
        <w:tc>
          <w:tcPr>
            <w:tcW w:w="773" w:type="dxa"/>
            <w:vAlign w:val="top"/>
          </w:tcPr>
          <w:p w14:paraId="6F60B925">
            <w:pPr>
              <w:spacing w:before="16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259" w:type="dxa"/>
            <w:vAlign w:val="top"/>
          </w:tcPr>
          <w:p w14:paraId="67C625C7">
            <w:pPr>
              <w:pStyle w:val="7"/>
              <w:spacing w:before="132" w:line="228" w:lineRule="auto"/>
              <w:ind w:left="269"/>
            </w:pPr>
            <w:r>
              <w:rPr>
                <w:spacing w:val="9"/>
              </w:rPr>
              <w:t>淮北经济开发区消防救援大队</w:t>
            </w:r>
          </w:p>
        </w:tc>
        <w:tc>
          <w:tcPr>
            <w:tcW w:w="967" w:type="dxa"/>
            <w:vAlign w:val="top"/>
          </w:tcPr>
          <w:p w14:paraId="76C546EB">
            <w:pPr>
              <w:pStyle w:val="7"/>
              <w:spacing w:before="133" w:line="228" w:lineRule="auto"/>
              <w:ind w:left="281"/>
            </w:pPr>
            <w:r>
              <w:rPr>
                <w:spacing w:val="5"/>
              </w:rPr>
              <w:t>程雷</w:t>
            </w:r>
          </w:p>
        </w:tc>
        <w:tc>
          <w:tcPr>
            <w:tcW w:w="1529" w:type="dxa"/>
            <w:vAlign w:val="top"/>
          </w:tcPr>
          <w:p w14:paraId="3C198DAF">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4C4E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08E2B63">
            <w:pPr>
              <w:spacing w:before="16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075" w:type="dxa"/>
            <w:vAlign w:val="top"/>
          </w:tcPr>
          <w:p w14:paraId="7027FD92">
            <w:pPr>
              <w:pStyle w:val="7"/>
              <w:spacing w:before="132" w:line="228" w:lineRule="auto"/>
              <w:ind w:left="412"/>
            </w:pPr>
            <w:r>
              <w:rPr>
                <w:spacing w:val="8"/>
              </w:rPr>
              <w:t>抢险救援头盔</w:t>
            </w:r>
          </w:p>
        </w:tc>
        <w:tc>
          <w:tcPr>
            <w:tcW w:w="773" w:type="dxa"/>
            <w:vAlign w:val="top"/>
          </w:tcPr>
          <w:p w14:paraId="7B821951">
            <w:pPr>
              <w:spacing w:before="16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3259" w:type="dxa"/>
            <w:vAlign w:val="top"/>
          </w:tcPr>
          <w:p w14:paraId="73F51965">
            <w:pPr>
              <w:pStyle w:val="7"/>
              <w:spacing w:before="132" w:line="228" w:lineRule="auto"/>
              <w:ind w:left="269"/>
            </w:pPr>
            <w:r>
              <w:rPr>
                <w:spacing w:val="9"/>
              </w:rPr>
              <w:t>淮北经济开发区消防救援大队</w:t>
            </w:r>
          </w:p>
        </w:tc>
        <w:tc>
          <w:tcPr>
            <w:tcW w:w="967" w:type="dxa"/>
            <w:vAlign w:val="top"/>
          </w:tcPr>
          <w:p w14:paraId="5B35E811">
            <w:pPr>
              <w:pStyle w:val="7"/>
              <w:spacing w:before="133" w:line="228" w:lineRule="auto"/>
              <w:ind w:left="281"/>
            </w:pPr>
            <w:r>
              <w:rPr>
                <w:spacing w:val="5"/>
              </w:rPr>
              <w:t>程雷</w:t>
            </w:r>
          </w:p>
        </w:tc>
        <w:tc>
          <w:tcPr>
            <w:tcW w:w="1529" w:type="dxa"/>
            <w:vAlign w:val="top"/>
          </w:tcPr>
          <w:p w14:paraId="434D5311">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5D3F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F39DD9A">
            <w:pPr>
              <w:spacing w:before="16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075" w:type="dxa"/>
            <w:vAlign w:val="top"/>
          </w:tcPr>
          <w:p w14:paraId="454A024F">
            <w:pPr>
              <w:pStyle w:val="7"/>
              <w:spacing w:before="131" w:line="228" w:lineRule="auto"/>
              <w:ind w:left="416"/>
            </w:pPr>
            <w:r>
              <w:rPr>
                <w:spacing w:val="7"/>
              </w:rPr>
              <w:t>灭火救援头盔</w:t>
            </w:r>
          </w:p>
        </w:tc>
        <w:tc>
          <w:tcPr>
            <w:tcW w:w="773" w:type="dxa"/>
            <w:vAlign w:val="top"/>
          </w:tcPr>
          <w:p w14:paraId="276E6B9C">
            <w:pPr>
              <w:spacing w:before="16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259" w:type="dxa"/>
            <w:vAlign w:val="top"/>
          </w:tcPr>
          <w:p w14:paraId="0E10E70C">
            <w:pPr>
              <w:pStyle w:val="7"/>
              <w:spacing w:before="131" w:line="228" w:lineRule="auto"/>
              <w:ind w:left="269"/>
            </w:pPr>
            <w:r>
              <w:rPr>
                <w:spacing w:val="9"/>
              </w:rPr>
              <w:t>淮北经济开发区消防救援大队</w:t>
            </w:r>
          </w:p>
        </w:tc>
        <w:tc>
          <w:tcPr>
            <w:tcW w:w="967" w:type="dxa"/>
            <w:vAlign w:val="top"/>
          </w:tcPr>
          <w:p w14:paraId="7D83792F">
            <w:pPr>
              <w:pStyle w:val="7"/>
              <w:spacing w:before="132" w:line="228" w:lineRule="auto"/>
              <w:ind w:left="281"/>
            </w:pPr>
            <w:r>
              <w:rPr>
                <w:spacing w:val="5"/>
              </w:rPr>
              <w:t>程雷</w:t>
            </w:r>
          </w:p>
        </w:tc>
        <w:tc>
          <w:tcPr>
            <w:tcW w:w="1529" w:type="dxa"/>
            <w:vAlign w:val="top"/>
          </w:tcPr>
          <w:p w14:paraId="0EDC9B1B">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E679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4A3C71B">
            <w:pPr>
              <w:spacing w:before="17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075" w:type="dxa"/>
            <w:vAlign w:val="top"/>
          </w:tcPr>
          <w:p w14:paraId="6C8AFABB">
            <w:pPr>
              <w:pStyle w:val="7"/>
              <w:spacing w:before="134" w:line="227" w:lineRule="auto"/>
              <w:ind w:left="726"/>
            </w:pPr>
            <w:r>
              <w:rPr>
                <w:spacing w:val="7"/>
              </w:rPr>
              <w:t>对讲机</w:t>
            </w:r>
          </w:p>
        </w:tc>
        <w:tc>
          <w:tcPr>
            <w:tcW w:w="773" w:type="dxa"/>
            <w:vAlign w:val="top"/>
          </w:tcPr>
          <w:p w14:paraId="5118BB15">
            <w:pPr>
              <w:spacing w:before="17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3259" w:type="dxa"/>
            <w:vAlign w:val="top"/>
          </w:tcPr>
          <w:p w14:paraId="53BFFBAC">
            <w:pPr>
              <w:pStyle w:val="7"/>
              <w:spacing w:before="133" w:line="228" w:lineRule="auto"/>
              <w:ind w:left="269"/>
            </w:pPr>
            <w:r>
              <w:rPr>
                <w:spacing w:val="9"/>
              </w:rPr>
              <w:t>淮北经济开发区消防救援大队</w:t>
            </w:r>
          </w:p>
        </w:tc>
        <w:tc>
          <w:tcPr>
            <w:tcW w:w="967" w:type="dxa"/>
            <w:vAlign w:val="top"/>
          </w:tcPr>
          <w:p w14:paraId="027B47B3">
            <w:pPr>
              <w:pStyle w:val="7"/>
              <w:spacing w:before="134" w:line="228" w:lineRule="auto"/>
              <w:ind w:left="281"/>
            </w:pPr>
            <w:r>
              <w:rPr>
                <w:spacing w:val="5"/>
              </w:rPr>
              <w:t>程雷</w:t>
            </w:r>
          </w:p>
        </w:tc>
        <w:tc>
          <w:tcPr>
            <w:tcW w:w="1529" w:type="dxa"/>
            <w:vAlign w:val="top"/>
          </w:tcPr>
          <w:p w14:paraId="6848310A">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A05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717AA7F">
            <w:pPr>
              <w:spacing w:before="169"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2075" w:type="dxa"/>
            <w:vAlign w:val="top"/>
          </w:tcPr>
          <w:p w14:paraId="086142E2">
            <w:pPr>
              <w:pStyle w:val="7"/>
              <w:spacing w:before="133" w:line="228" w:lineRule="auto"/>
              <w:ind w:left="735"/>
            </w:pPr>
            <w:r>
              <w:rPr>
                <w:spacing w:val="4"/>
              </w:rPr>
              <w:t>断线钳</w:t>
            </w:r>
          </w:p>
        </w:tc>
        <w:tc>
          <w:tcPr>
            <w:tcW w:w="773" w:type="dxa"/>
            <w:vAlign w:val="top"/>
          </w:tcPr>
          <w:p w14:paraId="36FD7608">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214984CB">
            <w:pPr>
              <w:pStyle w:val="7"/>
              <w:spacing w:before="133" w:line="228" w:lineRule="auto"/>
              <w:ind w:left="269"/>
            </w:pPr>
            <w:r>
              <w:rPr>
                <w:spacing w:val="9"/>
              </w:rPr>
              <w:t>淮北经济开发区消防救援大队</w:t>
            </w:r>
          </w:p>
        </w:tc>
        <w:tc>
          <w:tcPr>
            <w:tcW w:w="967" w:type="dxa"/>
            <w:vAlign w:val="top"/>
          </w:tcPr>
          <w:p w14:paraId="6ED7A278">
            <w:pPr>
              <w:pStyle w:val="7"/>
              <w:spacing w:before="134" w:line="228" w:lineRule="auto"/>
              <w:ind w:left="281"/>
            </w:pPr>
            <w:r>
              <w:rPr>
                <w:spacing w:val="5"/>
              </w:rPr>
              <w:t>程雷</w:t>
            </w:r>
          </w:p>
        </w:tc>
        <w:tc>
          <w:tcPr>
            <w:tcW w:w="1529" w:type="dxa"/>
            <w:vAlign w:val="top"/>
          </w:tcPr>
          <w:p w14:paraId="691391FA">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2E0E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32F7C94">
            <w:pPr>
              <w:spacing w:before="169"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075" w:type="dxa"/>
            <w:vAlign w:val="top"/>
          </w:tcPr>
          <w:p w14:paraId="0D0EB06D">
            <w:pPr>
              <w:pStyle w:val="7"/>
              <w:spacing w:before="133" w:line="228" w:lineRule="auto"/>
              <w:ind w:left="729"/>
            </w:pPr>
            <w:r>
              <w:rPr>
                <w:spacing w:val="6"/>
              </w:rPr>
              <w:t>泡沫枪</w:t>
            </w:r>
          </w:p>
        </w:tc>
        <w:tc>
          <w:tcPr>
            <w:tcW w:w="773" w:type="dxa"/>
            <w:vAlign w:val="top"/>
          </w:tcPr>
          <w:p w14:paraId="4345B1A0">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9280EA3">
            <w:pPr>
              <w:pStyle w:val="7"/>
              <w:spacing w:before="133" w:line="228" w:lineRule="auto"/>
              <w:ind w:left="269"/>
            </w:pPr>
            <w:r>
              <w:rPr>
                <w:spacing w:val="9"/>
              </w:rPr>
              <w:t>淮北经济开发区消防救援大队</w:t>
            </w:r>
          </w:p>
        </w:tc>
        <w:tc>
          <w:tcPr>
            <w:tcW w:w="967" w:type="dxa"/>
            <w:vAlign w:val="top"/>
          </w:tcPr>
          <w:p w14:paraId="0A7A5716">
            <w:pPr>
              <w:pStyle w:val="7"/>
              <w:spacing w:before="133" w:line="228" w:lineRule="auto"/>
              <w:ind w:left="281"/>
            </w:pPr>
            <w:r>
              <w:rPr>
                <w:spacing w:val="5"/>
              </w:rPr>
              <w:t>程雷</w:t>
            </w:r>
          </w:p>
        </w:tc>
        <w:tc>
          <w:tcPr>
            <w:tcW w:w="1529" w:type="dxa"/>
            <w:vAlign w:val="top"/>
          </w:tcPr>
          <w:p w14:paraId="220E7EB0">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545A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EF71D88">
            <w:pPr>
              <w:spacing w:before="16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2075" w:type="dxa"/>
            <w:vAlign w:val="top"/>
          </w:tcPr>
          <w:p w14:paraId="0F766BE9">
            <w:pPr>
              <w:pStyle w:val="7"/>
              <w:spacing w:before="133" w:line="228" w:lineRule="auto"/>
              <w:ind w:left="727"/>
            </w:pPr>
            <w:r>
              <w:t>钩</w:t>
            </w:r>
            <w:r>
              <w:rPr>
                <w:spacing w:val="10"/>
              </w:rPr>
              <w:t xml:space="preserve">  </w:t>
            </w:r>
            <w:r>
              <w:t>爪</w:t>
            </w:r>
          </w:p>
        </w:tc>
        <w:tc>
          <w:tcPr>
            <w:tcW w:w="773" w:type="dxa"/>
            <w:vAlign w:val="top"/>
          </w:tcPr>
          <w:p w14:paraId="03D67029">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72E07B38">
            <w:pPr>
              <w:pStyle w:val="7"/>
              <w:spacing w:before="132" w:line="228" w:lineRule="auto"/>
              <w:ind w:left="269"/>
            </w:pPr>
            <w:r>
              <w:rPr>
                <w:spacing w:val="9"/>
              </w:rPr>
              <w:t>淮北经济开发区消防救援大队</w:t>
            </w:r>
          </w:p>
        </w:tc>
        <w:tc>
          <w:tcPr>
            <w:tcW w:w="967" w:type="dxa"/>
            <w:vAlign w:val="top"/>
          </w:tcPr>
          <w:p w14:paraId="7AB1EA4E">
            <w:pPr>
              <w:pStyle w:val="7"/>
              <w:spacing w:before="133" w:line="228" w:lineRule="auto"/>
              <w:ind w:left="281"/>
            </w:pPr>
            <w:r>
              <w:rPr>
                <w:spacing w:val="5"/>
              </w:rPr>
              <w:t>程雷</w:t>
            </w:r>
          </w:p>
        </w:tc>
        <w:tc>
          <w:tcPr>
            <w:tcW w:w="1529" w:type="dxa"/>
            <w:vAlign w:val="top"/>
          </w:tcPr>
          <w:p w14:paraId="72788A26">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C6D5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19B2D16B">
            <w:pPr>
              <w:spacing w:before="16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075" w:type="dxa"/>
            <w:vAlign w:val="top"/>
          </w:tcPr>
          <w:p w14:paraId="4ADCDBD4">
            <w:pPr>
              <w:pStyle w:val="7"/>
              <w:spacing w:before="132" w:line="229" w:lineRule="auto"/>
              <w:ind w:left="841"/>
            </w:pPr>
            <w:r>
              <w:t>雨衣</w:t>
            </w:r>
          </w:p>
        </w:tc>
        <w:tc>
          <w:tcPr>
            <w:tcW w:w="773" w:type="dxa"/>
            <w:vAlign w:val="top"/>
          </w:tcPr>
          <w:p w14:paraId="3F80A0F6">
            <w:pPr>
              <w:spacing w:before="168"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259" w:type="dxa"/>
            <w:vAlign w:val="top"/>
          </w:tcPr>
          <w:p w14:paraId="170F832D">
            <w:pPr>
              <w:pStyle w:val="7"/>
              <w:spacing w:before="132" w:line="228" w:lineRule="auto"/>
              <w:ind w:left="269"/>
            </w:pPr>
            <w:r>
              <w:rPr>
                <w:spacing w:val="9"/>
              </w:rPr>
              <w:t>淮北经济开发区消防救援大队</w:t>
            </w:r>
          </w:p>
        </w:tc>
        <w:tc>
          <w:tcPr>
            <w:tcW w:w="967" w:type="dxa"/>
            <w:vAlign w:val="top"/>
          </w:tcPr>
          <w:p w14:paraId="2CF7800B">
            <w:pPr>
              <w:pStyle w:val="7"/>
              <w:spacing w:before="133" w:line="228" w:lineRule="auto"/>
              <w:ind w:left="281"/>
            </w:pPr>
            <w:r>
              <w:rPr>
                <w:spacing w:val="5"/>
              </w:rPr>
              <w:t>程雷</w:t>
            </w:r>
          </w:p>
        </w:tc>
        <w:tc>
          <w:tcPr>
            <w:tcW w:w="1529" w:type="dxa"/>
            <w:vAlign w:val="top"/>
          </w:tcPr>
          <w:p w14:paraId="0215050D">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03B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0B14C77E">
            <w:pPr>
              <w:spacing w:before="169"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075" w:type="dxa"/>
            <w:vAlign w:val="top"/>
          </w:tcPr>
          <w:p w14:paraId="22EA3335">
            <w:pPr>
              <w:pStyle w:val="7"/>
              <w:spacing w:before="132" w:line="228" w:lineRule="auto"/>
              <w:ind w:left="308"/>
            </w:pPr>
            <w:r>
              <w:rPr>
                <w:spacing w:val="8"/>
              </w:rPr>
              <w:t>移动式消防水炮</w:t>
            </w:r>
          </w:p>
        </w:tc>
        <w:tc>
          <w:tcPr>
            <w:tcW w:w="773" w:type="dxa"/>
            <w:vAlign w:val="top"/>
          </w:tcPr>
          <w:p w14:paraId="1D460799">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7CB01596">
            <w:pPr>
              <w:pStyle w:val="7"/>
              <w:spacing w:before="132" w:line="228" w:lineRule="auto"/>
              <w:ind w:left="269"/>
            </w:pPr>
            <w:r>
              <w:rPr>
                <w:spacing w:val="9"/>
              </w:rPr>
              <w:t>淮北经济开发区消防救援大队</w:t>
            </w:r>
          </w:p>
        </w:tc>
        <w:tc>
          <w:tcPr>
            <w:tcW w:w="967" w:type="dxa"/>
            <w:vAlign w:val="top"/>
          </w:tcPr>
          <w:p w14:paraId="30DFAEB8">
            <w:pPr>
              <w:pStyle w:val="7"/>
              <w:spacing w:before="133" w:line="228" w:lineRule="auto"/>
              <w:ind w:left="281"/>
            </w:pPr>
            <w:r>
              <w:rPr>
                <w:spacing w:val="5"/>
              </w:rPr>
              <w:t>程雷</w:t>
            </w:r>
          </w:p>
        </w:tc>
        <w:tc>
          <w:tcPr>
            <w:tcW w:w="1529" w:type="dxa"/>
            <w:vAlign w:val="top"/>
          </w:tcPr>
          <w:p w14:paraId="5614167E">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924B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D8A6136">
            <w:pPr>
              <w:spacing w:before="171"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075" w:type="dxa"/>
            <w:vAlign w:val="top"/>
          </w:tcPr>
          <w:p w14:paraId="2F8F4D64">
            <w:pPr>
              <w:pStyle w:val="7"/>
              <w:spacing w:before="134" w:line="228" w:lineRule="auto"/>
              <w:ind w:left="730"/>
            </w:pPr>
            <w:r>
              <w:rPr>
                <w:spacing w:val="5"/>
              </w:rPr>
              <w:t>警戒带</w:t>
            </w:r>
          </w:p>
        </w:tc>
        <w:tc>
          <w:tcPr>
            <w:tcW w:w="773" w:type="dxa"/>
            <w:vAlign w:val="top"/>
          </w:tcPr>
          <w:p w14:paraId="5738EE17">
            <w:pPr>
              <w:spacing w:before="17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1CE577CC">
            <w:pPr>
              <w:pStyle w:val="7"/>
              <w:spacing w:before="134" w:line="228" w:lineRule="auto"/>
              <w:ind w:left="269"/>
            </w:pPr>
            <w:r>
              <w:rPr>
                <w:spacing w:val="9"/>
              </w:rPr>
              <w:t>淮北经济开发区消防救援大队</w:t>
            </w:r>
          </w:p>
        </w:tc>
        <w:tc>
          <w:tcPr>
            <w:tcW w:w="967" w:type="dxa"/>
            <w:vAlign w:val="top"/>
          </w:tcPr>
          <w:p w14:paraId="30166393">
            <w:pPr>
              <w:pStyle w:val="7"/>
              <w:spacing w:before="135" w:line="228" w:lineRule="auto"/>
              <w:ind w:left="281"/>
            </w:pPr>
            <w:r>
              <w:rPr>
                <w:spacing w:val="5"/>
              </w:rPr>
              <w:t>程雷</w:t>
            </w:r>
          </w:p>
        </w:tc>
        <w:tc>
          <w:tcPr>
            <w:tcW w:w="1529" w:type="dxa"/>
            <w:vAlign w:val="top"/>
          </w:tcPr>
          <w:p w14:paraId="0AC8315D">
            <w:pPr>
              <w:spacing w:before="17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2C5C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62B2D74">
            <w:pPr>
              <w:spacing w:before="17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075" w:type="dxa"/>
            <w:vAlign w:val="top"/>
          </w:tcPr>
          <w:p w14:paraId="2B55A67C">
            <w:pPr>
              <w:pStyle w:val="7"/>
              <w:spacing w:before="134" w:line="228" w:lineRule="auto"/>
              <w:ind w:left="727"/>
            </w:pPr>
            <w:r>
              <w:rPr>
                <w:spacing w:val="6"/>
              </w:rPr>
              <w:t>汽油桶</w:t>
            </w:r>
          </w:p>
        </w:tc>
        <w:tc>
          <w:tcPr>
            <w:tcW w:w="773" w:type="dxa"/>
            <w:vAlign w:val="top"/>
          </w:tcPr>
          <w:p w14:paraId="2DE48E6D">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1110C1A2">
            <w:pPr>
              <w:pStyle w:val="7"/>
              <w:spacing w:before="134" w:line="228" w:lineRule="auto"/>
              <w:ind w:left="269"/>
            </w:pPr>
            <w:r>
              <w:rPr>
                <w:spacing w:val="9"/>
              </w:rPr>
              <w:t>淮北经济开发区消防救援大队</w:t>
            </w:r>
          </w:p>
        </w:tc>
        <w:tc>
          <w:tcPr>
            <w:tcW w:w="967" w:type="dxa"/>
            <w:vAlign w:val="top"/>
          </w:tcPr>
          <w:p w14:paraId="7BDAC610">
            <w:pPr>
              <w:pStyle w:val="7"/>
              <w:spacing w:before="135" w:line="228" w:lineRule="auto"/>
              <w:ind w:left="281"/>
            </w:pPr>
            <w:r>
              <w:rPr>
                <w:spacing w:val="5"/>
              </w:rPr>
              <w:t>程雷</w:t>
            </w:r>
          </w:p>
        </w:tc>
        <w:tc>
          <w:tcPr>
            <w:tcW w:w="1529" w:type="dxa"/>
            <w:vAlign w:val="top"/>
          </w:tcPr>
          <w:p w14:paraId="57BB6986">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2655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393139A">
            <w:pPr>
              <w:spacing w:before="17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075" w:type="dxa"/>
            <w:vAlign w:val="top"/>
          </w:tcPr>
          <w:p w14:paraId="46412B12">
            <w:pPr>
              <w:pStyle w:val="7"/>
              <w:spacing w:before="134" w:line="228" w:lineRule="auto"/>
              <w:ind w:left="728"/>
            </w:pPr>
            <w:r>
              <w:rPr>
                <w:spacing w:val="6"/>
              </w:rPr>
              <w:t>止水器</w:t>
            </w:r>
          </w:p>
        </w:tc>
        <w:tc>
          <w:tcPr>
            <w:tcW w:w="773" w:type="dxa"/>
            <w:vAlign w:val="top"/>
          </w:tcPr>
          <w:p w14:paraId="47476DFD">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4A4261DF">
            <w:pPr>
              <w:pStyle w:val="7"/>
              <w:spacing w:before="134" w:line="228" w:lineRule="auto"/>
              <w:ind w:left="269"/>
            </w:pPr>
            <w:r>
              <w:rPr>
                <w:spacing w:val="9"/>
              </w:rPr>
              <w:t>淮北经济开发区消防救援大队</w:t>
            </w:r>
          </w:p>
        </w:tc>
        <w:tc>
          <w:tcPr>
            <w:tcW w:w="967" w:type="dxa"/>
            <w:vAlign w:val="top"/>
          </w:tcPr>
          <w:p w14:paraId="41A7B324">
            <w:pPr>
              <w:pStyle w:val="7"/>
              <w:spacing w:before="134" w:line="228" w:lineRule="auto"/>
              <w:ind w:left="281"/>
            </w:pPr>
            <w:r>
              <w:rPr>
                <w:spacing w:val="5"/>
              </w:rPr>
              <w:t>程雷</w:t>
            </w:r>
          </w:p>
        </w:tc>
        <w:tc>
          <w:tcPr>
            <w:tcW w:w="1529" w:type="dxa"/>
            <w:vAlign w:val="top"/>
          </w:tcPr>
          <w:p w14:paraId="1138A448">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80EF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D75E738">
            <w:pPr>
              <w:spacing w:before="169"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075" w:type="dxa"/>
            <w:vAlign w:val="top"/>
          </w:tcPr>
          <w:p w14:paraId="238A6483">
            <w:pPr>
              <w:pStyle w:val="7"/>
              <w:spacing w:before="133" w:line="227" w:lineRule="auto"/>
              <w:ind w:left="516"/>
            </w:pPr>
            <w:r>
              <w:rPr>
                <w:spacing w:val="7"/>
              </w:rPr>
              <w:t>风力灭火机</w:t>
            </w:r>
          </w:p>
        </w:tc>
        <w:tc>
          <w:tcPr>
            <w:tcW w:w="773" w:type="dxa"/>
            <w:vAlign w:val="top"/>
          </w:tcPr>
          <w:p w14:paraId="7EF1B4E7">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A7A3E73">
            <w:pPr>
              <w:pStyle w:val="7"/>
              <w:spacing w:before="133" w:line="228" w:lineRule="auto"/>
              <w:ind w:left="269"/>
            </w:pPr>
            <w:r>
              <w:rPr>
                <w:spacing w:val="9"/>
              </w:rPr>
              <w:t>淮北经济开发区消防救援大队</w:t>
            </w:r>
          </w:p>
        </w:tc>
        <w:tc>
          <w:tcPr>
            <w:tcW w:w="967" w:type="dxa"/>
            <w:vAlign w:val="top"/>
          </w:tcPr>
          <w:p w14:paraId="639228E2">
            <w:pPr>
              <w:pStyle w:val="7"/>
              <w:spacing w:before="134" w:line="228" w:lineRule="auto"/>
              <w:ind w:left="281"/>
            </w:pPr>
            <w:r>
              <w:rPr>
                <w:spacing w:val="5"/>
              </w:rPr>
              <w:t>程雷</w:t>
            </w:r>
          </w:p>
        </w:tc>
        <w:tc>
          <w:tcPr>
            <w:tcW w:w="1529" w:type="dxa"/>
            <w:vAlign w:val="top"/>
          </w:tcPr>
          <w:p w14:paraId="130E6A87">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E59E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499D3779">
            <w:pPr>
              <w:spacing w:before="16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075" w:type="dxa"/>
            <w:vAlign w:val="top"/>
          </w:tcPr>
          <w:p w14:paraId="13B2ACA9">
            <w:pPr>
              <w:pStyle w:val="7"/>
              <w:spacing w:before="134" w:line="228" w:lineRule="auto"/>
              <w:ind w:left="833"/>
            </w:pPr>
            <w:r>
              <w:rPr>
                <w:spacing w:val="4"/>
              </w:rPr>
              <w:t>担架</w:t>
            </w:r>
          </w:p>
        </w:tc>
        <w:tc>
          <w:tcPr>
            <w:tcW w:w="773" w:type="dxa"/>
            <w:vAlign w:val="top"/>
          </w:tcPr>
          <w:p w14:paraId="0BECCE2D">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27FE81E6">
            <w:pPr>
              <w:pStyle w:val="7"/>
              <w:spacing w:before="133" w:line="228" w:lineRule="auto"/>
              <w:ind w:left="269"/>
            </w:pPr>
            <w:r>
              <w:rPr>
                <w:spacing w:val="9"/>
              </w:rPr>
              <w:t>淮北经济开发区消防救援大队</w:t>
            </w:r>
          </w:p>
        </w:tc>
        <w:tc>
          <w:tcPr>
            <w:tcW w:w="967" w:type="dxa"/>
            <w:vAlign w:val="top"/>
          </w:tcPr>
          <w:p w14:paraId="426A2249">
            <w:pPr>
              <w:pStyle w:val="7"/>
              <w:spacing w:before="134" w:line="228" w:lineRule="auto"/>
              <w:ind w:left="281"/>
            </w:pPr>
            <w:r>
              <w:rPr>
                <w:spacing w:val="5"/>
              </w:rPr>
              <w:t>程雷</w:t>
            </w:r>
          </w:p>
        </w:tc>
        <w:tc>
          <w:tcPr>
            <w:tcW w:w="1529" w:type="dxa"/>
            <w:vAlign w:val="top"/>
          </w:tcPr>
          <w:p w14:paraId="6AE2C87B">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055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D613AD1">
            <w:pPr>
              <w:spacing w:before="16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075" w:type="dxa"/>
            <w:vAlign w:val="top"/>
          </w:tcPr>
          <w:p w14:paraId="44256517">
            <w:pPr>
              <w:pStyle w:val="7"/>
              <w:spacing w:before="133" w:line="228" w:lineRule="auto"/>
              <w:ind w:left="727"/>
            </w:pPr>
            <w:r>
              <w:rPr>
                <w:spacing w:val="6"/>
              </w:rPr>
              <w:t>井盖钩</w:t>
            </w:r>
          </w:p>
        </w:tc>
        <w:tc>
          <w:tcPr>
            <w:tcW w:w="773" w:type="dxa"/>
            <w:vAlign w:val="top"/>
          </w:tcPr>
          <w:p w14:paraId="7B704A02">
            <w:pPr>
              <w:spacing w:before="16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59" w:type="dxa"/>
            <w:vAlign w:val="top"/>
          </w:tcPr>
          <w:p w14:paraId="1FBA4D7F">
            <w:pPr>
              <w:pStyle w:val="7"/>
              <w:spacing w:before="132" w:line="228" w:lineRule="auto"/>
              <w:ind w:left="269"/>
            </w:pPr>
            <w:r>
              <w:rPr>
                <w:spacing w:val="9"/>
              </w:rPr>
              <w:t>淮北经济开发区消防救援大队</w:t>
            </w:r>
          </w:p>
        </w:tc>
        <w:tc>
          <w:tcPr>
            <w:tcW w:w="967" w:type="dxa"/>
            <w:vAlign w:val="top"/>
          </w:tcPr>
          <w:p w14:paraId="5EDB4DF8">
            <w:pPr>
              <w:pStyle w:val="7"/>
              <w:spacing w:before="133" w:line="228" w:lineRule="auto"/>
              <w:ind w:left="281"/>
            </w:pPr>
            <w:r>
              <w:rPr>
                <w:spacing w:val="5"/>
              </w:rPr>
              <w:t>程雷</w:t>
            </w:r>
          </w:p>
        </w:tc>
        <w:tc>
          <w:tcPr>
            <w:tcW w:w="1529" w:type="dxa"/>
            <w:vAlign w:val="top"/>
          </w:tcPr>
          <w:p w14:paraId="36169886">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B21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74B68C0">
            <w:pPr>
              <w:spacing w:before="171"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2075" w:type="dxa"/>
            <w:vAlign w:val="top"/>
          </w:tcPr>
          <w:p w14:paraId="19D5DE73">
            <w:pPr>
              <w:pStyle w:val="7"/>
              <w:spacing w:before="135" w:line="228" w:lineRule="auto"/>
              <w:ind w:left="729"/>
            </w:pPr>
            <w:r>
              <w:rPr>
                <w:spacing w:val="6"/>
              </w:rPr>
              <w:t>无齿锯</w:t>
            </w:r>
          </w:p>
        </w:tc>
        <w:tc>
          <w:tcPr>
            <w:tcW w:w="773" w:type="dxa"/>
            <w:vAlign w:val="top"/>
          </w:tcPr>
          <w:p w14:paraId="7C102D52">
            <w:pPr>
              <w:spacing w:before="17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0304C337">
            <w:pPr>
              <w:pStyle w:val="7"/>
              <w:spacing w:before="134" w:line="228" w:lineRule="auto"/>
              <w:ind w:left="269"/>
            </w:pPr>
            <w:r>
              <w:rPr>
                <w:spacing w:val="9"/>
              </w:rPr>
              <w:t>淮北经济开发区消防救援大队</w:t>
            </w:r>
          </w:p>
        </w:tc>
        <w:tc>
          <w:tcPr>
            <w:tcW w:w="967" w:type="dxa"/>
            <w:vAlign w:val="top"/>
          </w:tcPr>
          <w:p w14:paraId="49A5FF03">
            <w:pPr>
              <w:pStyle w:val="7"/>
              <w:spacing w:before="135" w:line="228" w:lineRule="auto"/>
              <w:ind w:left="281"/>
            </w:pPr>
            <w:r>
              <w:rPr>
                <w:spacing w:val="5"/>
              </w:rPr>
              <w:t>程雷</w:t>
            </w:r>
          </w:p>
        </w:tc>
        <w:tc>
          <w:tcPr>
            <w:tcW w:w="1529" w:type="dxa"/>
            <w:vAlign w:val="top"/>
          </w:tcPr>
          <w:p w14:paraId="65728C51">
            <w:pPr>
              <w:spacing w:before="17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2C3F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83" w:type="dxa"/>
            <w:vAlign w:val="top"/>
          </w:tcPr>
          <w:p w14:paraId="7B228DCC">
            <w:pPr>
              <w:spacing w:before="1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2075" w:type="dxa"/>
            <w:vAlign w:val="top"/>
          </w:tcPr>
          <w:p w14:paraId="616BCFDF">
            <w:pPr>
              <w:pStyle w:val="7"/>
              <w:spacing w:before="135" w:line="228" w:lineRule="auto"/>
              <w:ind w:left="834"/>
            </w:pPr>
            <w:r>
              <w:rPr>
                <w:spacing w:val="3"/>
              </w:rPr>
              <w:t>拉梯</w:t>
            </w:r>
          </w:p>
        </w:tc>
        <w:tc>
          <w:tcPr>
            <w:tcW w:w="773" w:type="dxa"/>
            <w:vAlign w:val="top"/>
          </w:tcPr>
          <w:p w14:paraId="7BE4CF0D">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5DA4416A">
            <w:pPr>
              <w:pStyle w:val="7"/>
              <w:spacing w:before="134" w:line="228" w:lineRule="auto"/>
              <w:ind w:left="269"/>
            </w:pPr>
            <w:r>
              <w:rPr>
                <w:spacing w:val="9"/>
              </w:rPr>
              <w:t>淮北经济开发区消防救援大队</w:t>
            </w:r>
          </w:p>
        </w:tc>
        <w:tc>
          <w:tcPr>
            <w:tcW w:w="967" w:type="dxa"/>
            <w:vAlign w:val="top"/>
          </w:tcPr>
          <w:p w14:paraId="212F0943">
            <w:pPr>
              <w:pStyle w:val="7"/>
              <w:spacing w:before="135" w:line="228" w:lineRule="auto"/>
              <w:ind w:left="281"/>
            </w:pPr>
            <w:r>
              <w:rPr>
                <w:spacing w:val="5"/>
              </w:rPr>
              <w:t>程雷</w:t>
            </w:r>
          </w:p>
        </w:tc>
        <w:tc>
          <w:tcPr>
            <w:tcW w:w="1529" w:type="dxa"/>
            <w:vAlign w:val="top"/>
          </w:tcPr>
          <w:p w14:paraId="31DBFDD9">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05076431">
      <w:pPr>
        <w:pStyle w:val="2"/>
        <w:spacing w:line="112" w:lineRule="exact"/>
        <w:rPr>
          <w:sz w:val="9"/>
        </w:rPr>
      </w:pPr>
    </w:p>
    <w:p w14:paraId="760CE00F">
      <w:pPr>
        <w:spacing w:line="112" w:lineRule="exact"/>
        <w:rPr>
          <w:sz w:val="9"/>
          <w:szCs w:val="9"/>
        </w:rPr>
        <w:sectPr>
          <w:footerReference r:id="rId373" w:type="default"/>
          <w:pgSz w:w="11906" w:h="16839"/>
          <w:pgMar w:top="400" w:right="1307" w:bottom="1234" w:left="1307" w:header="0" w:footer="1068" w:gutter="0"/>
          <w:cols w:space="720" w:num="1"/>
        </w:sectPr>
      </w:pPr>
    </w:p>
    <w:p w14:paraId="6F90310A">
      <w:pPr>
        <w:spacing w:before="3"/>
      </w:pPr>
      <w:r>
        <w:pict>
          <v:shape id="_x0000_s1116" o:spid="_x0000_s1116" style="position:absolute;left:0pt;margin-left:70.85pt;margin-top:54.45pt;height:0.5pt;width:453.65pt;mso-position-horizontal-relative:page;mso-position-vertical-relative:page;z-index:251784192;mso-width-relative:page;mso-height-relative:page;" fillcolor="#000000" filled="t" stroked="f" coordsize="9072,10" o:allowincell="f" path="m0,0l9072,0,9072,9,0,9,0,0xe">
            <v:path/>
            <v:fill on="t" focussize="0,0"/>
            <v:stroke on="f"/>
            <v:imagedata o:title=""/>
            <o:lock v:ext="edit"/>
          </v:shape>
        </w:pict>
      </w:r>
    </w:p>
    <w:p w14:paraId="0A439CC1">
      <w:pPr>
        <w:spacing w:before="3"/>
      </w:pPr>
    </w:p>
    <w:p w14:paraId="7253ECD7">
      <w:pPr>
        <w:spacing w:before="3"/>
      </w:pPr>
    </w:p>
    <w:tbl>
      <w:tblPr>
        <w:tblStyle w:val="6"/>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2075"/>
        <w:gridCol w:w="773"/>
        <w:gridCol w:w="3259"/>
        <w:gridCol w:w="967"/>
        <w:gridCol w:w="1529"/>
      </w:tblGrid>
      <w:tr w14:paraId="76DBD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83" w:type="dxa"/>
            <w:vAlign w:val="top"/>
          </w:tcPr>
          <w:p w14:paraId="487C5006">
            <w:pPr>
              <w:spacing w:before="1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075" w:type="dxa"/>
            <w:vAlign w:val="top"/>
          </w:tcPr>
          <w:p w14:paraId="3C358331">
            <w:pPr>
              <w:pStyle w:val="7"/>
              <w:spacing w:before="134" w:line="228" w:lineRule="auto"/>
              <w:ind w:left="728"/>
            </w:pPr>
            <w:r>
              <w:rPr>
                <w:spacing w:val="6"/>
              </w:rPr>
              <w:t>挂钩梯</w:t>
            </w:r>
          </w:p>
        </w:tc>
        <w:tc>
          <w:tcPr>
            <w:tcW w:w="773" w:type="dxa"/>
            <w:vAlign w:val="top"/>
          </w:tcPr>
          <w:p w14:paraId="2720F846">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50B8590">
            <w:pPr>
              <w:pStyle w:val="7"/>
              <w:spacing w:before="134" w:line="228" w:lineRule="auto"/>
              <w:ind w:left="269"/>
            </w:pPr>
            <w:r>
              <w:rPr>
                <w:spacing w:val="9"/>
              </w:rPr>
              <w:t>淮北经济开发区消防救援大队</w:t>
            </w:r>
          </w:p>
        </w:tc>
        <w:tc>
          <w:tcPr>
            <w:tcW w:w="967" w:type="dxa"/>
            <w:vAlign w:val="top"/>
          </w:tcPr>
          <w:p w14:paraId="39F3FEE1">
            <w:pPr>
              <w:pStyle w:val="7"/>
              <w:spacing w:before="134" w:line="228" w:lineRule="auto"/>
              <w:ind w:left="281"/>
            </w:pPr>
            <w:r>
              <w:rPr>
                <w:spacing w:val="5"/>
              </w:rPr>
              <w:t>程雷</w:t>
            </w:r>
          </w:p>
        </w:tc>
        <w:tc>
          <w:tcPr>
            <w:tcW w:w="1529" w:type="dxa"/>
            <w:vAlign w:val="top"/>
          </w:tcPr>
          <w:p w14:paraId="32E8B656">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0BA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B343759">
            <w:pPr>
              <w:spacing w:before="168" w:line="192"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075" w:type="dxa"/>
            <w:vAlign w:val="top"/>
          </w:tcPr>
          <w:p w14:paraId="55D2675A">
            <w:pPr>
              <w:pStyle w:val="7"/>
              <w:spacing w:before="129" w:line="227" w:lineRule="auto"/>
              <w:ind w:left="516"/>
            </w:pPr>
            <w:r>
              <w:rPr>
                <w:spacing w:val="8"/>
              </w:rPr>
              <w:t>手抬机动泵</w:t>
            </w:r>
          </w:p>
        </w:tc>
        <w:tc>
          <w:tcPr>
            <w:tcW w:w="773" w:type="dxa"/>
            <w:vAlign w:val="top"/>
          </w:tcPr>
          <w:p w14:paraId="25D3DFE9">
            <w:pPr>
              <w:spacing w:before="166"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0E435E81">
            <w:pPr>
              <w:pStyle w:val="7"/>
              <w:spacing w:before="129" w:line="228" w:lineRule="auto"/>
              <w:ind w:left="269"/>
            </w:pPr>
            <w:r>
              <w:rPr>
                <w:spacing w:val="9"/>
              </w:rPr>
              <w:t>淮北经济开发区消防救援大队</w:t>
            </w:r>
          </w:p>
        </w:tc>
        <w:tc>
          <w:tcPr>
            <w:tcW w:w="967" w:type="dxa"/>
            <w:vAlign w:val="top"/>
          </w:tcPr>
          <w:p w14:paraId="40148FAB">
            <w:pPr>
              <w:pStyle w:val="7"/>
              <w:spacing w:before="130" w:line="228" w:lineRule="auto"/>
              <w:ind w:left="281"/>
            </w:pPr>
            <w:r>
              <w:rPr>
                <w:spacing w:val="5"/>
              </w:rPr>
              <w:t>程雷</w:t>
            </w:r>
          </w:p>
        </w:tc>
        <w:tc>
          <w:tcPr>
            <w:tcW w:w="1529" w:type="dxa"/>
            <w:vAlign w:val="top"/>
          </w:tcPr>
          <w:p w14:paraId="66F196A5">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E043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09FD3625">
            <w:pPr>
              <w:spacing w:before="165"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075" w:type="dxa"/>
            <w:vAlign w:val="top"/>
          </w:tcPr>
          <w:p w14:paraId="4A6BEAA6">
            <w:pPr>
              <w:pStyle w:val="7"/>
              <w:spacing w:before="129" w:line="229" w:lineRule="auto"/>
              <w:ind w:left="738"/>
            </w:pPr>
            <w:r>
              <w:rPr>
                <w:spacing w:val="3"/>
              </w:rPr>
              <w:t>喊话器</w:t>
            </w:r>
          </w:p>
        </w:tc>
        <w:tc>
          <w:tcPr>
            <w:tcW w:w="773" w:type="dxa"/>
            <w:vAlign w:val="top"/>
          </w:tcPr>
          <w:p w14:paraId="11972A26">
            <w:pPr>
              <w:spacing w:before="16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2519D7D">
            <w:pPr>
              <w:pStyle w:val="7"/>
              <w:spacing w:before="129" w:line="228" w:lineRule="auto"/>
              <w:ind w:left="269"/>
            </w:pPr>
            <w:r>
              <w:rPr>
                <w:spacing w:val="9"/>
              </w:rPr>
              <w:t>淮北经济开发区消防救援大队</w:t>
            </w:r>
          </w:p>
        </w:tc>
        <w:tc>
          <w:tcPr>
            <w:tcW w:w="967" w:type="dxa"/>
            <w:vAlign w:val="top"/>
          </w:tcPr>
          <w:p w14:paraId="25114FAC">
            <w:pPr>
              <w:pStyle w:val="7"/>
              <w:spacing w:before="130" w:line="228" w:lineRule="auto"/>
              <w:ind w:left="281"/>
            </w:pPr>
            <w:r>
              <w:rPr>
                <w:spacing w:val="5"/>
              </w:rPr>
              <w:t>程雷</w:t>
            </w:r>
          </w:p>
        </w:tc>
        <w:tc>
          <w:tcPr>
            <w:tcW w:w="1529" w:type="dxa"/>
            <w:vAlign w:val="top"/>
          </w:tcPr>
          <w:p w14:paraId="2B115D98">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67D8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F8D4C53">
            <w:pPr>
              <w:spacing w:before="168" w:line="192"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2075" w:type="dxa"/>
            <w:vAlign w:val="top"/>
          </w:tcPr>
          <w:p w14:paraId="4C471142">
            <w:pPr>
              <w:pStyle w:val="7"/>
              <w:spacing w:before="129" w:line="229" w:lineRule="auto"/>
              <w:ind w:left="835"/>
            </w:pPr>
            <w:r>
              <w:rPr>
                <w:spacing w:val="3"/>
              </w:rPr>
              <w:t>扫把</w:t>
            </w:r>
          </w:p>
        </w:tc>
        <w:tc>
          <w:tcPr>
            <w:tcW w:w="773" w:type="dxa"/>
            <w:vAlign w:val="top"/>
          </w:tcPr>
          <w:p w14:paraId="3D5C5334">
            <w:pPr>
              <w:spacing w:before="16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259" w:type="dxa"/>
            <w:vAlign w:val="top"/>
          </w:tcPr>
          <w:p w14:paraId="5E9C249F">
            <w:pPr>
              <w:pStyle w:val="7"/>
              <w:spacing w:before="128" w:line="228" w:lineRule="auto"/>
              <w:ind w:left="269"/>
            </w:pPr>
            <w:r>
              <w:rPr>
                <w:spacing w:val="9"/>
              </w:rPr>
              <w:t>淮北经济开发区消防救援大队</w:t>
            </w:r>
          </w:p>
        </w:tc>
        <w:tc>
          <w:tcPr>
            <w:tcW w:w="967" w:type="dxa"/>
            <w:vAlign w:val="top"/>
          </w:tcPr>
          <w:p w14:paraId="5703AAD3">
            <w:pPr>
              <w:pStyle w:val="7"/>
              <w:spacing w:before="129" w:line="228" w:lineRule="auto"/>
              <w:ind w:left="281"/>
            </w:pPr>
            <w:r>
              <w:rPr>
                <w:spacing w:val="5"/>
              </w:rPr>
              <w:t>程雷</w:t>
            </w:r>
          </w:p>
        </w:tc>
        <w:tc>
          <w:tcPr>
            <w:tcW w:w="1529" w:type="dxa"/>
            <w:vAlign w:val="top"/>
          </w:tcPr>
          <w:p w14:paraId="76D2629B">
            <w:pPr>
              <w:spacing w:before="16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0EEA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6CFD3E02">
            <w:pPr>
              <w:spacing w:before="16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2075" w:type="dxa"/>
            <w:vAlign w:val="top"/>
          </w:tcPr>
          <w:p w14:paraId="01396C2C">
            <w:pPr>
              <w:pStyle w:val="7"/>
              <w:spacing w:before="131" w:line="229" w:lineRule="auto"/>
              <w:ind w:left="751"/>
            </w:pPr>
            <w:r>
              <w:rPr>
                <w:spacing w:val="-2"/>
              </w:rPr>
              <w:t>电磁阀</w:t>
            </w:r>
          </w:p>
        </w:tc>
        <w:tc>
          <w:tcPr>
            <w:tcW w:w="773" w:type="dxa"/>
            <w:vAlign w:val="top"/>
          </w:tcPr>
          <w:p w14:paraId="289C999D">
            <w:pPr>
              <w:spacing w:before="16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12799659">
            <w:pPr>
              <w:pStyle w:val="7"/>
              <w:spacing w:before="130" w:line="228" w:lineRule="auto"/>
              <w:ind w:left="269"/>
            </w:pPr>
            <w:r>
              <w:rPr>
                <w:spacing w:val="9"/>
              </w:rPr>
              <w:t>淮北经济开发区消防救援大队</w:t>
            </w:r>
          </w:p>
        </w:tc>
        <w:tc>
          <w:tcPr>
            <w:tcW w:w="967" w:type="dxa"/>
            <w:vAlign w:val="top"/>
          </w:tcPr>
          <w:p w14:paraId="04B5D0C7">
            <w:pPr>
              <w:pStyle w:val="7"/>
              <w:spacing w:before="131" w:line="228" w:lineRule="auto"/>
              <w:ind w:left="281"/>
            </w:pPr>
            <w:r>
              <w:rPr>
                <w:spacing w:val="5"/>
              </w:rPr>
              <w:t>程雷</w:t>
            </w:r>
          </w:p>
        </w:tc>
        <w:tc>
          <w:tcPr>
            <w:tcW w:w="1529" w:type="dxa"/>
            <w:vAlign w:val="top"/>
          </w:tcPr>
          <w:p w14:paraId="6F0F8C2C">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EDBC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0C83AC1">
            <w:pPr>
              <w:spacing w:before="16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2075" w:type="dxa"/>
            <w:vAlign w:val="top"/>
          </w:tcPr>
          <w:p w14:paraId="6B6E8A99">
            <w:pPr>
              <w:pStyle w:val="7"/>
              <w:spacing w:before="132" w:line="228" w:lineRule="auto"/>
              <w:ind w:left="832"/>
            </w:pPr>
            <w:r>
              <w:rPr>
                <w:spacing w:val="5"/>
              </w:rPr>
              <w:t>耙钩</w:t>
            </w:r>
          </w:p>
        </w:tc>
        <w:tc>
          <w:tcPr>
            <w:tcW w:w="773" w:type="dxa"/>
            <w:vAlign w:val="top"/>
          </w:tcPr>
          <w:p w14:paraId="2DE4CC18">
            <w:pPr>
              <w:spacing w:before="16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5FFFB34F">
            <w:pPr>
              <w:pStyle w:val="7"/>
              <w:spacing w:before="131" w:line="228" w:lineRule="auto"/>
              <w:ind w:left="269"/>
            </w:pPr>
            <w:r>
              <w:rPr>
                <w:spacing w:val="9"/>
              </w:rPr>
              <w:t>淮北经济开发区消防救援大队</w:t>
            </w:r>
          </w:p>
        </w:tc>
        <w:tc>
          <w:tcPr>
            <w:tcW w:w="967" w:type="dxa"/>
            <w:vAlign w:val="top"/>
          </w:tcPr>
          <w:p w14:paraId="18DD04B4">
            <w:pPr>
              <w:pStyle w:val="7"/>
              <w:spacing w:before="132" w:line="228" w:lineRule="auto"/>
              <w:ind w:left="281"/>
            </w:pPr>
            <w:r>
              <w:rPr>
                <w:spacing w:val="5"/>
              </w:rPr>
              <w:t>程雷</w:t>
            </w:r>
          </w:p>
        </w:tc>
        <w:tc>
          <w:tcPr>
            <w:tcW w:w="1529" w:type="dxa"/>
            <w:vAlign w:val="top"/>
          </w:tcPr>
          <w:p w14:paraId="3EC45F44">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7470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8B27425">
            <w:pPr>
              <w:spacing w:before="16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075" w:type="dxa"/>
            <w:vAlign w:val="top"/>
          </w:tcPr>
          <w:p w14:paraId="13F4B2A5">
            <w:pPr>
              <w:pStyle w:val="7"/>
              <w:spacing w:before="131" w:line="229" w:lineRule="auto"/>
              <w:ind w:left="833"/>
            </w:pPr>
            <w:r>
              <w:rPr>
                <w:spacing w:val="4"/>
              </w:rPr>
              <w:t>气瓶</w:t>
            </w:r>
          </w:p>
        </w:tc>
        <w:tc>
          <w:tcPr>
            <w:tcW w:w="773" w:type="dxa"/>
            <w:vAlign w:val="top"/>
          </w:tcPr>
          <w:p w14:paraId="03EA5341">
            <w:pPr>
              <w:spacing w:before="16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259" w:type="dxa"/>
            <w:vAlign w:val="top"/>
          </w:tcPr>
          <w:p w14:paraId="23ED6349">
            <w:pPr>
              <w:pStyle w:val="7"/>
              <w:spacing w:before="131" w:line="228" w:lineRule="auto"/>
              <w:ind w:left="269"/>
            </w:pPr>
            <w:r>
              <w:rPr>
                <w:spacing w:val="9"/>
              </w:rPr>
              <w:t>淮北经济开发区消防救援大队</w:t>
            </w:r>
          </w:p>
        </w:tc>
        <w:tc>
          <w:tcPr>
            <w:tcW w:w="967" w:type="dxa"/>
            <w:vAlign w:val="top"/>
          </w:tcPr>
          <w:p w14:paraId="31EDECA3">
            <w:pPr>
              <w:pStyle w:val="7"/>
              <w:spacing w:before="131" w:line="228" w:lineRule="auto"/>
              <w:ind w:left="281"/>
            </w:pPr>
            <w:r>
              <w:rPr>
                <w:spacing w:val="5"/>
              </w:rPr>
              <w:t>程雷</w:t>
            </w:r>
          </w:p>
        </w:tc>
        <w:tc>
          <w:tcPr>
            <w:tcW w:w="1529" w:type="dxa"/>
            <w:vAlign w:val="top"/>
          </w:tcPr>
          <w:p w14:paraId="31770AAB">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571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61D6B7B">
            <w:pPr>
              <w:spacing w:before="16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2075" w:type="dxa"/>
            <w:vAlign w:val="top"/>
          </w:tcPr>
          <w:p w14:paraId="2F90B71E">
            <w:pPr>
              <w:pStyle w:val="7"/>
              <w:spacing w:before="131" w:line="228" w:lineRule="auto"/>
              <w:ind w:left="726"/>
            </w:pPr>
            <w:r>
              <w:rPr>
                <w:spacing w:val="7"/>
              </w:rPr>
              <w:t>捕蛇夹</w:t>
            </w:r>
          </w:p>
        </w:tc>
        <w:tc>
          <w:tcPr>
            <w:tcW w:w="773" w:type="dxa"/>
            <w:vAlign w:val="top"/>
          </w:tcPr>
          <w:p w14:paraId="472838BF">
            <w:pPr>
              <w:spacing w:before="16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22DA8456">
            <w:pPr>
              <w:pStyle w:val="7"/>
              <w:spacing w:before="130" w:line="228" w:lineRule="auto"/>
              <w:ind w:left="269"/>
            </w:pPr>
            <w:r>
              <w:rPr>
                <w:spacing w:val="9"/>
              </w:rPr>
              <w:t>淮北经济开发区消防救援大队</w:t>
            </w:r>
          </w:p>
        </w:tc>
        <w:tc>
          <w:tcPr>
            <w:tcW w:w="967" w:type="dxa"/>
            <w:vAlign w:val="top"/>
          </w:tcPr>
          <w:p w14:paraId="034E8666">
            <w:pPr>
              <w:pStyle w:val="7"/>
              <w:spacing w:before="131" w:line="228" w:lineRule="auto"/>
              <w:ind w:left="281"/>
            </w:pPr>
            <w:r>
              <w:rPr>
                <w:spacing w:val="5"/>
              </w:rPr>
              <w:t>程雷</w:t>
            </w:r>
          </w:p>
        </w:tc>
        <w:tc>
          <w:tcPr>
            <w:tcW w:w="1529" w:type="dxa"/>
            <w:vAlign w:val="top"/>
          </w:tcPr>
          <w:p w14:paraId="7F7059BF">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7AB4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5872D1E">
            <w:pPr>
              <w:spacing w:before="16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2075" w:type="dxa"/>
            <w:vAlign w:val="top"/>
          </w:tcPr>
          <w:p w14:paraId="4D9E0431">
            <w:pPr>
              <w:pStyle w:val="7"/>
              <w:spacing w:before="130" w:line="233" w:lineRule="auto"/>
              <w:ind w:left="728"/>
            </w:pPr>
            <w:r>
              <w:rPr>
                <w:spacing w:val="6"/>
              </w:rPr>
              <w:t>止退器</w:t>
            </w:r>
          </w:p>
        </w:tc>
        <w:tc>
          <w:tcPr>
            <w:tcW w:w="773" w:type="dxa"/>
            <w:vAlign w:val="top"/>
          </w:tcPr>
          <w:p w14:paraId="3DD4B957">
            <w:pPr>
              <w:spacing w:before="16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6077EF31">
            <w:pPr>
              <w:pStyle w:val="7"/>
              <w:spacing w:before="130" w:line="228" w:lineRule="auto"/>
              <w:ind w:left="269"/>
            </w:pPr>
            <w:r>
              <w:rPr>
                <w:spacing w:val="9"/>
              </w:rPr>
              <w:t>淮北经济开发区消防救援大队</w:t>
            </w:r>
          </w:p>
        </w:tc>
        <w:tc>
          <w:tcPr>
            <w:tcW w:w="967" w:type="dxa"/>
            <w:vAlign w:val="top"/>
          </w:tcPr>
          <w:p w14:paraId="3DC7F3CF">
            <w:pPr>
              <w:pStyle w:val="7"/>
              <w:spacing w:before="131" w:line="228" w:lineRule="auto"/>
              <w:ind w:left="281"/>
            </w:pPr>
            <w:r>
              <w:rPr>
                <w:spacing w:val="5"/>
              </w:rPr>
              <w:t>程雷</w:t>
            </w:r>
          </w:p>
        </w:tc>
        <w:tc>
          <w:tcPr>
            <w:tcW w:w="1529" w:type="dxa"/>
            <w:vAlign w:val="top"/>
          </w:tcPr>
          <w:p w14:paraId="7B025593">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7125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68174BC2">
            <w:pPr>
              <w:spacing w:before="16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2075" w:type="dxa"/>
            <w:vAlign w:val="top"/>
          </w:tcPr>
          <w:p w14:paraId="4CB6172F">
            <w:pPr>
              <w:pStyle w:val="7"/>
              <w:spacing w:before="129" w:line="228" w:lineRule="auto"/>
              <w:ind w:left="731"/>
            </w:pPr>
            <w:r>
              <w:rPr>
                <w:spacing w:val="5"/>
              </w:rPr>
              <w:t>消防桶</w:t>
            </w:r>
          </w:p>
        </w:tc>
        <w:tc>
          <w:tcPr>
            <w:tcW w:w="773" w:type="dxa"/>
            <w:vAlign w:val="top"/>
          </w:tcPr>
          <w:p w14:paraId="341C00C6">
            <w:pPr>
              <w:spacing w:before="166"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66A7635D">
            <w:pPr>
              <w:pStyle w:val="7"/>
              <w:spacing w:before="129" w:line="228" w:lineRule="auto"/>
              <w:ind w:left="269"/>
            </w:pPr>
            <w:r>
              <w:rPr>
                <w:spacing w:val="9"/>
              </w:rPr>
              <w:t>淮北经济开发区消防救援大队</w:t>
            </w:r>
          </w:p>
        </w:tc>
        <w:tc>
          <w:tcPr>
            <w:tcW w:w="967" w:type="dxa"/>
            <w:vAlign w:val="top"/>
          </w:tcPr>
          <w:p w14:paraId="7F150F81">
            <w:pPr>
              <w:pStyle w:val="7"/>
              <w:spacing w:before="130" w:line="228" w:lineRule="auto"/>
              <w:ind w:left="281"/>
            </w:pPr>
            <w:r>
              <w:rPr>
                <w:spacing w:val="5"/>
              </w:rPr>
              <w:t>程雷</w:t>
            </w:r>
          </w:p>
        </w:tc>
        <w:tc>
          <w:tcPr>
            <w:tcW w:w="1529" w:type="dxa"/>
            <w:vAlign w:val="top"/>
          </w:tcPr>
          <w:p w14:paraId="1067CA02">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BC2B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34EE2D45">
            <w:pPr>
              <w:spacing w:before="16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2075" w:type="dxa"/>
            <w:vAlign w:val="top"/>
          </w:tcPr>
          <w:p w14:paraId="2E4307A8">
            <w:pPr>
              <w:pStyle w:val="7"/>
              <w:spacing w:before="132" w:line="228" w:lineRule="auto"/>
              <w:ind w:left="624"/>
            </w:pPr>
            <w:r>
              <w:rPr>
                <w:spacing w:val="6"/>
              </w:rPr>
              <w:t>异径接口</w:t>
            </w:r>
          </w:p>
        </w:tc>
        <w:tc>
          <w:tcPr>
            <w:tcW w:w="773" w:type="dxa"/>
            <w:vAlign w:val="top"/>
          </w:tcPr>
          <w:p w14:paraId="4571C73D">
            <w:pPr>
              <w:spacing w:before="16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259" w:type="dxa"/>
            <w:vAlign w:val="top"/>
          </w:tcPr>
          <w:p w14:paraId="308F9186">
            <w:pPr>
              <w:pStyle w:val="7"/>
              <w:spacing w:before="132" w:line="228" w:lineRule="auto"/>
              <w:ind w:left="269"/>
            </w:pPr>
            <w:r>
              <w:rPr>
                <w:spacing w:val="9"/>
              </w:rPr>
              <w:t>淮北经济开发区消防救援大队</w:t>
            </w:r>
          </w:p>
        </w:tc>
        <w:tc>
          <w:tcPr>
            <w:tcW w:w="967" w:type="dxa"/>
            <w:vAlign w:val="top"/>
          </w:tcPr>
          <w:p w14:paraId="4A01044A">
            <w:pPr>
              <w:pStyle w:val="7"/>
              <w:spacing w:before="133" w:line="228" w:lineRule="auto"/>
              <w:ind w:left="281"/>
            </w:pPr>
            <w:r>
              <w:rPr>
                <w:spacing w:val="5"/>
              </w:rPr>
              <w:t>程雷</w:t>
            </w:r>
          </w:p>
        </w:tc>
        <w:tc>
          <w:tcPr>
            <w:tcW w:w="1529" w:type="dxa"/>
            <w:vAlign w:val="top"/>
          </w:tcPr>
          <w:p w14:paraId="7D9FBA39">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88A4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0E577206">
            <w:pPr>
              <w:spacing w:before="16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2075" w:type="dxa"/>
            <w:vAlign w:val="top"/>
          </w:tcPr>
          <w:p w14:paraId="2A21FA9D">
            <w:pPr>
              <w:pStyle w:val="7"/>
              <w:spacing w:before="133" w:line="228" w:lineRule="auto"/>
              <w:ind w:left="701"/>
            </w:pPr>
            <w:r>
              <w:rPr>
                <w:rFonts w:ascii="Times New Roman" w:hAnsi="Times New Roman" w:eastAsia="Times New Roman" w:cs="Times New Roman"/>
                <w:spacing w:val="2"/>
              </w:rPr>
              <w:t>65</w:t>
            </w:r>
            <w:r>
              <w:rPr>
                <w:rFonts w:ascii="Times New Roman" w:hAnsi="Times New Roman" w:eastAsia="Times New Roman" w:cs="Times New Roman"/>
                <w:spacing w:val="12"/>
              </w:rPr>
              <w:t xml:space="preserve"> </w:t>
            </w:r>
            <w:r>
              <w:rPr>
                <w:spacing w:val="2"/>
              </w:rPr>
              <w:t>水带</w:t>
            </w:r>
          </w:p>
        </w:tc>
        <w:tc>
          <w:tcPr>
            <w:tcW w:w="773" w:type="dxa"/>
            <w:vAlign w:val="top"/>
          </w:tcPr>
          <w:p w14:paraId="14276DDD">
            <w:pPr>
              <w:spacing w:before="16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3259" w:type="dxa"/>
            <w:vAlign w:val="top"/>
          </w:tcPr>
          <w:p w14:paraId="78D9A56B">
            <w:pPr>
              <w:pStyle w:val="7"/>
              <w:spacing w:before="133" w:line="228" w:lineRule="auto"/>
              <w:ind w:left="269"/>
            </w:pPr>
            <w:r>
              <w:rPr>
                <w:spacing w:val="9"/>
              </w:rPr>
              <w:t>淮北经济开发区消防救援大队</w:t>
            </w:r>
          </w:p>
        </w:tc>
        <w:tc>
          <w:tcPr>
            <w:tcW w:w="967" w:type="dxa"/>
            <w:vAlign w:val="top"/>
          </w:tcPr>
          <w:p w14:paraId="075F4E08">
            <w:pPr>
              <w:pStyle w:val="7"/>
              <w:spacing w:before="134" w:line="228" w:lineRule="auto"/>
              <w:ind w:left="281"/>
            </w:pPr>
            <w:r>
              <w:rPr>
                <w:spacing w:val="5"/>
              </w:rPr>
              <w:t>程雷</w:t>
            </w:r>
          </w:p>
        </w:tc>
        <w:tc>
          <w:tcPr>
            <w:tcW w:w="1529" w:type="dxa"/>
            <w:vAlign w:val="top"/>
          </w:tcPr>
          <w:p w14:paraId="26AC0E6E">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4919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002553B">
            <w:pPr>
              <w:spacing w:before="169"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2075" w:type="dxa"/>
            <w:vAlign w:val="top"/>
          </w:tcPr>
          <w:p w14:paraId="3E1CEB0C">
            <w:pPr>
              <w:pStyle w:val="7"/>
              <w:spacing w:before="133" w:line="228" w:lineRule="auto"/>
              <w:ind w:left="705"/>
            </w:pPr>
            <w:r>
              <w:rPr>
                <w:rFonts w:ascii="Times New Roman" w:hAnsi="Times New Roman" w:eastAsia="Times New Roman" w:cs="Times New Roman"/>
                <w:spacing w:val="1"/>
              </w:rPr>
              <w:t>80</w:t>
            </w:r>
            <w:r>
              <w:rPr>
                <w:rFonts w:ascii="Times New Roman" w:hAnsi="Times New Roman" w:eastAsia="Times New Roman" w:cs="Times New Roman"/>
                <w:spacing w:val="12"/>
              </w:rPr>
              <w:t xml:space="preserve"> </w:t>
            </w:r>
            <w:r>
              <w:rPr>
                <w:spacing w:val="1"/>
              </w:rPr>
              <w:t>水带</w:t>
            </w:r>
          </w:p>
        </w:tc>
        <w:tc>
          <w:tcPr>
            <w:tcW w:w="773" w:type="dxa"/>
            <w:vAlign w:val="top"/>
          </w:tcPr>
          <w:p w14:paraId="787BB9B7">
            <w:pPr>
              <w:spacing w:before="169"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126</w:t>
            </w:r>
          </w:p>
        </w:tc>
        <w:tc>
          <w:tcPr>
            <w:tcW w:w="3259" w:type="dxa"/>
            <w:vAlign w:val="top"/>
          </w:tcPr>
          <w:p w14:paraId="746537B2">
            <w:pPr>
              <w:pStyle w:val="7"/>
              <w:spacing w:before="133" w:line="228" w:lineRule="auto"/>
              <w:ind w:left="269"/>
            </w:pPr>
            <w:r>
              <w:rPr>
                <w:spacing w:val="9"/>
              </w:rPr>
              <w:t>淮北经济开发区消防救援大队</w:t>
            </w:r>
          </w:p>
        </w:tc>
        <w:tc>
          <w:tcPr>
            <w:tcW w:w="967" w:type="dxa"/>
            <w:vAlign w:val="top"/>
          </w:tcPr>
          <w:p w14:paraId="652228FB">
            <w:pPr>
              <w:pStyle w:val="7"/>
              <w:spacing w:before="133" w:line="228" w:lineRule="auto"/>
              <w:ind w:left="281"/>
            </w:pPr>
            <w:r>
              <w:rPr>
                <w:spacing w:val="5"/>
              </w:rPr>
              <w:t>程雷</w:t>
            </w:r>
          </w:p>
        </w:tc>
        <w:tc>
          <w:tcPr>
            <w:tcW w:w="1529" w:type="dxa"/>
            <w:vAlign w:val="top"/>
          </w:tcPr>
          <w:p w14:paraId="4A045AB5">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3E61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3AC5B33">
            <w:pPr>
              <w:spacing w:before="16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2075" w:type="dxa"/>
            <w:vAlign w:val="top"/>
          </w:tcPr>
          <w:p w14:paraId="7832435D">
            <w:pPr>
              <w:pStyle w:val="7"/>
              <w:spacing w:before="132" w:line="228" w:lineRule="auto"/>
              <w:ind w:left="624"/>
            </w:pPr>
            <w:r>
              <w:rPr>
                <w:spacing w:val="6"/>
              </w:rPr>
              <w:t>水带挂钩</w:t>
            </w:r>
          </w:p>
        </w:tc>
        <w:tc>
          <w:tcPr>
            <w:tcW w:w="773" w:type="dxa"/>
            <w:vAlign w:val="top"/>
          </w:tcPr>
          <w:p w14:paraId="59A9BBB9">
            <w:pPr>
              <w:spacing w:before="169"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0C3D9D5E">
            <w:pPr>
              <w:pStyle w:val="7"/>
              <w:spacing w:before="132" w:line="228" w:lineRule="auto"/>
              <w:ind w:left="269"/>
            </w:pPr>
            <w:r>
              <w:rPr>
                <w:spacing w:val="9"/>
              </w:rPr>
              <w:t>淮北经济开发区消防救援大队</w:t>
            </w:r>
          </w:p>
        </w:tc>
        <w:tc>
          <w:tcPr>
            <w:tcW w:w="967" w:type="dxa"/>
            <w:vAlign w:val="top"/>
          </w:tcPr>
          <w:p w14:paraId="757D6FCE">
            <w:pPr>
              <w:pStyle w:val="7"/>
              <w:spacing w:before="133" w:line="228" w:lineRule="auto"/>
              <w:ind w:left="281"/>
            </w:pPr>
            <w:r>
              <w:rPr>
                <w:spacing w:val="5"/>
              </w:rPr>
              <w:t>程雷</w:t>
            </w:r>
          </w:p>
        </w:tc>
        <w:tc>
          <w:tcPr>
            <w:tcW w:w="1529" w:type="dxa"/>
            <w:vAlign w:val="top"/>
          </w:tcPr>
          <w:p w14:paraId="7DB8186B">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4C38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348798F4">
            <w:pPr>
              <w:spacing w:before="16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075" w:type="dxa"/>
            <w:vAlign w:val="top"/>
          </w:tcPr>
          <w:p w14:paraId="7978F354">
            <w:pPr>
              <w:pStyle w:val="7"/>
              <w:spacing w:before="132" w:line="227" w:lineRule="auto"/>
              <w:ind w:left="624"/>
            </w:pPr>
            <w:r>
              <w:rPr>
                <w:spacing w:val="6"/>
              </w:rPr>
              <w:t>水带包布</w:t>
            </w:r>
          </w:p>
        </w:tc>
        <w:tc>
          <w:tcPr>
            <w:tcW w:w="773" w:type="dxa"/>
            <w:vAlign w:val="top"/>
          </w:tcPr>
          <w:p w14:paraId="7D82DAF9">
            <w:pPr>
              <w:spacing w:before="16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1FB77A98">
            <w:pPr>
              <w:pStyle w:val="7"/>
              <w:spacing w:before="132" w:line="228" w:lineRule="auto"/>
              <w:ind w:left="269"/>
            </w:pPr>
            <w:r>
              <w:rPr>
                <w:spacing w:val="9"/>
              </w:rPr>
              <w:t>淮北经济开发区消防救援大队</w:t>
            </w:r>
          </w:p>
        </w:tc>
        <w:tc>
          <w:tcPr>
            <w:tcW w:w="967" w:type="dxa"/>
            <w:vAlign w:val="top"/>
          </w:tcPr>
          <w:p w14:paraId="7AE96777">
            <w:pPr>
              <w:pStyle w:val="7"/>
              <w:spacing w:before="133" w:line="228" w:lineRule="auto"/>
              <w:ind w:left="281"/>
            </w:pPr>
            <w:r>
              <w:rPr>
                <w:spacing w:val="5"/>
              </w:rPr>
              <w:t>程雷</w:t>
            </w:r>
          </w:p>
        </w:tc>
        <w:tc>
          <w:tcPr>
            <w:tcW w:w="1529" w:type="dxa"/>
            <w:vAlign w:val="top"/>
          </w:tcPr>
          <w:p w14:paraId="49B224B3">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A1B7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6A9C2D8">
            <w:pPr>
              <w:spacing w:before="16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2075" w:type="dxa"/>
            <w:vAlign w:val="top"/>
          </w:tcPr>
          <w:p w14:paraId="12ED8346">
            <w:pPr>
              <w:pStyle w:val="7"/>
              <w:spacing w:before="131" w:line="228" w:lineRule="auto"/>
              <w:ind w:left="621"/>
            </w:pPr>
            <w:r>
              <w:rPr>
                <w:spacing w:val="7"/>
              </w:rPr>
              <w:t>三分水器</w:t>
            </w:r>
          </w:p>
        </w:tc>
        <w:tc>
          <w:tcPr>
            <w:tcW w:w="773" w:type="dxa"/>
            <w:vAlign w:val="top"/>
          </w:tcPr>
          <w:p w14:paraId="4ECEA9D7">
            <w:pPr>
              <w:spacing w:before="168"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59" w:type="dxa"/>
            <w:vAlign w:val="top"/>
          </w:tcPr>
          <w:p w14:paraId="41749B15">
            <w:pPr>
              <w:pStyle w:val="7"/>
              <w:spacing w:before="131" w:line="228" w:lineRule="auto"/>
              <w:ind w:left="269"/>
            </w:pPr>
            <w:r>
              <w:rPr>
                <w:spacing w:val="9"/>
              </w:rPr>
              <w:t>淮北经济开发区消防救援大队</w:t>
            </w:r>
          </w:p>
        </w:tc>
        <w:tc>
          <w:tcPr>
            <w:tcW w:w="967" w:type="dxa"/>
            <w:vAlign w:val="top"/>
          </w:tcPr>
          <w:p w14:paraId="7954F6CF">
            <w:pPr>
              <w:pStyle w:val="7"/>
              <w:spacing w:before="132" w:line="228" w:lineRule="auto"/>
              <w:ind w:left="281"/>
            </w:pPr>
            <w:r>
              <w:rPr>
                <w:spacing w:val="5"/>
              </w:rPr>
              <w:t>程雷</w:t>
            </w:r>
          </w:p>
        </w:tc>
        <w:tc>
          <w:tcPr>
            <w:tcW w:w="1529" w:type="dxa"/>
            <w:vAlign w:val="top"/>
          </w:tcPr>
          <w:p w14:paraId="64F0C59C">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3D38E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CA11AF9">
            <w:pPr>
              <w:spacing w:before="17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075" w:type="dxa"/>
            <w:vAlign w:val="top"/>
          </w:tcPr>
          <w:p w14:paraId="0BEAC2AD">
            <w:pPr>
              <w:pStyle w:val="7"/>
              <w:spacing w:before="133" w:line="228" w:lineRule="auto"/>
              <w:ind w:left="624"/>
            </w:pPr>
            <w:r>
              <w:rPr>
                <w:spacing w:val="6"/>
              </w:rPr>
              <w:t>水带护桥</w:t>
            </w:r>
          </w:p>
        </w:tc>
        <w:tc>
          <w:tcPr>
            <w:tcW w:w="773" w:type="dxa"/>
            <w:vAlign w:val="top"/>
          </w:tcPr>
          <w:p w14:paraId="0CFD7D17">
            <w:pPr>
              <w:spacing w:before="17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5378411D">
            <w:pPr>
              <w:pStyle w:val="7"/>
              <w:spacing w:before="133" w:line="228" w:lineRule="auto"/>
              <w:ind w:left="269"/>
            </w:pPr>
            <w:r>
              <w:rPr>
                <w:spacing w:val="9"/>
              </w:rPr>
              <w:t>淮北经济开发区消防救援大队</w:t>
            </w:r>
          </w:p>
        </w:tc>
        <w:tc>
          <w:tcPr>
            <w:tcW w:w="967" w:type="dxa"/>
            <w:vAlign w:val="top"/>
          </w:tcPr>
          <w:p w14:paraId="3B2DAB1E">
            <w:pPr>
              <w:pStyle w:val="7"/>
              <w:spacing w:before="134" w:line="228" w:lineRule="auto"/>
              <w:ind w:left="281"/>
            </w:pPr>
            <w:r>
              <w:rPr>
                <w:spacing w:val="5"/>
              </w:rPr>
              <w:t>程雷</w:t>
            </w:r>
          </w:p>
        </w:tc>
        <w:tc>
          <w:tcPr>
            <w:tcW w:w="1529" w:type="dxa"/>
            <w:vAlign w:val="top"/>
          </w:tcPr>
          <w:p w14:paraId="68E15C79">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12E4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51E3BEB9">
            <w:pPr>
              <w:spacing w:before="16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2075" w:type="dxa"/>
            <w:vAlign w:val="top"/>
          </w:tcPr>
          <w:p w14:paraId="0C11C8BC">
            <w:pPr>
              <w:pStyle w:val="7"/>
              <w:spacing w:before="133" w:line="227" w:lineRule="auto"/>
              <w:ind w:left="515"/>
            </w:pPr>
            <w:r>
              <w:rPr>
                <w:spacing w:val="8"/>
              </w:rPr>
              <w:t>干粉灭火器</w:t>
            </w:r>
          </w:p>
        </w:tc>
        <w:tc>
          <w:tcPr>
            <w:tcW w:w="773" w:type="dxa"/>
            <w:vAlign w:val="top"/>
          </w:tcPr>
          <w:p w14:paraId="399D8B2E">
            <w:pPr>
              <w:spacing w:before="16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259" w:type="dxa"/>
            <w:vAlign w:val="top"/>
          </w:tcPr>
          <w:p w14:paraId="1B278BB5">
            <w:pPr>
              <w:pStyle w:val="7"/>
              <w:spacing w:before="133" w:line="228" w:lineRule="auto"/>
              <w:ind w:left="269"/>
            </w:pPr>
            <w:r>
              <w:rPr>
                <w:spacing w:val="9"/>
              </w:rPr>
              <w:t>淮北经济开发区消防救援大队</w:t>
            </w:r>
          </w:p>
        </w:tc>
        <w:tc>
          <w:tcPr>
            <w:tcW w:w="967" w:type="dxa"/>
            <w:vAlign w:val="top"/>
          </w:tcPr>
          <w:p w14:paraId="5B15D7C9">
            <w:pPr>
              <w:pStyle w:val="7"/>
              <w:spacing w:before="134" w:line="228" w:lineRule="auto"/>
              <w:ind w:left="281"/>
            </w:pPr>
            <w:r>
              <w:rPr>
                <w:spacing w:val="5"/>
              </w:rPr>
              <w:t>程雷</w:t>
            </w:r>
          </w:p>
        </w:tc>
        <w:tc>
          <w:tcPr>
            <w:tcW w:w="1529" w:type="dxa"/>
            <w:vAlign w:val="top"/>
          </w:tcPr>
          <w:p w14:paraId="22F33ECF">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B12A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07EE4E5">
            <w:pPr>
              <w:spacing w:before="16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2075" w:type="dxa"/>
            <w:vAlign w:val="top"/>
          </w:tcPr>
          <w:p w14:paraId="1B967F02">
            <w:pPr>
              <w:pStyle w:val="7"/>
              <w:spacing w:before="133" w:line="228" w:lineRule="auto"/>
              <w:ind w:left="623"/>
            </w:pPr>
            <w:r>
              <w:rPr>
                <w:spacing w:val="6"/>
              </w:rPr>
              <w:t>桶装泡沫</w:t>
            </w:r>
          </w:p>
        </w:tc>
        <w:tc>
          <w:tcPr>
            <w:tcW w:w="773" w:type="dxa"/>
            <w:vAlign w:val="top"/>
          </w:tcPr>
          <w:p w14:paraId="51D5CD0E">
            <w:pPr>
              <w:spacing w:before="16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259" w:type="dxa"/>
            <w:vAlign w:val="top"/>
          </w:tcPr>
          <w:p w14:paraId="509540CD">
            <w:pPr>
              <w:pStyle w:val="7"/>
              <w:spacing w:before="133" w:line="228" w:lineRule="auto"/>
              <w:ind w:left="269"/>
            </w:pPr>
            <w:r>
              <w:rPr>
                <w:spacing w:val="9"/>
              </w:rPr>
              <w:t>淮北经济开发区消防救援大队</w:t>
            </w:r>
          </w:p>
        </w:tc>
        <w:tc>
          <w:tcPr>
            <w:tcW w:w="967" w:type="dxa"/>
            <w:vAlign w:val="top"/>
          </w:tcPr>
          <w:p w14:paraId="7F4FEC71">
            <w:pPr>
              <w:pStyle w:val="7"/>
              <w:spacing w:before="133" w:line="228" w:lineRule="auto"/>
              <w:ind w:left="281"/>
            </w:pPr>
            <w:r>
              <w:rPr>
                <w:spacing w:val="5"/>
              </w:rPr>
              <w:t>程雷</w:t>
            </w:r>
          </w:p>
        </w:tc>
        <w:tc>
          <w:tcPr>
            <w:tcW w:w="1529" w:type="dxa"/>
            <w:vAlign w:val="top"/>
          </w:tcPr>
          <w:p w14:paraId="10A89BB6">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43C4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4A040207">
            <w:pPr>
              <w:spacing w:before="16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2075" w:type="dxa"/>
            <w:vAlign w:val="top"/>
          </w:tcPr>
          <w:p w14:paraId="5DEAEBAD">
            <w:pPr>
              <w:pStyle w:val="7"/>
              <w:spacing w:before="132" w:line="230" w:lineRule="auto"/>
              <w:ind w:left="839"/>
            </w:pPr>
            <w:r>
              <w:rPr>
                <w:spacing w:val="1"/>
              </w:rPr>
              <w:t>空呼</w:t>
            </w:r>
          </w:p>
        </w:tc>
        <w:tc>
          <w:tcPr>
            <w:tcW w:w="773" w:type="dxa"/>
            <w:vAlign w:val="top"/>
          </w:tcPr>
          <w:p w14:paraId="752BB628">
            <w:pPr>
              <w:spacing w:before="168"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259" w:type="dxa"/>
            <w:vAlign w:val="top"/>
          </w:tcPr>
          <w:p w14:paraId="1734AC25">
            <w:pPr>
              <w:pStyle w:val="7"/>
              <w:spacing w:before="132" w:line="228" w:lineRule="auto"/>
              <w:ind w:left="269"/>
            </w:pPr>
            <w:r>
              <w:rPr>
                <w:spacing w:val="9"/>
              </w:rPr>
              <w:t>淮北经济开发区消防救援大队</w:t>
            </w:r>
          </w:p>
        </w:tc>
        <w:tc>
          <w:tcPr>
            <w:tcW w:w="967" w:type="dxa"/>
            <w:vAlign w:val="top"/>
          </w:tcPr>
          <w:p w14:paraId="39E9359F">
            <w:pPr>
              <w:pStyle w:val="7"/>
              <w:spacing w:before="133" w:line="228" w:lineRule="auto"/>
              <w:ind w:left="281"/>
            </w:pPr>
            <w:r>
              <w:rPr>
                <w:spacing w:val="5"/>
              </w:rPr>
              <w:t>程雷</w:t>
            </w:r>
          </w:p>
        </w:tc>
        <w:tc>
          <w:tcPr>
            <w:tcW w:w="1529" w:type="dxa"/>
            <w:vAlign w:val="top"/>
          </w:tcPr>
          <w:p w14:paraId="712252B4">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CDC7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69601B79">
            <w:pPr>
              <w:spacing w:before="16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2075" w:type="dxa"/>
            <w:vAlign w:val="top"/>
          </w:tcPr>
          <w:p w14:paraId="02FA704C">
            <w:pPr>
              <w:pStyle w:val="7"/>
              <w:spacing w:before="132" w:line="228" w:lineRule="auto"/>
              <w:ind w:left="524"/>
            </w:pPr>
            <w:r>
              <w:rPr>
                <w:spacing w:val="6"/>
              </w:rPr>
              <w:t>吸水管扳手</w:t>
            </w:r>
          </w:p>
        </w:tc>
        <w:tc>
          <w:tcPr>
            <w:tcW w:w="773" w:type="dxa"/>
            <w:vAlign w:val="top"/>
          </w:tcPr>
          <w:p w14:paraId="758AF845">
            <w:pPr>
              <w:spacing w:before="16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31F89F3A">
            <w:pPr>
              <w:pStyle w:val="7"/>
              <w:spacing w:before="132" w:line="228" w:lineRule="auto"/>
              <w:ind w:left="269"/>
            </w:pPr>
            <w:r>
              <w:rPr>
                <w:spacing w:val="9"/>
              </w:rPr>
              <w:t>淮北经济开发区消防救援大队</w:t>
            </w:r>
          </w:p>
        </w:tc>
        <w:tc>
          <w:tcPr>
            <w:tcW w:w="967" w:type="dxa"/>
            <w:vAlign w:val="top"/>
          </w:tcPr>
          <w:p w14:paraId="3D28836A">
            <w:pPr>
              <w:pStyle w:val="7"/>
              <w:spacing w:before="133" w:line="228" w:lineRule="auto"/>
              <w:ind w:left="281"/>
            </w:pPr>
            <w:r>
              <w:rPr>
                <w:spacing w:val="5"/>
              </w:rPr>
              <w:t>程雷</w:t>
            </w:r>
          </w:p>
        </w:tc>
        <w:tc>
          <w:tcPr>
            <w:tcW w:w="1529" w:type="dxa"/>
            <w:vAlign w:val="top"/>
          </w:tcPr>
          <w:p w14:paraId="3DC45B61">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D09F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680F759B">
            <w:pPr>
              <w:spacing w:before="172" w:line="192"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075" w:type="dxa"/>
            <w:vAlign w:val="top"/>
          </w:tcPr>
          <w:p w14:paraId="77158920">
            <w:pPr>
              <w:pStyle w:val="7"/>
              <w:spacing w:before="132" w:line="228" w:lineRule="auto"/>
              <w:ind w:left="307"/>
            </w:pPr>
            <w:r>
              <w:rPr>
                <w:spacing w:val="8"/>
              </w:rPr>
              <w:t>地上消火栓扳手</w:t>
            </w:r>
          </w:p>
        </w:tc>
        <w:tc>
          <w:tcPr>
            <w:tcW w:w="773" w:type="dxa"/>
            <w:vAlign w:val="top"/>
          </w:tcPr>
          <w:p w14:paraId="12E7D4D4">
            <w:pPr>
              <w:spacing w:before="1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2F403CDF">
            <w:pPr>
              <w:pStyle w:val="7"/>
              <w:spacing w:before="132" w:line="228" w:lineRule="auto"/>
              <w:ind w:left="269"/>
            </w:pPr>
            <w:r>
              <w:rPr>
                <w:spacing w:val="9"/>
              </w:rPr>
              <w:t>淮北经济开发区消防救援大队</w:t>
            </w:r>
          </w:p>
        </w:tc>
        <w:tc>
          <w:tcPr>
            <w:tcW w:w="967" w:type="dxa"/>
            <w:vAlign w:val="top"/>
          </w:tcPr>
          <w:p w14:paraId="767BF9D5">
            <w:pPr>
              <w:pStyle w:val="7"/>
              <w:spacing w:before="133" w:line="228" w:lineRule="auto"/>
              <w:ind w:left="281"/>
            </w:pPr>
            <w:r>
              <w:rPr>
                <w:spacing w:val="5"/>
              </w:rPr>
              <w:t>程雷</w:t>
            </w:r>
          </w:p>
        </w:tc>
        <w:tc>
          <w:tcPr>
            <w:tcW w:w="1529" w:type="dxa"/>
            <w:vAlign w:val="top"/>
          </w:tcPr>
          <w:p w14:paraId="5C94F2E5">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670F6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44894DB8">
            <w:pPr>
              <w:spacing w:before="17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2075" w:type="dxa"/>
            <w:vAlign w:val="top"/>
          </w:tcPr>
          <w:p w14:paraId="665DF625">
            <w:pPr>
              <w:pStyle w:val="7"/>
              <w:spacing w:before="134" w:line="228" w:lineRule="auto"/>
              <w:ind w:left="729"/>
            </w:pPr>
            <w:r>
              <w:rPr>
                <w:spacing w:val="6"/>
              </w:rPr>
              <w:t>滤水器</w:t>
            </w:r>
          </w:p>
        </w:tc>
        <w:tc>
          <w:tcPr>
            <w:tcW w:w="773" w:type="dxa"/>
            <w:vAlign w:val="top"/>
          </w:tcPr>
          <w:p w14:paraId="73B181E4">
            <w:pPr>
              <w:spacing w:before="171"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3BF427DA">
            <w:pPr>
              <w:pStyle w:val="7"/>
              <w:spacing w:before="134" w:line="228" w:lineRule="auto"/>
              <w:ind w:left="269"/>
            </w:pPr>
            <w:r>
              <w:rPr>
                <w:spacing w:val="9"/>
              </w:rPr>
              <w:t>淮北经济开发区消防救援大队</w:t>
            </w:r>
          </w:p>
        </w:tc>
        <w:tc>
          <w:tcPr>
            <w:tcW w:w="967" w:type="dxa"/>
            <w:vAlign w:val="top"/>
          </w:tcPr>
          <w:p w14:paraId="416E3384">
            <w:pPr>
              <w:pStyle w:val="7"/>
              <w:spacing w:before="135" w:line="228" w:lineRule="auto"/>
              <w:ind w:left="281"/>
            </w:pPr>
            <w:r>
              <w:rPr>
                <w:spacing w:val="5"/>
              </w:rPr>
              <w:t>程雷</w:t>
            </w:r>
          </w:p>
        </w:tc>
        <w:tc>
          <w:tcPr>
            <w:tcW w:w="1529" w:type="dxa"/>
            <w:vAlign w:val="top"/>
          </w:tcPr>
          <w:p w14:paraId="3FF23B96">
            <w:pPr>
              <w:spacing w:before="17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FE7E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74180347">
            <w:pPr>
              <w:spacing w:before="173" w:line="192"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2075" w:type="dxa"/>
            <w:vAlign w:val="top"/>
          </w:tcPr>
          <w:p w14:paraId="7C0BED1B">
            <w:pPr>
              <w:pStyle w:val="7"/>
              <w:spacing w:before="134" w:line="229" w:lineRule="auto"/>
              <w:ind w:left="642"/>
            </w:pPr>
            <w:r>
              <w:rPr>
                <w:spacing w:val="2"/>
              </w:rPr>
              <w:t>同型接口</w:t>
            </w:r>
          </w:p>
        </w:tc>
        <w:tc>
          <w:tcPr>
            <w:tcW w:w="773" w:type="dxa"/>
            <w:vAlign w:val="top"/>
          </w:tcPr>
          <w:p w14:paraId="7F460656">
            <w:pPr>
              <w:spacing w:before="170"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59" w:type="dxa"/>
            <w:vAlign w:val="top"/>
          </w:tcPr>
          <w:p w14:paraId="26F4148C">
            <w:pPr>
              <w:pStyle w:val="7"/>
              <w:spacing w:before="134" w:line="228" w:lineRule="auto"/>
              <w:ind w:left="269"/>
            </w:pPr>
            <w:r>
              <w:rPr>
                <w:spacing w:val="9"/>
              </w:rPr>
              <w:t>淮北经济开发区消防救援大队</w:t>
            </w:r>
          </w:p>
        </w:tc>
        <w:tc>
          <w:tcPr>
            <w:tcW w:w="967" w:type="dxa"/>
            <w:vAlign w:val="top"/>
          </w:tcPr>
          <w:p w14:paraId="25E9568D">
            <w:pPr>
              <w:pStyle w:val="7"/>
              <w:spacing w:before="135" w:line="228" w:lineRule="auto"/>
              <w:ind w:left="281"/>
            </w:pPr>
            <w:r>
              <w:rPr>
                <w:spacing w:val="5"/>
              </w:rPr>
              <w:t>程雷</w:t>
            </w:r>
          </w:p>
        </w:tc>
        <w:tc>
          <w:tcPr>
            <w:tcW w:w="1529" w:type="dxa"/>
            <w:vAlign w:val="top"/>
          </w:tcPr>
          <w:p w14:paraId="0C56691A">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EC6B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773E5DB">
            <w:pPr>
              <w:spacing w:before="17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2075" w:type="dxa"/>
            <w:vAlign w:val="top"/>
          </w:tcPr>
          <w:p w14:paraId="6003FAB7">
            <w:pPr>
              <w:pStyle w:val="7"/>
              <w:spacing w:before="134" w:line="228" w:lineRule="auto"/>
              <w:ind w:left="727"/>
            </w:pPr>
            <w:r>
              <w:rPr>
                <w:spacing w:val="6"/>
              </w:rPr>
              <w:t>千斤顶</w:t>
            </w:r>
          </w:p>
        </w:tc>
        <w:tc>
          <w:tcPr>
            <w:tcW w:w="773" w:type="dxa"/>
            <w:vAlign w:val="top"/>
          </w:tcPr>
          <w:p w14:paraId="6B818FC8">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5D1DE78E">
            <w:pPr>
              <w:pStyle w:val="7"/>
              <w:spacing w:before="134" w:line="228" w:lineRule="auto"/>
              <w:ind w:left="269"/>
            </w:pPr>
            <w:r>
              <w:rPr>
                <w:spacing w:val="9"/>
              </w:rPr>
              <w:t>淮北经济开发区消防救援大队</w:t>
            </w:r>
          </w:p>
        </w:tc>
        <w:tc>
          <w:tcPr>
            <w:tcW w:w="967" w:type="dxa"/>
            <w:vAlign w:val="top"/>
          </w:tcPr>
          <w:p w14:paraId="79CD6772">
            <w:pPr>
              <w:pStyle w:val="7"/>
              <w:spacing w:before="134" w:line="228" w:lineRule="auto"/>
              <w:ind w:left="281"/>
            </w:pPr>
            <w:r>
              <w:rPr>
                <w:spacing w:val="5"/>
              </w:rPr>
              <w:t>程雷</w:t>
            </w:r>
          </w:p>
        </w:tc>
        <w:tc>
          <w:tcPr>
            <w:tcW w:w="1529" w:type="dxa"/>
            <w:vAlign w:val="top"/>
          </w:tcPr>
          <w:p w14:paraId="6DA70122">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0F76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03AADB51">
            <w:pPr>
              <w:spacing w:before="16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2075" w:type="dxa"/>
            <w:vAlign w:val="top"/>
          </w:tcPr>
          <w:p w14:paraId="2395635D">
            <w:pPr>
              <w:pStyle w:val="7"/>
              <w:spacing w:before="133" w:line="228" w:lineRule="auto"/>
              <w:ind w:left="624"/>
            </w:pPr>
            <w:r>
              <w:rPr>
                <w:spacing w:val="6"/>
              </w:rPr>
              <w:t>水炮接口</w:t>
            </w:r>
          </w:p>
        </w:tc>
        <w:tc>
          <w:tcPr>
            <w:tcW w:w="773" w:type="dxa"/>
            <w:vAlign w:val="top"/>
          </w:tcPr>
          <w:p w14:paraId="59BBF9E8">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3A1BE2FE">
            <w:pPr>
              <w:pStyle w:val="7"/>
              <w:spacing w:before="133" w:line="228" w:lineRule="auto"/>
              <w:ind w:left="269"/>
            </w:pPr>
            <w:r>
              <w:rPr>
                <w:spacing w:val="9"/>
              </w:rPr>
              <w:t>淮北经济开发区消防救援大队</w:t>
            </w:r>
          </w:p>
        </w:tc>
        <w:tc>
          <w:tcPr>
            <w:tcW w:w="967" w:type="dxa"/>
            <w:vAlign w:val="top"/>
          </w:tcPr>
          <w:p w14:paraId="7DD81733">
            <w:pPr>
              <w:pStyle w:val="7"/>
              <w:spacing w:before="134" w:line="228" w:lineRule="auto"/>
              <w:ind w:left="281"/>
            </w:pPr>
            <w:r>
              <w:rPr>
                <w:spacing w:val="5"/>
              </w:rPr>
              <w:t>程雷</w:t>
            </w:r>
          </w:p>
        </w:tc>
        <w:tc>
          <w:tcPr>
            <w:tcW w:w="1529" w:type="dxa"/>
            <w:vAlign w:val="top"/>
          </w:tcPr>
          <w:p w14:paraId="20E8CE81">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0A93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58E1FA4">
            <w:pPr>
              <w:spacing w:before="169"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075" w:type="dxa"/>
            <w:vAlign w:val="top"/>
          </w:tcPr>
          <w:p w14:paraId="6A93F193">
            <w:pPr>
              <w:pStyle w:val="7"/>
              <w:spacing w:before="133" w:line="228" w:lineRule="auto"/>
              <w:ind w:left="735"/>
            </w:pPr>
            <w:r>
              <w:rPr>
                <w:spacing w:val="4"/>
              </w:rPr>
              <w:t>吸水管</w:t>
            </w:r>
          </w:p>
        </w:tc>
        <w:tc>
          <w:tcPr>
            <w:tcW w:w="773" w:type="dxa"/>
            <w:vAlign w:val="top"/>
          </w:tcPr>
          <w:p w14:paraId="6521E48C">
            <w:pPr>
              <w:spacing w:before="16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259" w:type="dxa"/>
            <w:vAlign w:val="top"/>
          </w:tcPr>
          <w:p w14:paraId="128735B0">
            <w:pPr>
              <w:pStyle w:val="7"/>
              <w:spacing w:before="133" w:line="228" w:lineRule="auto"/>
              <w:ind w:left="269"/>
            </w:pPr>
            <w:r>
              <w:rPr>
                <w:spacing w:val="9"/>
              </w:rPr>
              <w:t>淮北经济开发区消防救援大队</w:t>
            </w:r>
          </w:p>
        </w:tc>
        <w:tc>
          <w:tcPr>
            <w:tcW w:w="967" w:type="dxa"/>
            <w:vAlign w:val="top"/>
          </w:tcPr>
          <w:p w14:paraId="0866AEDD">
            <w:pPr>
              <w:pStyle w:val="7"/>
              <w:spacing w:before="134" w:line="228" w:lineRule="auto"/>
              <w:ind w:left="281"/>
            </w:pPr>
            <w:r>
              <w:rPr>
                <w:spacing w:val="5"/>
              </w:rPr>
              <w:t>程雷</w:t>
            </w:r>
          </w:p>
        </w:tc>
        <w:tc>
          <w:tcPr>
            <w:tcW w:w="1529" w:type="dxa"/>
            <w:vAlign w:val="top"/>
          </w:tcPr>
          <w:p w14:paraId="3079BA80">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299E8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2D9DF5D2">
            <w:pPr>
              <w:spacing w:before="169"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2075" w:type="dxa"/>
            <w:vAlign w:val="top"/>
          </w:tcPr>
          <w:p w14:paraId="38D11E40">
            <w:pPr>
              <w:pStyle w:val="7"/>
              <w:spacing w:before="132" w:line="228" w:lineRule="auto"/>
              <w:ind w:left="733"/>
            </w:pPr>
            <w:r>
              <w:rPr>
                <w:spacing w:val="4"/>
              </w:rPr>
              <w:t>照明灯</w:t>
            </w:r>
          </w:p>
        </w:tc>
        <w:tc>
          <w:tcPr>
            <w:tcW w:w="773" w:type="dxa"/>
            <w:vAlign w:val="top"/>
          </w:tcPr>
          <w:p w14:paraId="2D614627">
            <w:pPr>
              <w:spacing w:before="16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1E58D46B">
            <w:pPr>
              <w:pStyle w:val="7"/>
              <w:spacing w:before="132" w:line="228" w:lineRule="auto"/>
              <w:ind w:left="269"/>
            </w:pPr>
            <w:r>
              <w:rPr>
                <w:spacing w:val="9"/>
              </w:rPr>
              <w:t>淮北经济开发区消防救援大队</w:t>
            </w:r>
          </w:p>
        </w:tc>
        <w:tc>
          <w:tcPr>
            <w:tcW w:w="967" w:type="dxa"/>
            <w:vAlign w:val="top"/>
          </w:tcPr>
          <w:p w14:paraId="6D9889D9">
            <w:pPr>
              <w:pStyle w:val="7"/>
              <w:spacing w:before="133" w:line="228" w:lineRule="auto"/>
              <w:ind w:left="281"/>
            </w:pPr>
            <w:r>
              <w:rPr>
                <w:spacing w:val="5"/>
              </w:rPr>
              <w:t>程雷</w:t>
            </w:r>
          </w:p>
        </w:tc>
        <w:tc>
          <w:tcPr>
            <w:tcW w:w="1529" w:type="dxa"/>
            <w:vAlign w:val="top"/>
          </w:tcPr>
          <w:p w14:paraId="1819EA25">
            <w:pPr>
              <w:spacing w:before="1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498AE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83" w:type="dxa"/>
            <w:vAlign w:val="top"/>
          </w:tcPr>
          <w:p w14:paraId="1341B4C4">
            <w:pPr>
              <w:spacing w:before="17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2075" w:type="dxa"/>
            <w:vAlign w:val="top"/>
          </w:tcPr>
          <w:p w14:paraId="79F0C939">
            <w:pPr>
              <w:pStyle w:val="7"/>
              <w:spacing w:before="135" w:line="228" w:lineRule="auto"/>
              <w:ind w:left="727"/>
            </w:pPr>
            <w:r>
              <w:rPr>
                <w:spacing w:val="6"/>
              </w:rPr>
              <w:t>手提灯</w:t>
            </w:r>
          </w:p>
        </w:tc>
        <w:tc>
          <w:tcPr>
            <w:tcW w:w="773" w:type="dxa"/>
            <w:vAlign w:val="top"/>
          </w:tcPr>
          <w:p w14:paraId="4913F792">
            <w:pPr>
              <w:spacing w:before="17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259" w:type="dxa"/>
            <w:vAlign w:val="top"/>
          </w:tcPr>
          <w:p w14:paraId="7E6D278D">
            <w:pPr>
              <w:pStyle w:val="7"/>
              <w:spacing w:before="134" w:line="228" w:lineRule="auto"/>
              <w:ind w:left="269"/>
            </w:pPr>
            <w:r>
              <w:rPr>
                <w:spacing w:val="9"/>
              </w:rPr>
              <w:t>淮北经济开发区消防救援大队</w:t>
            </w:r>
          </w:p>
        </w:tc>
        <w:tc>
          <w:tcPr>
            <w:tcW w:w="967" w:type="dxa"/>
            <w:vAlign w:val="top"/>
          </w:tcPr>
          <w:p w14:paraId="234DDE1E">
            <w:pPr>
              <w:pStyle w:val="7"/>
              <w:spacing w:before="135" w:line="228" w:lineRule="auto"/>
              <w:ind w:left="281"/>
            </w:pPr>
            <w:r>
              <w:rPr>
                <w:spacing w:val="5"/>
              </w:rPr>
              <w:t>程雷</w:t>
            </w:r>
          </w:p>
        </w:tc>
        <w:tc>
          <w:tcPr>
            <w:tcW w:w="1529" w:type="dxa"/>
            <w:vAlign w:val="top"/>
          </w:tcPr>
          <w:p w14:paraId="3DCDFACA">
            <w:pPr>
              <w:spacing w:before="17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8093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83" w:type="dxa"/>
            <w:vAlign w:val="top"/>
          </w:tcPr>
          <w:p w14:paraId="00F899A1">
            <w:pPr>
              <w:spacing w:before="17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2075" w:type="dxa"/>
            <w:vAlign w:val="top"/>
          </w:tcPr>
          <w:p w14:paraId="07D23AD8">
            <w:pPr>
              <w:pStyle w:val="7"/>
              <w:spacing w:before="135" w:line="228" w:lineRule="auto"/>
              <w:ind w:left="516"/>
            </w:pPr>
            <w:r>
              <w:rPr>
                <w:spacing w:val="7"/>
              </w:rPr>
              <w:t>移动消防炮</w:t>
            </w:r>
          </w:p>
        </w:tc>
        <w:tc>
          <w:tcPr>
            <w:tcW w:w="773" w:type="dxa"/>
            <w:vAlign w:val="top"/>
          </w:tcPr>
          <w:p w14:paraId="18771040">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64A93D75">
            <w:pPr>
              <w:pStyle w:val="7"/>
              <w:spacing w:before="134" w:line="228" w:lineRule="auto"/>
              <w:ind w:left="269"/>
            </w:pPr>
            <w:r>
              <w:rPr>
                <w:spacing w:val="9"/>
              </w:rPr>
              <w:t>淮北经济开发区消防救援大队</w:t>
            </w:r>
          </w:p>
        </w:tc>
        <w:tc>
          <w:tcPr>
            <w:tcW w:w="967" w:type="dxa"/>
            <w:vAlign w:val="top"/>
          </w:tcPr>
          <w:p w14:paraId="45069FFC">
            <w:pPr>
              <w:pStyle w:val="7"/>
              <w:spacing w:before="135" w:line="228" w:lineRule="auto"/>
              <w:ind w:left="281"/>
            </w:pPr>
            <w:r>
              <w:rPr>
                <w:spacing w:val="5"/>
              </w:rPr>
              <w:t>程雷</w:t>
            </w:r>
          </w:p>
        </w:tc>
        <w:tc>
          <w:tcPr>
            <w:tcW w:w="1529" w:type="dxa"/>
            <w:vAlign w:val="top"/>
          </w:tcPr>
          <w:p w14:paraId="22444B67">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52A37565">
      <w:pPr>
        <w:pStyle w:val="2"/>
        <w:spacing w:line="112" w:lineRule="exact"/>
        <w:rPr>
          <w:sz w:val="9"/>
        </w:rPr>
      </w:pPr>
    </w:p>
    <w:p w14:paraId="78C82F09">
      <w:pPr>
        <w:spacing w:line="112" w:lineRule="exact"/>
        <w:rPr>
          <w:sz w:val="9"/>
          <w:szCs w:val="9"/>
        </w:rPr>
        <w:sectPr>
          <w:footerReference r:id="rId374" w:type="default"/>
          <w:pgSz w:w="11906" w:h="16839"/>
          <w:pgMar w:top="400" w:right="1307" w:bottom="1234" w:left="1307" w:header="0" w:footer="1068" w:gutter="0"/>
          <w:cols w:space="720" w:num="1"/>
        </w:sectPr>
      </w:pPr>
    </w:p>
    <w:p w14:paraId="5D28247A">
      <w:pPr>
        <w:spacing w:before="3"/>
      </w:pPr>
      <w:r>
        <w:pict>
          <v:shape id="_x0000_s1117" o:spid="_x0000_s1117" style="position:absolute;left:0pt;margin-left:70.85pt;margin-top:54.45pt;height:0.5pt;width:453.65pt;mso-position-horizontal-relative:page;mso-position-vertical-relative:page;z-index:251785216;mso-width-relative:page;mso-height-relative:page;" fillcolor="#000000" filled="t" stroked="f" coordsize="9072,10" o:allowincell="f" path="m0,0l9072,0,9072,9,0,9,0,0xe">
            <v:path/>
            <v:fill on="t" focussize="0,0"/>
            <v:stroke on="f"/>
            <v:imagedata o:title=""/>
            <o:lock v:ext="edit"/>
          </v:shape>
        </w:pict>
      </w:r>
    </w:p>
    <w:p w14:paraId="7304E0D7">
      <w:pPr>
        <w:spacing w:before="3"/>
      </w:pPr>
    </w:p>
    <w:p w14:paraId="747B583D">
      <w:pPr>
        <w:spacing w:before="3"/>
      </w:pPr>
    </w:p>
    <w:tbl>
      <w:tblPr>
        <w:tblStyle w:val="6"/>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2075"/>
        <w:gridCol w:w="773"/>
        <w:gridCol w:w="3259"/>
        <w:gridCol w:w="967"/>
        <w:gridCol w:w="1529"/>
      </w:tblGrid>
      <w:tr w14:paraId="16B4B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683" w:type="dxa"/>
            <w:vAlign w:val="top"/>
          </w:tcPr>
          <w:p w14:paraId="56388442">
            <w:pPr>
              <w:spacing w:before="17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075" w:type="dxa"/>
            <w:vAlign w:val="top"/>
          </w:tcPr>
          <w:p w14:paraId="07F4E4B4">
            <w:pPr>
              <w:pStyle w:val="7"/>
              <w:spacing w:before="134" w:line="228" w:lineRule="auto"/>
              <w:ind w:left="731"/>
            </w:pPr>
            <w:r>
              <w:rPr>
                <w:spacing w:val="5"/>
              </w:rPr>
              <w:t>热像仪</w:t>
            </w:r>
          </w:p>
        </w:tc>
        <w:tc>
          <w:tcPr>
            <w:tcW w:w="773" w:type="dxa"/>
            <w:vAlign w:val="top"/>
          </w:tcPr>
          <w:p w14:paraId="762B076E">
            <w:pPr>
              <w:spacing w:before="17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59" w:type="dxa"/>
            <w:vAlign w:val="top"/>
          </w:tcPr>
          <w:p w14:paraId="0917F686">
            <w:pPr>
              <w:pStyle w:val="7"/>
              <w:spacing w:before="134" w:line="228" w:lineRule="auto"/>
              <w:ind w:left="269"/>
            </w:pPr>
            <w:r>
              <w:rPr>
                <w:spacing w:val="9"/>
              </w:rPr>
              <w:t>淮北经济开发区消防救援大队</w:t>
            </w:r>
          </w:p>
        </w:tc>
        <w:tc>
          <w:tcPr>
            <w:tcW w:w="967" w:type="dxa"/>
            <w:vAlign w:val="top"/>
          </w:tcPr>
          <w:p w14:paraId="370C4199">
            <w:pPr>
              <w:pStyle w:val="7"/>
              <w:spacing w:before="134" w:line="228" w:lineRule="auto"/>
              <w:ind w:left="281"/>
            </w:pPr>
            <w:r>
              <w:rPr>
                <w:spacing w:val="5"/>
              </w:rPr>
              <w:t>程雷</w:t>
            </w:r>
          </w:p>
        </w:tc>
        <w:tc>
          <w:tcPr>
            <w:tcW w:w="1529" w:type="dxa"/>
            <w:vAlign w:val="top"/>
          </w:tcPr>
          <w:p w14:paraId="0ADBEB07">
            <w:pPr>
              <w:spacing w:before="17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72AA6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14F15BC8">
            <w:pPr>
              <w:spacing w:before="166"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2075" w:type="dxa"/>
            <w:vAlign w:val="top"/>
          </w:tcPr>
          <w:p w14:paraId="74A6529C">
            <w:pPr>
              <w:pStyle w:val="7"/>
              <w:spacing w:before="130" w:line="228" w:lineRule="auto"/>
              <w:ind w:left="740"/>
            </w:pPr>
            <w:r>
              <w:rPr>
                <w:spacing w:val="2"/>
              </w:rPr>
              <w:t>防蜂服</w:t>
            </w:r>
          </w:p>
        </w:tc>
        <w:tc>
          <w:tcPr>
            <w:tcW w:w="773" w:type="dxa"/>
            <w:vAlign w:val="top"/>
          </w:tcPr>
          <w:p w14:paraId="51FDD962">
            <w:pPr>
              <w:spacing w:before="16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59" w:type="dxa"/>
            <w:vAlign w:val="top"/>
          </w:tcPr>
          <w:p w14:paraId="189C82B5">
            <w:pPr>
              <w:pStyle w:val="7"/>
              <w:spacing w:before="130" w:line="228" w:lineRule="auto"/>
              <w:ind w:left="269"/>
            </w:pPr>
            <w:r>
              <w:rPr>
                <w:spacing w:val="9"/>
              </w:rPr>
              <w:t>淮北经济开发区消防救援大队</w:t>
            </w:r>
          </w:p>
        </w:tc>
        <w:tc>
          <w:tcPr>
            <w:tcW w:w="967" w:type="dxa"/>
            <w:vAlign w:val="top"/>
          </w:tcPr>
          <w:p w14:paraId="39B0BF45">
            <w:pPr>
              <w:pStyle w:val="7"/>
              <w:spacing w:before="131" w:line="228" w:lineRule="auto"/>
              <w:ind w:left="281"/>
            </w:pPr>
            <w:r>
              <w:rPr>
                <w:spacing w:val="5"/>
              </w:rPr>
              <w:t>程雷</w:t>
            </w:r>
          </w:p>
        </w:tc>
        <w:tc>
          <w:tcPr>
            <w:tcW w:w="1529" w:type="dxa"/>
            <w:vAlign w:val="top"/>
          </w:tcPr>
          <w:p w14:paraId="3271A663">
            <w:pPr>
              <w:spacing w:before="16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0D860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83" w:type="dxa"/>
            <w:vAlign w:val="top"/>
          </w:tcPr>
          <w:p w14:paraId="4DC5D956">
            <w:pPr>
              <w:spacing w:before="16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2075" w:type="dxa"/>
            <w:vAlign w:val="top"/>
          </w:tcPr>
          <w:p w14:paraId="30FA802B">
            <w:pPr>
              <w:pStyle w:val="7"/>
              <w:spacing w:before="132" w:line="228" w:lineRule="auto"/>
              <w:ind w:left="307"/>
            </w:pPr>
            <w:r>
              <w:rPr>
                <w:spacing w:val="8"/>
              </w:rPr>
              <w:t>手动破拆工具组</w:t>
            </w:r>
          </w:p>
        </w:tc>
        <w:tc>
          <w:tcPr>
            <w:tcW w:w="773" w:type="dxa"/>
            <w:vAlign w:val="top"/>
          </w:tcPr>
          <w:p w14:paraId="2BE8D1EF">
            <w:pPr>
              <w:spacing w:before="16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6FF2CEB7">
            <w:pPr>
              <w:pStyle w:val="7"/>
              <w:spacing w:before="131" w:line="228" w:lineRule="auto"/>
              <w:ind w:left="269"/>
            </w:pPr>
            <w:r>
              <w:rPr>
                <w:spacing w:val="9"/>
              </w:rPr>
              <w:t>淮北经济开发区消防救援大队</w:t>
            </w:r>
          </w:p>
        </w:tc>
        <w:tc>
          <w:tcPr>
            <w:tcW w:w="967" w:type="dxa"/>
            <w:vAlign w:val="top"/>
          </w:tcPr>
          <w:p w14:paraId="459FF738">
            <w:pPr>
              <w:pStyle w:val="7"/>
              <w:spacing w:before="132" w:line="228" w:lineRule="auto"/>
              <w:ind w:left="281"/>
            </w:pPr>
            <w:r>
              <w:rPr>
                <w:spacing w:val="5"/>
              </w:rPr>
              <w:t>程雷</w:t>
            </w:r>
          </w:p>
        </w:tc>
        <w:tc>
          <w:tcPr>
            <w:tcW w:w="1529" w:type="dxa"/>
            <w:vAlign w:val="top"/>
          </w:tcPr>
          <w:p w14:paraId="17916917">
            <w:pPr>
              <w:spacing w:before="16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r w14:paraId="5783D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683" w:type="dxa"/>
            <w:vAlign w:val="top"/>
          </w:tcPr>
          <w:p w14:paraId="6BEAEE7A">
            <w:pPr>
              <w:spacing w:before="16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2075" w:type="dxa"/>
            <w:vAlign w:val="top"/>
          </w:tcPr>
          <w:p w14:paraId="62CB7ED6">
            <w:pPr>
              <w:pStyle w:val="7"/>
              <w:spacing w:before="131" w:line="228" w:lineRule="auto"/>
              <w:ind w:left="728"/>
            </w:pPr>
            <w:r>
              <w:rPr>
                <w:spacing w:val="6"/>
              </w:rPr>
              <w:t>剪断钳</w:t>
            </w:r>
          </w:p>
        </w:tc>
        <w:tc>
          <w:tcPr>
            <w:tcW w:w="773" w:type="dxa"/>
            <w:vAlign w:val="top"/>
          </w:tcPr>
          <w:p w14:paraId="3411C2C9">
            <w:pPr>
              <w:spacing w:before="16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59" w:type="dxa"/>
            <w:vAlign w:val="top"/>
          </w:tcPr>
          <w:p w14:paraId="142628D1">
            <w:pPr>
              <w:pStyle w:val="7"/>
              <w:spacing w:before="131" w:line="228" w:lineRule="auto"/>
              <w:ind w:left="269"/>
            </w:pPr>
            <w:r>
              <w:rPr>
                <w:spacing w:val="9"/>
              </w:rPr>
              <w:t>淮北经济开发区消防救援大队</w:t>
            </w:r>
          </w:p>
        </w:tc>
        <w:tc>
          <w:tcPr>
            <w:tcW w:w="967" w:type="dxa"/>
            <w:vAlign w:val="top"/>
          </w:tcPr>
          <w:p w14:paraId="52807EBC">
            <w:pPr>
              <w:pStyle w:val="7"/>
              <w:spacing w:before="132" w:line="228" w:lineRule="auto"/>
              <w:ind w:left="281"/>
            </w:pPr>
            <w:r>
              <w:rPr>
                <w:spacing w:val="5"/>
              </w:rPr>
              <w:t>程雷</w:t>
            </w:r>
          </w:p>
        </w:tc>
        <w:tc>
          <w:tcPr>
            <w:tcW w:w="1529" w:type="dxa"/>
            <w:vAlign w:val="top"/>
          </w:tcPr>
          <w:p w14:paraId="29D226A4">
            <w:pPr>
              <w:spacing w:before="1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18226502119</w:t>
            </w:r>
          </w:p>
        </w:tc>
      </w:tr>
    </w:tbl>
    <w:p w14:paraId="77266B81">
      <w:pPr>
        <w:pStyle w:val="2"/>
      </w:pPr>
    </w:p>
    <w:p w14:paraId="5994EA3D">
      <w:pPr>
        <w:sectPr>
          <w:footerReference r:id="rId375" w:type="default"/>
          <w:pgSz w:w="11906" w:h="16839"/>
          <w:pgMar w:top="400" w:right="1307" w:bottom="1234" w:left="1307" w:header="0" w:footer="1068" w:gutter="0"/>
          <w:cols w:space="720" w:num="1"/>
        </w:sectPr>
      </w:pPr>
    </w:p>
    <w:p w14:paraId="3AF95B84">
      <w:pPr>
        <w:pStyle w:val="2"/>
        <w:spacing w:line="249" w:lineRule="auto"/>
      </w:pPr>
    </w:p>
    <w:p w14:paraId="57909A06">
      <w:pPr>
        <w:pStyle w:val="2"/>
        <w:spacing w:line="249" w:lineRule="auto"/>
      </w:pPr>
    </w:p>
    <w:p w14:paraId="4929DBE6">
      <w:pPr>
        <w:pStyle w:val="2"/>
        <w:spacing w:line="250" w:lineRule="auto"/>
      </w:pPr>
      <w:r>
        <w:pict>
          <v:shape id="_x0000_s1118" o:spid="_x0000_s1118" style="position:absolute;left:0pt;margin-left:0pt;margin-top:9.4pt;height:0.5pt;width:453.65pt;z-index:251786240;mso-width-relative:page;mso-height-relative:page;" fillcolor="#000000" filled="t" stroked="f" coordsize="9072,10" path="m0,0l9072,0,9072,9,0,9,0,0xe">
            <v:path/>
            <v:fill on="t" focussize="0,0"/>
            <v:stroke on="f"/>
            <v:imagedata o:title=""/>
            <o:lock v:ext="edit"/>
          </v:shape>
        </w:pict>
      </w:r>
    </w:p>
    <w:p w14:paraId="71437FFE">
      <w:pPr>
        <w:pStyle w:val="2"/>
        <w:spacing w:line="250" w:lineRule="auto"/>
      </w:pPr>
    </w:p>
    <w:p w14:paraId="36E4A978">
      <w:pPr>
        <w:spacing w:before="78" w:line="212" w:lineRule="auto"/>
        <w:ind w:left="2153"/>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3-3  </w:t>
      </w:r>
      <w:r>
        <w:rPr>
          <w:rFonts w:ascii="宋体" w:hAnsi="宋体" w:eastAsia="宋体" w:cs="宋体"/>
          <w:spacing w:val="-2"/>
          <w:sz w:val="24"/>
          <w:szCs w:val="24"/>
        </w:rPr>
        <w:t>防台防汛灾害突发事件应急物资清单</w:t>
      </w:r>
    </w:p>
    <w:tbl>
      <w:tblPr>
        <w:tblStyle w:val="6"/>
        <w:tblW w:w="8526"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3"/>
        <w:gridCol w:w="1261"/>
        <w:gridCol w:w="650"/>
        <w:gridCol w:w="1862"/>
        <w:gridCol w:w="911"/>
        <w:gridCol w:w="1412"/>
        <w:gridCol w:w="1277"/>
      </w:tblGrid>
      <w:tr w14:paraId="4237F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153" w:type="dxa"/>
            <w:vAlign w:val="top"/>
          </w:tcPr>
          <w:p w14:paraId="44307E86">
            <w:pPr>
              <w:pStyle w:val="7"/>
              <w:spacing w:before="113" w:line="228" w:lineRule="auto"/>
              <w:ind w:left="164"/>
            </w:pPr>
            <w:r>
              <w:rPr>
                <w:b/>
                <w:bCs/>
                <w:spacing w:val="5"/>
              </w:rPr>
              <w:t>设置场所</w:t>
            </w:r>
          </w:p>
        </w:tc>
        <w:tc>
          <w:tcPr>
            <w:tcW w:w="1261" w:type="dxa"/>
            <w:vAlign w:val="top"/>
          </w:tcPr>
          <w:p w14:paraId="31B20220">
            <w:pPr>
              <w:pStyle w:val="7"/>
              <w:spacing w:before="112" w:line="229" w:lineRule="auto"/>
              <w:ind w:left="213"/>
            </w:pPr>
            <w:r>
              <w:rPr>
                <w:b/>
                <w:bCs/>
                <w:spacing w:val="6"/>
              </w:rPr>
              <w:t>物品名称</w:t>
            </w:r>
          </w:p>
        </w:tc>
        <w:tc>
          <w:tcPr>
            <w:tcW w:w="650" w:type="dxa"/>
            <w:vAlign w:val="top"/>
          </w:tcPr>
          <w:p w14:paraId="39B572F7">
            <w:pPr>
              <w:pStyle w:val="7"/>
              <w:spacing w:before="112" w:line="228" w:lineRule="auto"/>
              <w:ind w:left="120"/>
            </w:pPr>
            <w:r>
              <w:rPr>
                <w:b/>
                <w:bCs/>
                <w:spacing w:val="3"/>
              </w:rPr>
              <w:t>数量</w:t>
            </w:r>
          </w:p>
        </w:tc>
        <w:tc>
          <w:tcPr>
            <w:tcW w:w="1862" w:type="dxa"/>
            <w:vAlign w:val="top"/>
          </w:tcPr>
          <w:p w14:paraId="2CA68CEA">
            <w:pPr>
              <w:pStyle w:val="7"/>
              <w:spacing w:before="112" w:line="228" w:lineRule="auto"/>
              <w:ind w:left="514"/>
            </w:pPr>
            <w:r>
              <w:rPr>
                <w:b/>
                <w:bCs/>
                <w:spacing w:val="6"/>
              </w:rPr>
              <w:t>存放地点</w:t>
            </w:r>
          </w:p>
        </w:tc>
        <w:tc>
          <w:tcPr>
            <w:tcW w:w="911" w:type="dxa"/>
            <w:vAlign w:val="top"/>
          </w:tcPr>
          <w:p w14:paraId="0BF1A390">
            <w:pPr>
              <w:pStyle w:val="7"/>
              <w:spacing w:before="112" w:line="228" w:lineRule="auto"/>
              <w:ind w:left="154"/>
            </w:pPr>
            <w:r>
              <w:rPr>
                <w:b/>
                <w:bCs/>
                <w:spacing w:val="2"/>
              </w:rPr>
              <w:t>负责人</w:t>
            </w:r>
          </w:p>
        </w:tc>
        <w:tc>
          <w:tcPr>
            <w:tcW w:w="1412" w:type="dxa"/>
            <w:vAlign w:val="top"/>
          </w:tcPr>
          <w:p w14:paraId="37CDF5F3">
            <w:pPr>
              <w:pStyle w:val="7"/>
              <w:spacing w:before="112" w:line="229" w:lineRule="auto"/>
              <w:ind w:left="291"/>
            </w:pPr>
            <w:r>
              <w:rPr>
                <w:b/>
                <w:bCs/>
                <w:spacing w:val="6"/>
              </w:rPr>
              <w:t>联系方式</w:t>
            </w:r>
          </w:p>
        </w:tc>
        <w:tc>
          <w:tcPr>
            <w:tcW w:w="1277" w:type="dxa"/>
            <w:vAlign w:val="top"/>
          </w:tcPr>
          <w:p w14:paraId="13274020">
            <w:pPr>
              <w:pStyle w:val="7"/>
              <w:spacing w:before="112" w:line="229" w:lineRule="auto"/>
              <w:ind w:left="434"/>
            </w:pPr>
            <w:r>
              <w:rPr>
                <w:b/>
                <w:bCs/>
                <w:spacing w:val="2"/>
              </w:rPr>
              <w:t>备注</w:t>
            </w:r>
          </w:p>
        </w:tc>
      </w:tr>
      <w:tr w14:paraId="6B677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53" w:type="dxa"/>
            <w:vMerge w:val="restart"/>
            <w:tcBorders>
              <w:bottom w:val="nil"/>
            </w:tcBorders>
            <w:vAlign w:val="top"/>
          </w:tcPr>
          <w:p w14:paraId="3A176C57">
            <w:pPr>
              <w:rPr>
                <w:rFonts w:ascii="Arial"/>
                <w:sz w:val="21"/>
              </w:rPr>
            </w:pPr>
          </w:p>
          <w:p w14:paraId="7ABC2DC0">
            <w:pPr>
              <w:rPr>
                <w:rFonts w:ascii="Arial"/>
                <w:sz w:val="21"/>
              </w:rPr>
            </w:pPr>
          </w:p>
          <w:p w14:paraId="729A3271">
            <w:pPr>
              <w:rPr>
                <w:rFonts w:ascii="Arial"/>
                <w:sz w:val="21"/>
              </w:rPr>
            </w:pPr>
          </w:p>
          <w:p w14:paraId="5F170B23">
            <w:pPr>
              <w:spacing w:line="241" w:lineRule="auto"/>
              <w:rPr>
                <w:rFonts w:ascii="Arial"/>
                <w:sz w:val="21"/>
              </w:rPr>
            </w:pPr>
          </w:p>
          <w:p w14:paraId="32DCC631">
            <w:pPr>
              <w:spacing w:line="241" w:lineRule="auto"/>
              <w:rPr>
                <w:rFonts w:ascii="Arial"/>
                <w:sz w:val="21"/>
              </w:rPr>
            </w:pPr>
          </w:p>
          <w:p w14:paraId="1245B477">
            <w:pPr>
              <w:spacing w:line="241" w:lineRule="auto"/>
              <w:rPr>
                <w:rFonts w:ascii="Arial"/>
                <w:sz w:val="21"/>
              </w:rPr>
            </w:pPr>
          </w:p>
          <w:p w14:paraId="578806D9">
            <w:pPr>
              <w:spacing w:line="241" w:lineRule="auto"/>
              <w:rPr>
                <w:rFonts w:ascii="Arial"/>
                <w:sz w:val="21"/>
              </w:rPr>
            </w:pPr>
          </w:p>
          <w:p w14:paraId="0110B77F">
            <w:pPr>
              <w:spacing w:line="241" w:lineRule="auto"/>
              <w:rPr>
                <w:rFonts w:ascii="Arial"/>
                <w:sz w:val="21"/>
              </w:rPr>
            </w:pPr>
          </w:p>
          <w:p w14:paraId="761CB52F">
            <w:pPr>
              <w:spacing w:line="241" w:lineRule="auto"/>
              <w:rPr>
                <w:rFonts w:ascii="Arial"/>
                <w:sz w:val="21"/>
              </w:rPr>
            </w:pPr>
          </w:p>
          <w:p w14:paraId="628D4921">
            <w:pPr>
              <w:spacing w:line="241" w:lineRule="auto"/>
              <w:rPr>
                <w:rFonts w:ascii="Arial"/>
                <w:sz w:val="21"/>
              </w:rPr>
            </w:pPr>
          </w:p>
          <w:p w14:paraId="1EE07ED8">
            <w:pPr>
              <w:spacing w:line="241" w:lineRule="auto"/>
              <w:rPr>
                <w:rFonts w:ascii="Arial"/>
                <w:sz w:val="21"/>
              </w:rPr>
            </w:pPr>
          </w:p>
          <w:p w14:paraId="5EA98776">
            <w:pPr>
              <w:spacing w:line="241" w:lineRule="auto"/>
              <w:rPr>
                <w:rFonts w:ascii="Arial"/>
                <w:sz w:val="21"/>
              </w:rPr>
            </w:pPr>
          </w:p>
          <w:p w14:paraId="67D874D6">
            <w:pPr>
              <w:spacing w:line="241" w:lineRule="auto"/>
              <w:rPr>
                <w:rFonts w:ascii="Arial"/>
                <w:sz w:val="21"/>
              </w:rPr>
            </w:pPr>
          </w:p>
          <w:p w14:paraId="49CF488B">
            <w:pPr>
              <w:spacing w:line="241" w:lineRule="auto"/>
              <w:rPr>
                <w:rFonts w:ascii="Arial"/>
                <w:sz w:val="21"/>
              </w:rPr>
            </w:pPr>
          </w:p>
          <w:p w14:paraId="127B77B9">
            <w:pPr>
              <w:spacing w:line="241" w:lineRule="auto"/>
              <w:rPr>
                <w:rFonts w:ascii="Arial"/>
                <w:sz w:val="21"/>
              </w:rPr>
            </w:pPr>
          </w:p>
          <w:p w14:paraId="53B1CE19">
            <w:pPr>
              <w:pStyle w:val="7"/>
              <w:spacing w:before="65" w:line="273" w:lineRule="auto"/>
              <w:ind w:left="264" w:right="152" w:hanging="93"/>
            </w:pPr>
            <w:r>
              <w:rPr>
                <w:b/>
                <w:bCs/>
                <w:spacing w:val="4"/>
              </w:rPr>
              <w:t>战备物资</w:t>
            </w:r>
            <w:r>
              <w:t xml:space="preserve"> </w:t>
            </w:r>
            <w:r>
              <w:rPr>
                <w:b/>
                <w:bCs/>
                <w:spacing w:val="5"/>
              </w:rPr>
              <w:t>器材室</w:t>
            </w:r>
          </w:p>
        </w:tc>
        <w:tc>
          <w:tcPr>
            <w:tcW w:w="1261" w:type="dxa"/>
            <w:vAlign w:val="top"/>
          </w:tcPr>
          <w:p w14:paraId="30FEC849">
            <w:pPr>
              <w:spacing w:line="303" w:lineRule="auto"/>
              <w:rPr>
                <w:rFonts w:ascii="Arial"/>
                <w:sz w:val="21"/>
              </w:rPr>
            </w:pPr>
          </w:p>
          <w:p w14:paraId="6D044D38">
            <w:pPr>
              <w:spacing w:line="303" w:lineRule="auto"/>
              <w:rPr>
                <w:rFonts w:ascii="Arial"/>
                <w:sz w:val="21"/>
              </w:rPr>
            </w:pPr>
          </w:p>
          <w:p w14:paraId="7285F52B">
            <w:pPr>
              <w:pStyle w:val="7"/>
              <w:spacing w:before="65" w:line="228" w:lineRule="auto"/>
              <w:ind w:left="427"/>
            </w:pPr>
            <w:r>
              <w:rPr>
                <w:spacing w:val="3"/>
              </w:rPr>
              <w:t>背囊</w:t>
            </w:r>
          </w:p>
        </w:tc>
        <w:tc>
          <w:tcPr>
            <w:tcW w:w="650" w:type="dxa"/>
            <w:vAlign w:val="top"/>
          </w:tcPr>
          <w:p w14:paraId="2B5F25E9">
            <w:pPr>
              <w:spacing w:line="325" w:lineRule="auto"/>
              <w:rPr>
                <w:rFonts w:ascii="Arial"/>
                <w:sz w:val="21"/>
              </w:rPr>
            </w:pPr>
          </w:p>
          <w:p w14:paraId="4BCECA69">
            <w:pPr>
              <w:spacing w:line="325" w:lineRule="auto"/>
              <w:rPr>
                <w:rFonts w:ascii="Arial"/>
                <w:sz w:val="21"/>
              </w:rPr>
            </w:pPr>
          </w:p>
          <w:p w14:paraId="4C32E718">
            <w:pPr>
              <w:spacing w:before="5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62" w:type="dxa"/>
            <w:vAlign w:val="top"/>
          </w:tcPr>
          <w:p w14:paraId="1C2BA982">
            <w:pPr>
              <w:spacing w:line="303" w:lineRule="auto"/>
              <w:rPr>
                <w:rFonts w:ascii="Arial"/>
                <w:sz w:val="21"/>
              </w:rPr>
            </w:pPr>
          </w:p>
          <w:p w14:paraId="644EEB0A">
            <w:pPr>
              <w:spacing w:line="303" w:lineRule="auto"/>
              <w:rPr>
                <w:rFonts w:ascii="Arial"/>
                <w:sz w:val="21"/>
              </w:rPr>
            </w:pPr>
          </w:p>
          <w:p w14:paraId="045E11DC">
            <w:pPr>
              <w:pStyle w:val="7"/>
              <w:spacing w:before="65"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592B6333">
            <w:pPr>
              <w:spacing w:line="303" w:lineRule="auto"/>
              <w:rPr>
                <w:rFonts w:ascii="Arial"/>
                <w:sz w:val="21"/>
              </w:rPr>
            </w:pPr>
          </w:p>
          <w:p w14:paraId="3DB5A6F1">
            <w:pPr>
              <w:spacing w:line="303" w:lineRule="auto"/>
              <w:rPr>
                <w:rFonts w:ascii="Arial"/>
                <w:sz w:val="21"/>
              </w:rPr>
            </w:pPr>
          </w:p>
          <w:p w14:paraId="0227DE6A">
            <w:pPr>
              <w:pStyle w:val="7"/>
              <w:spacing w:before="65" w:line="231" w:lineRule="auto"/>
              <w:ind w:left="252"/>
            </w:pPr>
            <w:r>
              <w:rPr>
                <w:spacing w:val="4"/>
              </w:rPr>
              <w:t>周磊</w:t>
            </w:r>
          </w:p>
        </w:tc>
        <w:tc>
          <w:tcPr>
            <w:tcW w:w="1412" w:type="dxa"/>
            <w:vAlign w:val="top"/>
          </w:tcPr>
          <w:p w14:paraId="44136880">
            <w:pPr>
              <w:spacing w:line="325" w:lineRule="auto"/>
              <w:rPr>
                <w:rFonts w:ascii="Arial"/>
                <w:sz w:val="21"/>
              </w:rPr>
            </w:pPr>
          </w:p>
          <w:p w14:paraId="293FAAAA">
            <w:pPr>
              <w:spacing w:line="325" w:lineRule="auto"/>
              <w:rPr>
                <w:rFonts w:ascii="Arial"/>
                <w:sz w:val="21"/>
              </w:rPr>
            </w:pPr>
          </w:p>
          <w:p w14:paraId="7AA0C252">
            <w:pPr>
              <w:spacing w:before="5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405F2974">
            <w:pPr>
              <w:pStyle w:val="7"/>
              <w:spacing w:before="50" w:line="281" w:lineRule="auto"/>
              <w:ind w:left="113" w:right="38" w:firstLine="109"/>
            </w:pPr>
            <w:r>
              <w:rPr>
                <w:spacing w:val="7"/>
              </w:rPr>
              <w:t>含陆军棉</w:t>
            </w:r>
            <w:r>
              <w:t xml:space="preserve">   </w:t>
            </w:r>
            <w:r>
              <w:rPr>
                <w:spacing w:val="12"/>
              </w:rPr>
              <w:t>被、褥子、</w:t>
            </w:r>
            <w:r>
              <w:t xml:space="preserve"> </w:t>
            </w:r>
            <w:r>
              <w:rPr>
                <w:spacing w:val="-14"/>
              </w:rPr>
              <w:t>床单、枕头、</w:t>
            </w:r>
            <w:r>
              <w:rPr>
                <w:spacing w:val="3"/>
              </w:rPr>
              <w:t xml:space="preserve"> </w:t>
            </w:r>
            <w:r>
              <w:rPr>
                <w:spacing w:val="-14"/>
              </w:rPr>
              <w:t>毛巾、脸盆、</w:t>
            </w:r>
          </w:p>
          <w:p w14:paraId="5A736743">
            <w:pPr>
              <w:pStyle w:val="7"/>
              <w:spacing w:before="31" w:line="228" w:lineRule="auto"/>
              <w:ind w:left="436"/>
            </w:pPr>
            <w:r>
              <w:rPr>
                <w:spacing w:val="3"/>
              </w:rPr>
              <w:t>水壶</w:t>
            </w:r>
          </w:p>
        </w:tc>
      </w:tr>
      <w:tr w14:paraId="6B539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50699CE3">
            <w:pPr>
              <w:rPr>
                <w:rFonts w:ascii="Arial"/>
                <w:sz w:val="21"/>
              </w:rPr>
            </w:pPr>
          </w:p>
        </w:tc>
        <w:tc>
          <w:tcPr>
            <w:tcW w:w="1261" w:type="dxa"/>
            <w:vAlign w:val="top"/>
          </w:tcPr>
          <w:p w14:paraId="7D1750EE">
            <w:pPr>
              <w:pStyle w:val="7"/>
              <w:spacing w:before="131" w:line="228" w:lineRule="auto"/>
              <w:ind w:left="427"/>
            </w:pPr>
            <w:r>
              <w:rPr>
                <w:spacing w:val="3"/>
              </w:rPr>
              <w:t>大锹</w:t>
            </w:r>
          </w:p>
        </w:tc>
        <w:tc>
          <w:tcPr>
            <w:tcW w:w="650" w:type="dxa"/>
            <w:vAlign w:val="top"/>
          </w:tcPr>
          <w:p w14:paraId="1315B186">
            <w:pPr>
              <w:spacing w:before="167"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62" w:type="dxa"/>
            <w:vAlign w:val="top"/>
          </w:tcPr>
          <w:p w14:paraId="6A66E69E">
            <w:pPr>
              <w:pStyle w:val="7"/>
              <w:spacing w:before="131"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6E5FC6F0">
            <w:pPr>
              <w:pStyle w:val="7"/>
              <w:spacing w:before="130" w:line="231" w:lineRule="auto"/>
              <w:ind w:left="252"/>
            </w:pPr>
            <w:r>
              <w:rPr>
                <w:spacing w:val="4"/>
              </w:rPr>
              <w:t>周磊</w:t>
            </w:r>
          </w:p>
        </w:tc>
        <w:tc>
          <w:tcPr>
            <w:tcW w:w="1412" w:type="dxa"/>
            <w:vAlign w:val="top"/>
          </w:tcPr>
          <w:p w14:paraId="6219FF8F">
            <w:pPr>
              <w:spacing w:before="16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7F136516">
            <w:pPr>
              <w:pStyle w:val="7"/>
              <w:spacing w:before="131" w:line="228" w:lineRule="auto"/>
              <w:ind w:left="345"/>
            </w:pPr>
            <w:r>
              <w:rPr>
                <w:spacing w:val="1"/>
              </w:rPr>
              <w:t>圆头锹</w:t>
            </w:r>
          </w:p>
        </w:tc>
      </w:tr>
      <w:tr w14:paraId="45A5B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60377CED">
            <w:pPr>
              <w:rPr>
                <w:rFonts w:ascii="Arial"/>
                <w:sz w:val="21"/>
              </w:rPr>
            </w:pPr>
          </w:p>
        </w:tc>
        <w:tc>
          <w:tcPr>
            <w:tcW w:w="1261" w:type="dxa"/>
            <w:vAlign w:val="top"/>
          </w:tcPr>
          <w:p w14:paraId="2A58302A">
            <w:pPr>
              <w:pStyle w:val="7"/>
              <w:spacing w:before="131" w:line="228" w:lineRule="auto"/>
              <w:ind w:left="427"/>
            </w:pPr>
            <w:r>
              <w:rPr>
                <w:spacing w:val="3"/>
              </w:rPr>
              <w:t>大镐</w:t>
            </w:r>
          </w:p>
        </w:tc>
        <w:tc>
          <w:tcPr>
            <w:tcW w:w="650" w:type="dxa"/>
            <w:vAlign w:val="top"/>
          </w:tcPr>
          <w:p w14:paraId="7B89CB04">
            <w:pPr>
              <w:spacing w:before="166"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62" w:type="dxa"/>
            <w:vAlign w:val="top"/>
          </w:tcPr>
          <w:p w14:paraId="394ED524">
            <w:pPr>
              <w:pStyle w:val="7"/>
              <w:spacing w:before="130"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14DC5DC5">
            <w:pPr>
              <w:pStyle w:val="7"/>
              <w:spacing w:before="130" w:line="231" w:lineRule="auto"/>
              <w:ind w:left="252"/>
            </w:pPr>
            <w:r>
              <w:rPr>
                <w:spacing w:val="4"/>
              </w:rPr>
              <w:t>周磊</w:t>
            </w:r>
          </w:p>
        </w:tc>
        <w:tc>
          <w:tcPr>
            <w:tcW w:w="1412" w:type="dxa"/>
            <w:vAlign w:val="top"/>
          </w:tcPr>
          <w:p w14:paraId="6F691031">
            <w:pPr>
              <w:spacing w:before="166"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6C3604CF">
            <w:pPr>
              <w:rPr>
                <w:rFonts w:ascii="Arial"/>
                <w:sz w:val="21"/>
              </w:rPr>
            </w:pPr>
          </w:p>
        </w:tc>
      </w:tr>
      <w:tr w14:paraId="32414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270BC440">
            <w:pPr>
              <w:rPr>
                <w:rFonts w:ascii="Arial"/>
                <w:sz w:val="21"/>
              </w:rPr>
            </w:pPr>
          </w:p>
        </w:tc>
        <w:tc>
          <w:tcPr>
            <w:tcW w:w="1261" w:type="dxa"/>
            <w:vAlign w:val="top"/>
          </w:tcPr>
          <w:p w14:paraId="12706BDA">
            <w:pPr>
              <w:pStyle w:val="7"/>
              <w:spacing w:before="130" w:line="227" w:lineRule="auto"/>
              <w:ind w:left="318"/>
            </w:pPr>
            <w:r>
              <w:rPr>
                <w:spacing w:val="7"/>
              </w:rPr>
              <w:t>对讲机</w:t>
            </w:r>
          </w:p>
        </w:tc>
        <w:tc>
          <w:tcPr>
            <w:tcW w:w="650" w:type="dxa"/>
            <w:vAlign w:val="top"/>
          </w:tcPr>
          <w:p w14:paraId="23A38336">
            <w:pPr>
              <w:spacing w:before="16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62" w:type="dxa"/>
            <w:vAlign w:val="top"/>
          </w:tcPr>
          <w:p w14:paraId="71D87B41">
            <w:pPr>
              <w:pStyle w:val="7"/>
              <w:spacing w:before="130"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4D181316">
            <w:pPr>
              <w:pStyle w:val="7"/>
              <w:spacing w:before="130" w:line="231" w:lineRule="auto"/>
              <w:ind w:left="252"/>
            </w:pPr>
            <w:r>
              <w:rPr>
                <w:spacing w:val="4"/>
              </w:rPr>
              <w:t>周磊</w:t>
            </w:r>
          </w:p>
        </w:tc>
        <w:tc>
          <w:tcPr>
            <w:tcW w:w="1412" w:type="dxa"/>
            <w:vAlign w:val="top"/>
          </w:tcPr>
          <w:p w14:paraId="0457C1B6">
            <w:pPr>
              <w:spacing w:before="166"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148B1028">
            <w:pPr>
              <w:rPr>
                <w:rFonts w:ascii="Arial"/>
                <w:sz w:val="21"/>
              </w:rPr>
            </w:pPr>
          </w:p>
        </w:tc>
      </w:tr>
      <w:tr w14:paraId="26321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53" w:type="dxa"/>
            <w:vMerge w:val="continue"/>
            <w:tcBorders>
              <w:top w:val="nil"/>
              <w:bottom w:val="nil"/>
            </w:tcBorders>
            <w:vAlign w:val="top"/>
          </w:tcPr>
          <w:p w14:paraId="035C6561">
            <w:pPr>
              <w:rPr>
                <w:rFonts w:ascii="Arial"/>
                <w:sz w:val="21"/>
              </w:rPr>
            </w:pPr>
          </w:p>
        </w:tc>
        <w:tc>
          <w:tcPr>
            <w:tcW w:w="1261" w:type="dxa"/>
            <w:vAlign w:val="top"/>
          </w:tcPr>
          <w:p w14:paraId="2DD1A09A">
            <w:pPr>
              <w:pStyle w:val="7"/>
              <w:spacing w:before="52" w:line="261" w:lineRule="auto"/>
              <w:ind w:left="325" w:right="316" w:firstLine="99"/>
            </w:pPr>
            <w:r>
              <w:rPr>
                <w:spacing w:val="4"/>
              </w:rPr>
              <w:t>手持</w:t>
            </w:r>
            <w:r>
              <w:t xml:space="preserve">  </w:t>
            </w:r>
            <w:r>
              <w:rPr>
                <w:spacing w:val="4"/>
              </w:rPr>
              <w:t>照明灯</w:t>
            </w:r>
          </w:p>
        </w:tc>
        <w:tc>
          <w:tcPr>
            <w:tcW w:w="650" w:type="dxa"/>
            <w:vAlign w:val="top"/>
          </w:tcPr>
          <w:p w14:paraId="0E232A82">
            <w:pPr>
              <w:spacing w:before="248" w:line="192"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62" w:type="dxa"/>
            <w:vAlign w:val="top"/>
          </w:tcPr>
          <w:p w14:paraId="71C8005D">
            <w:pPr>
              <w:pStyle w:val="7"/>
              <w:spacing w:before="209"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3A010304">
            <w:pPr>
              <w:pStyle w:val="7"/>
              <w:spacing w:before="208" w:line="231" w:lineRule="auto"/>
              <w:ind w:left="252"/>
            </w:pPr>
            <w:r>
              <w:rPr>
                <w:spacing w:val="4"/>
              </w:rPr>
              <w:t>周磊</w:t>
            </w:r>
          </w:p>
        </w:tc>
        <w:tc>
          <w:tcPr>
            <w:tcW w:w="1412" w:type="dxa"/>
            <w:vAlign w:val="top"/>
          </w:tcPr>
          <w:p w14:paraId="6015E40A">
            <w:pPr>
              <w:spacing w:before="245"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56D16643">
            <w:pPr>
              <w:rPr>
                <w:rFonts w:ascii="Arial"/>
                <w:sz w:val="21"/>
              </w:rPr>
            </w:pPr>
          </w:p>
        </w:tc>
      </w:tr>
      <w:tr w14:paraId="7C301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14D9EA9A">
            <w:pPr>
              <w:rPr>
                <w:rFonts w:ascii="Arial"/>
                <w:sz w:val="21"/>
              </w:rPr>
            </w:pPr>
          </w:p>
        </w:tc>
        <w:tc>
          <w:tcPr>
            <w:tcW w:w="1261" w:type="dxa"/>
            <w:vAlign w:val="top"/>
          </w:tcPr>
          <w:p w14:paraId="5B799FE4">
            <w:pPr>
              <w:pStyle w:val="7"/>
              <w:spacing w:before="133" w:line="228" w:lineRule="auto"/>
              <w:ind w:left="432"/>
            </w:pPr>
            <w:r>
              <w:t>雨靴</w:t>
            </w:r>
          </w:p>
        </w:tc>
        <w:tc>
          <w:tcPr>
            <w:tcW w:w="650" w:type="dxa"/>
            <w:vAlign w:val="top"/>
          </w:tcPr>
          <w:p w14:paraId="02F978A2">
            <w:pPr>
              <w:spacing w:before="16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62" w:type="dxa"/>
            <w:vAlign w:val="top"/>
          </w:tcPr>
          <w:p w14:paraId="3F9C9997">
            <w:pPr>
              <w:pStyle w:val="7"/>
              <w:spacing w:before="133"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4F715D69">
            <w:pPr>
              <w:pStyle w:val="7"/>
              <w:spacing w:before="132" w:line="231" w:lineRule="auto"/>
              <w:ind w:left="252"/>
            </w:pPr>
            <w:r>
              <w:rPr>
                <w:spacing w:val="4"/>
              </w:rPr>
              <w:t>周磊</w:t>
            </w:r>
          </w:p>
        </w:tc>
        <w:tc>
          <w:tcPr>
            <w:tcW w:w="1412" w:type="dxa"/>
            <w:vAlign w:val="top"/>
          </w:tcPr>
          <w:p w14:paraId="51C00110">
            <w:pPr>
              <w:spacing w:before="169"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547E5D26">
            <w:pPr>
              <w:rPr>
                <w:rFonts w:ascii="Arial"/>
                <w:sz w:val="21"/>
              </w:rPr>
            </w:pPr>
          </w:p>
        </w:tc>
      </w:tr>
      <w:tr w14:paraId="674C2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53" w:type="dxa"/>
            <w:vMerge w:val="continue"/>
            <w:tcBorders>
              <w:top w:val="nil"/>
              <w:bottom w:val="nil"/>
            </w:tcBorders>
            <w:vAlign w:val="top"/>
          </w:tcPr>
          <w:p w14:paraId="5DA018C7">
            <w:pPr>
              <w:rPr>
                <w:rFonts w:ascii="Arial"/>
                <w:sz w:val="21"/>
              </w:rPr>
            </w:pPr>
          </w:p>
        </w:tc>
        <w:tc>
          <w:tcPr>
            <w:tcW w:w="1261" w:type="dxa"/>
            <w:vAlign w:val="top"/>
          </w:tcPr>
          <w:p w14:paraId="2104B5EC">
            <w:pPr>
              <w:pStyle w:val="7"/>
              <w:spacing w:before="54" w:line="260" w:lineRule="auto"/>
              <w:ind w:left="319" w:right="316"/>
            </w:pPr>
            <w:r>
              <w:rPr>
                <w:spacing w:val="6"/>
              </w:rPr>
              <w:t>便携式</w:t>
            </w:r>
            <w:r>
              <w:t xml:space="preserve"> </w:t>
            </w:r>
            <w:r>
              <w:rPr>
                <w:spacing w:val="6"/>
              </w:rPr>
              <w:t>植桩机</w:t>
            </w:r>
          </w:p>
        </w:tc>
        <w:tc>
          <w:tcPr>
            <w:tcW w:w="650" w:type="dxa"/>
            <w:vAlign w:val="top"/>
          </w:tcPr>
          <w:p w14:paraId="2B832FCF">
            <w:pPr>
              <w:spacing w:before="245"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2" w:type="dxa"/>
            <w:vAlign w:val="top"/>
          </w:tcPr>
          <w:p w14:paraId="5E9E2C59">
            <w:pPr>
              <w:pStyle w:val="7"/>
              <w:spacing w:before="209"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16E61E53">
            <w:pPr>
              <w:pStyle w:val="7"/>
              <w:spacing w:before="209" w:line="231" w:lineRule="auto"/>
              <w:ind w:left="252"/>
            </w:pPr>
            <w:r>
              <w:rPr>
                <w:spacing w:val="4"/>
              </w:rPr>
              <w:t>周磊</w:t>
            </w:r>
          </w:p>
        </w:tc>
        <w:tc>
          <w:tcPr>
            <w:tcW w:w="1412" w:type="dxa"/>
            <w:vAlign w:val="top"/>
          </w:tcPr>
          <w:p w14:paraId="0596055D">
            <w:pPr>
              <w:spacing w:before="245"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0954F738">
            <w:pPr>
              <w:rPr>
                <w:rFonts w:ascii="Arial"/>
                <w:sz w:val="21"/>
              </w:rPr>
            </w:pPr>
          </w:p>
        </w:tc>
      </w:tr>
      <w:tr w14:paraId="3F519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719F91DA">
            <w:pPr>
              <w:rPr>
                <w:rFonts w:ascii="Arial"/>
                <w:sz w:val="21"/>
              </w:rPr>
            </w:pPr>
          </w:p>
        </w:tc>
        <w:tc>
          <w:tcPr>
            <w:tcW w:w="1261" w:type="dxa"/>
            <w:vAlign w:val="top"/>
          </w:tcPr>
          <w:p w14:paraId="02A6078B">
            <w:pPr>
              <w:pStyle w:val="7"/>
              <w:spacing w:before="133" w:line="228" w:lineRule="auto"/>
              <w:ind w:left="320"/>
            </w:pPr>
            <w:r>
              <w:rPr>
                <w:spacing w:val="6"/>
              </w:rPr>
              <w:t>救生衣</w:t>
            </w:r>
          </w:p>
        </w:tc>
        <w:tc>
          <w:tcPr>
            <w:tcW w:w="650" w:type="dxa"/>
            <w:vAlign w:val="top"/>
          </w:tcPr>
          <w:p w14:paraId="20C1DB80">
            <w:pPr>
              <w:spacing w:before="16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62" w:type="dxa"/>
            <w:vAlign w:val="top"/>
          </w:tcPr>
          <w:p w14:paraId="2072CE04">
            <w:pPr>
              <w:pStyle w:val="7"/>
              <w:spacing w:before="133"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50F2EC81">
            <w:pPr>
              <w:pStyle w:val="7"/>
              <w:spacing w:before="132" w:line="231" w:lineRule="auto"/>
              <w:ind w:left="252"/>
            </w:pPr>
            <w:r>
              <w:rPr>
                <w:spacing w:val="4"/>
              </w:rPr>
              <w:t>周磊</w:t>
            </w:r>
          </w:p>
        </w:tc>
        <w:tc>
          <w:tcPr>
            <w:tcW w:w="1412" w:type="dxa"/>
            <w:vAlign w:val="top"/>
          </w:tcPr>
          <w:p w14:paraId="5079C91A">
            <w:pPr>
              <w:spacing w:before="169"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0E8DB7CB">
            <w:pPr>
              <w:rPr>
                <w:rFonts w:ascii="Arial"/>
                <w:sz w:val="21"/>
              </w:rPr>
            </w:pPr>
          </w:p>
        </w:tc>
      </w:tr>
      <w:tr w14:paraId="3CF68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53" w:type="dxa"/>
            <w:vMerge w:val="continue"/>
            <w:tcBorders>
              <w:top w:val="nil"/>
              <w:bottom w:val="nil"/>
            </w:tcBorders>
            <w:vAlign w:val="top"/>
          </w:tcPr>
          <w:p w14:paraId="58C69E82">
            <w:pPr>
              <w:rPr>
                <w:rFonts w:ascii="Arial"/>
                <w:sz w:val="21"/>
              </w:rPr>
            </w:pPr>
          </w:p>
        </w:tc>
        <w:tc>
          <w:tcPr>
            <w:tcW w:w="1261" w:type="dxa"/>
            <w:vAlign w:val="top"/>
          </w:tcPr>
          <w:p w14:paraId="1940DCF9">
            <w:pPr>
              <w:pStyle w:val="7"/>
              <w:spacing w:before="211" w:line="228" w:lineRule="auto"/>
              <w:ind w:left="320"/>
            </w:pPr>
            <w:r>
              <w:rPr>
                <w:spacing w:val="6"/>
              </w:rPr>
              <w:t>救生绳</w:t>
            </w:r>
          </w:p>
        </w:tc>
        <w:tc>
          <w:tcPr>
            <w:tcW w:w="650" w:type="dxa"/>
            <w:vAlign w:val="top"/>
          </w:tcPr>
          <w:p w14:paraId="024FF1EA">
            <w:pPr>
              <w:spacing w:before="24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2" w:type="dxa"/>
            <w:vAlign w:val="top"/>
          </w:tcPr>
          <w:p w14:paraId="1CD20CBB">
            <w:pPr>
              <w:pStyle w:val="7"/>
              <w:spacing w:before="212"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04D83525">
            <w:pPr>
              <w:pStyle w:val="7"/>
              <w:spacing w:before="211" w:line="231" w:lineRule="auto"/>
              <w:ind w:left="252"/>
            </w:pPr>
            <w:r>
              <w:rPr>
                <w:spacing w:val="4"/>
              </w:rPr>
              <w:t>周磊</w:t>
            </w:r>
          </w:p>
        </w:tc>
        <w:tc>
          <w:tcPr>
            <w:tcW w:w="1412" w:type="dxa"/>
            <w:vAlign w:val="top"/>
          </w:tcPr>
          <w:p w14:paraId="7C9226B9">
            <w:pPr>
              <w:spacing w:before="24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5B4DD097">
            <w:pPr>
              <w:pStyle w:val="7"/>
              <w:spacing w:before="56" w:line="275" w:lineRule="auto"/>
              <w:ind w:left="457" w:right="217" w:hanging="233"/>
              <w:rPr>
                <w:rFonts w:ascii="Times New Roman" w:hAnsi="Times New Roman" w:eastAsia="Times New Roman" w:cs="Times New Roman"/>
              </w:rPr>
            </w:pPr>
            <w:r>
              <w:rPr>
                <w:spacing w:val="7"/>
              </w:rPr>
              <w:t>救援距离</w:t>
            </w:r>
            <w:r>
              <w:rPr>
                <w:spacing w:val="1"/>
              </w:rPr>
              <w:t xml:space="preserve"> </w:t>
            </w:r>
            <w:r>
              <w:rPr>
                <w:rFonts w:ascii="Times New Roman" w:hAnsi="Times New Roman" w:eastAsia="Times New Roman" w:cs="Times New Roman"/>
                <w:spacing w:val="3"/>
              </w:rPr>
              <w:t>30m</w:t>
            </w:r>
          </w:p>
        </w:tc>
      </w:tr>
      <w:tr w14:paraId="2BB58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1FBEEE1D">
            <w:pPr>
              <w:rPr>
                <w:rFonts w:ascii="Arial"/>
                <w:sz w:val="21"/>
              </w:rPr>
            </w:pPr>
          </w:p>
        </w:tc>
        <w:tc>
          <w:tcPr>
            <w:tcW w:w="1261" w:type="dxa"/>
            <w:vAlign w:val="top"/>
          </w:tcPr>
          <w:p w14:paraId="3C78B970">
            <w:pPr>
              <w:pStyle w:val="7"/>
              <w:spacing w:before="133" w:line="228" w:lineRule="auto"/>
              <w:ind w:left="320"/>
            </w:pPr>
            <w:r>
              <w:rPr>
                <w:spacing w:val="6"/>
              </w:rPr>
              <w:t>救生圈</w:t>
            </w:r>
          </w:p>
        </w:tc>
        <w:tc>
          <w:tcPr>
            <w:tcW w:w="650" w:type="dxa"/>
            <w:vAlign w:val="top"/>
          </w:tcPr>
          <w:p w14:paraId="26878503">
            <w:pPr>
              <w:spacing w:before="16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62" w:type="dxa"/>
            <w:vAlign w:val="top"/>
          </w:tcPr>
          <w:p w14:paraId="64839A16">
            <w:pPr>
              <w:pStyle w:val="7"/>
              <w:spacing w:before="133"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3C18F0CA">
            <w:pPr>
              <w:pStyle w:val="7"/>
              <w:spacing w:before="133" w:line="231" w:lineRule="auto"/>
              <w:ind w:left="252"/>
            </w:pPr>
            <w:r>
              <w:rPr>
                <w:spacing w:val="4"/>
              </w:rPr>
              <w:t>周磊</w:t>
            </w:r>
          </w:p>
        </w:tc>
        <w:tc>
          <w:tcPr>
            <w:tcW w:w="1412" w:type="dxa"/>
            <w:vAlign w:val="top"/>
          </w:tcPr>
          <w:p w14:paraId="1DFF4594">
            <w:pPr>
              <w:spacing w:before="169"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66D00401">
            <w:pPr>
              <w:pStyle w:val="7"/>
              <w:spacing w:before="133" w:line="228" w:lineRule="auto"/>
              <w:ind w:left="123"/>
            </w:pPr>
            <w:r>
              <w:rPr>
                <w:spacing w:val="7"/>
              </w:rPr>
              <w:t>塑料救生圈</w:t>
            </w:r>
          </w:p>
        </w:tc>
      </w:tr>
      <w:tr w14:paraId="1E42F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53" w:type="dxa"/>
            <w:vMerge w:val="continue"/>
            <w:tcBorders>
              <w:top w:val="nil"/>
              <w:bottom w:val="nil"/>
            </w:tcBorders>
            <w:vAlign w:val="top"/>
          </w:tcPr>
          <w:p w14:paraId="6643F476">
            <w:pPr>
              <w:rPr>
                <w:rFonts w:ascii="Arial"/>
                <w:sz w:val="21"/>
              </w:rPr>
            </w:pPr>
          </w:p>
        </w:tc>
        <w:tc>
          <w:tcPr>
            <w:tcW w:w="1261" w:type="dxa"/>
            <w:vAlign w:val="top"/>
          </w:tcPr>
          <w:p w14:paraId="71AAC9C2">
            <w:pPr>
              <w:pStyle w:val="7"/>
              <w:spacing w:before="133" w:line="229" w:lineRule="auto"/>
              <w:ind w:left="432"/>
            </w:pPr>
            <w:r>
              <w:t>雨衣</w:t>
            </w:r>
          </w:p>
        </w:tc>
        <w:tc>
          <w:tcPr>
            <w:tcW w:w="650" w:type="dxa"/>
            <w:vAlign w:val="top"/>
          </w:tcPr>
          <w:p w14:paraId="59F340B6">
            <w:pPr>
              <w:spacing w:before="16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62" w:type="dxa"/>
            <w:vAlign w:val="top"/>
          </w:tcPr>
          <w:p w14:paraId="13E63148">
            <w:pPr>
              <w:pStyle w:val="7"/>
              <w:spacing w:before="133"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1A1694A8">
            <w:pPr>
              <w:pStyle w:val="7"/>
              <w:spacing w:before="132" w:line="231" w:lineRule="auto"/>
              <w:ind w:left="252"/>
            </w:pPr>
            <w:r>
              <w:rPr>
                <w:spacing w:val="4"/>
              </w:rPr>
              <w:t>周磊</w:t>
            </w:r>
          </w:p>
        </w:tc>
        <w:tc>
          <w:tcPr>
            <w:tcW w:w="1412" w:type="dxa"/>
            <w:vAlign w:val="top"/>
          </w:tcPr>
          <w:p w14:paraId="56B3D6BC">
            <w:pPr>
              <w:spacing w:before="169"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6689C407">
            <w:pPr>
              <w:pStyle w:val="7"/>
              <w:spacing w:before="133" w:line="228" w:lineRule="auto"/>
              <w:ind w:left="122"/>
            </w:pPr>
            <w:r>
              <w:rPr>
                <w:spacing w:val="7"/>
              </w:rPr>
              <w:t>分体式雨衣</w:t>
            </w:r>
          </w:p>
        </w:tc>
      </w:tr>
      <w:tr w14:paraId="16907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53" w:type="dxa"/>
            <w:vMerge w:val="continue"/>
            <w:tcBorders>
              <w:top w:val="nil"/>
              <w:bottom w:val="nil"/>
            </w:tcBorders>
            <w:vAlign w:val="top"/>
          </w:tcPr>
          <w:p w14:paraId="7C61CD97">
            <w:pPr>
              <w:rPr>
                <w:rFonts w:ascii="Arial"/>
                <w:sz w:val="21"/>
              </w:rPr>
            </w:pPr>
          </w:p>
        </w:tc>
        <w:tc>
          <w:tcPr>
            <w:tcW w:w="1261" w:type="dxa"/>
            <w:vAlign w:val="top"/>
          </w:tcPr>
          <w:p w14:paraId="0C7027DE">
            <w:pPr>
              <w:pStyle w:val="7"/>
              <w:spacing w:before="55" w:line="260" w:lineRule="auto"/>
              <w:ind w:left="318" w:right="316" w:firstLine="1"/>
            </w:pPr>
            <w:r>
              <w:rPr>
                <w:spacing w:val="6"/>
              </w:rPr>
              <w:t>救生索</w:t>
            </w:r>
            <w:r>
              <w:t xml:space="preserve"> </w:t>
            </w:r>
            <w:r>
              <w:rPr>
                <w:spacing w:val="6"/>
              </w:rPr>
              <w:t>抛射器</w:t>
            </w:r>
          </w:p>
        </w:tc>
        <w:tc>
          <w:tcPr>
            <w:tcW w:w="650" w:type="dxa"/>
            <w:vAlign w:val="top"/>
          </w:tcPr>
          <w:p w14:paraId="58C8B073">
            <w:pPr>
              <w:spacing w:before="24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2" w:type="dxa"/>
            <w:vAlign w:val="top"/>
          </w:tcPr>
          <w:p w14:paraId="08BCDDD5">
            <w:pPr>
              <w:pStyle w:val="7"/>
              <w:spacing w:before="211"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54CB38A9">
            <w:pPr>
              <w:pStyle w:val="7"/>
              <w:spacing w:before="211" w:line="231" w:lineRule="auto"/>
              <w:ind w:left="252"/>
            </w:pPr>
            <w:r>
              <w:rPr>
                <w:spacing w:val="4"/>
              </w:rPr>
              <w:t>周磊</w:t>
            </w:r>
          </w:p>
        </w:tc>
        <w:tc>
          <w:tcPr>
            <w:tcW w:w="1412" w:type="dxa"/>
            <w:vAlign w:val="top"/>
          </w:tcPr>
          <w:p w14:paraId="6124D290">
            <w:pPr>
              <w:spacing w:before="24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1469FFBC">
            <w:pPr>
              <w:pStyle w:val="7"/>
              <w:spacing w:before="55" w:line="276" w:lineRule="auto"/>
              <w:ind w:left="182" w:right="177" w:firstLine="39"/>
              <w:rPr>
                <w:rFonts w:ascii="Times New Roman" w:hAnsi="Times New Roman" w:eastAsia="Times New Roman" w:cs="Times New Roman"/>
              </w:rPr>
            </w:pPr>
            <w:r>
              <w:rPr>
                <w:spacing w:val="8"/>
              </w:rPr>
              <w:t>抛射距离</w:t>
            </w:r>
            <w:r>
              <w:t xml:space="preserve"> </w:t>
            </w:r>
            <w:r>
              <w:rPr>
                <w:rFonts w:ascii="Times New Roman" w:hAnsi="Times New Roman" w:eastAsia="Times New Roman" w:cs="Times New Roman"/>
                <w:spacing w:val="4"/>
              </w:rPr>
              <w:t>60m-100m</w:t>
            </w:r>
          </w:p>
        </w:tc>
      </w:tr>
      <w:tr w14:paraId="18991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53" w:type="dxa"/>
            <w:vMerge w:val="continue"/>
            <w:tcBorders>
              <w:top w:val="nil"/>
            </w:tcBorders>
            <w:vAlign w:val="top"/>
          </w:tcPr>
          <w:p w14:paraId="576F2F90">
            <w:pPr>
              <w:rPr>
                <w:rFonts w:ascii="Arial"/>
                <w:sz w:val="21"/>
              </w:rPr>
            </w:pPr>
          </w:p>
        </w:tc>
        <w:tc>
          <w:tcPr>
            <w:tcW w:w="1261" w:type="dxa"/>
            <w:vAlign w:val="top"/>
          </w:tcPr>
          <w:p w14:paraId="3C710CA4">
            <w:pPr>
              <w:pStyle w:val="7"/>
              <w:spacing w:before="134" w:line="228" w:lineRule="auto"/>
              <w:ind w:left="318"/>
            </w:pPr>
            <w:r>
              <w:rPr>
                <w:spacing w:val="7"/>
              </w:rPr>
              <w:t>橡皮艇</w:t>
            </w:r>
          </w:p>
        </w:tc>
        <w:tc>
          <w:tcPr>
            <w:tcW w:w="650" w:type="dxa"/>
            <w:vAlign w:val="top"/>
          </w:tcPr>
          <w:p w14:paraId="5DCD5503">
            <w:pPr>
              <w:spacing w:before="170"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2" w:type="dxa"/>
            <w:vAlign w:val="top"/>
          </w:tcPr>
          <w:p w14:paraId="64D2FFE0">
            <w:pPr>
              <w:pStyle w:val="7"/>
              <w:spacing w:before="134" w:line="227" w:lineRule="auto"/>
              <w:ind w:left="117"/>
            </w:pPr>
            <w:r>
              <w:rPr>
                <w:spacing w:val="2"/>
              </w:rPr>
              <w:t>高新区管委会</w:t>
            </w:r>
            <w:r>
              <w:rPr>
                <w:spacing w:val="-37"/>
              </w:rPr>
              <w:t xml:space="preserve"> </w:t>
            </w:r>
            <w:r>
              <w:rPr>
                <w:rFonts w:ascii="Times New Roman" w:hAnsi="Times New Roman" w:eastAsia="Times New Roman" w:cs="Times New Roman"/>
                <w:spacing w:val="2"/>
              </w:rPr>
              <w:t xml:space="preserve">1 </w:t>
            </w:r>
            <w:r>
              <w:rPr>
                <w:spacing w:val="2"/>
              </w:rPr>
              <w:t>楼</w:t>
            </w:r>
          </w:p>
        </w:tc>
        <w:tc>
          <w:tcPr>
            <w:tcW w:w="911" w:type="dxa"/>
            <w:vAlign w:val="top"/>
          </w:tcPr>
          <w:p w14:paraId="01954F12">
            <w:pPr>
              <w:pStyle w:val="7"/>
              <w:spacing w:before="134" w:line="231" w:lineRule="auto"/>
              <w:ind w:left="252"/>
            </w:pPr>
            <w:r>
              <w:rPr>
                <w:spacing w:val="4"/>
              </w:rPr>
              <w:t>周磊</w:t>
            </w:r>
          </w:p>
        </w:tc>
        <w:tc>
          <w:tcPr>
            <w:tcW w:w="1412" w:type="dxa"/>
            <w:vAlign w:val="top"/>
          </w:tcPr>
          <w:p w14:paraId="130B17CB">
            <w:pPr>
              <w:spacing w:before="170"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13856195656</w:t>
            </w:r>
          </w:p>
        </w:tc>
        <w:tc>
          <w:tcPr>
            <w:tcW w:w="1277" w:type="dxa"/>
            <w:vAlign w:val="top"/>
          </w:tcPr>
          <w:p w14:paraId="283DD8FF">
            <w:pPr>
              <w:pStyle w:val="7"/>
              <w:spacing w:before="134" w:line="231" w:lineRule="auto"/>
              <w:ind w:left="244"/>
            </w:pPr>
            <w:r>
              <w:rPr>
                <w:rFonts w:ascii="Times New Roman" w:hAnsi="Times New Roman" w:eastAsia="Times New Roman" w:cs="Times New Roman"/>
                <w:spacing w:val="5"/>
              </w:rPr>
              <w:t>4</w:t>
            </w:r>
            <w:r>
              <w:rPr>
                <w:rFonts w:ascii="Times New Roman" w:hAnsi="Times New Roman" w:eastAsia="Times New Roman" w:cs="Times New Roman"/>
                <w:spacing w:val="13"/>
                <w:w w:val="101"/>
              </w:rPr>
              <w:t xml:space="preserve"> </w:t>
            </w:r>
            <w:r>
              <w:rPr>
                <w:spacing w:val="5"/>
              </w:rPr>
              <w:t>人以上</w:t>
            </w:r>
          </w:p>
        </w:tc>
      </w:tr>
    </w:tbl>
    <w:p w14:paraId="4D6792A4">
      <w:pPr>
        <w:pStyle w:val="2"/>
      </w:pPr>
    </w:p>
    <w:p w14:paraId="45F110EB">
      <w:pPr>
        <w:sectPr>
          <w:footerReference r:id="rId376" w:type="default"/>
          <w:pgSz w:w="11906" w:h="16839"/>
          <w:pgMar w:top="400" w:right="1416" w:bottom="1234" w:left="1417" w:header="0" w:footer="1068" w:gutter="0"/>
          <w:cols w:space="720" w:num="1"/>
        </w:sectPr>
      </w:pPr>
    </w:p>
    <w:p w14:paraId="128161AB">
      <w:pPr>
        <w:pStyle w:val="2"/>
        <w:spacing w:line="251" w:lineRule="auto"/>
      </w:pPr>
    </w:p>
    <w:p w14:paraId="16BBC82A">
      <w:pPr>
        <w:pStyle w:val="2"/>
        <w:spacing w:line="251" w:lineRule="auto"/>
      </w:pPr>
    </w:p>
    <w:p w14:paraId="62436A0D">
      <w:pPr>
        <w:pStyle w:val="2"/>
        <w:spacing w:line="252" w:lineRule="auto"/>
      </w:pPr>
      <w:r>
        <w:pict>
          <v:shape id="_x0000_s1119" o:spid="_x0000_s1119" style="position:absolute;left:0pt;margin-left:0pt;margin-top:9.15pt;height:0.5pt;width:453.65pt;z-index:251787264;mso-width-relative:page;mso-height-relative:page;" fillcolor="#000000" filled="t" stroked="f" coordsize="9072,10" path="m0,0l9072,0,9072,9,0,9,0,0xe">
            <v:path/>
            <v:fill on="t" focussize="0,0"/>
            <v:stroke on="f"/>
            <v:imagedata o:title=""/>
            <o:lock v:ext="edit"/>
          </v:shape>
        </w:pict>
      </w:r>
    </w:p>
    <w:p w14:paraId="2A4625C2">
      <w:pPr>
        <w:pStyle w:val="2"/>
        <w:spacing w:line="252" w:lineRule="auto"/>
      </w:pPr>
    </w:p>
    <w:p w14:paraId="6603A650">
      <w:pPr>
        <w:pStyle w:val="2"/>
        <w:spacing w:line="252" w:lineRule="auto"/>
      </w:pPr>
    </w:p>
    <w:p w14:paraId="5A603BFA">
      <w:pPr>
        <w:spacing w:before="97" w:line="219" w:lineRule="auto"/>
        <w:ind w:left="3227"/>
        <w:rPr>
          <w:rFonts w:ascii="宋体" w:hAnsi="宋体" w:eastAsia="宋体" w:cs="宋体"/>
          <w:sz w:val="30"/>
          <w:szCs w:val="30"/>
        </w:rPr>
      </w:pPr>
      <w:r>
        <w:rPr>
          <w:rFonts w:ascii="Times New Roman" w:hAnsi="Times New Roman" w:eastAsia="Times New Roman" w:cs="Times New Roman"/>
          <w:b/>
          <w:bCs/>
          <w:spacing w:val="-3"/>
          <w:sz w:val="30"/>
          <w:szCs w:val="30"/>
        </w:rPr>
        <w:t xml:space="preserve">4 </w:t>
      </w:r>
      <w:r>
        <w:rPr>
          <w:rFonts w:ascii="宋体" w:hAnsi="宋体" w:eastAsia="宋体" w:cs="宋体"/>
          <w:b/>
          <w:bCs/>
          <w:spacing w:val="-3"/>
          <w:sz w:val="30"/>
          <w:szCs w:val="30"/>
        </w:rPr>
        <w:t>社会应急资源调查</w:t>
      </w:r>
    </w:p>
    <w:p w14:paraId="5E1FDAE1">
      <w:pPr>
        <w:spacing w:before="143" w:line="350" w:lineRule="auto"/>
        <w:ind w:left="6" w:firstLine="578"/>
        <w:rPr>
          <w:rFonts w:ascii="宋体" w:hAnsi="宋体" w:eastAsia="宋体" w:cs="宋体"/>
          <w:sz w:val="24"/>
          <w:szCs w:val="24"/>
        </w:rPr>
      </w:pPr>
      <w:r>
        <w:rPr>
          <w:rFonts w:ascii="宋体" w:hAnsi="宋体" w:eastAsia="宋体" w:cs="宋体"/>
          <w:spacing w:val="2"/>
          <w:sz w:val="24"/>
          <w:szCs w:val="24"/>
        </w:rPr>
        <w:t>当发生高新区突发事件时，可及时调用政府储备的应急救援物资。当事故扩大化</w:t>
      </w:r>
      <w:r>
        <w:rPr>
          <w:rFonts w:ascii="宋体" w:hAnsi="宋体" w:eastAsia="宋体" w:cs="宋体"/>
          <w:spacing w:val="17"/>
          <w:sz w:val="24"/>
          <w:szCs w:val="24"/>
        </w:rPr>
        <w:t xml:space="preserve"> </w:t>
      </w:r>
      <w:r>
        <w:rPr>
          <w:rFonts w:ascii="宋体" w:hAnsi="宋体" w:eastAsia="宋体" w:cs="宋体"/>
          <w:spacing w:val="-1"/>
          <w:sz w:val="24"/>
          <w:szCs w:val="24"/>
        </w:rPr>
        <w:t>需要外部力量救援时，可以向企业征集应急救援</w:t>
      </w:r>
      <w:r>
        <w:rPr>
          <w:rFonts w:ascii="宋体" w:hAnsi="宋体" w:eastAsia="宋体" w:cs="宋体"/>
          <w:spacing w:val="-2"/>
          <w:sz w:val="24"/>
          <w:szCs w:val="24"/>
        </w:rPr>
        <w:t>物资，并视情况向上级政府部门求助，</w:t>
      </w:r>
      <w:r>
        <w:rPr>
          <w:rFonts w:ascii="宋体" w:hAnsi="宋体" w:eastAsia="宋体" w:cs="宋体"/>
          <w:sz w:val="24"/>
          <w:szCs w:val="24"/>
        </w:rPr>
        <w:t xml:space="preserve"> </w:t>
      </w:r>
      <w:r>
        <w:rPr>
          <w:rFonts w:ascii="宋体" w:hAnsi="宋体" w:eastAsia="宋体" w:cs="宋体"/>
          <w:spacing w:val="-1"/>
          <w:sz w:val="24"/>
          <w:szCs w:val="24"/>
        </w:rPr>
        <w:t>进行全力支持和救护。</w:t>
      </w:r>
    </w:p>
    <w:p w14:paraId="6016D966">
      <w:pPr>
        <w:spacing w:before="28" w:line="228" w:lineRule="auto"/>
        <w:ind w:left="3450"/>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spacing w:val="7"/>
          <w:sz w:val="20"/>
          <w:szCs w:val="20"/>
        </w:rPr>
        <w:t xml:space="preserve">4-1  </w:t>
      </w:r>
      <w:r>
        <w:rPr>
          <w:rFonts w:ascii="宋体" w:hAnsi="宋体" w:eastAsia="宋体" w:cs="宋体"/>
          <w:spacing w:val="7"/>
          <w:sz w:val="20"/>
          <w:szCs w:val="20"/>
        </w:rPr>
        <w:t>外部救援单位联系电话</w:t>
      </w:r>
    </w:p>
    <w:p w14:paraId="358CC8A8">
      <w:pPr>
        <w:spacing w:before="25"/>
      </w:pPr>
    </w:p>
    <w:p w14:paraId="67C4FC86">
      <w:pPr>
        <w:spacing w:before="25"/>
      </w:pPr>
    </w:p>
    <w:tbl>
      <w:tblPr>
        <w:tblStyle w:val="6"/>
        <w:tblW w:w="7092" w:type="dxa"/>
        <w:tblInd w:w="9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2734"/>
        <w:gridCol w:w="2879"/>
      </w:tblGrid>
      <w:tr w14:paraId="5573F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213" w:type="dxa"/>
            <w:gridSpan w:val="2"/>
            <w:vAlign w:val="top"/>
          </w:tcPr>
          <w:p w14:paraId="71704893">
            <w:pPr>
              <w:pStyle w:val="7"/>
              <w:spacing w:before="57" w:line="228" w:lineRule="auto"/>
              <w:ind w:left="1691"/>
            </w:pPr>
            <w:r>
              <w:rPr>
                <w:b/>
                <w:bCs/>
                <w:spacing w:val="6"/>
              </w:rPr>
              <w:t>联系单位</w:t>
            </w:r>
          </w:p>
        </w:tc>
        <w:tc>
          <w:tcPr>
            <w:tcW w:w="2879" w:type="dxa"/>
            <w:vAlign w:val="top"/>
          </w:tcPr>
          <w:p w14:paraId="102359B2">
            <w:pPr>
              <w:pStyle w:val="7"/>
              <w:spacing w:before="57" w:line="229" w:lineRule="auto"/>
              <w:ind w:left="1023"/>
            </w:pPr>
            <w:r>
              <w:rPr>
                <w:b/>
                <w:bCs/>
                <w:spacing w:val="6"/>
              </w:rPr>
              <w:t>联系方式</w:t>
            </w:r>
          </w:p>
        </w:tc>
      </w:tr>
      <w:tr w14:paraId="425AA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restart"/>
            <w:tcBorders>
              <w:bottom w:val="nil"/>
            </w:tcBorders>
            <w:vAlign w:val="top"/>
          </w:tcPr>
          <w:p w14:paraId="2C4C6EF5">
            <w:pPr>
              <w:spacing w:line="313" w:lineRule="auto"/>
              <w:rPr>
                <w:rFonts w:ascii="Arial"/>
                <w:sz w:val="21"/>
              </w:rPr>
            </w:pPr>
          </w:p>
          <w:p w14:paraId="7BB85F31">
            <w:pPr>
              <w:spacing w:line="313" w:lineRule="auto"/>
              <w:rPr>
                <w:rFonts w:ascii="Arial"/>
                <w:sz w:val="21"/>
              </w:rPr>
            </w:pPr>
          </w:p>
          <w:p w14:paraId="704AFE25">
            <w:pPr>
              <w:pStyle w:val="7"/>
              <w:spacing w:before="65" w:line="228" w:lineRule="auto"/>
              <w:ind w:left="119"/>
            </w:pPr>
            <w:r>
              <w:rPr>
                <w:spacing w:val="7"/>
              </w:rPr>
              <w:t>企业救援力量</w:t>
            </w:r>
          </w:p>
        </w:tc>
        <w:tc>
          <w:tcPr>
            <w:tcW w:w="2734" w:type="dxa"/>
            <w:vAlign w:val="top"/>
          </w:tcPr>
          <w:p w14:paraId="6146C62E">
            <w:pPr>
              <w:pStyle w:val="7"/>
              <w:spacing w:before="52" w:line="228" w:lineRule="auto"/>
              <w:ind w:left="853"/>
            </w:pPr>
            <w:r>
              <w:rPr>
                <w:spacing w:val="7"/>
              </w:rPr>
              <w:t>高新投公司</w:t>
            </w:r>
          </w:p>
        </w:tc>
        <w:tc>
          <w:tcPr>
            <w:tcW w:w="2879" w:type="dxa"/>
            <w:vAlign w:val="top"/>
          </w:tcPr>
          <w:p w14:paraId="5CDFF1C7">
            <w:pPr>
              <w:spacing w:before="88"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0561-5201507</w:t>
            </w:r>
          </w:p>
        </w:tc>
      </w:tr>
      <w:tr w14:paraId="4BC25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9" w:type="dxa"/>
            <w:vMerge w:val="continue"/>
            <w:tcBorders>
              <w:top w:val="nil"/>
              <w:bottom w:val="nil"/>
            </w:tcBorders>
            <w:vAlign w:val="top"/>
          </w:tcPr>
          <w:p w14:paraId="4491730F">
            <w:pPr>
              <w:rPr>
                <w:rFonts w:ascii="Arial"/>
                <w:sz w:val="21"/>
              </w:rPr>
            </w:pPr>
          </w:p>
        </w:tc>
        <w:tc>
          <w:tcPr>
            <w:tcW w:w="2734" w:type="dxa"/>
            <w:vAlign w:val="top"/>
          </w:tcPr>
          <w:p w14:paraId="5CAE8AB9">
            <w:pPr>
              <w:pStyle w:val="7"/>
              <w:spacing w:before="51" w:line="228" w:lineRule="auto"/>
              <w:ind w:left="744"/>
            </w:pPr>
            <w:r>
              <w:rPr>
                <w:spacing w:val="7"/>
              </w:rPr>
              <w:t>龙发建投公司</w:t>
            </w:r>
          </w:p>
        </w:tc>
        <w:tc>
          <w:tcPr>
            <w:tcW w:w="2879" w:type="dxa"/>
            <w:vAlign w:val="top"/>
          </w:tcPr>
          <w:p w14:paraId="38E389D1">
            <w:pPr>
              <w:spacing w:before="88"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0561-3119685</w:t>
            </w:r>
          </w:p>
        </w:tc>
      </w:tr>
      <w:tr w14:paraId="3A06C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9" w:type="dxa"/>
            <w:vMerge w:val="continue"/>
            <w:tcBorders>
              <w:top w:val="nil"/>
              <w:bottom w:val="nil"/>
            </w:tcBorders>
            <w:vAlign w:val="top"/>
          </w:tcPr>
          <w:p w14:paraId="298C3E53">
            <w:pPr>
              <w:rPr>
                <w:rFonts w:ascii="Arial"/>
                <w:sz w:val="21"/>
              </w:rPr>
            </w:pPr>
          </w:p>
        </w:tc>
        <w:tc>
          <w:tcPr>
            <w:tcW w:w="2734" w:type="dxa"/>
            <w:vAlign w:val="top"/>
          </w:tcPr>
          <w:p w14:paraId="0E9E168D">
            <w:pPr>
              <w:pStyle w:val="7"/>
              <w:spacing w:before="52" w:line="228" w:lineRule="auto"/>
              <w:ind w:left="323"/>
            </w:pPr>
            <w:r>
              <w:rPr>
                <w:spacing w:val="8"/>
              </w:rPr>
              <w:t>鸿福建设发展有限公司</w:t>
            </w:r>
          </w:p>
        </w:tc>
        <w:tc>
          <w:tcPr>
            <w:tcW w:w="2879" w:type="dxa"/>
            <w:vAlign w:val="top"/>
          </w:tcPr>
          <w:p w14:paraId="2BE5F007">
            <w:pPr>
              <w:spacing w:before="88"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0561-3199587</w:t>
            </w:r>
          </w:p>
        </w:tc>
      </w:tr>
      <w:tr w14:paraId="39EDB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9" w:type="dxa"/>
            <w:vMerge w:val="continue"/>
            <w:tcBorders>
              <w:top w:val="nil"/>
              <w:bottom w:val="nil"/>
            </w:tcBorders>
            <w:vAlign w:val="top"/>
          </w:tcPr>
          <w:p w14:paraId="0DD3E44A">
            <w:pPr>
              <w:rPr>
                <w:rFonts w:ascii="Arial"/>
                <w:sz w:val="21"/>
              </w:rPr>
            </w:pPr>
          </w:p>
        </w:tc>
        <w:tc>
          <w:tcPr>
            <w:tcW w:w="2734" w:type="dxa"/>
            <w:vAlign w:val="top"/>
          </w:tcPr>
          <w:p w14:paraId="4EC13A84">
            <w:pPr>
              <w:pStyle w:val="7"/>
              <w:spacing w:before="53" w:line="228" w:lineRule="auto"/>
              <w:ind w:left="323"/>
            </w:pPr>
            <w:r>
              <w:rPr>
                <w:spacing w:val="8"/>
              </w:rPr>
              <w:t>鑫安物业管理有限公司</w:t>
            </w:r>
          </w:p>
        </w:tc>
        <w:tc>
          <w:tcPr>
            <w:tcW w:w="2879" w:type="dxa"/>
            <w:vAlign w:val="top"/>
          </w:tcPr>
          <w:p w14:paraId="17E89A34">
            <w:pPr>
              <w:spacing w:before="89"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0561-3198531</w:t>
            </w:r>
          </w:p>
        </w:tc>
      </w:tr>
      <w:tr w14:paraId="5C59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tcBorders>
            <w:vAlign w:val="top"/>
          </w:tcPr>
          <w:p w14:paraId="03011E88">
            <w:pPr>
              <w:rPr>
                <w:rFonts w:ascii="Arial"/>
                <w:sz w:val="21"/>
              </w:rPr>
            </w:pPr>
          </w:p>
        </w:tc>
        <w:tc>
          <w:tcPr>
            <w:tcW w:w="2734" w:type="dxa"/>
            <w:vAlign w:val="top"/>
          </w:tcPr>
          <w:p w14:paraId="5431F737">
            <w:pPr>
              <w:pStyle w:val="7"/>
              <w:spacing w:before="56" w:line="228" w:lineRule="auto"/>
              <w:ind w:left="744"/>
            </w:pPr>
            <w:r>
              <w:rPr>
                <w:spacing w:val="7"/>
              </w:rPr>
              <w:t>龙安售电公司</w:t>
            </w:r>
          </w:p>
        </w:tc>
        <w:tc>
          <w:tcPr>
            <w:tcW w:w="2879" w:type="dxa"/>
            <w:vAlign w:val="top"/>
          </w:tcPr>
          <w:p w14:paraId="2A4AF40F">
            <w:pPr>
              <w:spacing w:before="9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0561-3113290</w:t>
            </w:r>
          </w:p>
        </w:tc>
      </w:tr>
      <w:tr w14:paraId="20139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restart"/>
            <w:tcBorders>
              <w:bottom w:val="nil"/>
            </w:tcBorders>
            <w:vAlign w:val="top"/>
          </w:tcPr>
          <w:p w14:paraId="2F17AD3C">
            <w:pPr>
              <w:spacing w:line="285" w:lineRule="auto"/>
              <w:rPr>
                <w:rFonts w:ascii="Arial"/>
                <w:sz w:val="21"/>
              </w:rPr>
            </w:pPr>
          </w:p>
          <w:p w14:paraId="7D5D91E7">
            <w:pPr>
              <w:spacing w:line="286" w:lineRule="auto"/>
              <w:rPr>
                <w:rFonts w:ascii="Arial"/>
                <w:sz w:val="21"/>
              </w:rPr>
            </w:pPr>
          </w:p>
          <w:p w14:paraId="702FE23A">
            <w:pPr>
              <w:spacing w:line="286" w:lineRule="auto"/>
              <w:rPr>
                <w:rFonts w:ascii="Arial"/>
                <w:sz w:val="21"/>
              </w:rPr>
            </w:pPr>
          </w:p>
          <w:p w14:paraId="6EDCC66E">
            <w:pPr>
              <w:spacing w:line="286" w:lineRule="auto"/>
              <w:rPr>
                <w:rFonts w:ascii="Arial"/>
                <w:sz w:val="21"/>
              </w:rPr>
            </w:pPr>
          </w:p>
          <w:p w14:paraId="62B4C163">
            <w:pPr>
              <w:spacing w:line="286" w:lineRule="auto"/>
              <w:rPr>
                <w:rFonts w:ascii="Arial"/>
                <w:sz w:val="21"/>
              </w:rPr>
            </w:pPr>
          </w:p>
          <w:p w14:paraId="449ED3B5">
            <w:pPr>
              <w:pStyle w:val="7"/>
              <w:spacing w:before="65" w:line="228" w:lineRule="auto"/>
              <w:ind w:left="118"/>
            </w:pPr>
            <w:r>
              <w:rPr>
                <w:spacing w:val="7"/>
              </w:rPr>
              <w:t>上级救援力量</w:t>
            </w:r>
          </w:p>
        </w:tc>
        <w:tc>
          <w:tcPr>
            <w:tcW w:w="2734" w:type="dxa"/>
            <w:vAlign w:val="top"/>
          </w:tcPr>
          <w:p w14:paraId="54FAE48A">
            <w:pPr>
              <w:pStyle w:val="7"/>
              <w:spacing w:before="55" w:line="227" w:lineRule="auto"/>
              <w:ind w:left="853"/>
            </w:pPr>
            <w:r>
              <w:rPr>
                <w:spacing w:val="7"/>
              </w:rPr>
              <w:t>市人民政府</w:t>
            </w:r>
          </w:p>
        </w:tc>
        <w:tc>
          <w:tcPr>
            <w:tcW w:w="2879" w:type="dxa"/>
            <w:vAlign w:val="top"/>
          </w:tcPr>
          <w:p w14:paraId="1C87B472">
            <w:pPr>
              <w:spacing w:before="9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0561-3198681</w:t>
            </w:r>
          </w:p>
        </w:tc>
      </w:tr>
      <w:tr w14:paraId="1167C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9" w:type="dxa"/>
            <w:vMerge w:val="continue"/>
            <w:tcBorders>
              <w:top w:val="nil"/>
              <w:bottom w:val="nil"/>
            </w:tcBorders>
            <w:vAlign w:val="top"/>
          </w:tcPr>
          <w:p w14:paraId="3D098F13">
            <w:pPr>
              <w:rPr>
                <w:rFonts w:ascii="Arial"/>
                <w:sz w:val="21"/>
              </w:rPr>
            </w:pPr>
          </w:p>
        </w:tc>
        <w:tc>
          <w:tcPr>
            <w:tcW w:w="2734" w:type="dxa"/>
            <w:vAlign w:val="top"/>
          </w:tcPr>
          <w:p w14:paraId="39DC21AB">
            <w:pPr>
              <w:pStyle w:val="7"/>
              <w:spacing w:before="55" w:line="228" w:lineRule="auto"/>
              <w:ind w:left="747"/>
            </w:pPr>
            <w:r>
              <w:rPr>
                <w:spacing w:val="7"/>
              </w:rPr>
              <w:t>市应急管理局</w:t>
            </w:r>
          </w:p>
        </w:tc>
        <w:tc>
          <w:tcPr>
            <w:tcW w:w="2879" w:type="dxa"/>
            <w:vAlign w:val="top"/>
          </w:tcPr>
          <w:p w14:paraId="6C1A5EB6">
            <w:pPr>
              <w:spacing w:before="9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0561-5255500</w:t>
            </w:r>
          </w:p>
        </w:tc>
      </w:tr>
      <w:tr w14:paraId="50542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2DBDCB3D">
            <w:pPr>
              <w:rPr>
                <w:rFonts w:ascii="Arial"/>
                <w:sz w:val="21"/>
              </w:rPr>
            </w:pPr>
          </w:p>
        </w:tc>
        <w:tc>
          <w:tcPr>
            <w:tcW w:w="2734" w:type="dxa"/>
            <w:vAlign w:val="top"/>
          </w:tcPr>
          <w:p w14:paraId="3907E30E">
            <w:pPr>
              <w:pStyle w:val="7"/>
              <w:spacing w:before="55" w:line="228" w:lineRule="auto"/>
              <w:ind w:left="642"/>
            </w:pPr>
            <w:r>
              <w:rPr>
                <w:spacing w:val="7"/>
              </w:rPr>
              <w:t>市消防救援支队</w:t>
            </w:r>
          </w:p>
        </w:tc>
        <w:tc>
          <w:tcPr>
            <w:tcW w:w="2879" w:type="dxa"/>
            <w:vAlign w:val="top"/>
          </w:tcPr>
          <w:p w14:paraId="284AB857">
            <w:pPr>
              <w:spacing w:before="9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0561-3158119</w:t>
            </w:r>
          </w:p>
        </w:tc>
      </w:tr>
      <w:tr w14:paraId="2CF11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68761D80">
            <w:pPr>
              <w:rPr>
                <w:rFonts w:ascii="Arial"/>
                <w:sz w:val="21"/>
              </w:rPr>
            </w:pPr>
          </w:p>
        </w:tc>
        <w:tc>
          <w:tcPr>
            <w:tcW w:w="2734" w:type="dxa"/>
            <w:vAlign w:val="top"/>
          </w:tcPr>
          <w:p w14:paraId="6E399B3D">
            <w:pPr>
              <w:pStyle w:val="7"/>
              <w:spacing w:before="55" w:line="228" w:lineRule="auto"/>
              <w:ind w:left="959"/>
            </w:pPr>
            <w:r>
              <w:rPr>
                <w:spacing w:val="5"/>
              </w:rPr>
              <w:t>市卫健委</w:t>
            </w:r>
          </w:p>
        </w:tc>
        <w:tc>
          <w:tcPr>
            <w:tcW w:w="2879" w:type="dxa"/>
            <w:vAlign w:val="top"/>
          </w:tcPr>
          <w:p w14:paraId="4E98ED27">
            <w:pPr>
              <w:spacing w:before="9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0561-3117337</w:t>
            </w:r>
          </w:p>
        </w:tc>
      </w:tr>
      <w:tr w14:paraId="5F4E6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6CD6370F">
            <w:pPr>
              <w:rPr>
                <w:rFonts w:ascii="Arial"/>
                <w:sz w:val="21"/>
              </w:rPr>
            </w:pPr>
          </w:p>
        </w:tc>
        <w:tc>
          <w:tcPr>
            <w:tcW w:w="2734" w:type="dxa"/>
            <w:vAlign w:val="top"/>
          </w:tcPr>
          <w:p w14:paraId="4C1CB0E4">
            <w:pPr>
              <w:pStyle w:val="7"/>
              <w:spacing w:before="55" w:line="228" w:lineRule="auto"/>
              <w:ind w:left="959"/>
            </w:pPr>
            <w:r>
              <w:rPr>
                <w:spacing w:val="5"/>
              </w:rPr>
              <w:t>市公安局</w:t>
            </w:r>
          </w:p>
        </w:tc>
        <w:tc>
          <w:tcPr>
            <w:tcW w:w="2879" w:type="dxa"/>
            <w:vAlign w:val="top"/>
          </w:tcPr>
          <w:p w14:paraId="060CBB82">
            <w:pPr>
              <w:spacing w:before="91" w:line="195" w:lineRule="auto"/>
              <w:ind w:left="13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110</w:t>
            </w:r>
          </w:p>
        </w:tc>
      </w:tr>
      <w:tr w14:paraId="301C1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25D3F7A6">
            <w:pPr>
              <w:rPr>
                <w:rFonts w:ascii="Arial"/>
                <w:sz w:val="21"/>
              </w:rPr>
            </w:pPr>
          </w:p>
        </w:tc>
        <w:tc>
          <w:tcPr>
            <w:tcW w:w="2734" w:type="dxa"/>
            <w:vAlign w:val="top"/>
          </w:tcPr>
          <w:p w14:paraId="5136F9DA">
            <w:pPr>
              <w:pStyle w:val="7"/>
              <w:spacing w:before="57" w:line="228" w:lineRule="auto"/>
              <w:ind w:left="1164"/>
            </w:pPr>
            <w:r>
              <w:rPr>
                <w:spacing w:val="3"/>
              </w:rPr>
              <w:t>火警</w:t>
            </w:r>
          </w:p>
        </w:tc>
        <w:tc>
          <w:tcPr>
            <w:tcW w:w="2879" w:type="dxa"/>
            <w:vAlign w:val="top"/>
          </w:tcPr>
          <w:p w14:paraId="08414341">
            <w:pPr>
              <w:spacing w:before="93" w:line="195" w:lineRule="auto"/>
              <w:ind w:left="13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119</w:t>
            </w:r>
          </w:p>
        </w:tc>
      </w:tr>
      <w:tr w14:paraId="54368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7B542BD0">
            <w:pPr>
              <w:rPr>
                <w:rFonts w:ascii="Arial"/>
                <w:sz w:val="21"/>
              </w:rPr>
            </w:pPr>
          </w:p>
        </w:tc>
        <w:tc>
          <w:tcPr>
            <w:tcW w:w="2734" w:type="dxa"/>
            <w:vAlign w:val="top"/>
          </w:tcPr>
          <w:p w14:paraId="5FA40704">
            <w:pPr>
              <w:pStyle w:val="7"/>
              <w:spacing w:before="56" w:line="228" w:lineRule="auto"/>
              <w:ind w:left="134"/>
            </w:pPr>
            <w:r>
              <w:rPr>
                <w:spacing w:val="7"/>
              </w:rPr>
              <w:t>国家应急救援信息咨询号码</w:t>
            </w:r>
          </w:p>
        </w:tc>
        <w:tc>
          <w:tcPr>
            <w:tcW w:w="2879" w:type="dxa"/>
            <w:vAlign w:val="top"/>
          </w:tcPr>
          <w:p w14:paraId="1E05C45B">
            <w:pPr>
              <w:pStyle w:val="7"/>
              <w:spacing w:before="93" w:line="186" w:lineRule="auto"/>
              <w:ind w:left="114"/>
              <w:rPr>
                <w:rFonts w:ascii="Times New Roman" w:hAnsi="Times New Roman" w:eastAsia="Times New Roman" w:cs="Times New Roman"/>
              </w:rPr>
            </w:pPr>
            <w:r>
              <w:rPr>
                <w:rFonts w:ascii="Times New Roman" w:hAnsi="Times New Roman" w:eastAsia="Times New Roman" w:cs="Times New Roman"/>
                <w:spacing w:val="4"/>
              </w:rPr>
              <w:t>0532-3889090</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0531-2</w:t>
            </w:r>
            <w:r>
              <w:rPr>
                <w:rFonts w:ascii="Times New Roman" w:hAnsi="Times New Roman" w:eastAsia="Times New Roman" w:cs="Times New Roman"/>
                <w:spacing w:val="3"/>
              </w:rPr>
              <w:t>983475</w:t>
            </w:r>
          </w:p>
        </w:tc>
      </w:tr>
      <w:tr w14:paraId="67FFD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63B027C9">
            <w:pPr>
              <w:rPr>
                <w:rFonts w:ascii="Arial"/>
                <w:sz w:val="21"/>
              </w:rPr>
            </w:pPr>
          </w:p>
        </w:tc>
        <w:tc>
          <w:tcPr>
            <w:tcW w:w="2734" w:type="dxa"/>
            <w:vAlign w:val="top"/>
          </w:tcPr>
          <w:p w14:paraId="51F469B7">
            <w:pPr>
              <w:pStyle w:val="7"/>
              <w:spacing w:before="56" w:line="228" w:lineRule="auto"/>
              <w:ind w:left="636"/>
            </w:pPr>
            <w:r>
              <w:rPr>
                <w:spacing w:val="8"/>
              </w:rPr>
              <w:t>淮北市张庄医院</w:t>
            </w:r>
          </w:p>
        </w:tc>
        <w:tc>
          <w:tcPr>
            <w:tcW w:w="2879" w:type="dxa"/>
            <w:vAlign w:val="top"/>
          </w:tcPr>
          <w:p w14:paraId="73B5E283">
            <w:pPr>
              <w:spacing w:before="92"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0561-4901336</w:t>
            </w:r>
          </w:p>
        </w:tc>
      </w:tr>
      <w:tr w14:paraId="56EB9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9" w:type="dxa"/>
            <w:vMerge w:val="continue"/>
            <w:tcBorders>
              <w:top w:val="nil"/>
              <w:bottom w:val="nil"/>
            </w:tcBorders>
            <w:vAlign w:val="top"/>
          </w:tcPr>
          <w:p w14:paraId="7DE6CA2D">
            <w:pPr>
              <w:rPr>
                <w:rFonts w:ascii="Arial"/>
                <w:sz w:val="21"/>
              </w:rPr>
            </w:pPr>
          </w:p>
        </w:tc>
        <w:tc>
          <w:tcPr>
            <w:tcW w:w="2734" w:type="dxa"/>
            <w:vAlign w:val="top"/>
          </w:tcPr>
          <w:p w14:paraId="5EED60EC">
            <w:pPr>
              <w:pStyle w:val="7"/>
              <w:spacing w:before="55" w:line="228" w:lineRule="auto"/>
              <w:ind w:left="636"/>
            </w:pPr>
            <w:r>
              <w:rPr>
                <w:spacing w:val="8"/>
              </w:rPr>
              <w:t>淮北市朱庄医院</w:t>
            </w:r>
          </w:p>
        </w:tc>
        <w:tc>
          <w:tcPr>
            <w:tcW w:w="2879" w:type="dxa"/>
            <w:vAlign w:val="top"/>
          </w:tcPr>
          <w:p w14:paraId="37D804C7">
            <w:pPr>
              <w:spacing w:before="9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0561-4931143</w:t>
            </w:r>
          </w:p>
        </w:tc>
      </w:tr>
      <w:tr w14:paraId="27BEC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479" w:type="dxa"/>
            <w:vMerge w:val="continue"/>
            <w:tcBorders>
              <w:top w:val="nil"/>
            </w:tcBorders>
            <w:vAlign w:val="top"/>
          </w:tcPr>
          <w:p w14:paraId="321DDF9C">
            <w:pPr>
              <w:rPr>
                <w:rFonts w:ascii="Arial"/>
                <w:sz w:val="21"/>
              </w:rPr>
            </w:pPr>
          </w:p>
        </w:tc>
        <w:tc>
          <w:tcPr>
            <w:tcW w:w="2734" w:type="dxa"/>
            <w:vAlign w:val="top"/>
          </w:tcPr>
          <w:p w14:paraId="6A522B79">
            <w:pPr>
              <w:pStyle w:val="7"/>
              <w:spacing w:before="55" w:line="228" w:lineRule="auto"/>
              <w:ind w:left="216"/>
            </w:pPr>
            <w:r>
              <w:rPr>
                <w:spacing w:val="9"/>
              </w:rPr>
              <w:t>淮北市人民医院烈山院区</w:t>
            </w:r>
          </w:p>
        </w:tc>
        <w:tc>
          <w:tcPr>
            <w:tcW w:w="2879" w:type="dxa"/>
            <w:vAlign w:val="top"/>
          </w:tcPr>
          <w:p w14:paraId="22FB012E">
            <w:pPr>
              <w:spacing w:before="9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0561-3055222</w:t>
            </w:r>
          </w:p>
        </w:tc>
      </w:tr>
    </w:tbl>
    <w:p w14:paraId="2BA1D6A0">
      <w:pPr>
        <w:pStyle w:val="2"/>
        <w:spacing w:line="277" w:lineRule="auto"/>
      </w:pPr>
    </w:p>
    <w:p w14:paraId="3E001A6F">
      <w:pPr>
        <w:pStyle w:val="2"/>
        <w:spacing w:line="277" w:lineRule="auto"/>
      </w:pPr>
    </w:p>
    <w:p w14:paraId="1CBD2E4F">
      <w:pPr>
        <w:spacing w:before="78" w:line="347" w:lineRule="auto"/>
        <w:ind w:left="10" w:right="2" w:firstLine="484"/>
        <w:rPr>
          <w:rFonts w:ascii="宋体" w:hAnsi="宋体" w:eastAsia="宋体" w:cs="宋体"/>
          <w:sz w:val="24"/>
          <w:szCs w:val="24"/>
        </w:rPr>
      </w:pPr>
      <w:r>
        <w:rPr>
          <w:rFonts w:ascii="宋体" w:hAnsi="宋体" w:eastAsia="宋体" w:cs="宋体"/>
          <w:spacing w:val="-2"/>
          <w:sz w:val="24"/>
          <w:szCs w:val="24"/>
        </w:rPr>
        <w:t>高新区周边主要医院有：龙湖园区（淮北市张庄医院、朱庄医院</w:t>
      </w:r>
      <w:r>
        <w:rPr>
          <w:rFonts w:ascii="宋体" w:hAnsi="宋体" w:eastAsia="宋体" w:cs="宋体"/>
          <w:spacing w:val="1"/>
          <w:sz w:val="24"/>
          <w:szCs w:val="24"/>
        </w:rPr>
        <w:t>）；</w:t>
      </w:r>
      <w:r>
        <w:rPr>
          <w:rFonts w:ascii="宋体" w:hAnsi="宋体" w:eastAsia="宋体" w:cs="宋体"/>
          <w:spacing w:val="-2"/>
          <w:sz w:val="24"/>
          <w:szCs w:val="24"/>
        </w:rPr>
        <w:t>新区（淮北市</w:t>
      </w:r>
      <w:r>
        <w:rPr>
          <w:rFonts w:ascii="宋体" w:hAnsi="宋体" w:eastAsia="宋体" w:cs="宋体"/>
          <w:spacing w:val="1"/>
          <w:sz w:val="24"/>
          <w:szCs w:val="24"/>
        </w:rPr>
        <w:t xml:space="preserve"> </w:t>
      </w:r>
      <w:r>
        <w:rPr>
          <w:rFonts w:ascii="宋体" w:hAnsi="宋体" w:eastAsia="宋体" w:cs="宋体"/>
          <w:spacing w:val="-2"/>
          <w:sz w:val="24"/>
          <w:szCs w:val="24"/>
        </w:rPr>
        <w:t>人民医院烈山院区）。救援路线图如下图</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4-2</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所示。</w:t>
      </w:r>
    </w:p>
    <w:p w14:paraId="7E1566C3">
      <w:pPr>
        <w:spacing w:line="347" w:lineRule="auto"/>
        <w:rPr>
          <w:rFonts w:ascii="宋体" w:hAnsi="宋体" w:eastAsia="宋体" w:cs="宋体"/>
          <w:sz w:val="24"/>
          <w:szCs w:val="24"/>
        </w:rPr>
        <w:sectPr>
          <w:footerReference r:id="rId377" w:type="default"/>
          <w:pgSz w:w="11906" w:h="16839"/>
          <w:pgMar w:top="400" w:right="1415" w:bottom="1234" w:left="1417" w:header="0" w:footer="1068" w:gutter="0"/>
          <w:cols w:space="720" w:num="1"/>
        </w:sectPr>
      </w:pPr>
    </w:p>
    <w:p w14:paraId="37C7CF5B">
      <w:pPr>
        <w:pStyle w:val="2"/>
        <w:spacing w:line="349" w:lineRule="auto"/>
      </w:pPr>
    </w:p>
    <w:p w14:paraId="3BA07214">
      <w:pPr>
        <w:spacing w:line="13099" w:lineRule="exact"/>
        <w:ind w:firstLine="915"/>
      </w:pPr>
      <w:r>
        <w:rPr>
          <w:position w:val="-261"/>
        </w:rPr>
        <w:drawing>
          <wp:inline distT="0" distB="0" distL="0" distR="0">
            <wp:extent cx="4812030" cy="83178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12"/>
                    <a:stretch>
                      <a:fillRect/>
                    </a:stretch>
                  </pic:blipFill>
                  <pic:spPr>
                    <a:xfrm>
                      <a:off x="0" y="0"/>
                      <a:ext cx="4812169" cy="8317992"/>
                    </a:xfrm>
                    <a:prstGeom prst="rect">
                      <a:avLst/>
                    </a:prstGeom>
                  </pic:spPr>
                </pic:pic>
              </a:graphicData>
            </a:graphic>
          </wp:inline>
        </w:drawing>
      </w:r>
    </w:p>
    <w:p w14:paraId="67B8B80D">
      <w:pPr>
        <w:spacing w:before="285" w:line="228" w:lineRule="auto"/>
        <w:ind w:left="3006"/>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36"/>
          <w:sz w:val="20"/>
          <w:szCs w:val="20"/>
        </w:rPr>
        <w:t xml:space="preserve"> </w:t>
      </w:r>
      <w:r>
        <w:rPr>
          <w:rFonts w:ascii="Times New Roman" w:hAnsi="Times New Roman" w:eastAsia="Times New Roman" w:cs="Times New Roman"/>
          <w:spacing w:val="6"/>
          <w:sz w:val="20"/>
          <w:szCs w:val="20"/>
        </w:rPr>
        <w:t xml:space="preserve">4-1 </w:t>
      </w:r>
      <w:r>
        <w:rPr>
          <w:rFonts w:ascii="宋体" w:hAnsi="宋体" w:eastAsia="宋体" w:cs="宋体"/>
          <w:spacing w:val="6"/>
          <w:sz w:val="20"/>
          <w:szCs w:val="20"/>
        </w:rPr>
        <w:t>淮北市张庄医院救援路线图</w:t>
      </w:r>
    </w:p>
    <w:p w14:paraId="2F5C0FA3">
      <w:pPr>
        <w:spacing w:line="228" w:lineRule="auto"/>
        <w:rPr>
          <w:rFonts w:ascii="宋体" w:hAnsi="宋体" w:eastAsia="宋体" w:cs="宋体"/>
          <w:sz w:val="20"/>
          <w:szCs w:val="20"/>
        </w:rPr>
        <w:sectPr>
          <w:headerReference r:id="rId378" w:type="default"/>
          <w:footerReference r:id="rId379" w:type="default"/>
          <w:pgSz w:w="11906" w:h="16839"/>
          <w:pgMar w:top="1098" w:right="1416" w:bottom="1234" w:left="1417" w:header="1089" w:footer="1068" w:gutter="0"/>
          <w:cols w:space="720" w:num="1"/>
        </w:sectPr>
      </w:pPr>
    </w:p>
    <w:p w14:paraId="68522361">
      <w:pPr>
        <w:pStyle w:val="2"/>
        <w:spacing w:line="359" w:lineRule="auto"/>
      </w:pPr>
    </w:p>
    <w:p w14:paraId="4179B317">
      <w:pPr>
        <w:spacing w:line="12984" w:lineRule="exact"/>
        <w:ind w:firstLine="822"/>
      </w:pPr>
      <w:r>
        <w:rPr>
          <w:position w:val="-259"/>
        </w:rPr>
        <w:drawing>
          <wp:inline distT="0" distB="0" distL="0" distR="0">
            <wp:extent cx="4916805" cy="82448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13"/>
                    <a:stretch>
                      <a:fillRect/>
                    </a:stretch>
                  </pic:blipFill>
                  <pic:spPr>
                    <a:xfrm>
                      <a:off x="0" y="0"/>
                      <a:ext cx="4916814" cy="8244840"/>
                    </a:xfrm>
                    <a:prstGeom prst="rect">
                      <a:avLst/>
                    </a:prstGeom>
                  </pic:spPr>
                </pic:pic>
              </a:graphicData>
            </a:graphic>
          </wp:inline>
        </w:drawing>
      </w:r>
    </w:p>
    <w:p w14:paraId="4B107958">
      <w:pPr>
        <w:pStyle w:val="2"/>
        <w:spacing w:line="324" w:lineRule="auto"/>
      </w:pPr>
    </w:p>
    <w:p w14:paraId="7ABC08CA">
      <w:pPr>
        <w:spacing w:before="65" w:line="228" w:lineRule="auto"/>
        <w:ind w:left="3006"/>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36"/>
          <w:sz w:val="20"/>
          <w:szCs w:val="20"/>
        </w:rPr>
        <w:t xml:space="preserve"> </w:t>
      </w:r>
      <w:r>
        <w:rPr>
          <w:rFonts w:ascii="Times New Roman" w:hAnsi="Times New Roman" w:eastAsia="Times New Roman" w:cs="Times New Roman"/>
          <w:spacing w:val="6"/>
          <w:sz w:val="20"/>
          <w:szCs w:val="20"/>
        </w:rPr>
        <w:t xml:space="preserve">4-2 </w:t>
      </w:r>
      <w:r>
        <w:rPr>
          <w:rFonts w:ascii="宋体" w:hAnsi="宋体" w:eastAsia="宋体" w:cs="宋体"/>
          <w:spacing w:val="6"/>
          <w:sz w:val="20"/>
          <w:szCs w:val="20"/>
        </w:rPr>
        <w:t>淮北市朱庄医院救援路线图</w:t>
      </w:r>
    </w:p>
    <w:p w14:paraId="72EC22B0">
      <w:pPr>
        <w:spacing w:line="228" w:lineRule="auto"/>
        <w:rPr>
          <w:rFonts w:ascii="宋体" w:hAnsi="宋体" w:eastAsia="宋体" w:cs="宋体"/>
          <w:sz w:val="20"/>
          <w:szCs w:val="20"/>
        </w:rPr>
        <w:sectPr>
          <w:footerReference r:id="rId380" w:type="default"/>
          <w:pgSz w:w="11906" w:h="16839"/>
          <w:pgMar w:top="1098" w:right="1416" w:bottom="1234" w:left="1417" w:header="1089" w:footer="1068" w:gutter="0"/>
          <w:cols w:space="720" w:num="1"/>
        </w:sectPr>
      </w:pPr>
    </w:p>
    <w:p w14:paraId="504B2532">
      <w:pPr>
        <w:pStyle w:val="2"/>
        <w:spacing w:line="294" w:lineRule="auto"/>
      </w:pPr>
    </w:p>
    <w:p w14:paraId="389B04A5">
      <w:pPr>
        <w:spacing w:line="12928" w:lineRule="exact"/>
        <w:ind w:firstLine="980"/>
      </w:pPr>
      <w:r>
        <w:rPr>
          <w:position w:val="-258"/>
        </w:rPr>
        <w:drawing>
          <wp:inline distT="0" distB="0" distL="0" distR="0">
            <wp:extent cx="4838065" cy="820928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14"/>
                    <a:stretch>
                      <a:fillRect/>
                    </a:stretch>
                  </pic:blipFill>
                  <pic:spPr>
                    <a:xfrm>
                      <a:off x="0" y="0"/>
                      <a:ext cx="4838692" cy="8209788"/>
                    </a:xfrm>
                    <a:prstGeom prst="rect">
                      <a:avLst/>
                    </a:prstGeom>
                  </pic:spPr>
                </pic:pic>
              </a:graphicData>
            </a:graphic>
          </wp:inline>
        </w:drawing>
      </w:r>
    </w:p>
    <w:p w14:paraId="097A260A">
      <w:pPr>
        <w:pStyle w:val="2"/>
        <w:spacing w:line="444" w:lineRule="auto"/>
      </w:pPr>
    </w:p>
    <w:p w14:paraId="7FD6FA4F">
      <w:pPr>
        <w:spacing w:before="65" w:line="228" w:lineRule="auto"/>
        <w:ind w:left="2586"/>
        <w:rPr>
          <w:rFonts w:ascii="宋体" w:hAnsi="宋体" w:eastAsia="宋体" w:cs="宋体"/>
          <w:sz w:val="20"/>
          <w:szCs w:val="20"/>
        </w:rPr>
      </w:pPr>
      <w:r>
        <w:rPr>
          <w:rFonts w:ascii="宋体" w:hAnsi="宋体" w:eastAsia="宋体" w:cs="宋体"/>
          <w:spacing w:val="7"/>
          <w:sz w:val="20"/>
          <w:szCs w:val="20"/>
        </w:rPr>
        <w:t>图</w:t>
      </w:r>
      <w:r>
        <w:rPr>
          <w:rFonts w:ascii="宋体" w:hAnsi="宋体" w:eastAsia="宋体" w:cs="宋体"/>
          <w:spacing w:val="-41"/>
          <w:sz w:val="20"/>
          <w:szCs w:val="20"/>
        </w:rPr>
        <w:t xml:space="preserve"> </w:t>
      </w:r>
      <w:r>
        <w:rPr>
          <w:rFonts w:ascii="Times New Roman" w:hAnsi="Times New Roman" w:eastAsia="Times New Roman" w:cs="Times New Roman"/>
          <w:spacing w:val="7"/>
          <w:sz w:val="20"/>
          <w:szCs w:val="20"/>
        </w:rPr>
        <w:t xml:space="preserve">4-3 </w:t>
      </w:r>
      <w:r>
        <w:rPr>
          <w:rFonts w:ascii="宋体" w:hAnsi="宋体" w:eastAsia="宋体" w:cs="宋体"/>
          <w:spacing w:val="7"/>
          <w:sz w:val="20"/>
          <w:szCs w:val="20"/>
        </w:rPr>
        <w:t>淮北市人民医院烈山院区救援路线图</w:t>
      </w:r>
    </w:p>
    <w:p w14:paraId="485DF080">
      <w:pPr>
        <w:spacing w:line="228" w:lineRule="auto"/>
        <w:rPr>
          <w:rFonts w:ascii="宋体" w:hAnsi="宋体" w:eastAsia="宋体" w:cs="宋体"/>
          <w:sz w:val="20"/>
          <w:szCs w:val="20"/>
        </w:rPr>
        <w:sectPr>
          <w:footerReference r:id="rId381" w:type="default"/>
          <w:pgSz w:w="11906" w:h="16839"/>
          <w:pgMar w:top="1098" w:right="1416" w:bottom="1234" w:left="1417" w:header="1089" w:footer="1068" w:gutter="0"/>
          <w:cols w:space="720" w:num="1"/>
        </w:sectPr>
      </w:pPr>
    </w:p>
    <w:p w14:paraId="160732D7">
      <w:pPr>
        <w:pStyle w:val="2"/>
        <w:spacing w:line="255" w:lineRule="auto"/>
      </w:pPr>
    </w:p>
    <w:p w14:paraId="5DD6FC06">
      <w:pPr>
        <w:pStyle w:val="2"/>
        <w:spacing w:line="256" w:lineRule="auto"/>
      </w:pPr>
    </w:p>
    <w:p w14:paraId="7297AEFD">
      <w:pPr>
        <w:pStyle w:val="2"/>
        <w:spacing w:line="256" w:lineRule="auto"/>
      </w:pPr>
      <w:r>
        <w:pict>
          <v:shape id="_x0000_s1120" o:spid="_x0000_s1120" style="position:absolute;left:0pt;margin-left:5.55pt;margin-top:8.75pt;height:0.5pt;width:453.65pt;z-index:251788288;mso-width-relative:page;mso-height-relative:page;" fillcolor="#000000" filled="t" stroked="f" coordsize="9072,10" path="m0,0l9072,0,9072,9,0,9,0,0xe">
            <v:path/>
            <v:fill on="t" focussize="0,0"/>
            <v:stroke on="f"/>
            <v:imagedata o:title=""/>
            <o:lock v:ext="edit"/>
          </v:shape>
        </w:pict>
      </w:r>
    </w:p>
    <w:p w14:paraId="0F6D76E1">
      <w:pPr>
        <w:spacing w:before="78" w:line="344" w:lineRule="auto"/>
        <w:ind w:left="3069" w:right="344" w:hanging="2454"/>
        <w:rPr>
          <w:rFonts w:ascii="宋体" w:hAnsi="宋体" w:eastAsia="宋体" w:cs="宋体"/>
          <w:sz w:val="20"/>
          <w:szCs w:val="20"/>
        </w:rPr>
      </w:pPr>
      <w:r>
        <w:rPr>
          <w:rFonts w:ascii="宋体" w:hAnsi="宋体" w:eastAsia="宋体" w:cs="宋体"/>
          <w:spacing w:val="-2"/>
          <w:sz w:val="24"/>
          <w:szCs w:val="24"/>
        </w:rPr>
        <w:t>当高新区发生突发事件后高新区管委会可征集的企业应急救援物资如下表所示。</w:t>
      </w:r>
      <w:r>
        <w:rPr>
          <w:rFonts w:ascii="宋体" w:hAnsi="宋体" w:eastAsia="宋体" w:cs="宋体"/>
          <w:spacing w:val="4"/>
          <w:sz w:val="24"/>
          <w:szCs w:val="24"/>
        </w:rPr>
        <w:t xml:space="preserve"> </w:t>
      </w:r>
      <w:r>
        <w:rPr>
          <w:rFonts w:ascii="宋体" w:hAnsi="宋体" w:eastAsia="宋体" w:cs="宋体"/>
          <w:spacing w:val="7"/>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7"/>
          <w:sz w:val="20"/>
          <w:szCs w:val="20"/>
        </w:rPr>
        <w:t xml:space="preserve">4-2  </w:t>
      </w:r>
      <w:r>
        <w:rPr>
          <w:rFonts w:ascii="宋体" w:hAnsi="宋体" w:eastAsia="宋体" w:cs="宋体"/>
          <w:spacing w:val="7"/>
          <w:sz w:val="20"/>
          <w:szCs w:val="20"/>
        </w:rPr>
        <w:t>龙湖园区企业应急救援物资清单</w:t>
      </w:r>
    </w:p>
    <w:tbl>
      <w:tblPr>
        <w:tblStyle w:val="6"/>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695"/>
        <w:gridCol w:w="2065"/>
        <w:gridCol w:w="917"/>
        <w:gridCol w:w="2256"/>
        <w:gridCol w:w="987"/>
        <w:gridCol w:w="1641"/>
      </w:tblGrid>
      <w:tr w14:paraId="1FC06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29" w:type="dxa"/>
            <w:vAlign w:val="top"/>
          </w:tcPr>
          <w:p w14:paraId="1684D0F4">
            <w:pPr>
              <w:spacing w:before="91" w:line="195" w:lineRule="auto"/>
              <w:ind w:left="32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8561" w:type="dxa"/>
            <w:gridSpan w:val="6"/>
            <w:vAlign w:val="top"/>
          </w:tcPr>
          <w:p w14:paraId="4BC9E674">
            <w:pPr>
              <w:pStyle w:val="7"/>
              <w:spacing w:before="54" w:line="228" w:lineRule="auto"/>
              <w:ind w:left="3022"/>
            </w:pPr>
            <w:r>
              <w:rPr>
                <w:b/>
                <w:bCs/>
                <w:spacing w:val="7"/>
              </w:rPr>
              <w:t>安徽华润金蟾药业有限公司</w:t>
            </w:r>
          </w:p>
        </w:tc>
      </w:tr>
      <w:tr w14:paraId="30877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29" w:type="dxa"/>
            <w:vMerge w:val="restart"/>
            <w:tcBorders>
              <w:bottom w:val="nil"/>
            </w:tcBorders>
            <w:vAlign w:val="top"/>
          </w:tcPr>
          <w:p w14:paraId="4D71A4E6">
            <w:pPr>
              <w:rPr>
                <w:rFonts w:ascii="Arial"/>
                <w:sz w:val="21"/>
              </w:rPr>
            </w:pPr>
          </w:p>
        </w:tc>
        <w:tc>
          <w:tcPr>
            <w:tcW w:w="695" w:type="dxa"/>
            <w:vAlign w:val="top"/>
          </w:tcPr>
          <w:p w14:paraId="7801EB85">
            <w:pPr>
              <w:pStyle w:val="7"/>
              <w:spacing w:before="53" w:line="229" w:lineRule="auto"/>
              <w:ind w:left="111"/>
            </w:pPr>
            <w:r>
              <w:rPr>
                <w:b/>
                <w:bCs/>
                <w:spacing w:val="4"/>
              </w:rPr>
              <w:t>序号</w:t>
            </w:r>
          </w:p>
        </w:tc>
        <w:tc>
          <w:tcPr>
            <w:tcW w:w="2065" w:type="dxa"/>
            <w:vAlign w:val="top"/>
          </w:tcPr>
          <w:p w14:paraId="71378C9A">
            <w:pPr>
              <w:pStyle w:val="7"/>
              <w:spacing w:before="53" w:line="229" w:lineRule="auto"/>
              <w:ind w:left="614"/>
            </w:pPr>
            <w:r>
              <w:rPr>
                <w:b/>
                <w:bCs/>
                <w:spacing w:val="6"/>
              </w:rPr>
              <w:t>物品名称</w:t>
            </w:r>
          </w:p>
        </w:tc>
        <w:tc>
          <w:tcPr>
            <w:tcW w:w="917" w:type="dxa"/>
            <w:vAlign w:val="top"/>
          </w:tcPr>
          <w:p w14:paraId="34B0FB77">
            <w:pPr>
              <w:pStyle w:val="7"/>
              <w:spacing w:before="53" w:line="228" w:lineRule="auto"/>
              <w:ind w:left="255"/>
            </w:pPr>
            <w:r>
              <w:rPr>
                <w:b/>
                <w:bCs/>
                <w:spacing w:val="3"/>
              </w:rPr>
              <w:t>单位</w:t>
            </w:r>
          </w:p>
        </w:tc>
        <w:tc>
          <w:tcPr>
            <w:tcW w:w="2256" w:type="dxa"/>
            <w:vAlign w:val="top"/>
          </w:tcPr>
          <w:p w14:paraId="787541AD">
            <w:pPr>
              <w:pStyle w:val="7"/>
              <w:spacing w:before="52" w:line="228" w:lineRule="auto"/>
              <w:ind w:left="924"/>
            </w:pPr>
            <w:r>
              <w:rPr>
                <w:b/>
                <w:bCs/>
                <w:spacing w:val="3"/>
              </w:rPr>
              <w:t>数量</w:t>
            </w:r>
          </w:p>
        </w:tc>
        <w:tc>
          <w:tcPr>
            <w:tcW w:w="987" w:type="dxa"/>
            <w:vAlign w:val="top"/>
          </w:tcPr>
          <w:p w14:paraId="0FB9993D">
            <w:pPr>
              <w:pStyle w:val="7"/>
              <w:spacing w:before="52" w:line="228" w:lineRule="auto"/>
              <w:ind w:left="192"/>
            </w:pPr>
            <w:r>
              <w:rPr>
                <w:b/>
                <w:bCs/>
                <w:spacing w:val="2"/>
              </w:rPr>
              <w:t>负责人</w:t>
            </w:r>
          </w:p>
        </w:tc>
        <w:tc>
          <w:tcPr>
            <w:tcW w:w="1641" w:type="dxa"/>
            <w:vAlign w:val="top"/>
          </w:tcPr>
          <w:p w14:paraId="100FFB5E">
            <w:pPr>
              <w:pStyle w:val="7"/>
              <w:spacing w:before="53" w:line="230" w:lineRule="auto"/>
              <w:ind w:left="404"/>
            </w:pPr>
            <w:r>
              <w:rPr>
                <w:b/>
                <w:bCs/>
                <w:spacing w:val="6"/>
              </w:rPr>
              <w:t>联系电话</w:t>
            </w:r>
          </w:p>
        </w:tc>
      </w:tr>
      <w:tr w14:paraId="2172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36638552">
            <w:pPr>
              <w:rPr>
                <w:rFonts w:ascii="Arial"/>
                <w:sz w:val="21"/>
              </w:rPr>
            </w:pPr>
          </w:p>
        </w:tc>
        <w:tc>
          <w:tcPr>
            <w:tcW w:w="695" w:type="dxa"/>
            <w:vAlign w:val="top"/>
          </w:tcPr>
          <w:p w14:paraId="1E7BF6BF">
            <w:pPr>
              <w:spacing w:before="8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65" w:type="dxa"/>
            <w:vAlign w:val="top"/>
          </w:tcPr>
          <w:p w14:paraId="1540D88A">
            <w:pPr>
              <w:pStyle w:val="7"/>
              <w:spacing w:before="53" w:line="228" w:lineRule="auto"/>
              <w:ind w:left="617"/>
            </w:pPr>
            <w:r>
              <w:rPr>
                <w:spacing w:val="7"/>
              </w:rPr>
              <w:t>棉质手套</w:t>
            </w:r>
          </w:p>
        </w:tc>
        <w:tc>
          <w:tcPr>
            <w:tcW w:w="917" w:type="dxa"/>
            <w:vAlign w:val="top"/>
          </w:tcPr>
          <w:p w14:paraId="68825411">
            <w:pPr>
              <w:pStyle w:val="7"/>
              <w:spacing w:before="53" w:line="228" w:lineRule="auto"/>
              <w:ind w:left="359"/>
            </w:pPr>
            <w:r>
              <w:t>付</w:t>
            </w:r>
          </w:p>
        </w:tc>
        <w:tc>
          <w:tcPr>
            <w:tcW w:w="2256" w:type="dxa"/>
            <w:vAlign w:val="top"/>
          </w:tcPr>
          <w:p w14:paraId="3C44CBD1">
            <w:pPr>
              <w:spacing w:before="89" w:line="195" w:lineRule="auto"/>
              <w:ind w:left="102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87" w:type="dxa"/>
            <w:vAlign w:val="top"/>
          </w:tcPr>
          <w:p w14:paraId="2D2E5CC1">
            <w:pPr>
              <w:pStyle w:val="7"/>
              <w:spacing w:before="54" w:line="228" w:lineRule="auto"/>
              <w:ind w:left="291"/>
            </w:pPr>
            <w:r>
              <w:rPr>
                <w:spacing w:val="4"/>
              </w:rPr>
              <w:t>徐超</w:t>
            </w:r>
          </w:p>
        </w:tc>
        <w:tc>
          <w:tcPr>
            <w:tcW w:w="1641" w:type="dxa"/>
            <w:vAlign w:val="top"/>
          </w:tcPr>
          <w:p w14:paraId="523F3F42">
            <w:pPr>
              <w:spacing w:before="8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39828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29" w:type="dxa"/>
            <w:vMerge w:val="continue"/>
            <w:tcBorders>
              <w:top w:val="nil"/>
              <w:bottom w:val="nil"/>
            </w:tcBorders>
            <w:vAlign w:val="top"/>
          </w:tcPr>
          <w:p w14:paraId="50D33FA1">
            <w:pPr>
              <w:rPr>
                <w:rFonts w:ascii="Arial"/>
                <w:sz w:val="21"/>
              </w:rPr>
            </w:pPr>
          </w:p>
        </w:tc>
        <w:tc>
          <w:tcPr>
            <w:tcW w:w="695" w:type="dxa"/>
            <w:vAlign w:val="top"/>
          </w:tcPr>
          <w:p w14:paraId="3EFDCF64">
            <w:pPr>
              <w:spacing w:before="89"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65" w:type="dxa"/>
            <w:vAlign w:val="top"/>
          </w:tcPr>
          <w:p w14:paraId="36E10EF0">
            <w:pPr>
              <w:pStyle w:val="7"/>
              <w:spacing w:before="53" w:line="227" w:lineRule="auto"/>
              <w:ind w:left="419"/>
            </w:pPr>
            <w:r>
              <w:rPr>
                <w:spacing w:val="6"/>
              </w:rPr>
              <w:t>防静电劳保鞋</w:t>
            </w:r>
          </w:p>
        </w:tc>
        <w:tc>
          <w:tcPr>
            <w:tcW w:w="917" w:type="dxa"/>
            <w:vAlign w:val="top"/>
          </w:tcPr>
          <w:p w14:paraId="0CECE493">
            <w:pPr>
              <w:pStyle w:val="7"/>
              <w:spacing w:before="53" w:line="233" w:lineRule="auto"/>
              <w:ind w:left="359"/>
            </w:pPr>
            <w:r>
              <w:t>双</w:t>
            </w:r>
          </w:p>
        </w:tc>
        <w:tc>
          <w:tcPr>
            <w:tcW w:w="2256" w:type="dxa"/>
            <w:vAlign w:val="top"/>
          </w:tcPr>
          <w:p w14:paraId="754F41A1">
            <w:pPr>
              <w:spacing w:before="89" w:line="195" w:lineRule="auto"/>
              <w:ind w:left="10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7" w:type="dxa"/>
            <w:vAlign w:val="top"/>
          </w:tcPr>
          <w:p w14:paraId="3EE9B82A">
            <w:pPr>
              <w:pStyle w:val="7"/>
              <w:spacing w:before="53" w:line="228" w:lineRule="auto"/>
              <w:ind w:left="291"/>
            </w:pPr>
            <w:r>
              <w:rPr>
                <w:spacing w:val="4"/>
              </w:rPr>
              <w:t>徐超</w:t>
            </w:r>
          </w:p>
        </w:tc>
        <w:tc>
          <w:tcPr>
            <w:tcW w:w="1641" w:type="dxa"/>
            <w:vAlign w:val="top"/>
          </w:tcPr>
          <w:p w14:paraId="51E0BDCE">
            <w:pPr>
              <w:spacing w:before="8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4167C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29" w:type="dxa"/>
            <w:vMerge w:val="continue"/>
            <w:tcBorders>
              <w:top w:val="nil"/>
              <w:bottom w:val="nil"/>
            </w:tcBorders>
            <w:vAlign w:val="top"/>
          </w:tcPr>
          <w:p w14:paraId="7DBF5BEC">
            <w:pPr>
              <w:rPr>
                <w:rFonts w:ascii="Arial"/>
                <w:sz w:val="21"/>
              </w:rPr>
            </w:pPr>
          </w:p>
        </w:tc>
        <w:tc>
          <w:tcPr>
            <w:tcW w:w="695" w:type="dxa"/>
            <w:vAlign w:val="top"/>
          </w:tcPr>
          <w:p w14:paraId="51F32CCE">
            <w:pPr>
              <w:spacing w:before="8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65" w:type="dxa"/>
            <w:vAlign w:val="top"/>
          </w:tcPr>
          <w:p w14:paraId="5AAB2AB6">
            <w:pPr>
              <w:pStyle w:val="7"/>
              <w:spacing w:before="53" w:line="227" w:lineRule="auto"/>
              <w:ind w:left="726"/>
            </w:pPr>
            <w:r>
              <w:rPr>
                <w:spacing w:val="5"/>
              </w:rPr>
              <w:t>安全帽</w:t>
            </w:r>
          </w:p>
        </w:tc>
        <w:tc>
          <w:tcPr>
            <w:tcW w:w="917" w:type="dxa"/>
            <w:vAlign w:val="top"/>
          </w:tcPr>
          <w:p w14:paraId="289E9EAD">
            <w:pPr>
              <w:pStyle w:val="7"/>
              <w:spacing w:before="53" w:line="228" w:lineRule="auto"/>
              <w:ind w:left="359"/>
            </w:pPr>
            <w:r>
              <w:t>顶</w:t>
            </w:r>
          </w:p>
        </w:tc>
        <w:tc>
          <w:tcPr>
            <w:tcW w:w="2256" w:type="dxa"/>
            <w:vAlign w:val="top"/>
          </w:tcPr>
          <w:p w14:paraId="497FBE4F">
            <w:pPr>
              <w:spacing w:before="92" w:line="195" w:lineRule="auto"/>
              <w:ind w:left="10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7" w:type="dxa"/>
            <w:vAlign w:val="top"/>
          </w:tcPr>
          <w:p w14:paraId="29FA1428">
            <w:pPr>
              <w:pStyle w:val="7"/>
              <w:spacing w:before="54" w:line="228" w:lineRule="auto"/>
              <w:ind w:left="291"/>
            </w:pPr>
            <w:r>
              <w:rPr>
                <w:spacing w:val="4"/>
              </w:rPr>
              <w:t>徐超</w:t>
            </w:r>
          </w:p>
        </w:tc>
        <w:tc>
          <w:tcPr>
            <w:tcW w:w="1641" w:type="dxa"/>
            <w:vAlign w:val="top"/>
          </w:tcPr>
          <w:p w14:paraId="6571554D">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5656D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71A94B59">
            <w:pPr>
              <w:rPr>
                <w:rFonts w:ascii="Arial"/>
                <w:sz w:val="21"/>
              </w:rPr>
            </w:pPr>
          </w:p>
        </w:tc>
        <w:tc>
          <w:tcPr>
            <w:tcW w:w="695" w:type="dxa"/>
            <w:vAlign w:val="top"/>
          </w:tcPr>
          <w:p w14:paraId="1F2715B6">
            <w:pPr>
              <w:spacing w:before="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65" w:type="dxa"/>
            <w:vAlign w:val="top"/>
          </w:tcPr>
          <w:p w14:paraId="405A8B51">
            <w:pPr>
              <w:pStyle w:val="7"/>
              <w:spacing w:before="54" w:line="229" w:lineRule="auto"/>
              <w:ind w:left="726"/>
            </w:pPr>
            <w:r>
              <w:rPr>
                <w:spacing w:val="5"/>
              </w:rPr>
              <w:t>安全绳</w:t>
            </w:r>
          </w:p>
        </w:tc>
        <w:tc>
          <w:tcPr>
            <w:tcW w:w="917" w:type="dxa"/>
            <w:vAlign w:val="top"/>
          </w:tcPr>
          <w:p w14:paraId="170043CF">
            <w:pPr>
              <w:pStyle w:val="7"/>
              <w:spacing w:before="54" w:line="228" w:lineRule="auto"/>
              <w:ind w:left="359"/>
            </w:pPr>
            <w:r>
              <w:t>米</w:t>
            </w:r>
          </w:p>
        </w:tc>
        <w:tc>
          <w:tcPr>
            <w:tcW w:w="2256" w:type="dxa"/>
            <w:vAlign w:val="top"/>
          </w:tcPr>
          <w:p w14:paraId="25AE59C0">
            <w:pPr>
              <w:pStyle w:val="7"/>
              <w:spacing w:before="54" w:line="228" w:lineRule="auto"/>
              <w:ind w:left="949"/>
            </w:pPr>
            <w:r>
              <w:rPr>
                <w:rFonts w:ascii="Times New Roman" w:hAnsi="Times New Roman" w:eastAsia="Times New Roman" w:cs="Times New Roman"/>
                <w:spacing w:val="-2"/>
              </w:rPr>
              <w:t>7</w:t>
            </w:r>
            <w:r>
              <w:rPr>
                <w:rFonts w:ascii="Times New Roman" w:hAnsi="Times New Roman" w:eastAsia="Times New Roman" w:cs="Times New Roman"/>
                <w:spacing w:val="12"/>
                <w:w w:val="101"/>
              </w:rPr>
              <w:t xml:space="preserve"> </w:t>
            </w:r>
            <w:r>
              <w:rPr>
                <w:spacing w:val="-2"/>
              </w:rPr>
              <w:t>米</w:t>
            </w:r>
          </w:p>
        </w:tc>
        <w:tc>
          <w:tcPr>
            <w:tcW w:w="987" w:type="dxa"/>
            <w:vAlign w:val="top"/>
          </w:tcPr>
          <w:p w14:paraId="745CCE97">
            <w:pPr>
              <w:pStyle w:val="7"/>
              <w:spacing w:before="55" w:line="228" w:lineRule="auto"/>
              <w:ind w:left="291"/>
            </w:pPr>
            <w:r>
              <w:rPr>
                <w:spacing w:val="4"/>
              </w:rPr>
              <w:t>徐超</w:t>
            </w:r>
          </w:p>
        </w:tc>
        <w:tc>
          <w:tcPr>
            <w:tcW w:w="1641" w:type="dxa"/>
            <w:vAlign w:val="top"/>
          </w:tcPr>
          <w:p w14:paraId="7106ABB1">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0DFEB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7B98F026">
            <w:pPr>
              <w:rPr>
                <w:rFonts w:ascii="Arial"/>
                <w:sz w:val="21"/>
              </w:rPr>
            </w:pPr>
          </w:p>
        </w:tc>
        <w:tc>
          <w:tcPr>
            <w:tcW w:w="695" w:type="dxa"/>
            <w:vAlign w:val="top"/>
          </w:tcPr>
          <w:p w14:paraId="114CEE11">
            <w:pPr>
              <w:spacing w:before="93" w:line="192"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65" w:type="dxa"/>
            <w:vAlign w:val="top"/>
          </w:tcPr>
          <w:p w14:paraId="0100980E">
            <w:pPr>
              <w:pStyle w:val="7"/>
              <w:spacing w:before="53" w:line="228" w:lineRule="auto"/>
              <w:ind w:left="726"/>
            </w:pPr>
            <w:r>
              <w:rPr>
                <w:spacing w:val="5"/>
              </w:rPr>
              <w:t>安全带</w:t>
            </w:r>
          </w:p>
        </w:tc>
        <w:tc>
          <w:tcPr>
            <w:tcW w:w="917" w:type="dxa"/>
            <w:vAlign w:val="top"/>
          </w:tcPr>
          <w:p w14:paraId="52F10FB2">
            <w:pPr>
              <w:pStyle w:val="7"/>
              <w:spacing w:before="53" w:line="228" w:lineRule="auto"/>
              <w:ind w:left="359"/>
            </w:pPr>
            <w:r>
              <w:t>付</w:t>
            </w:r>
          </w:p>
        </w:tc>
        <w:tc>
          <w:tcPr>
            <w:tcW w:w="2256" w:type="dxa"/>
            <w:vAlign w:val="top"/>
          </w:tcPr>
          <w:p w14:paraId="26A14C74">
            <w:pPr>
              <w:spacing w:before="92" w:line="195" w:lineRule="auto"/>
              <w:ind w:left="108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87" w:type="dxa"/>
            <w:vAlign w:val="top"/>
          </w:tcPr>
          <w:p w14:paraId="48F9E869">
            <w:pPr>
              <w:pStyle w:val="7"/>
              <w:spacing w:before="54" w:line="228" w:lineRule="auto"/>
              <w:ind w:left="291"/>
            </w:pPr>
            <w:r>
              <w:rPr>
                <w:spacing w:val="4"/>
              </w:rPr>
              <w:t>徐超</w:t>
            </w:r>
          </w:p>
        </w:tc>
        <w:tc>
          <w:tcPr>
            <w:tcW w:w="1641" w:type="dxa"/>
            <w:vAlign w:val="top"/>
          </w:tcPr>
          <w:p w14:paraId="063DE253">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5A5AE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C91BFB0">
            <w:pPr>
              <w:rPr>
                <w:rFonts w:ascii="Arial"/>
                <w:sz w:val="21"/>
              </w:rPr>
            </w:pPr>
          </w:p>
        </w:tc>
        <w:tc>
          <w:tcPr>
            <w:tcW w:w="695" w:type="dxa"/>
            <w:vAlign w:val="top"/>
          </w:tcPr>
          <w:p w14:paraId="1B829816">
            <w:pPr>
              <w:spacing w:before="92"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65" w:type="dxa"/>
            <w:vAlign w:val="top"/>
          </w:tcPr>
          <w:p w14:paraId="42A48299">
            <w:pPr>
              <w:pStyle w:val="7"/>
              <w:spacing w:before="55" w:line="228" w:lineRule="auto"/>
              <w:ind w:left="726"/>
            </w:pPr>
            <w:r>
              <w:rPr>
                <w:spacing w:val="5"/>
              </w:rPr>
              <w:t>警示带</w:t>
            </w:r>
          </w:p>
        </w:tc>
        <w:tc>
          <w:tcPr>
            <w:tcW w:w="917" w:type="dxa"/>
            <w:vAlign w:val="top"/>
          </w:tcPr>
          <w:p w14:paraId="1726DF52">
            <w:pPr>
              <w:pStyle w:val="7"/>
              <w:spacing w:before="56" w:line="231" w:lineRule="auto"/>
              <w:ind w:left="361"/>
            </w:pPr>
            <w:r>
              <w:t>卷</w:t>
            </w:r>
          </w:p>
        </w:tc>
        <w:tc>
          <w:tcPr>
            <w:tcW w:w="2256" w:type="dxa"/>
            <w:vAlign w:val="top"/>
          </w:tcPr>
          <w:p w14:paraId="74B29F5E">
            <w:pPr>
              <w:spacing w:before="92" w:line="195" w:lineRule="auto"/>
              <w:ind w:left="10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87" w:type="dxa"/>
            <w:vAlign w:val="top"/>
          </w:tcPr>
          <w:p w14:paraId="0D06F8DA">
            <w:pPr>
              <w:pStyle w:val="7"/>
              <w:spacing w:before="56" w:line="228" w:lineRule="auto"/>
              <w:ind w:left="291"/>
            </w:pPr>
            <w:r>
              <w:rPr>
                <w:spacing w:val="4"/>
              </w:rPr>
              <w:t>徐超</w:t>
            </w:r>
          </w:p>
        </w:tc>
        <w:tc>
          <w:tcPr>
            <w:tcW w:w="1641" w:type="dxa"/>
            <w:vAlign w:val="top"/>
          </w:tcPr>
          <w:p w14:paraId="76A1E586">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71D83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663B3AD6">
            <w:pPr>
              <w:rPr>
                <w:rFonts w:ascii="Arial"/>
                <w:sz w:val="21"/>
              </w:rPr>
            </w:pPr>
          </w:p>
        </w:tc>
        <w:tc>
          <w:tcPr>
            <w:tcW w:w="695" w:type="dxa"/>
            <w:vAlign w:val="top"/>
          </w:tcPr>
          <w:p w14:paraId="71C729B2">
            <w:pPr>
              <w:spacing w:before="94" w:line="192"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65" w:type="dxa"/>
            <w:vAlign w:val="top"/>
          </w:tcPr>
          <w:p w14:paraId="1ABB36BA">
            <w:pPr>
              <w:pStyle w:val="7"/>
              <w:spacing w:before="55" w:line="228" w:lineRule="auto"/>
              <w:ind w:left="621"/>
            </w:pPr>
            <w:r>
              <w:rPr>
                <w:spacing w:val="6"/>
              </w:rPr>
              <w:t>消防水带</w:t>
            </w:r>
          </w:p>
        </w:tc>
        <w:tc>
          <w:tcPr>
            <w:tcW w:w="917" w:type="dxa"/>
            <w:vAlign w:val="top"/>
          </w:tcPr>
          <w:p w14:paraId="12A72E06">
            <w:pPr>
              <w:pStyle w:val="7"/>
              <w:spacing w:before="55" w:line="228" w:lineRule="auto"/>
              <w:ind w:left="361"/>
            </w:pPr>
            <w:r>
              <w:t>条</w:t>
            </w:r>
          </w:p>
        </w:tc>
        <w:tc>
          <w:tcPr>
            <w:tcW w:w="2256" w:type="dxa"/>
            <w:vAlign w:val="top"/>
          </w:tcPr>
          <w:p w14:paraId="3E572FDC">
            <w:pPr>
              <w:spacing w:before="91" w:line="195" w:lineRule="auto"/>
              <w:ind w:left="10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87" w:type="dxa"/>
            <w:vAlign w:val="top"/>
          </w:tcPr>
          <w:p w14:paraId="44344652">
            <w:pPr>
              <w:pStyle w:val="7"/>
              <w:spacing w:before="56" w:line="228" w:lineRule="auto"/>
              <w:ind w:left="291"/>
            </w:pPr>
            <w:r>
              <w:rPr>
                <w:spacing w:val="4"/>
              </w:rPr>
              <w:t>徐超</w:t>
            </w:r>
          </w:p>
        </w:tc>
        <w:tc>
          <w:tcPr>
            <w:tcW w:w="1641" w:type="dxa"/>
            <w:vAlign w:val="top"/>
          </w:tcPr>
          <w:p w14:paraId="70F7B04C">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74959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CA68034">
            <w:pPr>
              <w:rPr>
                <w:rFonts w:ascii="Arial"/>
                <w:sz w:val="21"/>
              </w:rPr>
            </w:pPr>
          </w:p>
        </w:tc>
        <w:tc>
          <w:tcPr>
            <w:tcW w:w="695" w:type="dxa"/>
            <w:vAlign w:val="top"/>
          </w:tcPr>
          <w:p w14:paraId="646D2B3F">
            <w:pPr>
              <w:spacing w:before="9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65" w:type="dxa"/>
            <w:vAlign w:val="top"/>
          </w:tcPr>
          <w:p w14:paraId="1DA18B1B">
            <w:pPr>
              <w:pStyle w:val="7"/>
              <w:spacing w:before="55" w:line="227" w:lineRule="auto"/>
              <w:ind w:left="510"/>
            </w:pPr>
            <w:r>
              <w:rPr>
                <w:spacing w:val="8"/>
              </w:rPr>
              <w:t>干粉灭火器</w:t>
            </w:r>
          </w:p>
        </w:tc>
        <w:tc>
          <w:tcPr>
            <w:tcW w:w="917" w:type="dxa"/>
            <w:vAlign w:val="top"/>
          </w:tcPr>
          <w:p w14:paraId="0CC2CE0D">
            <w:pPr>
              <w:pStyle w:val="7"/>
              <w:spacing w:before="55" w:line="228" w:lineRule="auto"/>
              <w:ind w:left="359"/>
            </w:pPr>
            <w:r>
              <w:t>个</w:t>
            </w:r>
          </w:p>
        </w:tc>
        <w:tc>
          <w:tcPr>
            <w:tcW w:w="2256" w:type="dxa"/>
            <w:vAlign w:val="top"/>
          </w:tcPr>
          <w:p w14:paraId="4FE798DF">
            <w:pPr>
              <w:spacing w:before="91" w:line="195" w:lineRule="auto"/>
              <w:ind w:left="10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7" w:type="dxa"/>
            <w:vAlign w:val="top"/>
          </w:tcPr>
          <w:p w14:paraId="2598B71C">
            <w:pPr>
              <w:pStyle w:val="7"/>
              <w:spacing w:before="55" w:line="228" w:lineRule="auto"/>
              <w:ind w:left="291"/>
            </w:pPr>
            <w:r>
              <w:rPr>
                <w:spacing w:val="4"/>
              </w:rPr>
              <w:t>徐超</w:t>
            </w:r>
          </w:p>
        </w:tc>
        <w:tc>
          <w:tcPr>
            <w:tcW w:w="1641" w:type="dxa"/>
            <w:vAlign w:val="top"/>
          </w:tcPr>
          <w:p w14:paraId="1D8B1976">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31A5E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466C33C6">
            <w:pPr>
              <w:rPr>
                <w:rFonts w:ascii="Arial"/>
                <w:sz w:val="21"/>
              </w:rPr>
            </w:pPr>
          </w:p>
        </w:tc>
        <w:tc>
          <w:tcPr>
            <w:tcW w:w="695" w:type="dxa"/>
            <w:vAlign w:val="top"/>
          </w:tcPr>
          <w:p w14:paraId="403A3CC8">
            <w:pPr>
              <w:spacing w:before="9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65" w:type="dxa"/>
            <w:vAlign w:val="top"/>
          </w:tcPr>
          <w:p w14:paraId="1B960142">
            <w:pPr>
              <w:pStyle w:val="7"/>
              <w:spacing w:before="54" w:line="228" w:lineRule="auto"/>
              <w:ind w:left="723"/>
            </w:pPr>
            <w:r>
              <w:rPr>
                <w:spacing w:val="6"/>
              </w:rPr>
              <w:t>石棉被</w:t>
            </w:r>
          </w:p>
        </w:tc>
        <w:tc>
          <w:tcPr>
            <w:tcW w:w="917" w:type="dxa"/>
            <w:vAlign w:val="top"/>
          </w:tcPr>
          <w:p w14:paraId="137D0F6A">
            <w:pPr>
              <w:pStyle w:val="7"/>
              <w:spacing w:before="54" w:line="228" w:lineRule="auto"/>
              <w:ind w:left="357"/>
            </w:pPr>
            <w:r>
              <w:rPr>
                <w:spacing w:val="2"/>
              </w:rPr>
              <w:t>床</w:t>
            </w:r>
          </w:p>
        </w:tc>
        <w:tc>
          <w:tcPr>
            <w:tcW w:w="2256" w:type="dxa"/>
            <w:vAlign w:val="top"/>
          </w:tcPr>
          <w:p w14:paraId="10877B95">
            <w:pPr>
              <w:spacing w:before="93" w:line="195" w:lineRule="auto"/>
              <w:ind w:left="108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87" w:type="dxa"/>
            <w:vAlign w:val="top"/>
          </w:tcPr>
          <w:p w14:paraId="2826E5A3">
            <w:pPr>
              <w:pStyle w:val="7"/>
              <w:spacing w:before="55" w:line="228" w:lineRule="auto"/>
              <w:ind w:left="291"/>
            </w:pPr>
            <w:r>
              <w:rPr>
                <w:spacing w:val="4"/>
              </w:rPr>
              <w:t>徐超</w:t>
            </w:r>
          </w:p>
        </w:tc>
        <w:tc>
          <w:tcPr>
            <w:tcW w:w="1641" w:type="dxa"/>
            <w:vAlign w:val="top"/>
          </w:tcPr>
          <w:p w14:paraId="13E7BE6C">
            <w:pPr>
              <w:spacing w:before="9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4965B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5B2116D9">
            <w:pPr>
              <w:rPr>
                <w:rFonts w:ascii="Arial"/>
                <w:sz w:val="21"/>
              </w:rPr>
            </w:pPr>
          </w:p>
        </w:tc>
        <w:tc>
          <w:tcPr>
            <w:tcW w:w="695" w:type="dxa"/>
            <w:vAlign w:val="top"/>
          </w:tcPr>
          <w:p w14:paraId="1F61E567">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65" w:type="dxa"/>
            <w:vAlign w:val="top"/>
          </w:tcPr>
          <w:p w14:paraId="1D9BEF51">
            <w:pPr>
              <w:pStyle w:val="7"/>
              <w:spacing w:before="54" w:line="228" w:lineRule="auto"/>
              <w:ind w:left="509"/>
            </w:pPr>
            <w:r>
              <w:rPr>
                <w:spacing w:val="8"/>
              </w:rPr>
              <w:t>钢构防火漆</w:t>
            </w:r>
          </w:p>
        </w:tc>
        <w:tc>
          <w:tcPr>
            <w:tcW w:w="917" w:type="dxa"/>
            <w:vAlign w:val="top"/>
          </w:tcPr>
          <w:p w14:paraId="18D29F1E">
            <w:pPr>
              <w:pStyle w:val="7"/>
              <w:spacing w:before="54" w:line="228" w:lineRule="auto"/>
              <w:ind w:left="361"/>
            </w:pPr>
            <w:r>
              <w:t>桶</w:t>
            </w:r>
          </w:p>
        </w:tc>
        <w:tc>
          <w:tcPr>
            <w:tcW w:w="2256" w:type="dxa"/>
            <w:vAlign w:val="top"/>
          </w:tcPr>
          <w:p w14:paraId="591209D3">
            <w:pPr>
              <w:spacing w:before="95" w:line="192" w:lineRule="auto"/>
              <w:ind w:left="108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7" w:type="dxa"/>
            <w:vAlign w:val="top"/>
          </w:tcPr>
          <w:p w14:paraId="2A7A5509">
            <w:pPr>
              <w:pStyle w:val="7"/>
              <w:spacing w:before="55" w:line="228" w:lineRule="auto"/>
              <w:ind w:left="291"/>
            </w:pPr>
            <w:r>
              <w:rPr>
                <w:spacing w:val="4"/>
              </w:rPr>
              <w:t>徐超</w:t>
            </w:r>
          </w:p>
        </w:tc>
        <w:tc>
          <w:tcPr>
            <w:tcW w:w="1641" w:type="dxa"/>
            <w:vAlign w:val="top"/>
          </w:tcPr>
          <w:p w14:paraId="0CB5A4A9">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53B6B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3442ED6E">
            <w:pPr>
              <w:rPr>
                <w:rFonts w:ascii="Arial"/>
                <w:sz w:val="21"/>
              </w:rPr>
            </w:pPr>
          </w:p>
        </w:tc>
        <w:tc>
          <w:tcPr>
            <w:tcW w:w="695" w:type="dxa"/>
            <w:vAlign w:val="top"/>
          </w:tcPr>
          <w:p w14:paraId="5EAD5141">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065" w:type="dxa"/>
            <w:vAlign w:val="top"/>
          </w:tcPr>
          <w:p w14:paraId="54D7E823">
            <w:pPr>
              <w:pStyle w:val="7"/>
              <w:spacing w:before="54" w:line="227" w:lineRule="auto"/>
              <w:ind w:left="511"/>
            </w:pPr>
            <w:r>
              <w:rPr>
                <w:spacing w:val="8"/>
              </w:rPr>
              <w:t>柴油发电机</w:t>
            </w:r>
          </w:p>
        </w:tc>
        <w:tc>
          <w:tcPr>
            <w:tcW w:w="917" w:type="dxa"/>
            <w:vAlign w:val="top"/>
          </w:tcPr>
          <w:p w14:paraId="34E88963">
            <w:pPr>
              <w:pStyle w:val="7"/>
              <w:spacing w:before="54" w:line="230" w:lineRule="auto"/>
              <w:ind w:left="375"/>
            </w:pPr>
            <w:r>
              <w:t>台</w:t>
            </w:r>
          </w:p>
        </w:tc>
        <w:tc>
          <w:tcPr>
            <w:tcW w:w="2256" w:type="dxa"/>
            <w:vAlign w:val="top"/>
          </w:tcPr>
          <w:p w14:paraId="60C931B6">
            <w:pPr>
              <w:spacing w:before="92" w:line="195" w:lineRule="auto"/>
              <w:ind w:left="10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7" w:type="dxa"/>
            <w:vAlign w:val="top"/>
          </w:tcPr>
          <w:p w14:paraId="48F06CFE">
            <w:pPr>
              <w:pStyle w:val="7"/>
              <w:spacing w:before="54" w:line="228" w:lineRule="auto"/>
              <w:ind w:left="291"/>
            </w:pPr>
            <w:r>
              <w:rPr>
                <w:spacing w:val="4"/>
              </w:rPr>
              <w:t>徐超</w:t>
            </w:r>
          </w:p>
        </w:tc>
        <w:tc>
          <w:tcPr>
            <w:tcW w:w="1641" w:type="dxa"/>
            <w:vAlign w:val="top"/>
          </w:tcPr>
          <w:p w14:paraId="472E7C04">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1EDAE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384413C0">
            <w:pPr>
              <w:rPr>
                <w:rFonts w:ascii="Arial"/>
                <w:sz w:val="21"/>
              </w:rPr>
            </w:pPr>
          </w:p>
        </w:tc>
        <w:tc>
          <w:tcPr>
            <w:tcW w:w="695" w:type="dxa"/>
            <w:vAlign w:val="top"/>
          </w:tcPr>
          <w:p w14:paraId="50892103">
            <w:pPr>
              <w:spacing w:before="92"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065" w:type="dxa"/>
            <w:vAlign w:val="top"/>
          </w:tcPr>
          <w:p w14:paraId="0D6A39CA">
            <w:pPr>
              <w:pStyle w:val="7"/>
              <w:spacing w:before="56" w:line="227" w:lineRule="auto"/>
              <w:ind w:left="405"/>
            </w:pPr>
            <w:r>
              <w:rPr>
                <w:spacing w:val="8"/>
              </w:rPr>
              <w:t>链条式吊葫芦</w:t>
            </w:r>
          </w:p>
        </w:tc>
        <w:tc>
          <w:tcPr>
            <w:tcW w:w="917" w:type="dxa"/>
            <w:vAlign w:val="top"/>
          </w:tcPr>
          <w:p w14:paraId="209C50FF">
            <w:pPr>
              <w:pStyle w:val="7"/>
              <w:spacing w:before="56" w:line="230" w:lineRule="auto"/>
              <w:ind w:left="375"/>
            </w:pPr>
            <w:r>
              <w:t>台</w:t>
            </w:r>
          </w:p>
        </w:tc>
        <w:tc>
          <w:tcPr>
            <w:tcW w:w="2256" w:type="dxa"/>
            <w:vAlign w:val="top"/>
          </w:tcPr>
          <w:p w14:paraId="3E651C08">
            <w:pPr>
              <w:spacing w:before="92" w:line="195" w:lineRule="auto"/>
              <w:ind w:left="10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87" w:type="dxa"/>
            <w:vAlign w:val="top"/>
          </w:tcPr>
          <w:p w14:paraId="6F114B2E">
            <w:pPr>
              <w:pStyle w:val="7"/>
              <w:spacing w:before="56" w:line="228" w:lineRule="auto"/>
              <w:ind w:left="291"/>
            </w:pPr>
            <w:r>
              <w:rPr>
                <w:spacing w:val="4"/>
              </w:rPr>
              <w:t>徐超</w:t>
            </w:r>
          </w:p>
        </w:tc>
        <w:tc>
          <w:tcPr>
            <w:tcW w:w="1641" w:type="dxa"/>
            <w:vAlign w:val="top"/>
          </w:tcPr>
          <w:p w14:paraId="1BEB8C16">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0AF29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F021455">
            <w:pPr>
              <w:rPr>
                <w:rFonts w:ascii="Arial"/>
                <w:sz w:val="21"/>
              </w:rPr>
            </w:pPr>
          </w:p>
        </w:tc>
        <w:tc>
          <w:tcPr>
            <w:tcW w:w="695" w:type="dxa"/>
            <w:vAlign w:val="top"/>
          </w:tcPr>
          <w:p w14:paraId="34EC6555">
            <w:pPr>
              <w:spacing w:before="9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065" w:type="dxa"/>
            <w:vAlign w:val="top"/>
          </w:tcPr>
          <w:p w14:paraId="4E74303B">
            <w:pPr>
              <w:pStyle w:val="7"/>
              <w:spacing w:before="56" w:line="228" w:lineRule="auto"/>
              <w:ind w:left="725"/>
            </w:pPr>
            <w:r>
              <w:rPr>
                <w:spacing w:val="6"/>
              </w:rPr>
              <w:t>工作梯</w:t>
            </w:r>
          </w:p>
        </w:tc>
        <w:tc>
          <w:tcPr>
            <w:tcW w:w="917" w:type="dxa"/>
            <w:vAlign w:val="top"/>
          </w:tcPr>
          <w:p w14:paraId="562DA29B">
            <w:pPr>
              <w:pStyle w:val="7"/>
              <w:spacing w:before="55" w:line="228" w:lineRule="auto"/>
              <w:ind w:left="359"/>
            </w:pPr>
            <w:r>
              <w:t>个</w:t>
            </w:r>
          </w:p>
        </w:tc>
        <w:tc>
          <w:tcPr>
            <w:tcW w:w="2256" w:type="dxa"/>
            <w:vAlign w:val="top"/>
          </w:tcPr>
          <w:p w14:paraId="15061376">
            <w:pPr>
              <w:spacing w:before="91" w:line="195" w:lineRule="auto"/>
              <w:ind w:left="10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87" w:type="dxa"/>
            <w:vAlign w:val="top"/>
          </w:tcPr>
          <w:p w14:paraId="74DD9032">
            <w:pPr>
              <w:pStyle w:val="7"/>
              <w:spacing w:before="56" w:line="228" w:lineRule="auto"/>
              <w:ind w:left="291"/>
            </w:pPr>
            <w:r>
              <w:rPr>
                <w:spacing w:val="4"/>
              </w:rPr>
              <w:t>徐超</w:t>
            </w:r>
          </w:p>
        </w:tc>
        <w:tc>
          <w:tcPr>
            <w:tcW w:w="1641" w:type="dxa"/>
            <w:vAlign w:val="top"/>
          </w:tcPr>
          <w:p w14:paraId="624519E6">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9800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49CCFCF2">
            <w:pPr>
              <w:rPr>
                <w:rFonts w:ascii="Arial"/>
                <w:sz w:val="21"/>
              </w:rPr>
            </w:pPr>
          </w:p>
        </w:tc>
        <w:tc>
          <w:tcPr>
            <w:tcW w:w="695" w:type="dxa"/>
            <w:vAlign w:val="top"/>
          </w:tcPr>
          <w:p w14:paraId="5DFCCD70">
            <w:pPr>
              <w:spacing w:before="9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065" w:type="dxa"/>
            <w:vAlign w:val="top"/>
          </w:tcPr>
          <w:p w14:paraId="204043A9">
            <w:pPr>
              <w:pStyle w:val="7"/>
              <w:spacing w:before="55" w:line="228" w:lineRule="auto"/>
              <w:ind w:left="726"/>
            </w:pPr>
            <w:r>
              <w:rPr>
                <w:spacing w:val="5"/>
              </w:rPr>
              <w:t>警示杆</w:t>
            </w:r>
          </w:p>
        </w:tc>
        <w:tc>
          <w:tcPr>
            <w:tcW w:w="917" w:type="dxa"/>
            <w:vAlign w:val="top"/>
          </w:tcPr>
          <w:p w14:paraId="3793F943">
            <w:pPr>
              <w:pStyle w:val="7"/>
              <w:spacing w:before="55" w:line="228" w:lineRule="auto"/>
              <w:ind w:left="359"/>
            </w:pPr>
            <w:r>
              <w:t>个</w:t>
            </w:r>
          </w:p>
        </w:tc>
        <w:tc>
          <w:tcPr>
            <w:tcW w:w="2256" w:type="dxa"/>
            <w:vAlign w:val="top"/>
          </w:tcPr>
          <w:p w14:paraId="03FEBCB4">
            <w:pPr>
              <w:spacing w:before="91" w:line="195" w:lineRule="auto"/>
              <w:ind w:left="10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87" w:type="dxa"/>
            <w:vAlign w:val="top"/>
          </w:tcPr>
          <w:p w14:paraId="578B25C0">
            <w:pPr>
              <w:pStyle w:val="7"/>
              <w:spacing w:before="55" w:line="228" w:lineRule="auto"/>
              <w:ind w:left="291"/>
            </w:pPr>
            <w:r>
              <w:rPr>
                <w:spacing w:val="4"/>
              </w:rPr>
              <w:t>徐超</w:t>
            </w:r>
          </w:p>
        </w:tc>
        <w:tc>
          <w:tcPr>
            <w:tcW w:w="1641" w:type="dxa"/>
            <w:vAlign w:val="top"/>
          </w:tcPr>
          <w:p w14:paraId="35E2FAB1">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725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774B9EBD">
            <w:pPr>
              <w:rPr>
                <w:rFonts w:ascii="Arial"/>
                <w:sz w:val="21"/>
              </w:rPr>
            </w:pPr>
          </w:p>
        </w:tc>
        <w:tc>
          <w:tcPr>
            <w:tcW w:w="695" w:type="dxa"/>
            <w:vAlign w:val="top"/>
          </w:tcPr>
          <w:p w14:paraId="11B0DA62">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065" w:type="dxa"/>
            <w:vAlign w:val="top"/>
          </w:tcPr>
          <w:p w14:paraId="51E39783">
            <w:pPr>
              <w:pStyle w:val="7"/>
              <w:spacing w:before="55" w:line="226" w:lineRule="auto"/>
              <w:ind w:left="630"/>
            </w:pPr>
            <w:r>
              <w:rPr>
                <w:spacing w:val="4"/>
              </w:rPr>
              <w:t>防爆工具</w:t>
            </w:r>
          </w:p>
        </w:tc>
        <w:tc>
          <w:tcPr>
            <w:tcW w:w="917" w:type="dxa"/>
            <w:vAlign w:val="top"/>
          </w:tcPr>
          <w:p w14:paraId="4D21C52D">
            <w:pPr>
              <w:pStyle w:val="7"/>
              <w:spacing w:before="55" w:line="228" w:lineRule="auto"/>
              <w:ind w:left="360"/>
            </w:pPr>
            <w:r>
              <w:t>套</w:t>
            </w:r>
          </w:p>
        </w:tc>
        <w:tc>
          <w:tcPr>
            <w:tcW w:w="2256" w:type="dxa"/>
            <w:vAlign w:val="top"/>
          </w:tcPr>
          <w:p w14:paraId="282EBFE9">
            <w:pPr>
              <w:spacing w:before="93" w:line="195" w:lineRule="auto"/>
              <w:ind w:left="10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87" w:type="dxa"/>
            <w:vAlign w:val="top"/>
          </w:tcPr>
          <w:p w14:paraId="26C5CBC4">
            <w:pPr>
              <w:pStyle w:val="7"/>
              <w:spacing w:before="55" w:line="228" w:lineRule="auto"/>
              <w:ind w:left="291"/>
            </w:pPr>
            <w:r>
              <w:rPr>
                <w:spacing w:val="4"/>
              </w:rPr>
              <w:t>徐超</w:t>
            </w:r>
          </w:p>
        </w:tc>
        <w:tc>
          <w:tcPr>
            <w:tcW w:w="1641" w:type="dxa"/>
            <w:vAlign w:val="top"/>
          </w:tcPr>
          <w:p w14:paraId="13C16C86">
            <w:pPr>
              <w:spacing w:before="9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7F8C2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51FF4041">
            <w:pPr>
              <w:rPr>
                <w:rFonts w:ascii="Arial"/>
                <w:sz w:val="21"/>
              </w:rPr>
            </w:pPr>
          </w:p>
        </w:tc>
        <w:tc>
          <w:tcPr>
            <w:tcW w:w="695" w:type="dxa"/>
            <w:vAlign w:val="top"/>
          </w:tcPr>
          <w:p w14:paraId="578A1FD6">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065" w:type="dxa"/>
            <w:vAlign w:val="top"/>
          </w:tcPr>
          <w:p w14:paraId="2A6C073A">
            <w:pPr>
              <w:pStyle w:val="7"/>
              <w:spacing w:before="54" w:line="229" w:lineRule="auto"/>
              <w:ind w:left="825"/>
            </w:pPr>
            <w:r>
              <w:rPr>
                <w:spacing w:val="4"/>
              </w:rPr>
              <w:t>铜锤</w:t>
            </w:r>
          </w:p>
        </w:tc>
        <w:tc>
          <w:tcPr>
            <w:tcW w:w="917" w:type="dxa"/>
            <w:vAlign w:val="top"/>
          </w:tcPr>
          <w:p w14:paraId="5F11FF15">
            <w:pPr>
              <w:pStyle w:val="7"/>
              <w:spacing w:before="54" w:line="230" w:lineRule="auto"/>
              <w:ind w:left="359"/>
            </w:pPr>
            <w:r>
              <w:t>把</w:t>
            </w:r>
          </w:p>
        </w:tc>
        <w:tc>
          <w:tcPr>
            <w:tcW w:w="2256" w:type="dxa"/>
            <w:vAlign w:val="top"/>
          </w:tcPr>
          <w:p w14:paraId="344E5AFC">
            <w:pPr>
              <w:spacing w:before="93" w:line="195" w:lineRule="auto"/>
              <w:ind w:left="10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7" w:type="dxa"/>
            <w:vAlign w:val="top"/>
          </w:tcPr>
          <w:p w14:paraId="7C2D9751">
            <w:pPr>
              <w:pStyle w:val="7"/>
              <w:spacing w:before="55" w:line="228" w:lineRule="auto"/>
              <w:ind w:left="291"/>
            </w:pPr>
            <w:r>
              <w:rPr>
                <w:spacing w:val="4"/>
              </w:rPr>
              <w:t>徐超</w:t>
            </w:r>
          </w:p>
        </w:tc>
        <w:tc>
          <w:tcPr>
            <w:tcW w:w="1641" w:type="dxa"/>
            <w:vAlign w:val="top"/>
          </w:tcPr>
          <w:p w14:paraId="2A653C69">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27D6F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579F0FD4">
            <w:pPr>
              <w:rPr>
                <w:rFonts w:ascii="Arial"/>
                <w:sz w:val="21"/>
              </w:rPr>
            </w:pPr>
          </w:p>
        </w:tc>
        <w:tc>
          <w:tcPr>
            <w:tcW w:w="695" w:type="dxa"/>
            <w:vAlign w:val="top"/>
          </w:tcPr>
          <w:p w14:paraId="2088150B">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065" w:type="dxa"/>
            <w:vAlign w:val="top"/>
          </w:tcPr>
          <w:p w14:paraId="403CAEFB">
            <w:pPr>
              <w:pStyle w:val="7"/>
              <w:spacing w:before="53" w:line="228" w:lineRule="auto"/>
              <w:ind w:left="825"/>
            </w:pPr>
            <w:r>
              <w:rPr>
                <w:spacing w:val="4"/>
              </w:rPr>
              <w:t>手稿</w:t>
            </w:r>
          </w:p>
        </w:tc>
        <w:tc>
          <w:tcPr>
            <w:tcW w:w="917" w:type="dxa"/>
            <w:vAlign w:val="top"/>
          </w:tcPr>
          <w:p w14:paraId="267FA686">
            <w:pPr>
              <w:pStyle w:val="7"/>
              <w:spacing w:before="54" w:line="230" w:lineRule="auto"/>
              <w:ind w:left="359"/>
            </w:pPr>
            <w:r>
              <w:t>把</w:t>
            </w:r>
          </w:p>
        </w:tc>
        <w:tc>
          <w:tcPr>
            <w:tcW w:w="2256" w:type="dxa"/>
            <w:vAlign w:val="top"/>
          </w:tcPr>
          <w:p w14:paraId="2E2E8D4E">
            <w:pPr>
              <w:spacing w:before="92" w:line="195" w:lineRule="auto"/>
              <w:ind w:left="10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87" w:type="dxa"/>
            <w:vAlign w:val="top"/>
          </w:tcPr>
          <w:p w14:paraId="20DF3222">
            <w:pPr>
              <w:pStyle w:val="7"/>
              <w:spacing w:before="54" w:line="228" w:lineRule="auto"/>
              <w:ind w:left="291"/>
            </w:pPr>
            <w:r>
              <w:rPr>
                <w:spacing w:val="4"/>
              </w:rPr>
              <w:t>徐超</w:t>
            </w:r>
          </w:p>
        </w:tc>
        <w:tc>
          <w:tcPr>
            <w:tcW w:w="1641" w:type="dxa"/>
            <w:vAlign w:val="top"/>
          </w:tcPr>
          <w:p w14:paraId="3C22680E">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4BBCA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5E701326">
            <w:pPr>
              <w:rPr>
                <w:rFonts w:ascii="Arial"/>
                <w:sz w:val="21"/>
              </w:rPr>
            </w:pPr>
          </w:p>
        </w:tc>
        <w:tc>
          <w:tcPr>
            <w:tcW w:w="695" w:type="dxa"/>
            <w:vAlign w:val="top"/>
          </w:tcPr>
          <w:p w14:paraId="25CD97DC">
            <w:pPr>
              <w:spacing w:before="92"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065" w:type="dxa"/>
            <w:vAlign w:val="top"/>
          </w:tcPr>
          <w:p w14:paraId="63EED75E">
            <w:pPr>
              <w:pStyle w:val="7"/>
              <w:spacing w:before="56" w:line="227" w:lineRule="auto"/>
              <w:ind w:left="641"/>
            </w:pPr>
            <w:r>
              <w:rPr>
                <w:spacing w:val="1"/>
              </w:rPr>
              <w:t>电容焊机</w:t>
            </w:r>
          </w:p>
        </w:tc>
        <w:tc>
          <w:tcPr>
            <w:tcW w:w="917" w:type="dxa"/>
            <w:vAlign w:val="top"/>
          </w:tcPr>
          <w:p w14:paraId="6859E1A3">
            <w:pPr>
              <w:pStyle w:val="7"/>
              <w:spacing w:before="56" w:line="230" w:lineRule="auto"/>
              <w:ind w:left="375"/>
            </w:pPr>
            <w:r>
              <w:t>台</w:t>
            </w:r>
          </w:p>
        </w:tc>
        <w:tc>
          <w:tcPr>
            <w:tcW w:w="2256" w:type="dxa"/>
            <w:vAlign w:val="top"/>
          </w:tcPr>
          <w:p w14:paraId="2081AB37">
            <w:pPr>
              <w:spacing w:before="92" w:line="195" w:lineRule="auto"/>
              <w:ind w:left="10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87" w:type="dxa"/>
            <w:vAlign w:val="top"/>
          </w:tcPr>
          <w:p w14:paraId="14A0F9F8">
            <w:pPr>
              <w:pStyle w:val="7"/>
              <w:spacing w:before="56" w:line="228" w:lineRule="auto"/>
              <w:ind w:left="291"/>
            </w:pPr>
            <w:r>
              <w:rPr>
                <w:spacing w:val="4"/>
              </w:rPr>
              <w:t>徐超</w:t>
            </w:r>
          </w:p>
        </w:tc>
        <w:tc>
          <w:tcPr>
            <w:tcW w:w="1641" w:type="dxa"/>
            <w:vAlign w:val="top"/>
          </w:tcPr>
          <w:p w14:paraId="389D59D8">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A1B7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66A2FECD">
            <w:pPr>
              <w:rPr>
                <w:rFonts w:ascii="Arial"/>
                <w:sz w:val="21"/>
              </w:rPr>
            </w:pPr>
          </w:p>
        </w:tc>
        <w:tc>
          <w:tcPr>
            <w:tcW w:w="695" w:type="dxa"/>
            <w:vAlign w:val="top"/>
          </w:tcPr>
          <w:p w14:paraId="2EFB3079">
            <w:pPr>
              <w:spacing w:before="9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065" w:type="dxa"/>
            <w:vAlign w:val="top"/>
          </w:tcPr>
          <w:p w14:paraId="461387B8">
            <w:pPr>
              <w:pStyle w:val="7"/>
              <w:spacing w:before="55" w:line="227" w:lineRule="auto"/>
              <w:ind w:left="221"/>
            </w:pPr>
            <w:r>
              <w:rPr>
                <w:spacing w:val="5"/>
              </w:rPr>
              <w:t>电动旋转式割管机</w:t>
            </w:r>
          </w:p>
        </w:tc>
        <w:tc>
          <w:tcPr>
            <w:tcW w:w="917" w:type="dxa"/>
            <w:vAlign w:val="top"/>
          </w:tcPr>
          <w:p w14:paraId="6062E459">
            <w:pPr>
              <w:pStyle w:val="7"/>
              <w:spacing w:before="55" w:line="230" w:lineRule="auto"/>
              <w:ind w:left="375"/>
            </w:pPr>
            <w:r>
              <w:t>台</w:t>
            </w:r>
          </w:p>
        </w:tc>
        <w:tc>
          <w:tcPr>
            <w:tcW w:w="2256" w:type="dxa"/>
            <w:vAlign w:val="top"/>
          </w:tcPr>
          <w:p w14:paraId="60D926BE">
            <w:pPr>
              <w:spacing w:before="91" w:line="195" w:lineRule="auto"/>
              <w:ind w:left="10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7" w:type="dxa"/>
            <w:vAlign w:val="top"/>
          </w:tcPr>
          <w:p w14:paraId="6505E24D">
            <w:pPr>
              <w:pStyle w:val="7"/>
              <w:spacing w:before="56" w:line="228" w:lineRule="auto"/>
              <w:ind w:left="291"/>
            </w:pPr>
            <w:r>
              <w:rPr>
                <w:spacing w:val="4"/>
              </w:rPr>
              <w:t>徐超</w:t>
            </w:r>
          </w:p>
        </w:tc>
        <w:tc>
          <w:tcPr>
            <w:tcW w:w="1641" w:type="dxa"/>
            <w:vAlign w:val="top"/>
          </w:tcPr>
          <w:p w14:paraId="6395D589">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15956172871</w:t>
            </w:r>
          </w:p>
        </w:tc>
      </w:tr>
      <w:tr w14:paraId="6C10F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64482698">
            <w:pPr>
              <w:rPr>
                <w:rFonts w:ascii="Arial"/>
                <w:sz w:val="21"/>
              </w:rPr>
            </w:pPr>
          </w:p>
        </w:tc>
        <w:tc>
          <w:tcPr>
            <w:tcW w:w="695" w:type="dxa"/>
            <w:vAlign w:val="top"/>
          </w:tcPr>
          <w:p w14:paraId="7DB7FBA6">
            <w:pPr>
              <w:spacing w:before="9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065" w:type="dxa"/>
            <w:vAlign w:val="top"/>
          </w:tcPr>
          <w:p w14:paraId="7DA71D2E">
            <w:pPr>
              <w:pStyle w:val="7"/>
              <w:spacing w:before="55" w:line="228" w:lineRule="auto"/>
              <w:ind w:left="630"/>
            </w:pPr>
            <w:r>
              <w:rPr>
                <w:spacing w:val="4"/>
              </w:rPr>
              <w:t>防汛沙袋</w:t>
            </w:r>
          </w:p>
        </w:tc>
        <w:tc>
          <w:tcPr>
            <w:tcW w:w="917" w:type="dxa"/>
            <w:vAlign w:val="top"/>
          </w:tcPr>
          <w:p w14:paraId="0F620C6B">
            <w:pPr>
              <w:pStyle w:val="7"/>
              <w:spacing w:before="54" w:line="231" w:lineRule="auto"/>
              <w:ind w:left="359"/>
            </w:pPr>
            <w:r>
              <w:t>袋</w:t>
            </w:r>
          </w:p>
        </w:tc>
        <w:tc>
          <w:tcPr>
            <w:tcW w:w="2256" w:type="dxa"/>
            <w:vAlign w:val="top"/>
          </w:tcPr>
          <w:p w14:paraId="0F0A3B0D">
            <w:pPr>
              <w:spacing w:before="91" w:line="195" w:lineRule="auto"/>
              <w:ind w:left="103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87" w:type="dxa"/>
            <w:vAlign w:val="top"/>
          </w:tcPr>
          <w:p w14:paraId="63A2ECA1">
            <w:pPr>
              <w:pStyle w:val="7"/>
              <w:spacing w:before="55" w:line="229" w:lineRule="auto"/>
              <w:ind w:left="187"/>
            </w:pPr>
            <w:r>
              <w:rPr>
                <w:spacing w:val="6"/>
              </w:rPr>
              <w:t>周建安</w:t>
            </w:r>
          </w:p>
        </w:tc>
        <w:tc>
          <w:tcPr>
            <w:tcW w:w="1641" w:type="dxa"/>
            <w:vAlign w:val="top"/>
          </w:tcPr>
          <w:p w14:paraId="0B2051BF">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17756199253</w:t>
            </w:r>
          </w:p>
        </w:tc>
      </w:tr>
      <w:tr w14:paraId="5459E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7377E28A">
            <w:pPr>
              <w:rPr>
                <w:rFonts w:ascii="Arial"/>
                <w:sz w:val="21"/>
              </w:rPr>
            </w:pPr>
          </w:p>
        </w:tc>
        <w:tc>
          <w:tcPr>
            <w:tcW w:w="695" w:type="dxa"/>
            <w:vAlign w:val="top"/>
          </w:tcPr>
          <w:p w14:paraId="60EF965E">
            <w:pPr>
              <w:spacing w:before="9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065" w:type="dxa"/>
            <w:vAlign w:val="top"/>
          </w:tcPr>
          <w:p w14:paraId="7CBA8837">
            <w:pPr>
              <w:pStyle w:val="7"/>
              <w:spacing w:before="55" w:line="228" w:lineRule="auto"/>
              <w:ind w:left="726"/>
            </w:pPr>
            <w:r>
              <w:rPr>
                <w:spacing w:val="5"/>
              </w:rPr>
              <w:t>警戒线</w:t>
            </w:r>
          </w:p>
        </w:tc>
        <w:tc>
          <w:tcPr>
            <w:tcW w:w="917" w:type="dxa"/>
            <w:vAlign w:val="top"/>
          </w:tcPr>
          <w:p w14:paraId="3A866273">
            <w:pPr>
              <w:pStyle w:val="7"/>
              <w:spacing w:before="54" w:line="228" w:lineRule="auto"/>
              <w:ind w:left="359"/>
            </w:pPr>
            <w:r>
              <w:t>米</w:t>
            </w:r>
          </w:p>
        </w:tc>
        <w:tc>
          <w:tcPr>
            <w:tcW w:w="2256" w:type="dxa"/>
            <w:vAlign w:val="top"/>
          </w:tcPr>
          <w:p w14:paraId="3142733F">
            <w:pPr>
              <w:spacing w:before="90" w:line="195" w:lineRule="auto"/>
              <w:ind w:left="9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87" w:type="dxa"/>
            <w:vAlign w:val="top"/>
          </w:tcPr>
          <w:p w14:paraId="5132F177">
            <w:pPr>
              <w:pStyle w:val="7"/>
              <w:spacing w:before="55" w:line="229" w:lineRule="auto"/>
              <w:ind w:left="187"/>
            </w:pPr>
            <w:r>
              <w:rPr>
                <w:spacing w:val="6"/>
              </w:rPr>
              <w:t>周建安</w:t>
            </w:r>
          </w:p>
        </w:tc>
        <w:tc>
          <w:tcPr>
            <w:tcW w:w="1641" w:type="dxa"/>
            <w:vAlign w:val="top"/>
          </w:tcPr>
          <w:p w14:paraId="51AA6C7A">
            <w:pPr>
              <w:spacing w:before="9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17756199253</w:t>
            </w:r>
          </w:p>
        </w:tc>
      </w:tr>
      <w:tr w14:paraId="3CC61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tcBorders>
            <w:vAlign w:val="top"/>
          </w:tcPr>
          <w:p w14:paraId="2A8590E1">
            <w:pPr>
              <w:rPr>
                <w:rFonts w:ascii="Arial"/>
                <w:sz w:val="21"/>
              </w:rPr>
            </w:pPr>
          </w:p>
        </w:tc>
        <w:tc>
          <w:tcPr>
            <w:tcW w:w="695" w:type="dxa"/>
            <w:vAlign w:val="top"/>
          </w:tcPr>
          <w:p w14:paraId="340DE9CA">
            <w:pPr>
              <w:spacing w:before="9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065" w:type="dxa"/>
            <w:vAlign w:val="top"/>
          </w:tcPr>
          <w:p w14:paraId="074412CC">
            <w:pPr>
              <w:pStyle w:val="7"/>
              <w:spacing w:before="55" w:line="228" w:lineRule="auto"/>
              <w:ind w:left="518"/>
            </w:pPr>
            <w:r>
              <w:rPr>
                <w:spacing w:val="6"/>
              </w:rPr>
              <w:t>空气呼吸器</w:t>
            </w:r>
          </w:p>
        </w:tc>
        <w:tc>
          <w:tcPr>
            <w:tcW w:w="917" w:type="dxa"/>
            <w:vAlign w:val="top"/>
          </w:tcPr>
          <w:p w14:paraId="10277300">
            <w:pPr>
              <w:pStyle w:val="7"/>
              <w:spacing w:before="54" w:line="228" w:lineRule="auto"/>
              <w:ind w:left="359"/>
            </w:pPr>
            <w:r>
              <w:t>个</w:t>
            </w:r>
          </w:p>
        </w:tc>
        <w:tc>
          <w:tcPr>
            <w:tcW w:w="2256" w:type="dxa"/>
            <w:vAlign w:val="top"/>
          </w:tcPr>
          <w:p w14:paraId="3632CF0C">
            <w:pPr>
              <w:spacing w:before="93" w:line="192" w:lineRule="auto"/>
              <w:ind w:left="108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7" w:type="dxa"/>
            <w:vAlign w:val="top"/>
          </w:tcPr>
          <w:p w14:paraId="755E8249">
            <w:pPr>
              <w:pStyle w:val="7"/>
              <w:spacing w:before="54" w:line="229" w:lineRule="auto"/>
              <w:ind w:left="187"/>
            </w:pPr>
            <w:r>
              <w:rPr>
                <w:spacing w:val="6"/>
              </w:rPr>
              <w:t>周建安</w:t>
            </w:r>
          </w:p>
        </w:tc>
        <w:tc>
          <w:tcPr>
            <w:tcW w:w="1641" w:type="dxa"/>
            <w:vAlign w:val="top"/>
          </w:tcPr>
          <w:p w14:paraId="1E2512CC">
            <w:pPr>
              <w:spacing w:before="9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17756199253</w:t>
            </w:r>
          </w:p>
        </w:tc>
      </w:tr>
      <w:tr w14:paraId="47FB9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Align w:val="top"/>
          </w:tcPr>
          <w:p w14:paraId="16443C6E">
            <w:pPr>
              <w:spacing w:before="90" w:line="195" w:lineRule="auto"/>
              <w:ind w:left="31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8561" w:type="dxa"/>
            <w:gridSpan w:val="6"/>
            <w:vAlign w:val="top"/>
          </w:tcPr>
          <w:p w14:paraId="539E77D1">
            <w:pPr>
              <w:pStyle w:val="7"/>
              <w:spacing w:before="54" w:line="227" w:lineRule="auto"/>
              <w:ind w:left="3022"/>
            </w:pPr>
            <w:r>
              <w:rPr>
                <w:b/>
                <w:bCs/>
                <w:spacing w:val="7"/>
              </w:rPr>
              <w:t>安徽国轩象铝科技有限公司</w:t>
            </w:r>
          </w:p>
        </w:tc>
      </w:tr>
      <w:tr w14:paraId="2BF7C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29" w:type="dxa"/>
            <w:vMerge w:val="restart"/>
            <w:tcBorders>
              <w:bottom w:val="nil"/>
            </w:tcBorders>
            <w:vAlign w:val="top"/>
          </w:tcPr>
          <w:p w14:paraId="620E48FE">
            <w:pPr>
              <w:rPr>
                <w:rFonts w:ascii="Arial"/>
                <w:sz w:val="21"/>
              </w:rPr>
            </w:pPr>
          </w:p>
        </w:tc>
        <w:tc>
          <w:tcPr>
            <w:tcW w:w="695" w:type="dxa"/>
            <w:vAlign w:val="top"/>
          </w:tcPr>
          <w:p w14:paraId="4E0F02CC">
            <w:pPr>
              <w:pStyle w:val="7"/>
              <w:spacing w:before="56" w:line="229" w:lineRule="auto"/>
              <w:ind w:left="140"/>
            </w:pPr>
            <w:r>
              <w:rPr>
                <w:b/>
                <w:bCs/>
                <w:spacing w:val="4"/>
              </w:rPr>
              <w:t>序号</w:t>
            </w:r>
          </w:p>
        </w:tc>
        <w:tc>
          <w:tcPr>
            <w:tcW w:w="2065" w:type="dxa"/>
            <w:vAlign w:val="top"/>
          </w:tcPr>
          <w:p w14:paraId="11DDD10F">
            <w:pPr>
              <w:pStyle w:val="7"/>
              <w:spacing w:before="56" w:line="229" w:lineRule="auto"/>
              <w:ind w:left="614"/>
            </w:pPr>
            <w:r>
              <w:rPr>
                <w:b/>
                <w:bCs/>
                <w:spacing w:val="6"/>
              </w:rPr>
              <w:t>物品名称</w:t>
            </w:r>
          </w:p>
        </w:tc>
        <w:tc>
          <w:tcPr>
            <w:tcW w:w="917" w:type="dxa"/>
            <w:vAlign w:val="top"/>
          </w:tcPr>
          <w:p w14:paraId="2CB8AB46">
            <w:pPr>
              <w:pStyle w:val="7"/>
              <w:spacing w:before="55" w:line="228" w:lineRule="auto"/>
              <w:ind w:left="255"/>
            </w:pPr>
            <w:r>
              <w:rPr>
                <w:b/>
                <w:bCs/>
                <w:spacing w:val="3"/>
              </w:rPr>
              <w:t>数量</w:t>
            </w:r>
          </w:p>
        </w:tc>
        <w:tc>
          <w:tcPr>
            <w:tcW w:w="2256" w:type="dxa"/>
            <w:vAlign w:val="top"/>
          </w:tcPr>
          <w:p w14:paraId="46C6E1E6">
            <w:pPr>
              <w:pStyle w:val="7"/>
              <w:spacing w:before="55" w:line="228" w:lineRule="auto"/>
              <w:ind w:left="711"/>
            </w:pPr>
            <w:r>
              <w:rPr>
                <w:b/>
                <w:bCs/>
                <w:spacing w:val="6"/>
              </w:rPr>
              <w:t>存放地点</w:t>
            </w:r>
          </w:p>
        </w:tc>
        <w:tc>
          <w:tcPr>
            <w:tcW w:w="987" w:type="dxa"/>
            <w:vAlign w:val="top"/>
          </w:tcPr>
          <w:p w14:paraId="09229EB0">
            <w:pPr>
              <w:pStyle w:val="7"/>
              <w:spacing w:before="55" w:line="228" w:lineRule="auto"/>
              <w:ind w:left="192"/>
            </w:pPr>
            <w:r>
              <w:rPr>
                <w:b/>
                <w:bCs/>
                <w:spacing w:val="2"/>
              </w:rPr>
              <w:t>负责人</w:t>
            </w:r>
          </w:p>
        </w:tc>
        <w:tc>
          <w:tcPr>
            <w:tcW w:w="1641" w:type="dxa"/>
            <w:vAlign w:val="top"/>
          </w:tcPr>
          <w:p w14:paraId="33B398F0">
            <w:pPr>
              <w:pStyle w:val="7"/>
              <w:spacing w:before="56" w:line="230" w:lineRule="auto"/>
              <w:ind w:left="404"/>
            </w:pPr>
            <w:r>
              <w:rPr>
                <w:b/>
                <w:bCs/>
                <w:spacing w:val="6"/>
              </w:rPr>
              <w:t>联系电话</w:t>
            </w:r>
          </w:p>
        </w:tc>
      </w:tr>
      <w:tr w14:paraId="471FD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75BB280D">
            <w:pPr>
              <w:rPr>
                <w:rFonts w:ascii="Arial"/>
                <w:sz w:val="21"/>
              </w:rPr>
            </w:pPr>
          </w:p>
        </w:tc>
        <w:tc>
          <w:tcPr>
            <w:tcW w:w="695" w:type="dxa"/>
            <w:vAlign w:val="top"/>
          </w:tcPr>
          <w:p w14:paraId="1BC2B1E4">
            <w:pPr>
              <w:spacing w:before="9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65" w:type="dxa"/>
            <w:vAlign w:val="top"/>
          </w:tcPr>
          <w:p w14:paraId="38261E74">
            <w:pPr>
              <w:pStyle w:val="7"/>
              <w:spacing w:before="56" w:line="228" w:lineRule="auto"/>
              <w:ind w:left="617"/>
            </w:pPr>
            <w:r>
              <w:rPr>
                <w:spacing w:val="7"/>
              </w:rPr>
              <w:t>应急照明</w:t>
            </w:r>
          </w:p>
        </w:tc>
        <w:tc>
          <w:tcPr>
            <w:tcW w:w="917" w:type="dxa"/>
            <w:vAlign w:val="top"/>
          </w:tcPr>
          <w:p w14:paraId="129D5DC0">
            <w:pPr>
              <w:spacing w:before="9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256" w:type="dxa"/>
            <w:vAlign w:val="top"/>
          </w:tcPr>
          <w:p w14:paraId="72F98235">
            <w:pPr>
              <w:pStyle w:val="7"/>
              <w:spacing w:before="57"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212C1975">
            <w:pPr>
              <w:pStyle w:val="7"/>
              <w:spacing w:before="56" w:line="228" w:lineRule="auto"/>
              <w:ind w:left="188"/>
            </w:pPr>
            <w:r>
              <w:rPr>
                <w:spacing w:val="6"/>
              </w:rPr>
              <w:t>王海龙</w:t>
            </w:r>
          </w:p>
        </w:tc>
        <w:tc>
          <w:tcPr>
            <w:tcW w:w="1641" w:type="dxa"/>
            <w:vAlign w:val="top"/>
          </w:tcPr>
          <w:p w14:paraId="3DAECC26">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0E46B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37E111EA">
            <w:pPr>
              <w:rPr>
                <w:rFonts w:ascii="Arial"/>
                <w:sz w:val="21"/>
              </w:rPr>
            </w:pPr>
          </w:p>
        </w:tc>
        <w:tc>
          <w:tcPr>
            <w:tcW w:w="695" w:type="dxa"/>
            <w:vAlign w:val="top"/>
          </w:tcPr>
          <w:p w14:paraId="5592240A">
            <w:pPr>
              <w:spacing w:before="92"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65" w:type="dxa"/>
            <w:vAlign w:val="top"/>
          </w:tcPr>
          <w:p w14:paraId="47AC7008">
            <w:pPr>
              <w:pStyle w:val="7"/>
              <w:spacing w:before="56" w:line="228" w:lineRule="auto"/>
              <w:ind w:left="617"/>
            </w:pPr>
            <w:r>
              <w:rPr>
                <w:spacing w:val="7"/>
              </w:rPr>
              <w:t>应急空桶</w:t>
            </w:r>
          </w:p>
        </w:tc>
        <w:tc>
          <w:tcPr>
            <w:tcW w:w="917" w:type="dxa"/>
            <w:vAlign w:val="top"/>
          </w:tcPr>
          <w:p w14:paraId="2B6E23CC">
            <w:pPr>
              <w:spacing w:before="92"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256" w:type="dxa"/>
            <w:vAlign w:val="top"/>
          </w:tcPr>
          <w:p w14:paraId="0EDCB03A">
            <w:pPr>
              <w:pStyle w:val="7"/>
              <w:spacing w:before="56"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4983F352">
            <w:pPr>
              <w:pStyle w:val="7"/>
              <w:spacing w:before="56" w:line="228" w:lineRule="auto"/>
              <w:ind w:left="188"/>
            </w:pPr>
            <w:r>
              <w:rPr>
                <w:spacing w:val="6"/>
              </w:rPr>
              <w:t>王海龙</w:t>
            </w:r>
          </w:p>
        </w:tc>
        <w:tc>
          <w:tcPr>
            <w:tcW w:w="1641" w:type="dxa"/>
            <w:vAlign w:val="top"/>
          </w:tcPr>
          <w:p w14:paraId="5AF7FEDD">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7344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5782A35C">
            <w:pPr>
              <w:rPr>
                <w:rFonts w:ascii="Arial"/>
                <w:sz w:val="21"/>
              </w:rPr>
            </w:pPr>
          </w:p>
        </w:tc>
        <w:tc>
          <w:tcPr>
            <w:tcW w:w="695" w:type="dxa"/>
            <w:vAlign w:val="top"/>
          </w:tcPr>
          <w:p w14:paraId="66FE5E26">
            <w:pPr>
              <w:spacing w:before="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65" w:type="dxa"/>
            <w:vAlign w:val="top"/>
          </w:tcPr>
          <w:p w14:paraId="6DC9594B">
            <w:pPr>
              <w:pStyle w:val="7"/>
              <w:spacing w:before="55" w:line="228" w:lineRule="auto"/>
              <w:ind w:left="521"/>
            </w:pPr>
            <w:r>
              <w:rPr>
                <w:spacing w:val="6"/>
              </w:rPr>
              <w:t>医药急救箱</w:t>
            </w:r>
          </w:p>
        </w:tc>
        <w:tc>
          <w:tcPr>
            <w:tcW w:w="917" w:type="dxa"/>
            <w:vAlign w:val="top"/>
          </w:tcPr>
          <w:p w14:paraId="591C8BB2">
            <w:pPr>
              <w:spacing w:before="94" w:line="192"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14:paraId="45C0FFA8">
            <w:pPr>
              <w:pStyle w:val="7"/>
              <w:spacing w:before="56"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3C46B51B">
            <w:pPr>
              <w:pStyle w:val="7"/>
              <w:spacing w:before="55" w:line="228" w:lineRule="auto"/>
              <w:ind w:left="188"/>
            </w:pPr>
            <w:r>
              <w:rPr>
                <w:spacing w:val="6"/>
              </w:rPr>
              <w:t>王海龙</w:t>
            </w:r>
          </w:p>
        </w:tc>
        <w:tc>
          <w:tcPr>
            <w:tcW w:w="1641" w:type="dxa"/>
            <w:vAlign w:val="top"/>
          </w:tcPr>
          <w:p w14:paraId="5AC6D372">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7ACC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44922B6">
            <w:pPr>
              <w:rPr>
                <w:rFonts w:ascii="Arial"/>
                <w:sz w:val="21"/>
              </w:rPr>
            </w:pPr>
          </w:p>
        </w:tc>
        <w:tc>
          <w:tcPr>
            <w:tcW w:w="695" w:type="dxa"/>
            <w:vAlign w:val="top"/>
          </w:tcPr>
          <w:p w14:paraId="210A91CA">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65" w:type="dxa"/>
            <w:vAlign w:val="top"/>
          </w:tcPr>
          <w:p w14:paraId="25AAA41E">
            <w:pPr>
              <w:pStyle w:val="7"/>
              <w:spacing w:before="55" w:line="228" w:lineRule="auto"/>
              <w:ind w:left="201"/>
            </w:pPr>
            <w:r>
              <w:rPr>
                <w:spacing w:val="8"/>
              </w:rPr>
              <w:t>安全绳、安全腰带</w:t>
            </w:r>
          </w:p>
        </w:tc>
        <w:tc>
          <w:tcPr>
            <w:tcW w:w="917" w:type="dxa"/>
            <w:vAlign w:val="top"/>
          </w:tcPr>
          <w:p w14:paraId="5B0D739E">
            <w:pPr>
              <w:spacing w:before="9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256" w:type="dxa"/>
            <w:vAlign w:val="top"/>
          </w:tcPr>
          <w:p w14:paraId="4FA1C4DF">
            <w:pPr>
              <w:pStyle w:val="7"/>
              <w:spacing w:before="56"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550F09D3">
            <w:pPr>
              <w:pStyle w:val="7"/>
              <w:spacing w:before="55" w:line="228" w:lineRule="auto"/>
              <w:ind w:left="188"/>
            </w:pPr>
            <w:r>
              <w:rPr>
                <w:spacing w:val="6"/>
              </w:rPr>
              <w:t>王海龙</w:t>
            </w:r>
          </w:p>
        </w:tc>
        <w:tc>
          <w:tcPr>
            <w:tcW w:w="1641" w:type="dxa"/>
            <w:vAlign w:val="top"/>
          </w:tcPr>
          <w:p w14:paraId="64B249AB">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10C5C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42BD2DB">
            <w:pPr>
              <w:rPr>
                <w:rFonts w:ascii="Arial"/>
                <w:sz w:val="21"/>
              </w:rPr>
            </w:pPr>
          </w:p>
        </w:tc>
        <w:tc>
          <w:tcPr>
            <w:tcW w:w="695" w:type="dxa"/>
            <w:vAlign w:val="top"/>
          </w:tcPr>
          <w:p w14:paraId="1F7C7D14">
            <w:pPr>
              <w:spacing w:before="94" w:line="192"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65" w:type="dxa"/>
            <w:vAlign w:val="top"/>
          </w:tcPr>
          <w:p w14:paraId="305167C6">
            <w:pPr>
              <w:pStyle w:val="7"/>
              <w:spacing w:before="55" w:line="227" w:lineRule="auto"/>
              <w:ind w:left="726"/>
            </w:pPr>
            <w:r>
              <w:rPr>
                <w:spacing w:val="5"/>
              </w:rPr>
              <w:t>安全帽</w:t>
            </w:r>
          </w:p>
        </w:tc>
        <w:tc>
          <w:tcPr>
            <w:tcW w:w="917" w:type="dxa"/>
            <w:vAlign w:val="top"/>
          </w:tcPr>
          <w:p w14:paraId="022791C9">
            <w:pPr>
              <w:spacing w:before="9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56" w:type="dxa"/>
            <w:vAlign w:val="top"/>
          </w:tcPr>
          <w:p w14:paraId="23CA0522">
            <w:pPr>
              <w:pStyle w:val="7"/>
              <w:spacing w:before="55"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53BE9D82">
            <w:pPr>
              <w:pStyle w:val="7"/>
              <w:spacing w:before="54" w:line="228" w:lineRule="auto"/>
              <w:ind w:left="188"/>
            </w:pPr>
            <w:r>
              <w:rPr>
                <w:spacing w:val="6"/>
              </w:rPr>
              <w:t>王海龙</w:t>
            </w:r>
          </w:p>
        </w:tc>
        <w:tc>
          <w:tcPr>
            <w:tcW w:w="1641" w:type="dxa"/>
            <w:vAlign w:val="top"/>
          </w:tcPr>
          <w:p w14:paraId="3188E337">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681B8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772CFB8">
            <w:pPr>
              <w:rPr>
                <w:rFonts w:ascii="Arial"/>
                <w:sz w:val="21"/>
              </w:rPr>
            </w:pPr>
          </w:p>
        </w:tc>
        <w:tc>
          <w:tcPr>
            <w:tcW w:w="695" w:type="dxa"/>
            <w:vAlign w:val="top"/>
          </w:tcPr>
          <w:p w14:paraId="42516063">
            <w:pPr>
              <w:spacing w:before="93"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65" w:type="dxa"/>
            <w:vAlign w:val="top"/>
          </w:tcPr>
          <w:p w14:paraId="05AC7302">
            <w:pPr>
              <w:pStyle w:val="7"/>
              <w:spacing w:before="57" w:line="228" w:lineRule="auto"/>
              <w:ind w:left="618"/>
            </w:pPr>
            <w:r>
              <w:rPr>
                <w:spacing w:val="6"/>
              </w:rPr>
              <w:t>绝缘手套</w:t>
            </w:r>
          </w:p>
        </w:tc>
        <w:tc>
          <w:tcPr>
            <w:tcW w:w="917" w:type="dxa"/>
            <w:vAlign w:val="top"/>
          </w:tcPr>
          <w:p w14:paraId="1CF8019E">
            <w:pPr>
              <w:spacing w:before="9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256" w:type="dxa"/>
            <w:vAlign w:val="top"/>
          </w:tcPr>
          <w:p w14:paraId="22CB3952">
            <w:pPr>
              <w:pStyle w:val="7"/>
              <w:spacing w:before="57"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6583658F">
            <w:pPr>
              <w:pStyle w:val="7"/>
              <w:spacing w:before="56" w:line="228" w:lineRule="auto"/>
              <w:ind w:left="188"/>
            </w:pPr>
            <w:r>
              <w:rPr>
                <w:spacing w:val="6"/>
              </w:rPr>
              <w:t>王海龙</w:t>
            </w:r>
          </w:p>
        </w:tc>
        <w:tc>
          <w:tcPr>
            <w:tcW w:w="1641" w:type="dxa"/>
            <w:vAlign w:val="top"/>
          </w:tcPr>
          <w:p w14:paraId="13528EE2">
            <w:pPr>
              <w:spacing w:before="9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130B1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1B429CB">
            <w:pPr>
              <w:rPr>
                <w:rFonts w:ascii="Arial"/>
                <w:sz w:val="21"/>
              </w:rPr>
            </w:pPr>
          </w:p>
        </w:tc>
        <w:tc>
          <w:tcPr>
            <w:tcW w:w="695" w:type="dxa"/>
            <w:vAlign w:val="top"/>
          </w:tcPr>
          <w:p w14:paraId="2EC37E19">
            <w:pPr>
              <w:spacing w:before="95" w:line="192"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65" w:type="dxa"/>
            <w:vAlign w:val="top"/>
          </w:tcPr>
          <w:p w14:paraId="076B6299">
            <w:pPr>
              <w:pStyle w:val="7"/>
              <w:spacing w:before="57" w:line="228" w:lineRule="auto"/>
              <w:ind w:left="747"/>
            </w:pPr>
            <w:r>
              <w:rPr>
                <w:spacing w:val="-2"/>
              </w:rPr>
              <w:t>电工鞋</w:t>
            </w:r>
          </w:p>
        </w:tc>
        <w:tc>
          <w:tcPr>
            <w:tcW w:w="917" w:type="dxa"/>
            <w:vAlign w:val="top"/>
          </w:tcPr>
          <w:p w14:paraId="633EBF9A">
            <w:pPr>
              <w:spacing w:before="92"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256" w:type="dxa"/>
            <w:vAlign w:val="top"/>
          </w:tcPr>
          <w:p w14:paraId="222510D4">
            <w:pPr>
              <w:pStyle w:val="7"/>
              <w:spacing w:before="57"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6E073839">
            <w:pPr>
              <w:pStyle w:val="7"/>
              <w:spacing w:before="56" w:line="228" w:lineRule="auto"/>
              <w:ind w:left="188"/>
            </w:pPr>
            <w:r>
              <w:rPr>
                <w:spacing w:val="6"/>
              </w:rPr>
              <w:t>王海龙</w:t>
            </w:r>
          </w:p>
        </w:tc>
        <w:tc>
          <w:tcPr>
            <w:tcW w:w="1641" w:type="dxa"/>
            <w:vAlign w:val="top"/>
          </w:tcPr>
          <w:p w14:paraId="02058C78">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00A5A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1CABD446">
            <w:pPr>
              <w:rPr>
                <w:rFonts w:ascii="Arial"/>
                <w:sz w:val="21"/>
              </w:rPr>
            </w:pPr>
          </w:p>
        </w:tc>
        <w:tc>
          <w:tcPr>
            <w:tcW w:w="695" w:type="dxa"/>
            <w:vAlign w:val="top"/>
          </w:tcPr>
          <w:p w14:paraId="5C0DBC9D">
            <w:pPr>
              <w:spacing w:before="9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65" w:type="dxa"/>
            <w:vAlign w:val="top"/>
          </w:tcPr>
          <w:p w14:paraId="2E572B68">
            <w:pPr>
              <w:pStyle w:val="7"/>
              <w:spacing w:before="56" w:line="228" w:lineRule="auto"/>
              <w:ind w:left="722"/>
            </w:pPr>
            <w:r>
              <w:rPr>
                <w:spacing w:val="6"/>
              </w:rPr>
              <w:t>手电筒</w:t>
            </w:r>
          </w:p>
        </w:tc>
        <w:tc>
          <w:tcPr>
            <w:tcW w:w="917" w:type="dxa"/>
            <w:vAlign w:val="top"/>
          </w:tcPr>
          <w:p w14:paraId="7AF89827">
            <w:pPr>
              <w:spacing w:before="9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14:paraId="1E4E2196">
            <w:pPr>
              <w:pStyle w:val="7"/>
              <w:spacing w:before="56"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7EEC1A47">
            <w:pPr>
              <w:pStyle w:val="7"/>
              <w:spacing w:before="56" w:line="228" w:lineRule="auto"/>
              <w:ind w:left="188"/>
            </w:pPr>
            <w:r>
              <w:rPr>
                <w:spacing w:val="6"/>
              </w:rPr>
              <w:t>王海龙</w:t>
            </w:r>
          </w:p>
        </w:tc>
        <w:tc>
          <w:tcPr>
            <w:tcW w:w="1641" w:type="dxa"/>
            <w:vAlign w:val="top"/>
          </w:tcPr>
          <w:p w14:paraId="57B7A98B">
            <w:pPr>
              <w:spacing w:before="9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412B4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029DC66E">
            <w:pPr>
              <w:rPr>
                <w:rFonts w:ascii="Arial"/>
                <w:sz w:val="21"/>
              </w:rPr>
            </w:pPr>
          </w:p>
        </w:tc>
        <w:tc>
          <w:tcPr>
            <w:tcW w:w="695" w:type="dxa"/>
            <w:vAlign w:val="top"/>
          </w:tcPr>
          <w:p w14:paraId="0EE45A92">
            <w:pPr>
              <w:spacing w:before="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65" w:type="dxa"/>
            <w:vAlign w:val="top"/>
          </w:tcPr>
          <w:p w14:paraId="432E0154">
            <w:pPr>
              <w:pStyle w:val="7"/>
              <w:spacing w:before="55" w:line="228" w:lineRule="auto"/>
              <w:ind w:left="514"/>
            </w:pPr>
            <w:r>
              <w:rPr>
                <w:spacing w:val="7"/>
              </w:rPr>
              <w:t>各类警示牌</w:t>
            </w:r>
          </w:p>
        </w:tc>
        <w:tc>
          <w:tcPr>
            <w:tcW w:w="917" w:type="dxa"/>
            <w:vAlign w:val="top"/>
          </w:tcPr>
          <w:p w14:paraId="7905EAAA">
            <w:pPr>
              <w:pStyle w:val="7"/>
              <w:spacing w:before="55" w:line="227" w:lineRule="auto"/>
              <w:ind w:left="254"/>
            </w:pPr>
            <w:r>
              <w:rPr>
                <w:spacing w:val="4"/>
              </w:rPr>
              <w:t>若干</w:t>
            </w:r>
          </w:p>
        </w:tc>
        <w:tc>
          <w:tcPr>
            <w:tcW w:w="2256" w:type="dxa"/>
            <w:vAlign w:val="top"/>
          </w:tcPr>
          <w:p w14:paraId="792ABD06">
            <w:pPr>
              <w:pStyle w:val="7"/>
              <w:spacing w:before="56"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4EC8B43B">
            <w:pPr>
              <w:pStyle w:val="7"/>
              <w:spacing w:before="55" w:line="228" w:lineRule="auto"/>
              <w:ind w:left="188"/>
            </w:pPr>
            <w:r>
              <w:rPr>
                <w:spacing w:val="6"/>
              </w:rPr>
              <w:t>王海龙</w:t>
            </w:r>
          </w:p>
        </w:tc>
        <w:tc>
          <w:tcPr>
            <w:tcW w:w="1641" w:type="dxa"/>
            <w:vAlign w:val="top"/>
          </w:tcPr>
          <w:p w14:paraId="539527EB">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70FC0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47CECEEA">
            <w:pPr>
              <w:rPr>
                <w:rFonts w:ascii="Arial"/>
                <w:sz w:val="21"/>
              </w:rPr>
            </w:pPr>
          </w:p>
        </w:tc>
        <w:tc>
          <w:tcPr>
            <w:tcW w:w="695" w:type="dxa"/>
            <w:vAlign w:val="top"/>
          </w:tcPr>
          <w:p w14:paraId="75D52BFE">
            <w:pPr>
              <w:spacing w:before="9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65" w:type="dxa"/>
            <w:vAlign w:val="top"/>
          </w:tcPr>
          <w:p w14:paraId="15A0FA48">
            <w:pPr>
              <w:pStyle w:val="7"/>
              <w:spacing w:before="56" w:line="228" w:lineRule="auto"/>
              <w:ind w:left="726"/>
            </w:pPr>
            <w:r>
              <w:rPr>
                <w:spacing w:val="5"/>
              </w:rPr>
              <w:t>消防栓</w:t>
            </w:r>
          </w:p>
        </w:tc>
        <w:tc>
          <w:tcPr>
            <w:tcW w:w="917" w:type="dxa"/>
            <w:vAlign w:val="top"/>
          </w:tcPr>
          <w:p w14:paraId="436C7863">
            <w:pPr>
              <w:pStyle w:val="7"/>
              <w:spacing w:before="55" w:line="227" w:lineRule="auto"/>
              <w:ind w:left="254"/>
            </w:pPr>
            <w:r>
              <w:rPr>
                <w:spacing w:val="4"/>
              </w:rPr>
              <w:t>若干</w:t>
            </w:r>
          </w:p>
        </w:tc>
        <w:tc>
          <w:tcPr>
            <w:tcW w:w="2256" w:type="dxa"/>
            <w:vAlign w:val="top"/>
          </w:tcPr>
          <w:p w14:paraId="5B2AF096">
            <w:pPr>
              <w:pStyle w:val="7"/>
              <w:spacing w:before="56"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4A252182">
            <w:pPr>
              <w:pStyle w:val="7"/>
              <w:spacing w:before="55" w:line="228" w:lineRule="auto"/>
              <w:ind w:left="188"/>
            </w:pPr>
            <w:r>
              <w:rPr>
                <w:spacing w:val="6"/>
              </w:rPr>
              <w:t>王海龙</w:t>
            </w:r>
          </w:p>
        </w:tc>
        <w:tc>
          <w:tcPr>
            <w:tcW w:w="1641" w:type="dxa"/>
            <w:vAlign w:val="top"/>
          </w:tcPr>
          <w:p w14:paraId="563AC97B">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2A130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29" w:type="dxa"/>
            <w:vMerge w:val="continue"/>
            <w:tcBorders>
              <w:top w:val="nil"/>
              <w:bottom w:val="nil"/>
            </w:tcBorders>
            <w:vAlign w:val="top"/>
          </w:tcPr>
          <w:p w14:paraId="44CEECDD">
            <w:pPr>
              <w:rPr>
                <w:rFonts w:ascii="Arial"/>
                <w:sz w:val="21"/>
              </w:rPr>
            </w:pPr>
          </w:p>
        </w:tc>
        <w:tc>
          <w:tcPr>
            <w:tcW w:w="695" w:type="dxa"/>
            <w:vAlign w:val="top"/>
          </w:tcPr>
          <w:p w14:paraId="3D22AF2C">
            <w:pPr>
              <w:spacing w:before="9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065" w:type="dxa"/>
            <w:vAlign w:val="top"/>
          </w:tcPr>
          <w:p w14:paraId="075EC818">
            <w:pPr>
              <w:pStyle w:val="7"/>
              <w:spacing w:before="55" w:line="227" w:lineRule="auto"/>
              <w:ind w:left="721"/>
            </w:pPr>
            <w:r>
              <w:rPr>
                <w:spacing w:val="7"/>
              </w:rPr>
              <w:t>对讲机</w:t>
            </w:r>
          </w:p>
        </w:tc>
        <w:tc>
          <w:tcPr>
            <w:tcW w:w="917" w:type="dxa"/>
            <w:vAlign w:val="top"/>
          </w:tcPr>
          <w:p w14:paraId="1136A1E3">
            <w:pPr>
              <w:spacing w:before="9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256" w:type="dxa"/>
            <w:vAlign w:val="top"/>
          </w:tcPr>
          <w:p w14:paraId="529EDFA4">
            <w:pPr>
              <w:pStyle w:val="7"/>
              <w:spacing w:before="55"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6A5603B0">
            <w:pPr>
              <w:pStyle w:val="7"/>
              <w:spacing w:before="54" w:line="228" w:lineRule="auto"/>
              <w:ind w:left="188"/>
            </w:pPr>
            <w:r>
              <w:rPr>
                <w:spacing w:val="6"/>
              </w:rPr>
              <w:t>王海龙</w:t>
            </w:r>
          </w:p>
        </w:tc>
        <w:tc>
          <w:tcPr>
            <w:tcW w:w="1641" w:type="dxa"/>
            <w:vAlign w:val="top"/>
          </w:tcPr>
          <w:p w14:paraId="581A4C35">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r w14:paraId="6DD95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29" w:type="dxa"/>
            <w:vMerge w:val="continue"/>
            <w:tcBorders>
              <w:top w:val="nil"/>
            </w:tcBorders>
            <w:vAlign w:val="top"/>
          </w:tcPr>
          <w:p w14:paraId="5851C55C">
            <w:pPr>
              <w:rPr>
                <w:rFonts w:ascii="Arial"/>
                <w:sz w:val="21"/>
              </w:rPr>
            </w:pPr>
          </w:p>
        </w:tc>
        <w:tc>
          <w:tcPr>
            <w:tcW w:w="695" w:type="dxa"/>
            <w:vAlign w:val="top"/>
          </w:tcPr>
          <w:p w14:paraId="066E2022">
            <w:pPr>
              <w:spacing w:before="93"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065" w:type="dxa"/>
            <w:vAlign w:val="top"/>
          </w:tcPr>
          <w:p w14:paraId="3B81B9AB">
            <w:pPr>
              <w:pStyle w:val="7"/>
              <w:spacing w:before="57" w:line="228" w:lineRule="auto"/>
              <w:ind w:left="825"/>
            </w:pPr>
            <w:r>
              <w:rPr>
                <w:spacing w:val="5"/>
              </w:rPr>
              <w:t>铁锹</w:t>
            </w:r>
          </w:p>
        </w:tc>
        <w:tc>
          <w:tcPr>
            <w:tcW w:w="917" w:type="dxa"/>
            <w:vAlign w:val="top"/>
          </w:tcPr>
          <w:p w14:paraId="698E0438">
            <w:pPr>
              <w:spacing w:before="96" w:line="192"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14:paraId="1ABAF6C9">
            <w:pPr>
              <w:pStyle w:val="7"/>
              <w:spacing w:before="57" w:line="228" w:lineRule="auto"/>
              <w:ind w:left="416"/>
            </w:pPr>
            <w:r>
              <w:rPr>
                <w:rFonts w:ascii="Times New Roman" w:hAnsi="Times New Roman" w:eastAsia="Times New Roman" w:cs="Times New Roman"/>
                <w:spacing w:val="4"/>
              </w:rPr>
              <w:t>1#</w:t>
            </w:r>
            <w:r>
              <w:rPr>
                <w:spacing w:val="4"/>
              </w:rPr>
              <w:t>厂房、</w:t>
            </w:r>
            <w:r>
              <w:rPr>
                <w:rFonts w:ascii="Times New Roman" w:hAnsi="Times New Roman" w:eastAsia="Times New Roman" w:cs="Times New Roman"/>
                <w:spacing w:val="4"/>
              </w:rPr>
              <w:t>2#</w:t>
            </w:r>
            <w:r>
              <w:rPr>
                <w:spacing w:val="4"/>
              </w:rPr>
              <w:t>厂房</w:t>
            </w:r>
          </w:p>
        </w:tc>
        <w:tc>
          <w:tcPr>
            <w:tcW w:w="987" w:type="dxa"/>
            <w:vAlign w:val="top"/>
          </w:tcPr>
          <w:p w14:paraId="77C1BAD8">
            <w:pPr>
              <w:pStyle w:val="7"/>
              <w:spacing w:before="56" w:line="228" w:lineRule="auto"/>
              <w:ind w:left="188"/>
            </w:pPr>
            <w:r>
              <w:rPr>
                <w:spacing w:val="6"/>
              </w:rPr>
              <w:t>王海龙</w:t>
            </w:r>
          </w:p>
        </w:tc>
        <w:tc>
          <w:tcPr>
            <w:tcW w:w="1641" w:type="dxa"/>
            <w:vAlign w:val="top"/>
          </w:tcPr>
          <w:p w14:paraId="589DB957">
            <w:pPr>
              <w:spacing w:before="93"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15715617180</w:t>
            </w:r>
          </w:p>
        </w:tc>
      </w:tr>
    </w:tbl>
    <w:p w14:paraId="7B5ED975">
      <w:pPr>
        <w:pStyle w:val="2"/>
      </w:pPr>
    </w:p>
    <w:p w14:paraId="12380730">
      <w:pPr>
        <w:sectPr>
          <w:headerReference r:id="rId382" w:type="default"/>
          <w:footerReference r:id="rId383" w:type="default"/>
          <w:pgSz w:w="11906" w:h="16839"/>
          <w:pgMar w:top="400" w:right="1305" w:bottom="1233" w:left="1305" w:header="0" w:footer="1068" w:gutter="0"/>
          <w:cols w:space="720" w:num="1"/>
        </w:sectPr>
      </w:pPr>
    </w:p>
    <w:p w14:paraId="53649813">
      <w:pPr>
        <w:pStyle w:val="2"/>
        <w:spacing w:line="264" w:lineRule="auto"/>
      </w:pPr>
    </w:p>
    <w:p w14:paraId="03DC4767">
      <w:pPr>
        <w:pStyle w:val="2"/>
        <w:spacing w:line="264" w:lineRule="auto"/>
      </w:pPr>
    </w:p>
    <w:p w14:paraId="264D8E8F">
      <w:pPr>
        <w:pStyle w:val="2"/>
        <w:spacing w:line="265" w:lineRule="auto"/>
      </w:pPr>
      <w:r>
        <w:pict>
          <v:shape id="_x0000_s1121" o:spid="_x0000_s1121" style="position:absolute;left:0pt;margin-left:5.5pt;margin-top:7.85pt;height:0.5pt;width:453.65pt;z-index:251789312;mso-width-relative:page;mso-height-relative:page;" fillcolor="#000000" filled="t" stroked="f" coordsize="9072,10" path="m0,0l9072,0,9072,9,0,9,0,0xe">
            <v:path/>
            <v:fill on="t" focussize="0,0"/>
            <v:stroke on="f"/>
            <v:imagedata o:title=""/>
            <o:lock v:ext="edit"/>
          </v:shape>
        </w:pict>
      </w:r>
    </w:p>
    <w:p w14:paraId="6E015019">
      <w:pPr>
        <w:spacing w:before="65" w:line="228" w:lineRule="auto"/>
        <w:ind w:left="3280"/>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spacing w:val="7"/>
          <w:sz w:val="20"/>
          <w:szCs w:val="20"/>
        </w:rPr>
        <w:t xml:space="preserve">4-3  </w:t>
      </w:r>
      <w:r>
        <w:rPr>
          <w:rFonts w:ascii="宋体" w:hAnsi="宋体" w:eastAsia="宋体" w:cs="宋体"/>
          <w:spacing w:val="7"/>
          <w:sz w:val="20"/>
          <w:szCs w:val="20"/>
        </w:rPr>
        <w:t>新区企业应急救援物资清单</w:t>
      </w:r>
    </w:p>
    <w:p w14:paraId="2673CD1A">
      <w:pPr>
        <w:spacing w:line="91" w:lineRule="exact"/>
      </w:pPr>
    </w:p>
    <w:tbl>
      <w:tblPr>
        <w:tblStyle w:val="6"/>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638"/>
        <w:gridCol w:w="2135"/>
        <w:gridCol w:w="843"/>
        <w:gridCol w:w="2184"/>
        <w:gridCol w:w="1265"/>
        <w:gridCol w:w="1566"/>
      </w:tblGrid>
      <w:tr w14:paraId="0220F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7" w:type="dxa"/>
            <w:vAlign w:val="top"/>
          </w:tcPr>
          <w:p w14:paraId="334F60BB">
            <w:pPr>
              <w:spacing w:before="91" w:line="195" w:lineRule="auto"/>
              <w:ind w:left="28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8631" w:type="dxa"/>
            <w:gridSpan w:val="6"/>
            <w:vAlign w:val="top"/>
          </w:tcPr>
          <w:p w14:paraId="6D936A00">
            <w:pPr>
              <w:pStyle w:val="7"/>
              <w:spacing w:before="54" w:line="228" w:lineRule="auto"/>
              <w:ind w:left="2848"/>
            </w:pPr>
            <w:r>
              <w:rPr>
                <w:b/>
                <w:bCs/>
                <w:spacing w:val="7"/>
              </w:rPr>
              <w:t>安徽合派特种车辆制造有限公司</w:t>
            </w:r>
          </w:p>
        </w:tc>
      </w:tr>
      <w:tr w14:paraId="59854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restart"/>
            <w:tcBorders>
              <w:bottom w:val="nil"/>
            </w:tcBorders>
            <w:vAlign w:val="top"/>
          </w:tcPr>
          <w:p w14:paraId="3277235D">
            <w:pPr>
              <w:rPr>
                <w:rFonts w:ascii="Arial"/>
                <w:sz w:val="21"/>
              </w:rPr>
            </w:pPr>
          </w:p>
        </w:tc>
        <w:tc>
          <w:tcPr>
            <w:tcW w:w="638" w:type="dxa"/>
            <w:vAlign w:val="top"/>
          </w:tcPr>
          <w:p w14:paraId="524377E0">
            <w:pPr>
              <w:pStyle w:val="7"/>
              <w:spacing w:before="53" w:line="229" w:lineRule="auto"/>
              <w:ind w:left="110"/>
            </w:pPr>
            <w:r>
              <w:rPr>
                <w:b/>
                <w:bCs/>
                <w:spacing w:val="4"/>
              </w:rPr>
              <w:t>序号</w:t>
            </w:r>
          </w:p>
        </w:tc>
        <w:tc>
          <w:tcPr>
            <w:tcW w:w="2135" w:type="dxa"/>
            <w:vAlign w:val="top"/>
          </w:tcPr>
          <w:p w14:paraId="5E07CA25">
            <w:pPr>
              <w:pStyle w:val="7"/>
              <w:spacing w:before="53" w:line="229" w:lineRule="auto"/>
              <w:ind w:left="649"/>
            </w:pPr>
            <w:r>
              <w:rPr>
                <w:b/>
                <w:bCs/>
                <w:spacing w:val="6"/>
              </w:rPr>
              <w:t>物品名称</w:t>
            </w:r>
          </w:p>
        </w:tc>
        <w:tc>
          <w:tcPr>
            <w:tcW w:w="843" w:type="dxa"/>
            <w:vAlign w:val="top"/>
          </w:tcPr>
          <w:p w14:paraId="0C6D9C7A">
            <w:pPr>
              <w:pStyle w:val="7"/>
              <w:spacing w:before="52" w:line="228" w:lineRule="auto"/>
              <w:ind w:left="217"/>
            </w:pPr>
            <w:r>
              <w:rPr>
                <w:b/>
                <w:bCs/>
                <w:spacing w:val="3"/>
              </w:rPr>
              <w:t>数量</w:t>
            </w:r>
          </w:p>
        </w:tc>
        <w:tc>
          <w:tcPr>
            <w:tcW w:w="2184" w:type="dxa"/>
            <w:vAlign w:val="top"/>
          </w:tcPr>
          <w:p w14:paraId="05F0277E">
            <w:pPr>
              <w:pStyle w:val="7"/>
              <w:spacing w:before="52" w:line="228" w:lineRule="auto"/>
              <w:ind w:left="675"/>
            </w:pPr>
            <w:r>
              <w:rPr>
                <w:b/>
                <w:bCs/>
                <w:spacing w:val="6"/>
              </w:rPr>
              <w:t>存放地点</w:t>
            </w:r>
          </w:p>
        </w:tc>
        <w:tc>
          <w:tcPr>
            <w:tcW w:w="1265" w:type="dxa"/>
            <w:vAlign w:val="top"/>
          </w:tcPr>
          <w:p w14:paraId="41AD3807">
            <w:pPr>
              <w:pStyle w:val="7"/>
              <w:spacing w:before="52" w:line="228" w:lineRule="auto"/>
              <w:ind w:left="331"/>
            </w:pPr>
            <w:r>
              <w:rPr>
                <w:b/>
                <w:bCs/>
                <w:spacing w:val="2"/>
              </w:rPr>
              <w:t>负责人</w:t>
            </w:r>
          </w:p>
        </w:tc>
        <w:tc>
          <w:tcPr>
            <w:tcW w:w="1566" w:type="dxa"/>
            <w:vAlign w:val="top"/>
          </w:tcPr>
          <w:p w14:paraId="1EDC1F75">
            <w:pPr>
              <w:pStyle w:val="7"/>
              <w:spacing w:before="53" w:line="230" w:lineRule="auto"/>
              <w:ind w:left="366"/>
            </w:pPr>
            <w:r>
              <w:rPr>
                <w:b/>
                <w:bCs/>
                <w:spacing w:val="6"/>
              </w:rPr>
              <w:t>联系电话</w:t>
            </w:r>
          </w:p>
        </w:tc>
      </w:tr>
      <w:tr w14:paraId="0A0E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Merge w:val="continue"/>
            <w:tcBorders>
              <w:top w:val="nil"/>
              <w:bottom w:val="nil"/>
            </w:tcBorders>
            <w:vAlign w:val="top"/>
          </w:tcPr>
          <w:p w14:paraId="2644D7C4">
            <w:pPr>
              <w:rPr>
                <w:rFonts w:ascii="Arial"/>
                <w:sz w:val="21"/>
              </w:rPr>
            </w:pPr>
          </w:p>
        </w:tc>
        <w:tc>
          <w:tcPr>
            <w:tcW w:w="638" w:type="dxa"/>
            <w:vAlign w:val="top"/>
          </w:tcPr>
          <w:p w14:paraId="1F7AB808">
            <w:pPr>
              <w:spacing w:before="8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35" w:type="dxa"/>
            <w:vAlign w:val="top"/>
          </w:tcPr>
          <w:p w14:paraId="16B81DF0">
            <w:pPr>
              <w:pStyle w:val="7"/>
              <w:spacing w:before="53" w:line="228" w:lineRule="auto"/>
              <w:ind w:left="761"/>
            </w:pPr>
            <w:r>
              <w:rPr>
                <w:spacing w:val="5"/>
              </w:rPr>
              <w:t>消防沙</w:t>
            </w:r>
          </w:p>
        </w:tc>
        <w:tc>
          <w:tcPr>
            <w:tcW w:w="843" w:type="dxa"/>
            <w:vAlign w:val="top"/>
          </w:tcPr>
          <w:p w14:paraId="4D2A477B">
            <w:pPr>
              <w:pStyle w:val="7"/>
              <w:spacing w:before="52" w:line="234" w:lineRule="auto"/>
              <w:ind w:left="238"/>
            </w:pPr>
            <w:r>
              <w:rPr>
                <w:rFonts w:ascii="Times New Roman" w:hAnsi="Times New Roman" w:eastAsia="Times New Roman" w:cs="Times New Roman"/>
              </w:rPr>
              <w:t>2</w:t>
            </w:r>
            <w:r>
              <w:rPr>
                <w:rFonts w:ascii="Times New Roman" w:hAnsi="Times New Roman" w:eastAsia="Times New Roman" w:cs="Times New Roman"/>
                <w:spacing w:val="21"/>
                <w:w w:val="101"/>
              </w:rPr>
              <w:t xml:space="preserve"> </w:t>
            </w:r>
            <w:r>
              <w:t>吨</w:t>
            </w:r>
          </w:p>
        </w:tc>
        <w:tc>
          <w:tcPr>
            <w:tcW w:w="2184" w:type="dxa"/>
            <w:vAlign w:val="top"/>
          </w:tcPr>
          <w:p w14:paraId="5033FBE4">
            <w:pPr>
              <w:pStyle w:val="7"/>
              <w:spacing w:before="52" w:line="227" w:lineRule="auto"/>
              <w:ind w:left="579"/>
            </w:pPr>
            <w:r>
              <w:rPr>
                <w:spacing w:val="6"/>
              </w:rPr>
              <w:t>公司东北角</w:t>
            </w:r>
          </w:p>
        </w:tc>
        <w:tc>
          <w:tcPr>
            <w:tcW w:w="1265" w:type="dxa"/>
            <w:vAlign w:val="top"/>
          </w:tcPr>
          <w:p w14:paraId="103677AD">
            <w:pPr>
              <w:pStyle w:val="7"/>
              <w:spacing w:before="52" w:line="228" w:lineRule="auto"/>
              <w:ind w:left="430"/>
            </w:pPr>
            <w:r>
              <w:rPr>
                <w:spacing w:val="3"/>
              </w:rPr>
              <w:t>李路</w:t>
            </w:r>
          </w:p>
        </w:tc>
        <w:tc>
          <w:tcPr>
            <w:tcW w:w="1566" w:type="dxa"/>
            <w:vAlign w:val="top"/>
          </w:tcPr>
          <w:p w14:paraId="1B7255A1">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3C800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Merge w:val="continue"/>
            <w:tcBorders>
              <w:top w:val="nil"/>
              <w:bottom w:val="nil"/>
            </w:tcBorders>
            <w:vAlign w:val="top"/>
          </w:tcPr>
          <w:p w14:paraId="61847FB3">
            <w:pPr>
              <w:rPr>
                <w:rFonts w:ascii="Arial"/>
                <w:sz w:val="21"/>
              </w:rPr>
            </w:pPr>
          </w:p>
        </w:tc>
        <w:tc>
          <w:tcPr>
            <w:tcW w:w="638" w:type="dxa"/>
            <w:vAlign w:val="top"/>
          </w:tcPr>
          <w:p w14:paraId="32640A7C">
            <w:pPr>
              <w:spacing w:before="8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35" w:type="dxa"/>
            <w:vAlign w:val="top"/>
          </w:tcPr>
          <w:p w14:paraId="4008A9CB">
            <w:pPr>
              <w:pStyle w:val="7"/>
              <w:spacing w:before="53" w:line="228" w:lineRule="auto"/>
              <w:ind w:left="757"/>
            </w:pPr>
            <w:r>
              <w:rPr>
                <w:spacing w:val="6"/>
              </w:rPr>
              <w:t>应急泵</w:t>
            </w:r>
          </w:p>
        </w:tc>
        <w:tc>
          <w:tcPr>
            <w:tcW w:w="843" w:type="dxa"/>
            <w:vAlign w:val="top"/>
          </w:tcPr>
          <w:p w14:paraId="651D94B3">
            <w:pPr>
              <w:spacing w:before="89"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63F937B5">
            <w:pPr>
              <w:pStyle w:val="7"/>
              <w:spacing w:before="53"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29E331B6">
            <w:pPr>
              <w:pStyle w:val="7"/>
              <w:spacing w:before="53" w:line="228" w:lineRule="auto"/>
              <w:ind w:left="430"/>
            </w:pPr>
            <w:r>
              <w:rPr>
                <w:spacing w:val="3"/>
              </w:rPr>
              <w:t>李路</w:t>
            </w:r>
          </w:p>
        </w:tc>
        <w:tc>
          <w:tcPr>
            <w:tcW w:w="1566" w:type="dxa"/>
            <w:vAlign w:val="top"/>
          </w:tcPr>
          <w:p w14:paraId="5D7DB718">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002A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Merge w:val="continue"/>
            <w:tcBorders>
              <w:top w:val="nil"/>
              <w:bottom w:val="nil"/>
            </w:tcBorders>
            <w:vAlign w:val="top"/>
          </w:tcPr>
          <w:p w14:paraId="78D9CC91">
            <w:pPr>
              <w:rPr>
                <w:rFonts w:ascii="Arial"/>
                <w:sz w:val="21"/>
              </w:rPr>
            </w:pPr>
          </w:p>
        </w:tc>
        <w:tc>
          <w:tcPr>
            <w:tcW w:w="638" w:type="dxa"/>
            <w:vAlign w:val="top"/>
          </w:tcPr>
          <w:p w14:paraId="7DAFA6CB">
            <w:pPr>
              <w:spacing w:before="8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35" w:type="dxa"/>
            <w:vAlign w:val="top"/>
          </w:tcPr>
          <w:p w14:paraId="0ECDBD9A">
            <w:pPr>
              <w:pStyle w:val="7"/>
              <w:spacing w:before="53" w:line="228" w:lineRule="auto"/>
              <w:ind w:left="651"/>
            </w:pPr>
            <w:r>
              <w:rPr>
                <w:spacing w:val="7"/>
              </w:rPr>
              <w:t>应急照明</w:t>
            </w:r>
          </w:p>
        </w:tc>
        <w:tc>
          <w:tcPr>
            <w:tcW w:w="843" w:type="dxa"/>
            <w:vAlign w:val="top"/>
          </w:tcPr>
          <w:p w14:paraId="5B3E81AE">
            <w:pPr>
              <w:spacing w:before="89"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0D7525BF">
            <w:pPr>
              <w:pStyle w:val="7"/>
              <w:spacing w:before="54"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46D4989E">
            <w:pPr>
              <w:pStyle w:val="7"/>
              <w:spacing w:before="53" w:line="228" w:lineRule="auto"/>
              <w:ind w:left="430"/>
            </w:pPr>
            <w:r>
              <w:rPr>
                <w:spacing w:val="3"/>
              </w:rPr>
              <w:t>李路</w:t>
            </w:r>
          </w:p>
        </w:tc>
        <w:tc>
          <w:tcPr>
            <w:tcW w:w="1566" w:type="dxa"/>
            <w:vAlign w:val="top"/>
          </w:tcPr>
          <w:p w14:paraId="747F27D4">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46F4C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Merge w:val="continue"/>
            <w:tcBorders>
              <w:top w:val="nil"/>
              <w:bottom w:val="nil"/>
            </w:tcBorders>
            <w:vAlign w:val="top"/>
          </w:tcPr>
          <w:p w14:paraId="20BEE11F">
            <w:pPr>
              <w:rPr>
                <w:rFonts w:ascii="Arial"/>
                <w:sz w:val="21"/>
              </w:rPr>
            </w:pPr>
          </w:p>
        </w:tc>
        <w:tc>
          <w:tcPr>
            <w:tcW w:w="638" w:type="dxa"/>
            <w:vAlign w:val="top"/>
          </w:tcPr>
          <w:p w14:paraId="27588A9A">
            <w:pPr>
              <w:spacing w:before="9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35" w:type="dxa"/>
            <w:vAlign w:val="top"/>
          </w:tcPr>
          <w:p w14:paraId="062B8856">
            <w:pPr>
              <w:pStyle w:val="7"/>
              <w:spacing w:before="54" w:line="228" w:lineRule="auto"/>
              <w:ind w:left="651"/>
            </w:pPr>
            <w:r>
              <w:rPr>
                <w:spacing w:val="7"/>
              </w:rPr>
              <w:t>应急空桶</w:t>
            </w:r>
          </w:p>
        </w:tc>
        <w:tc>
          <w:tcPr>
            <w:tcW w:w="843" w:type="dxa"/>
            <w:vAlign w:val="top"/>
          </w:tcPr>
          <w:p w14:paraId="4EB7FB51">
            <w:pPr>
              <w:spacing w:before="90"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61EFD604">
            <w:pPr>
              <w:pStyle w:val="7"/>
              <w:spacing w:before="55"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5D6783C7">
            <w:pPr>
              <w:pStyle w:val="7"/>
              <w:spacing w:before="54" w:line="228" w:lineRule="auto"/>
              <w:ind w:left="430"/>
            </w:pPr>
            <w:r>
              <w:rPr>
                <w:spacing w:val="3"/>
              </w:rPr>
              <w:t>李路</w:t>
            </w:r>
          </w:p>
        </w:tc>
        <w:tc>
          <w:tcPr>
            <w:tcW w:w="1566" w:type="dxa"/>
            <w:vAlign w:val="top"/>
          </w:tcPr>
          <w:p w14:paraId="043492C4">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1B134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0946C11D">
            <w:pPr>
              <w:rPr>
                <w:rFonts w:ascii="Arial"/>
                <w:sz w:val="21"/>
              </w:rPr>
            </w:pPr>
          </w:p>
        </w:tc>
        <w:tc>
          <w:tcPr>
            <w:tcW w:w="638" w:type="dxa"/>
            <w:vAlign w:val="top"/>
          </w:tcPr>
          <w:p w14:paraId="3DFB1D18">
            <w:pPr>
              <w:spacing w:before="94"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Align w:val="top"/>
          </w:tcPr>
          <w:p w14:paraId="0F66256A">
            <w:pPr>
              <w:pStyle w:val="7"/>
              <w:spacing w:before="54" w:line="228" w:lineRule="auto"/>
              <w:ind w:left="555"/>
            </w:pPr>
            <w:r>
              <w:rPr>
                <w:spacing w:val="6"/>
              </w:rPr>
              <w:t>医药急救箱</w:t>
            </w:r>
          </w:p>
        </w:tc>
        <w:tc>
          <w:tcPr>
            <w:tcW w:w="843" w:type="dxa"/>
            <w:vAlign w:val="top"/>
          </w:tcPr>
          <w:p w14:paraId="3A4011FB">
            <w:pPr>
              <w:spacing w:before="9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2C205416">
            <w:pPr>
              <w:pStyle w:val="7"/>
              <w:spacing w:before="55"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7A3D32AC">
            <w:pPr>
              <w:pStyle w:val="7"/>
              <w:spacing w:before="54" w:line="228" w:lineRule="auto"/>
              <w:ind w:left="430"/>
            </w:pPr>
            <w:r>
              <w:rPr>
                <w:spacing w:val="3"/>
              </w:rPr>
              <w:t>李路</w:t>
            </w:r>
          </w:p>
        </w:tc>
        <w:tc>
          <w:tcPr>
            <w:tcW w:w="1566" w:type="dxa"/>
            <w:vAlign w:val="top"/>
          </w:tcPr>
          <w:p w14:paraId="231ABF63">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614F7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2A197C42">
            <w:pPr>
              <w:rPr>
                <w:rFonts w:ascii="Arial"/>
                <w:sz w:val="21"/>
              </w:rPr>
            </w:pPr>
          </w:p>
        </w:tc>
        <w:tc>
          <w:tcPr>
            <w:tcW w:w="638" w:type="dxa"/>
            <w:vAlign w:val="top"/>
          </w:tcPr>
          <w:p w14:paraId="0E2C5ED9">
            <w:pPr>
              <w:spacing w:before="9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35" w:type="dxa"/>
            <w:vAlign w:val="top"/>
          </w:tcPr>
          <w:p w14:paraId="4096A36E">
            <w:pPr>
              <w:pStyle w:val="7"/>
              <w:spacing w:before="56" w:line="228" w:lineRule="auto"/>
              <w:ind w:left="235"/>
            </w:pPr>
            <w:r>
              <w:rPr>
                <w:spacing w:val="8"/>
              </w:rPr>
              <w:t>安全绳、安全腰带</w:t>
            </w:r>
          </w:p>
        </w:tc>
        <w:tc>
          <w:tcPr>
            <w:tcW w:w="843" w:type="dxa"/>
            <w:vAlign w:val="top"/>
          </w:tcPr>
          <w:p w14:paraId="4E41DF40">
            <w:pPr>
              <w:spacing w:before="93"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09C51DAA">
            <w:pPr>
              <w:pStyle w:val="7"/>
              <w:spacing w:before="57"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0508E6C0">
            <w:pPr>
              <w:pStyle w:val="7"/>
              <w:spacing w:before="56" w:line="228" w:lineRule="auto"/>
              <w:ind w:left="430"/>
            </w:pPr>
            <w:r>
              <w:rPr>
                <w:spacing w:val="3"/>
              </w:rPr>
              <w:t>李路</w:t>
            </w:r>
          </w:p>
        </w:tc>
        <w:tc>
          <w:tcPr>
            <w:tcW w:w="1566" w:type="dxa"/>
            <w:vAlign w:val="top"/>
          </w:tcPr>
          <w:p w14:paraId="0FA4DB43">
            <w:pPr>
              <w:spacing w:before="9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7F1BE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0DD71B8D">
            <w:pPr>
              <w:rPr>
                <w:rFonts w:ascii="Arial"/>
                <w:sz w:val="21"/>
              </w:rPr>
            </w:pPr>
          </w:p>
        </w:tc>
        <w:tc>
          <w:tcPr>
            <w:tcW w:w="638" w:type="dxa"/>
            <w:vAlign w:val="top"/>
          </w:tcPr>
          <w:p w14:paraId="19B723FA">
            <w:pPr>
              <w:spacing w:before="95"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35" w:type="dxa"/>
            <w:vAlign w:val="top"/>
          </w:tcPr>
          <w:p w14:paraId="0252CE37">
            <w:pPr>
              <w:pStyle w:val="7"/>
              <w:spacing w:before="56" w:line="228" w:lineRule="auto"/>
              <w:ind w:left="546"/>
            </w:pPr>
            <w:r>
              <w:rPr>
                <w:spacing w:val="7"/>
              </w:rPr>
              <w:t>轻型防化服</w:t>
            </w:r>
          </w:p>
        </w:tc>
        <w:tc>
          <w:tcPr>
            <w:tcW w:w="843" w:type="dxa"/>
            <w:vAlign w:val="top"/>
          </w:tcPr>
          <w:p w14:paraId="587B7C9F">
            <w:pPr>
              <w:spacing w:before="9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7FC5DED1">
            <w:pPr>
              <w:pStyle w:val="7"/>
              <w:spacing w:before="57"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46A60CDB">
            <w:pPr>
              <w:pStyle w:val="7"/>
              <w:spacing w:before="56" w:line="228" w:lineRule="auto"/>
              <w:ind w:left="430"/>
            </w:pPr>
            <w:r>
              <w:rPr>
                <w:spacing w:val="3"/>
              </w:rPr>
              <w:t>李路</w:t>
            </w:r>
          </w:p>
        </w:tc>
        <w:tc>
          <w:tcPr>
            <w:tcW w:w="1566" w:type="dxa"/>
            <w:vAlign w:val="top"/>
          </w:tcPr>
          <w:p w14:paraId="5A1CF85A">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6BA5C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27BA617">
            <w:pPr>
              <w:rPr>
                <w:rFonts w:ascii="Arial"/>
                <w:sz w:val="21"/>
              </w:rPr>
            </w:pPr>
          </w:p>
        </w:tc>
        <w:tc>
          <w:tcPr>
            <w:tcW w:w="638" w:type="dxa"/>
            <w:vAlign w:val="top"/>
          </w:tcPr>
          <w:p w14:paraId="2E0A8FE7">
            <w:pPr>
              <w:spacing w:before="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35" w:type="dxa"/>
            <w:vAlign w:val="top"/>
          </w:tcPr>
          <w:p w14:paraId="7DDB7E42">
            <w:pPr>
              <w:pStyle w:val="7"/>
              <w:spacing w:before="56" w:line="227" w:lineRule="auto"/>
              <w:ind w:left="761"/>
            </w:pPr>
            <w:r>
              <w:rPr>
                <w:spacing w:val="5"/>
              </w:rPr>
              <w:t>安全帽</w:t>
            </w:r>
          </w:p>
        </w:tc>
        <w:tc>
          <w:tcPr>
            <w:tcW w:w="843" w:type="dxa"/>
            <w:vAlign w:val="top"/>
          </w:tcPr>
          <w:p w14:paraId="18665170">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84" w:type="dxa"/>
            <w:vAlign w:val="top"/>
          </w:tcPr>
          <w:p w14:paraId="14C7BA60">
            <w:pPr>
              <w:pStyle w:val="7"/>
              <w:spacing w:before="56"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01DD26E7">
            <w:pPr>
              <w:pStyle w:val="7"/>
              <w:spacing w:before="56" w:line="228" w:lineRule="auto"/>
              <w:ind w:left="430"/>
            </w:pPr>
            <w:r>
              <w:rPr>
                <w:spacing w:val="3"/>
              </w:rPr>
              <w:t>李路</w:t>
            </w:r>
          </w:p>
        </w:tc>
        <w:tc>
          <w:tcPr>
            <w:tcW w:w="1566" w:type="dxa"/>
            <w:vAlign w:val="top"/>
          </w:tcPr>
          <w:p w14:paraId="459E0F0C">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32BEC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77B523E5">
            <w:pPr>
              <w:rPr>
                <w:rFonts w:ascii="Arial"/>
                <w:sz w:val="21"/>
              </w:rPr>
            </w:pPr>
          </w:p>
        </w:tc>
        <w:tc>
          <w:tcPr>
            <w:tcW w:w="638" w:type="dxa"/>
            <w:vAlign w:val="top"/>
          </w:tcPr>
          <w:p w14:paraId="0B7C279B">
            <w:pPr>
              <w:spacing w:before="9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5" w:type="dxa"/>
            <w:vAlign w:val="top"/>
          </w:tcPr>
          <w:p w14:paraId="29BC8786">
            <w:pPr>
              <w:pStyle w:val="7"/>
              <w:spacing w:before="56" w:line="228" w:lineRule="auto"/>
              <w:ind w:left="653"/>
            </w:pPr>
            <w:r>
              <w:rPr>
                <w:spacing w:val="6"/>
              </w:rPr>
              <w:t>绝缘手套</w:t>
            </w:r>
          </w:p>
        </w:tc>
        <w:tc>
          <w:tcPr>
            <w:tcW w:w="843" w:type="dxa"/>
            <w:vAlign w:val="top"/>
          </w:tcPr>
          <w:p w14:paraId="535B45DD">
            <w:pPr>
              <w:spacing w:before="91"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84" w:type="dxa"/>
            <w:vAlign w:val="top"/>
          </w:tcPr>
          <w:p w14:paraId="5009C6F8">
            <w:pPr>
              <w:pStyle w:val="7"/>
              <w:spacing w:before="56"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43C8CE77">
            <w:pPr>
              <w:pStyle w:val="7"/>
              <w:spacing w:before="55" w:line="228" w:lineRule="auto"/>
              <w:ind w:left="430"/>
            </w:pPr>
            <w:r>
              <w:rPr>
                <w:spacing w:val="3"/>
              </w:rPr>
              <w:t>李路</w:t>
            </w:r>
          </w:p>
        </w:tc>
        <w:tc>
          <w:tcPr>
            <w:tcW w:w="1566" w:type="dxa"/>
            <w:vAlign w:val="top"/>
          </w:tcPr>
          <w:p w14:paraId="32A0439A">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339F1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82DC0CD">
            <w:pPr>
              <w:rPr>
                <w:rFonts w:ascii="Arial"/>
                <w:sz w:val="21"/>
              </w:rPr>
            </w:pPr>
          </w:p>
        </w:tc>
        <w:tc>
          <w:tcPr>
            <w:tcW w:w="638" w:type="dxa"/>
            <w:vAlign w:val="top"/>
          </w:tcPr>
          <w:p w14:paraId="2E52D9C7">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35" w:type="dxa"/>
            <w:vAlign w:val="top"/>
          </w:tcPr>
          <w:p w14:paraId="09328372">
            <w:pPr>
              <w:pStyle w:val="7"/>
              <w:spacing w:before="56" w:line="228" w:lineRule="auto"/>
              <w:ind w:left="781"/>
            </w:pPr>
            <w:r>
              <w:rPr>
                <w:spacing w:val="-2"/>
              </w:rPr>
              <w:t>电工鞋</w:t>
            </w:r>
          </w:p>
        </w:tc>
        <w:tc>
          <w:tcPr>
            <w:tcW w:w="843" w:type="dxa"/>
            <w:vAlign w:val="top"/>
          </w:tcPr>
          <w:p w14:paraId="13C5B05B">
            <w:pPr>
              <w:spacing w:before="91"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84" w:type="dxa"/>
            <w:vAlign w:val="top"/>
          </w:tcPr>
          <w:p w14:paraId="3C0B9088">
            <w:pPr>
              <w:pStyle w:val="7"/>
              <w:spacing w:before="56"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365F5D92">
            <w:pPr>
              <w:pStyle w:val="7"/>
              <w:spacing w:before="55" w:line="228" w:lineRule="auto"/>
              <w:ind w:left="430"/>
            </w:pPr>
            <w:r>
              <w:rPr>
                <w:spacing w:val="3"/>
              </w:rPr>
              <w:t>李路</w:t>
            </w:r>
          </w:p>
        </w:tc>
        <w:tc>
          <w:tcPr>
            <w:tcW w:w="1566" w:type="dxa"/>
            <w:vAlign w:val="top"/>
          </w:tcPr>
          <w:p w14:paraId="02633972">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29586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C103EA3">
            <w:pPr>
              <w:rPr>
                <w:rFonts w:ascii="Arial"/>
                <w:sz w:val="21"/>
              </w:rPr>
            </w:pPr>
          </w:p>
        </w:tc>
        <w:tc>
          <w:tcPr>
            <w:tcW w:w="638" w:type="dxa"/>
            <w:vAlign w:val="top"/>
          </w:tcPr>
          <w:p w14:paraId="0FC36989">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135" w:type="dxa"/>
            <w:vAlign w:val="top"/>
          </w:tcPr>
          <w:p w14:paraId="13D191E5">
            <w:pPr>
              <w:pStyle w:val="7"/>
              <w:spacing w:before="54" w:line="228" w:lineRule="auto"/>
              <w:ind w:left="757"/>
            </w:pPr>
            <w:r>
              <w:rPr>
                <w:spacing w:val="6"/>
              </w:rPr>
              <w:t>手电筒</w:t>
            </w:r>
          </w:p>
        </w:tc>
        <w:tc>
          <w:tcPr>
            <w:tcW w:w="843" w:type="dxa"/>
            <w:vAlign w:val="top"/>
          </w:tcPr>
          <w:p w14:paraId="4FE9AA2F">
            <w:pPr>
              <w:spacing w:before="9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025C94A5">
            <w:pPr>
              <w:pStyle w:val="7"/>
              <w:spacing w:before="55"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35F2933E">
            <w:pPr>
              <w:pStyle w:val="7"/>
              <w:spacing w:before="54" w:line="228" w:lineRule="auto"/>
              <w:ind w:left="430"/>
            </w:pPr>
            <w:r>
              <w:rPr>
                <w:spacing w:val="3"/>
              </w:rPr>
              <w:t>李路</w:t>
            </w:r>
          </w:p>
        </w:tc>
        <w:tc>
          <w:tcPr>
            <w:tcW w:w="1566" w:type="dxa"/>
            <w:vAlign w:val="top"/>
          </w:tcPr>
          <w:p w14:paraId="3259D270">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5779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9F183D0">
            <w:pPr>
              <w:rPr>
                <w:rFonts w:ascii="Arial"/>
                <w:sz w:val="21"/>
              </w:rPr>
            </w:pPr>
          </w:p>
        </w:tc>
        <w:tc>
          <w:tcPr>
            <w:tcW w:w="638" w:type="dxa"/>
            <w:vAlign w:val="top"/>
          </w:tcPr>
          <w:p w14:paraId="434BE73A">
            <w:pPr>
              <w:spacing w:before="93"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35" w:type="dxa"/>
            <w:vAlign w:val="top"/>
          </w:tcPr>
          <w:p w14:paraId="7E696B5D">
            <w:pPr>
              <w:pStyle w:val="7"/>
              <w:spacing w:before="56" w:line="228" w:lineRule="auto"/>
              <w:ind w:left="548"/>
            </w:pPr>
            <w:r>
              <w:rPr>
                <w:spacing w:val="7"/>
              </w:rPr>
              <w:t>各类警示牌</w:t>
            </w:r>
          </w:p>
        </w:tc>
        <w:tc>
          <w:tcPr>
            <w:tcW w:w="843" w:type="dxa"/>
            <w:vAlign w:val="top"/>
          </w:tcPr>
          <w:p w14:paraId="33B3179A">
            <w:pPr>
              <w:pStyle w:val="7"/>
              <w:spacing w:before="57" w:line="227" w:lineRule="auto"/>
              <w:ind w:left="216"/>
            </w:pPr>
            <w:r>
              <w:rPr>
                <w:spacing w:val="4"/>
              </w:rPr>
              <w:t>若干</w:t>
            </w:r>
          </w:p>
        </w:tc>
        <w:tc>
          <w:tcPr>
            <w:tcW w:w="2184" w:type="dxa"/>
            <w:vAlign w:val="top"/>
          </w:tcPr>
          <w:p w14:paraId="0CFF51AF">
            <w:pPr>
              <w:pStyle w:val="7"/>
              <w:spacing w:before="57"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768E5378">
            <w:pPr>
              <w:pStyle w:val="7"/>
              <w:spacing w:before="56" w:line="228" w:lineRule="auto"/>
              <w:ind w:left="430"/>
            </w:pPr>
            <w:r>
              <w:rPr>
                <w:spacing w:val="3"/>
              </w:rPr>
              <w:t>李路</w:t>
            </w:r>
          </w:p>
        </w:tc>
        <w:tc>
          <w:tcPr>
            <w:tcW w:w="1566" w:type="dxa"/>
            <w:vAlign w:val="top"/>
          </w:tcPr>
          <w:p w14:paraId="4B75EAF5">
            <w:pPr>
              <w:spacing w:before="9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0C187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79D528E6">
            <w:pPr>
              <w:rPr>
                <w:rFonts w:ascii="Arial"/>
                <w:sz w:val="21"/>
              </w:rPr>
            </w:pPr>
          </w:p>
        </w:tc>
        <w:tc>
          <w:tcPr>
            <w:tcW w:w="638" w:type="dxa"/>
            <w:vAlign w:val="top"/>
          </w:tcPr>
          <w:p w14:paraId="4BF5A8EF">
            <w:pPr>
              <w:spacing w:before="92"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35" w:type="dxa"/>
            <w:vAlign w:val="top"/>
          </w:tcPr>
          <w:p w14:paraId="3C4A1E18">
            <w:pPr>
              <w:pStyle w:val="7"/>
              <w:spacing w:before="57" w:line="228" w:lineRule="auto"/>
              <w:ind w:left="761"/>
            </w:pPr>
            <w:r>
              <w:rPr>
                <w:spacing w:val="5"/>
              </w:rPr>
              <w:t>消防栓</w:t>
            </w:r>
          </w:p>
        </w:tc>
        <w:tc>
          <w:tcPr>
            <w:tcW w:w="843" w:type="dxa"/>
            <w:vAlign w:val="top"/>
          </w:tcPr>
          <w:p w14:paraId="2AA225DE">
            <w:pPr>
              <w:pStyle w:val="7"/>
              <w:spacing w:before="56" w:line="227" w:lineRule="auto"/>
              <w:ind w:left="216"/>
            </w:pPr>
            <w:r>
              <w:rPr>
                <w:spacing w:val="4"/>
              </w:rPr>
              <w:t>若干</w:t>
            </w:r>
          </w:p>
        </w:tc>
        <w:tc>
          <w:tcPr>
            <w:tcW w:w="2184" w:type="dxa"/>
            <w:vAlign w:val="top"/>
          </w:tcPr>
          <w:p w14:paraId="5BB449C7">
            <w:pPr>
              <w:pStyle w:val="7"/>
              <w:spacing w:before="57"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028325CB">
            <w:pPr>
              <w:pStyle w:val="7"/>
              <w:spacing w:before="56" w:line="228" w:lineRule="auto"/>
              <w:ind w:left="430"/>
            </w:pPr>
            <w:r>
              <w:rPr>
                <w:spacing w:val="3"/>
              </w:rPr>
              <w:t>李路</w:t>
            </w:r>
          </w:p>
        </w:tc>
        <w:tc>
          <w:tcPr>
            <w:tcW w:w="1566" w:type="dxa"/>
            <w:vAlign w:val="top"/>
          </w:tcPr>
          <w:p w14:paraId="3B333561">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0151D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E9B4999">
            <w:pPr>
              <w:rPr>
                <w:rFonts w:ascii="Arial"/>
                <w:sz w:val="21"/>
              </w:rPr>
            </w:pPr>
          </w:p>
        </w:tc>
        <w:tc>
          <w:tcPr>
            <w:tcW w:w="638" w:type="dxa"/>
            <w:vAlign w:val="top"/>
          </w:tcPr>
          <w:p w14:paraId="1089B894">
            <w:pPr>
              <w:spacing w:before="92"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35" w:type="dxa"/>
            <w:vAlign w:val="top"/>
          </w:tcPr>
          <w:p w14:paraId="2B2AE830">
            <w:pPr>
              <w:pStyle w:val="7"/>
              <w:spacing w:before="56" w:line="228" w:lineRule="auto"/>
              <w:ind w:left="550"/>
            </w:pPr>
            <w:r>
              <w:rPr>
                <w:spacing w:val="7"/>
              </w:rPr>
              <w:t>消防事故池</w:t>
            </w:r>
          </w:p>
        </w:tc>
        <w:tc>
          <w:tcPr>
            <w:tcW w:w="843" w:type="dxa"/>
            <w:vAlign w:val="top"/>
          </w:tcPr>
          <w:p w14:paraId="73E7AC71">
            <w:pPr>
              <w:spacing w:before="9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1E958C78">
            <w:pPr>
              <w:pStyle w:val="7"/>
              <w:spacing w:before="56"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4ED28F98">
            <w:pPr>
              <w:pStyle w:val="7"/>
              <w:spacing w:before="56" w:line="228" w:lineRule="auto"/>
              <w:ind w:left="430"/>
            </w:pPr>
            <w:r>
              <w:rPr>
                <w:spacing w:val="3"/>
              </w:rPr>
              <w:t>李路</w:t>
            </w:r>
          </w:p>
        </w:tc>
        <w:tc>
          <w:tcPr>
            <w:tcW w:w="1566" w:type="dxa"/>
            <w:vAlign w:val="top"/>
          </w:tcPr>
          <w:p w14:paraId="3353D510">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6286E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58495B7">
            <w:pPr>
              <w:rPr>
                <w:rFonts w:ascii="Arial"/>
                <w:sz w:val="21"/>
              </w:rPr>
            </w:pPr>
          </w:p>
        </w:tc>
        <w:tc>
          <w:tcPr>
            <w:tcW w:w="638" w:type="dxa"/>
            <w:vAlign w:val="top"/>
          </w:tcPr>
          <w:p w14:paraId="05D1EBF1">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35" w:type="dxa"/>
            <w:vAlign w:val="top"/>
          </w:tcPr>
          <w:p w14:paraId="5BDFED77">
            <w:pPr>
              <w:pStyle w:val="7"/>
              <w:spacing w:before="55" w:line="228" w:lineRule="auto"/>
              <w:ind w:left="872"/>
            </w:pPr>
            <w:r>
              <w:rPr>
                <w:spacing w:val="-1"/>
              </w:rPr>
              <w:t>吨桶</w:t>
            </w:r>
          </w:p>
        </w:tc>
        <w:tc>
          <w:tcPr>
            <w:tcW w:w="843" w:type="dxa"/>
            <w:vAlign w:val="top"/>
          </w:tcPr>
          <w:p w14:paraId="7C341354">
            <w:pPr>
              <w:spacing w:before="9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4" w:type="dxa"/>
            <w:vAlign w:val="top"/>
          </w:tcPr>
          <w:p w14:paraId="7E6343E8">
            <w:pPr>
              <w:pStyle w:val="7"/>
              <w:spacing w:before="56"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7BB795BF">
            <w:pPr>
              <w:pStyle w:val="7"/>
              <w:spacing w:before="55" w:line="228" w:lineRule="auto"/>
              <w:ind w:left="430"/>
            </w:pPr>
            <w:r>
              <w:rPr>
                <w:spacing w:val="3"/>
              </w:rPr>
              <w:t>李路</w:t>
            </w:r>
          </w:p>
        </w:tc>
        <w:tc>
          <w:tcPr>
            <w:tcW w:w="1566" w:type="dxa"/>
            <w:vAlign w:val="top"/>
          </w:tcPr>
          <w:p w14:paraId="038DB54C">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0DDD2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tcBorders>
            <w:vAlign w:val="top"/>
          </w:tcPr>
          <w:p w14:paraId="6693B3EE">
            <w:pPr>
              <w:rPr>
                <w:rFonts w:ascii="Arial"/>
                <w:sz w:val="21"/>
              </w:rPr>
            </w:pPr>
          </w:p>
        </w:tc>
        <w:tc>
          <w:tcPr>
            <w:tcW w:w="638" w:type="dxa"/>
            <w:vAlign w:val="top"/>
          </w:tcPr>
          <w:p w14:paraId="1D7F5A37">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35" w:type="dxa"/>
            <w:vAlign w:val="top"/>
          </w:tcPr>
          <w:p w14:paraId="65FE7573">
            <w:pPr>
              <w:pStyle w:val="7"/>
              <w:spacing w:before="56" w:line="228" w:lineRule="auto"/>
              <w:ind w:left="861"/>
            </w:pPr>
            <w:r>
              <w:rPr>
                <w:spacing w:val="5"/>
              </w:rPr>
              <w:t>铁锹</w:t>
            </w:r>
          </w:p>
        </w:tc>
        <w:tc>
          <w:tcPr>
            <w:tcW w:w="843" w:type="dxa"/>
            <w:vAlign w:val="top"/>
          </w:tcPr>
          <w:p w14:paraId="2702EAF3">
            <w:pPr>
              <w:spacing w:before="9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4" w:type="dxa"/>
            <w:vAlign w:val="top"/>
          </w:tcPr>
          <w:p w14:paraId="40915F01">
            <w:pPr>
              <w:pStyle w:val="7"/>
              <w:spacing w:before="56" w:line="228" w:lineRule="auto"/>
              <w:ind w:left="589"/>
            </w:pPr>
            <w:r>
              <w:rPr>
                <w:rFonts w:ascii="Times New Roman" w:hAnsi="Times New Roman" w:eastAsia="Times New Roman" w:cs="Times New Roman"/>
                <w:spacing w:val="4"/>
              </w:rPr>
              <w:t>1#</w:t>
            </w:r>
            <w:r>
              <w:rPr>
                <w:spacing w:val="4"/>
              </w:rPr>
              <w:t>联合厂房</w:t>
            </w:r>
          </w:p>
        </w:tc>
        <w:tc>
          <w:tcPr>
            <w:tcW w:w="1265" w:type="dxa"/>
            <w:vAlign w:val="top"/>
          </w:tcPr>
          <w:p w14:paraId="1DC5D33B">
            <w:pPr>
              <w:pStyle w:val="7"/>
              <w:spacing w:before="55" w:line="228" w:lineRule="auto"/>
              <w:ind w:left="430"/>
            </w:pPr>
            <w:r>
              <w:rPr>
                <w:spacing w:val="3"/>
              </w:rPr>
              <w:t>李路</w:t>
            </w:r>
          </w:p>
        </w:tc>
        <w:tc>
          <w:tcPr>
            <w:tcW w:w="1566" w:type="dxa"/>
            <w:vAlign w:val="top"/>
          </w:tcPr>
          <w:p w14:paraId="10333118">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13816488019</w:t>
            </w:r>
          </w:p>
        </w:tc>
      </w:tr>
      <w:tr w14:paraId="11742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509149D4">
            <w:pPr>
              <w:spacing w:before="91" w:line="195" w:lineRule="auto"/>
              <w:ind w:left="27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8631" w:type="dxa"/>
            <w:gridSpan w:val="6"/>
            <w:vAlign w:val="top"/>
          </w:tcPr>
          <w:p w14:paraId="1C45A840">
            <w:pPr>
              <w:pStyle w:val="7"/>
              <w:spacing w:before="55" w:line="228" w:lineRule="auto"/>
              <w:ind w:left="2952"/>
            </w:pPr>
            <w:r>
              <w:rPr>
                <w:b/>
                <w:bCs/>
                <w:spacing w:val="7"/>
              </w:rPr>
              <w:t>安徽理士新能源发展有限公司</w:t>
            </w:r>
          </w:p>
        </w:tc>
      </w:tr>
      <w:tr w14:paraId="440D1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restart"/>
            <w:tcBorders>
              <w:bottom w:val="nil"/>
            </w:tcBorders>
            <w:vAlign w:val="top"/>
          </w:tcPr>
          <w:p w14:paraId="5D1B925D">
            <w:pPr>
              <w:rPr>
                <w:rFonts w:ascii="Arial"/>
                <w:sz w:val="21"/>
              </w:rPr>
            </w:pPr>
          </w:p>
        </w:tc>
        <w:tc>
          <w:tcPr>
            <w:tcW w:w="638" w:type="dxa"/>
            <w:vAlign w:val="top"/>
          </w:tcPr>
          <w:p w14:paraId="33104287">
            <w:pPr>
              <w:pStyle w:val="7"/>
              <w:spacing w:before="57" w:line="229" w:lineRule="auto"/>
              <w:ind w:left="110"/>
            </w:pPr>
            <w:r>
              <w:rPr>
                <w:b/>
                <w:bCs/>
                <w:spacing w:val="4"/>
              </w:rPr>
              <w:t>序号</w:t>
            </w:r>
          </w:p>
        </w:tc>
        <w:tc>
          <w:tcPr>
            <w:tcW w:w="2135" w:type="dxa"/>
            <w:vAlign w:val="top"/>
          </w:tcPr>
          <w:p w14:paraId="57FCE32B">
            <w:pPr>
              <w:pStyle w:val="7"/>
              <w:spacing w:before="57" w:line="229" w:lineRule="auto"/>
              <w:ind w:left="649"/>
            </w:pPr>
            <w:r>
              <w:rPr>
                <w:b/>
                <w:bCs/>
                <w:spacing w:val="6"/>
              </w:rPr>
              <w:t>物品名称</w:t>
            </w:r>
          </w:p>
        </w:tc>
        <w:tc>
          <w:tcPr>
            <w:tcW w:w="843" w:type="dxa"/>
            <w:vAlign w:val="top"/>
          </w:tcPr>
          <w:p w14:paraId="6ECECCDF">
            <w:pPr>
              <w:pStyle w:val="7"/>
              <w:spacing w:before="56" w:line="228" w:lineRule="auto"/>
              <w:ind w:left="217"/>
            </w:pPr>
            <w:r>
              <w:rPr>
                <w:b/>
                <w:bCs/>
                <w:spacing w:val="3"/>
              </w:rPr>
              <w:t>数量</w:t>
            </w:r>
          </w:p>
        </w:tc>
        <w:tc>
          <w:tcPr>
            <w:tcW w:w="2184" w:type="dxa"/>
            <w:vAlign w:val="top"/>
          </w:tcPr>
          <w:p w14:paraId="0B39B2C9">
            <w:pPr>
              <w:pStyle w:val="7"/>
              <w:spacing w:before="56" w:line="228" w:lineRule="auto"/>
              <w:ind w:left="675"/>
            </w:pPr>
            <w:r>
              <w:rPr>
                <w:b/>
                <w:bCs/>
                <w:spacing w:val="6"/>
              </w:rPr>
              <w:t>存放单位</w:t>
            </w:r>
          </w:p>
        </w:tc>
        <w:tc>
          <w:tcPr>
            <w:tcW w:w="1265" w:type="dxa"/>
            <w:vAlign w:val="top"/>
          </w:tcPr>
          <w:p w14:paraId="21E01DF2">
            <w:pPr>
              <w:pStyle w:val="7"/>
              <w:spacing w:before="56" w:line="228" w:lineRule="auto"/>
              <w:ind w:left="331"/>
            </w:pPr>
            <w:r>
              <w:rPr>
                <w:b/>
                <w:bCs/>
                <w:spacing w:val="2"/>
              </w:rPr>
              <w:t>负责人</w:t>
            </w:r>
          </w:p>
        </w:tc>
        <w:tc>
          <w:tcPr>
            <w:tcW w:w="1566" w:type="dxa"/>
            <w:vAlign w:val="top"/>
          </w:tcPr>
          <w:p w14:paraId="5CC28D22">
            <w:pPr>
              <w:pStyle w:val="7"/>
              <w:spacing w:before="57" w:line="230" w:lineRule="auto"/>
              <w:ind w:left="366"/>
            </w:pPr>
            <w:r>
              <w:rPr>
                <w:b/>
                <w:bCs/>
                <w:spacing w:val="6"/>
              </w:rPr>
              <w:t>联系电话</w:t>
            </w:r>
          </w:p>
        </w:tc>
      </w:tr>
      <w:tr w14:paraId="40F4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0E213BD9">
            <w:pPr>
              <w:rPr>
                <w:rFonts w:ascii="Arial"/>
                <w:sz w:val="21"/>
              </w:rPr>
            </w:pPr>
          </w:p>
        </w:tc>
        <w:tc>
          <w:tcPr>
            <w:tcW w:w="638" w:type="dxa"/>
            <w:vAlign w:val="top"/>
          </w:tcPr>
          <w:p w14:paraId="5D9FFE93">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35" w:type="dxa"/>
            <w:vAlign w:val="top"/>
          </w:tcPr>
          <w:p w14:paraId="3335ED67">
            <w:pPr>
              <w:pStyle w:val="7"/>
              <w:spacing w:before="56" w:line="228" w:lineRule="auto"/>
              <w:ind w:left="761"/>
            </w:pPr>
            <w:r>
              <w:rPr>
                <w:spacing w:val="5"/>
              </w:rPr>
              <w:t>消火栓</w:t>
            </w:r>
          </w:p>
        </w:tc>
        <w:tc>
          <w:tcPr>
            <w:tcW w:w="843" w:type="dxa"/>
            <w:vAlign w:val="top"/>
          </w:tcPr>
          <w:p w14:paraId="595A2CA4">
            <w:pPr>
              <w:pStyle w:val="7"/>
              <w:spacing w:before="56" w:line="228" w:lineRule="auto"/>
              <w:ind w:left="242"/>
            </w:pPr>
            <w:r>
              <w:rPr>
                <w:rFonts w:ascii="Times New Roman" w:hAnsi="Times New Roman" w:eastAsia="Times New Roman" w:cs="Times New Roman"/>
                <w:spacing w:val="-2"/>
              </w:rPr>
              <w:t>3</w:t>
            </w:r>
            <w:r>
              <w:rPr>
                <w:rFonts w:ascii="Times New Roman" w:hAnsi="Times New Roman" w:eastAsia="Times New Roman" w:cs="Times New Roman"/>
                <w:spacing w:val="12"/>
              </w:rPr>
              <w:t xml:space="preserve"> </w:t>
            </w:r>
            <w:r>
              <w:rPr>
                <w:spacing w:val="-2"/>
              </w:rPr>
              <w:t>个</w:t>
            </w:r>
          </w:p>
        </w:tc>
        <w:tc>
          <w:tcPr>
            <w:tcW w:w="2184" w:type="dxa"/>
            <w:vMerge w:val="restart"/>
            <w:tcBorders>
              <w:bottom w:val="nil"/>
            </w:tcBorders>
            <w:vAlign w:val="top"/>
          </w:tcPr>
          <w:p w14:paraId="7946DD11">
            <w:pPr>
              <w:spacing w:line="254" w:lineRule="auto"/>
              <w:rPr>
                <w:rFonts w:ascii="Arial"/>
                <w:sz w:val="21"/>
              </w:rPr>
            </w:pPr>
          </w:p>
          <w:p w14:paraId="5BA6AE5E">
            <w:pPr>
              <w:spacing w:line="254" w:lineRule="auto"/>
              <w:rPr>
                <w:rFonts w:ascii="Arial"/>
                <w:sz w:val="21"/>
              </w:rPr>
            </w:pPr>
          </w:p>
          <w:p w14:paraId="2896D140">
            <w:pPr>
              <w:spacing w:line="254" w:lineRule="auto"/>
              <w:rPr>
                <w:rFonts w:ascii="Arial"/>
                <w:sz w:val="21"/>
              </w:rPr>
            </w:pPr>
          </w:p>
          <w:p w14:paraId="1964027D">
            <w:pPr>
              <w:spacing w:line="254" w:lineRule="auto"/>
              <w:rPr>
                <w:rFonts w:ascii="Arial"/>
                <w:sz w:val="21"/>
              </w:rPr>
            </w:pPr>
          </w:p>
          <w:p w14:paraId="2AF42860">
            <w:pPr>
              <w:spacing w:line="254" w:lineRule="auto"/>
              <w:rPr>
                <w:rFonts w:ascii="Arial"/>
                <w:sz w:val="21"/>
              </w:rPr>
            </w:pPr>
          </w:p>
          <w:p w14:paraId="10BC24DB">
            <w:pPr>
              <w:pStyle w:val="7"/>
              <w:spacing w:before="65" w:line="228" w:lineRule="auto"/>
              <w:ind w:left="368"/>
            </w:pPr>
            <w:r>
              <w:rPr>
                <w:spacing w:val="8"/>
              </w:rPr>
              <w:t>消防设施储存区</w:t>
            </w:r>
          </w:p>
        </w:tc>
        <w:tc>
          <w:tcPr>
            <w:tcW w:w="1265" w:type="dxa"/>
            <w:vMerge w:val="restart"/>
            <w:tcBorders>
              <w:bottom w:val="nil"/>
            </w:tcBorders>
            <w:vAlign w:val="top"/>
          </w:tcPr>
          <w:p w14:paraId="57F3F8B6">
            <w:pPr>
              <w:spacing w:line="258" w:lineRule="auto"/>
              <w:rPr>
                <w:rFonts w:ascii="Arial"/>
                <w:sz w:val="21"/>
              </w:rPr>
            </w:pPr>
          </w:p>
          <w:p w14:paraId="6B99A1DA">
            <w:pPr>
              <w:spacing w:line="258" w:lineRule="auto"/>
              <w:rPr>
                <w:rFonts w:ascii="Arial"/>
                <w:sz w:val="21"/>
              </w:rPr>
            </w:pPr>
          </w:p>
          <w:p w14:paraId="0C79F906">
            <w:pPr>
              <w:spacing w:line="258" w:lineRule="auto"/>
              <w:rPr>
                <w:rFonts w:ascii="Arial"/>
                <w:sz w:val="21"/>
              </w:rPr>
            </w:pPr>
          </w:p>
          <w:p w14:paraId="1C9CE57B">
            <w:pPr>
              <w:spacing w:line="258" w:lineRule="auto"/>
              <w:rPr>
                <w:rFonts w:ascii="Arial"/>
                <w:sz w:val="21"/>
              </w:rPr>
            </w:pPr>
          </w:p>
          <w:p w14:paraId="188A1EED">
            <w:pPr>
              <w:spacing w:line="258" w:lineRule="auto"/>
              <w:rPr>
                <w:rFonts w:ascii="Arial"/>
                <w:sz w:val="21"/>
              </w:rPr>
            </w:pPr>
          </w:p>
          <w:p w14:paraId="08BE85AB">
            <w:pPr>
              <w:spacing w:line="258" w:lineRule="auto"/>
              <w:rPr>
                <w:rFonts w:ascii="Arial"/>
                <w:sz w:val="21"/>
              </w:rPr>
            </w:pPr>
          </w:p>
          <w:p w14:paraId="3410CB73">
            <w:pPr>
              <w:spacing w:line="258" w:lineRule="auto"/>
              <w:rPr>
                <w:rFonts w:ascii="Arial"/>
                <w:sz w:val="21"/>
              </w:rPr>
            </w:pPr>
          </w:p>
          <w:p w14:paraId="2E6D6983">
            <w:pPr>
              <w:spacing w:line="258" w:lineRule="auto"/>
              <w:rPr>
                <w:rFonts w:ascii="Arial"/>
                <w:sz w:val="21"/>
              </w:rPr>
            </w:pPr>
          </w:p>
          <w:p w14:paraId="00D00C98">
            <w:pPr>
              <w:spacing w:line="258" w:lineRule="auto"/>
              <w:rPr>
                <w:rFonts w:ascii="Arial"/>
                <w:sz w:val="21"/>
              </w:rPr>
            </w:pPr>
          </w:p>
          <w:p w14:paraId="1BF806A3">
            <w:pPr>
              <w:spacing w:line="258" w:lineRule="auto"/>
              <w:rPr>
                <w:rFonts w:ascii="Arial"/>
                <w:sz w:val="21"/>
              </w:rPr>
            </w:pPr>
          </w:p>
          <w:p w14:paraId="5D97DE48">
            <w:pPr>
              <w:spacing w:line="259" w:lineRule="auto"/>
              <w:rPr>
                <w:rFonts w:ascii="Arial"/>
                <w:sz w:val="21"/>
              </w:rPr>
            </w:pPr>
          </w:p>
          <w:p w14:paraId="399B085F">
            <w:pPr>
              <w:spacing w:line="259" w:lineRule="auto"/>
              <w:rPr>
                <w:rFonts w:ascii="Arial"/>
                <w:sz w:val="21"/>
              </w:rPr>
            </w:pPr>
          </w:p>
          <w:p w14:paraId="32297A03">
            <w:pPr>
              <w:spacing w:line="259" w:lineRule="auto"/>
              <w:rPr>
                <w:rFonts w:ascii="Arial"/>
                <w:sz w:val="21"/>
              </w:rPr>
            </w:pPr>
          </w:p>
          <w:p w14:paraId="577CB064">
            <w:pPr>
              <w:pStyle w:val="7"/>
              <w:spacing w:before="65" w:line="274" w:lineRule="auto"/>
              <w:ind w:left="330" w:right="313" w:hanging="3"/>
            </w:pPr>
            <w:r>
              <w:rPr>
                <w:spacing w:val="-1"/>
              </w:rPr>
              <w:t>王</w:t>
            </w:r>
            <w:r>
              <w:rPr>
                <w:spacing w:val="10"/>
              </w:rPr>
              <w:t xml:space="preserve">  </w:t>
            </w:r>
            <w:r>
              <w:rPr>
                <w:spacing w:val="-1"/>
              </w:rPr>
              <w:t>成</w:t>
            </w:r>
            <w:r>
              <w:t xml:space="preserve"> </w:t>
            </w:r>
            <w:r>
              <w:rPr>
                <w:spacing w:val="5"/>
              </w:rPr>
              <w:t>张钦昱</w:t>
            </w:r>
          </w:p>
        </w:tc>
        <w:tc>
          <w:tcPr>
            <w:tcW w:w="1566" w:type="dxa"/>
            <w:vMerge w:val="restart"/>
            <w:tcBorders>
              <w:bottom w:val="nil"/>
            </w:tcBorders>
            <w:vAlign w:val="top"/>
          </w:tcPr>
          <w:p w14:paraId="23026E8F">
            <w:pPr>
              <w:spacing w:line="242" w:lineRule="auto"/>
              <w:rPr>
                <w:rFonts w:ascii="Arial"/>
                <w:sz w:val="21"/>
              </w:rPr>
            </w:pPr>
          </w:p>
          <w:p w14:paraId="47FA1640">
            <w:pPr>
              <w:spacing w:line="242" w:lineRule="auto"/>
              <w:rPr>
                <w:rFonts w:ascii="Arial"/>
                <w:sz w:val="21"/>
              </w:rPr>
            </w:pPr>
          </w:p>
          <w:p w14:paraId="52FC7008">
            <w:pPr>
              <w:spacing w:line="243" w:lineRule="auto"/>
              <w:rPr>
                <w:rFonts w:ascii="Arial"/>
                <w:sz w:val="21"/>
              </w:rPr>
            </w:pPr>
          </w:p>
          <w:p w14:paraId="0398F6E1">
            <w:pPr>
              <w:spacing w:line="243" w:lineRule="auto"/>
              <w:rPr>
                <w:rFonts w:ascii="Arial"/>
                <w:sz w:val="21"/>
              </w:rPr>
            </w:pPr>
          </w:p>
          <w:p w14:paraId="04E0516C">
            <w:pPr>
              <w:spacing w:line="243" w:lineRule="auto"/>
              <w:rPr>
                <w:rFonts w:ascii="Arial"/>
                <w:sz w:val="21"/>
              </w:rPr>
            </w:pPr>
          </w:p>
          <w:p w14:paraId="1F725B61">
            <w:pPr>
              <w:spacing w:line="243" w:lineRule="auto"/>
              <w:rPr>
                <w:rFonts w:ascii="Arial"/>
                <w:sz w:val="21"/>
              </w:rPr>
            </w:pPr>
          </w:p>
          <w:p w14:paraId="6941D0C8">
            <w:pPr>
              <w:spacing w:line="243" w:lineRule="auto"/>
              <w:rPr>
                <w:rFonts w:ascii="Arial"/>
                <w:sz w:val="21"/>
              </w:rPr>
            </w:pPr>
          </w:p>
          <w:p w14:paraId="3C372FAF">
            <w:pPr>
              <w:spacing w:line="243" w:lineRule="auto"/>
              <w:rPr>
                <w:rFonts w:ascii="Arial"/>
                <w:sz w:val="21"/>
              </w:rPr>
            </w:pPr>
          </w:p>
          <w:p w14:paraId="03738E56">
            <w:pPr>
              <w:spacing w:line="243" w:lineRule="auto"/>
              <w:rPr>
                <w:rFonts w:ascii="Arial"/>
                <w:sz w:val="21"/>
              </w:rPr>
            </w:pPr>
          </w:p>
          <w:p w14:paraId="20496C13">
            <w:pPr>
              <w:spacing w:line="243" w:lineRule="auto"/>
              <w:rPr>
                <w:rFonts w:ascii="Arial"/>
                <w:sz w:val="21"/>
              </w:rPr>
            </w:pPr>
          </w:p>
          <w:p w14:paraId="0BE8F74E">
            <w:pPr>
              <w:spacing w:line="243" w:lineRule="auto"/>
              <w:rPr>
                <w:rFonts w:ascii="Arial"/>
                <w:sz w:val="21"/>
              </w:rPr>
            </w:pPr>
          </w:p>
          <w:p w14:paraId="775EED2B">
            <w:pPr>
              <w:spacing w:line="243" w:lineRule="auto"/>
              <w:rPr>
                <w:rFonts w:ascii="Arial"/>
                <w:sz w:val="21"/>
              </w:rPr>
            </w:pPr>
          </w:p>
          <w:p w14:paraId="2048A7F6">
            <w:pPr>
              <w:spacing w:line="243" w:lineRule="auto"/>
              <w:rPr>
                <w:rFonts w:ascii="Arial"/>
                <w:sz w:val="21"/>
              </w:rPr>
            </w:pPr>
          </w:p>
          <w:p w14:paraId="338C9E44">
            <w:pPr>
              <w:spacing w:line="243" w:lineRule="auto"/>
              <w:rPr>
                <w:rFonts w:ascii="Arial"/>
                <w:sz w:val="21"/>
              </w:rPr>
            </w:pPr>
          </w:p>
          <w:p w14:paraId="432F6BFD">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18715610053</w:t>
            </w:r>
          </w:p>
          <w:p w14:paraId="5BA80BFC">
            <w:pPr>
              <w:spacing w:before="125"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17730199949</w:t>
            </w:r>
          </w:p>
        </w:tc>
      </w:tr>
      <w:tr w14:paraId="681A9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0FA8115">
            <w:pPr>
              <w:rPr>
                <w:rFonts w:ascii="Arial"/>
                <w:sz w:val="21"/>
              </w:rPr>
            </w:pPr>
          </w:p>
        </w:tc>
        <w:tc>
          <w:tcPr>
            <w:tcW w:w="638" w:type="dxa"/>
            <w:vAlign w:val="top"/>
          </w:tcPr>
          <w:p w14:paraId="1514F11E">
            <w:pPr>
              <w:spacing w:before="9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35" w:type="dxa"/>
            <w:vAlign w:val="top"/>
          </w:tcPr>
          <w:p w14:paraId="23EB132C">
            <w:pPr>
              <w:pStyle w:val="7"/>
              <w:spacing w:before="56" w:line="221" w:lineRule="auto"/>
              <w:ind w:left="177"/>
            </w:pPr>
            <w:r>
              <w:rPr>
                <w:spacing w:val="8"/>
              </w:rPr>
              <w:t>干粉灭火器（</w:t>
            </w:r>
            <w:r>
              <w:rPr>
                <w:rFonts w:ascii="Times New Roman" w:hAnsi="Times New Roman" w:eastAsia="Times New Roman" w:cs="Times New Roman"/>
                <w:spacing w:val="8"/>
              </w:rPr>
              <w:t>3</w:t>
            </w:r>
            <w:r>
              <w:rPr>
                <w:rFonts w:ascii="Times New Roman" w:hAnsi="Times New Roman" w:eastAsia="Times New Roman" w:cs="Times New Roman"/>
              </w:rPr>
              <w:t>kg</w:t>
            </w:r>
            <w:r>
              <w:rPr>
                <w:spacing w:val="8"/>
              </w:rPr>
              <w:t>）</w:t>
            </w:r>
          </w:p>
        </w:tc>
        <w:tc>
          <w:tcPr>
            <w:tcW w:w="843" w:type="dxa"/>
            <w:vAlign w:val="top"/>
          </w:tcPr>
          <w:p w14:paraId="42544011">
            <w:pPr>
              <w:pStyle w:val="7"/>
              <w:spacing w:before="55" w:line="231" w:lineRule="auto"/>
              <w:ind w:left="185"/>
            </w:pPr>
            <w:r>
              <w:rPr>
                <w:rFonts w:ascii="Times New Roman" w:hAnsi="Times New Roman" w:eastAsia="Times New Roman" w:cs="Times New Roman"/>
                <w:spacing w:val="1"/>
              </w:rPr>
              <w:t>20</w:t>
            </w:r>
            <w:r>
              <w:rPr>
                <w:rFonts w:ascii="Times New Roman" w:hAnsi="Times New Roman" w:eastAsia="Times New Roman" w:cs="Times New Roman"/>
                <w:spacing w:val="23"/>
                <w:w w:val="101"/>
              </w:rPr>
              <w:t xml:space="preserve"> </w:t>
            </w:r>
            <w:r>
              <w:rPr>
                <w:spacing w:val="1"/>
              </w:rPr>
              <w:t>只</w:t>
            </w:r>
          </w:p>
        </w:tc>
        <w:tc>
          <w:tcPr>
            <w:tcW w:w="2184" w:type="dxa"/>
            <w:vMerge w:val="continue"/>
            <w:tcBorders>
              <w:top w:val="nil"/>
              <w:bottom w:val="nil"/>
            </w:tcBorders>
            <w:vAlign w:val="top"/>
          </w:tcPr>
          <w:p w14:paraId="3B569596">
            <w:pPr>
              <w:rPr>
                <w:rFonts w:ascii="Arial"/>
                <w:sz w:val="21"/>
              </w:rPr>
            </w:pPr>
          </w:p>
        </w:tc>
        <w:tc>
          <w:tcPr>
            <w:tcW w:w="1265" w:type="dxa"/>
            <w:vMerge w:val="continue"/>
            <w:tcBorders>
              <w:top w:val="nil"/>
              <w:bottom w:val="nil"/>
            </w:tcBorders>
            <w:vAlign w:val="top"/>
          </w:tcPr>
          <w:p w14:paraId="5EBF1916">
            <w:pPr>
              <w:rPr>
                <w:rFonts w:ascii="Arial"/>
                <w:sz w:val="21"/>
              </w:rPr>
            </w:pPr>
          </w:p>
        </w:tc>
        <w:tc>
          <w:tcPr>
            <w:tcW w:w="1566" w:type="dxa"/>
            <w:vMerge w:val="continue"/>
            <w:tcBorders>
              <w:top w:val="nil"/>
              <w:bottom w:val="nil"/>
            </w:tcBorders>
            <w:vAlign w:val="top"/>
          </w:tcPr>
          <w:p w14:paraId="36BED48E">
            <w:pPr>
              <w:rPr>
                <w:rFonts w:ascii="Arial"/>
                <w:sz w:val="21"/>
              </w:rPr>
            </w:pPr>
          </w:p>
        </w:tc>
      </w:tr>
      <w:tr w14:paraId="7208B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44CE0548">
            <w:pPr>
              <w:rPr>
                <w:rFonts w:ascii="Arial"/>
                <w:sz w:val="21"/>
              </w:rPr>
            </w:pPr>
          </w:p>
        </w:tc>
        <w:tc>
          <w:tcPr>
            <w:tcW w:w="638" w:type="dxa"/>
            <w:vAlign w:val="top"/>
          </w:tcPr>
          <w:p w14:paraId="2852F4AA">
            <w:pPr>
              <w:spacing w:before="91"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35" w:type="dxa"/>
            <w:vAlign w:val="top"/>
          </w:tcPr>
          <w:p w14:paraId="0EE6FB0C">
            <w:pPr>
              <w:pStyle w:val="7"/>
              <w:spacing w:before="56" w:line="221" w:lineRule="auto"/>
              <w:ind w:left="163"/>
            </w:pPr>
            <w:r>
              <w:rPr>
                <w:rFonts w:ascii="Times New Roman" w:hAnsi="Times New Roman" w:eastAsia="Times New Roman" w:cs="Times New Roman"/>
              </w:rPr>
              <w:t>CO</w:t>
            </w:r>
            <w:r>
              <w:rPr>
                <w:rFonts w:ascii="Times New Roman" w:hAnsi="Times New Roman" w:eastAsia="Times New Roman" w:cs="Times New Roman"/>
                <w:spacing w:val="7"/>
              </w:rPr>
              <w:t>2</w:t>
            </w:r>
            <w:r>
              <w:rPr>
                <w:rFonts w:ascii="Times New Roman" w:hAnsi="Times New Roman" w:eastAsia="Times New Roman" w:cs="Times New Roman"/>
                <w:spacing w:val="16"/>
                <w:w w:val="101"/>
              </w:rPr>
              <w:t xml:space="preserve"> </w:t>
            </w:r>
            <w:r>
              <w:rPr>
                <w:spacing w:val="7"/>
              </w:rPr>
              <w:t>灭火器（</w:t>
            </w:r>
            <w:r>
              <w:rPr>
                <w:rFonts w:ascii="Times New Roman" w:hAnsi="Times New Roman" w:eastAsia="Times New Roman" w:cs="Times New Roman"/>
                <w:spacing w:val="7"/>
              </w:rPr>
              <w:t>3</w:t>
            </w:r>
            <w:r>
              <w:rPr>
                <w:rFonts w:ascii="Times New Roman" w:hAnsi="Times New Roman" w:eastAsia="Times New Roman" w:cs="Times New Roman"/>
              </w:rPr>
              <w:t>kg</w:t>
            </w:r>
            <w:r>
              <w:rPr>
                <w:spacing w:val="7"/>
              </w:rPr>
              <w:t>）</w:t>
            </w:r>
          </w:p>
        </w:tc>
        <w:tc>
          <w:tcPr>
            <w:tcW w:w="843" w:type="dxa"/>
            <w:vAlign w:val="top"/>
          </w:tcPr>
          <w:p w14:paraId="72E8B8D1">
            <w:pPr>
              <w:pStyle w:val="7"/>
              <w:spacing w:before="55" w:line="231" w:lineRule="auto"/>
              <w:ind w:left="185"/>
            </w:pPr>
            <w:r>
              <w:rPr>
                <w:rFonts w:ascii="Times New Roman" w:hAnsi="Times New Roman" w:eastAsia="Times New Roman" w:cs="Times New Roman"/>
                <w:spacing w:val="1"/>
              </w:rPr>
              <w:t>20</w:t>
            </w:r>
            <w:r>
              <w:rPr>
                <w:rFonts w:ascii="Times New Roman" w:hAnsi="Times New Roman" w:eastAsia="Times New Roman" w:cs="Times New Roman"/>
                <w:spacing w:val="23"/>
                <w:w w:val="101"/>
              </w:rPr>
              <w:t xml:space="preserve"> </w:t>
            </w:r>
            <w:r>
              <w:rPr>
                <w:spacing w:val="1"/>
              </w:rPr>
              <w:t>只</w:t>
            </w:r>
          </w:p>
        </w:tc>
        <w:tc>
          <w:tcPr>
            <w:tcW w:w="2184" w:type="dxa"/>
            <w:vMerge w:val="continue"/>
            <w:tcBorders>
              <w:top w:val="nil"/>
              <w:bottom w:val="nil"/>
            </w:tcBorders>
            <w:vAlign w:val="top"/>
          </w:tcPr>
          <w:p w14:paraId="503E6245">
            <w:pPr>
              <w:rPr>
                <w:rFonts w:ascii="Arial"/>
                <w:sz w:val="21"/>
              </w:rPr>
            </w:pPr>
          </w:p>
        </w:tc>
        <w:tc>
          <w:tcPr>
            <w:tcW w:w="1265" w:type="dxa"/>
            <w:vMerge w:val="continue"/>
            <w:tcBorders>
              <w:top w:val="nil"/>
              <w:bottom w:val="nil"/>
            </w:tcBorders>
            <w:vAlign w:val="top"/>
          </w:tcPr>
          <w:p w14:paraId="0A96A656">
            <w:pPr>
              <w:rPr>
                <w:rFonts w:ascii="Arial"/>
                <w:sz w:val="21"/>
              </w:rPr>
            </w:pPr>
          </w:p>
        </w:tc>
        <w:tc>
          <w:tcPr>
            <w:tcW w:w="1566" w:type="dxa"/>
            <w:vMerge w:val="continue"/>
            <w:tcBorders>
              <w:top w:val="nil"/>
              <w:bottom w:val="nil"/>
            </w:tcBorders>
            <w:vAlign w:val="top"/>
          </w:tcPr>
          <w:p w14:paraId="74950880">
            <w:pPr>
              <w:rPr>
                <w:rFonts w:ascii="Arial"/>
                <w:sz w:val="21"/>
              </w:rPr>
            </w:pPr>
          </w:p>
        </w:tc>
      </w:tr>
      <w:tr w14:paraId="7FC14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6F69889">
            <w:pPr>
              <w:rPr>
                <w:rFonts w:ascii="Arial"/>
                <w:sz w:val="21"/>
              </w:rPr>
            </w:pPr>
          </w:p>
        </w:tc>
        <w:tc>
          <w:tcPr>
            <w:tcW w:w="638" w:type="dxa"/>
            <w:vAlign w:val="top"/>
          </w:tcPr>
          <w:p w14:paraId="227FD194">
            <w:pPr>
              <w:spacing w:before="91"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35" w:type="dxa"/>
            <w:vAlign w:val="top"/>
          </w:tcPr>
          <w:p w14:paraId="083E828C">
            <w:pPr>
              <w:pStyle w:val="7"/>
              <w:spacing w:before="55" w:line="221" w:lineRule="auto"/>
              <w:ind w:left="125"/>
            </w:pPr>
            <w:r>
              <w:rPr>
                <w:spacing w:val="7"/>
              </w:rPr>
              <w:t>干粉灭火器（</w:t>
            </w:r>
            <w:r>
              <w:rPr>
                <w:rFonts w:ascii="Times New Roman" w:hAnsi="Times New Roman" w:eastAsia="Times New Roman" w:cs="Times New Roman"/>
                <w:spacing w:val="7"/>
              </w:rPr>
              <w:t>50</w:t>
            </w:r>
            <w:r>
              <w:rPr>
                <w:rFonts w:ascii="Times New Roman" w:hAnsi="Times New Roman" w:eastAsia="Times New Roman" w:cs="Times New Roman"/>
              </w:rPr>
              <w:t>kg</w:t>
            </w:r>
            <w:r>
              <w:rPr>
                <w:spacing w:val="7"/>
              </w:rPr>
              <w:t>）</w:t>
            </w:r>
          </w:p>
        </w:tc>
        <w:tc>
          <w:tcPr>
            <w:tcW w:w="843" w:type="dxa"/>
            <w:vAlign w:val="top"/>
          </w:tcPr>
          <w:p w14:paraId="3932A2D8">
            <w:pPr>
              <w:pStyle w:val="7"/>
              <w:spacing w:before="55" w:line="231" w:lineRule="auto"/>
              <w:ind w:left="238"/>
            </w:pPr>
            <w:r>
              <w:rPr>
                <w:rFonts w:ascii="Times New Roman" w:hAnsi="Times New Roman" w:eastAsia="Times New Roman" w:cs="Times New Roman"/>
              </w:rPr>
              <w:t>2</w:t>
            </w:r>
            <w:r>
              <w:rPr>
                <w:rFonts w:ascii="Times New Roman" w:hAnsi="Times New Roman" w:eastAsia="Times New Roman" w:cs="Times New Roman"/>
                <w:spacing w:val="24"/>
              </w:rPr>
              <w:t xml:space="preserve"> </w:t>
            </w:r>
            <w:r>
              <w:t>只</w:t>
            </w:r>
          </w:p>
        </w:tc>
        <w:tc>
          <w:tcPr>
            <w:tcW w:w="2184" w:type="dxa"/>
            <w:vMerge w:val="continue"/>
            <w:tcBorders>
              <w:top w:val="nil"/>
              <w:bottom w:val="nil"/>
            </w:tcBorders>
            <w:vAlign w:val="top"/>
          </w:tcPr>
          <w:p w14:paraId="151C00B7">
            <w:pPr>
              <w:rPr>
                <w:rFonts w:ascii="Arial"/>
                <w:sz w:val="21"/>
              </w:rPr>
            </w:pPr>
          </w:p>
        </w:tc>
        <w:tc>
          <w:tcPr>
            <w:tcW w:w="1265" w:type="dxa"/>
            <w:vMerge w:val="continue"/>
            <w:tcBorders>
              <w:top w:val="nil"/>
              <w:bottom w:val="nil"/>
            </w:tcBorders>
            <w:vAlign w:val="top"/>
          </w:tcPr>
          <w:p w14:paraId="0A15A644">
            <w:pPr>
              <w:rPr>
                <w:rFonts w:ascii="Arial"/>
                <w:sz w:val="21"/>
              </w:rPr>
            </w:pPr>
          </w:p>
        </w:tc>
        <w:tc>
          <w:tcPr>
            <w:tcW w:w="1566" w:type="dxa"/>
            <w:vMerge w:val="continue"/>
            <w:tcBorders>
              <w:top w:val="nil"/>
              <w:bottom w:val="nil"/>
            </w:tcBorders>
            <w:vAlign w:val="top"/>
          </w:tcPr>
          <w:p w14:paraId="59CCF48F">
            <w:pPr>
              <w:rPr>
                <w:rFonts w:ascii="Arial"/>
                <w:sz w:val="21"/>
              </w:rPr>
            </w:pPr>
          </w:p>
        </w:tc>
      </w:tr>
      <w:tr w14:paraId="529D7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9C5DD06">
            <w:pPr>
              <w:rPr>
                <w:rFonts w:ascii="Arial"/>
                <w:sz w:val="21"/>
              </w:rPr>
            </w:pPr>
          </w:p>
        </w:tc>
        <w:tc>
          <w:tcPr>
            <w:tcW w:w="638" w:type="dxa"/>
            <w:vAlign w:val="top"/>
          </w:tcPr>
          <w:p w14:paraId="133C49E8">
            <w:pPr>
              <w:spacing w:before="94" w:line="192"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Align w:val="top"/>
          </w:tcPr>
          <w:p w14:paraId="63D8B9EE">
            <w:pPr>
              <w:pStyle w:val="7"/>
              <w:spacing w:before="55" w:line="221" w:lineRule="auto"/>
              <w:ind w:left="110"/>
            </w:pPr>
            <w:r>
              <w:rPr>
                <w:rFonts w:ascii="Times New Roman" w:hAnsi="Times New Roman" w:eastAsia="Times New Roman" w:cs="Times New Roman"/>
              </w:rPr>
              <w:t>CO</w:t>
            </w:r>
            <w:r>
              <w:rPr>
                <w:rFonts w:ascii="Times New Roman" w:hAnsi="Times New Roman" w:eastAsia="Times New Roman" w:cs="Times New Roman"/>
                <w:spacing w:val="7"/>
              </w:rPr>
              <w:t>2</w:t>
            </w:r>
            <w:r>
              <w:rPr>
                <w:rFonts w:ascii="Times New Roman" w:hAnsi="Times New Roman" w:eastAsia="Times New Roman" w:cs="Times New Roman"/>
                <w:spacing w:val="15"/>
              </w:rPr>
              <w:t xml:space="preserve"> </w:t>
            </w:r>
            <w:r>
              <w:rPr>
                <w:spacing w:val="7"/>
              </w:rPr>
              <w:t>灭火器（</w:t>
            </w:r>
            <w:r>
              <w:rPr>
                <w:rFonts w:ascii="Times New Roman" w:hAnsi="Times New Roman" w:eastAsia="Times New Roman" w:cs="Times New Roman"/>
                <w:spacing w:val="7"/>
              </w:rPr>
              <w:t>50</w:t>
            </w:r>
            <w:r>
              <w:rPr>
                <w:rFonts w:ascii="Times New Roman" w:hAnsi="Times New Roman" w:eastAsia="Times New Roman" w:cs="Times New Roman"/>
              </w:rPr>
              <w:t>kg</w:t>
            </w:r>
            <w:r>
              <w:rPr>
                <w:spacing w:val="7"/>
              </w:rPr>
              <w:t>）</w:t>
            </w:r>
          </w:p>
        </w:tc>
        <w:tc>
          <w:tcPr>
            <w:tcW w:w="843" w:type="dxa"/>
            <w:vAlign w:val="top"/>
          </w:tcPr>
          <w:p w14:paraId="01BE432D">
            <w:pPr>
              <w:pStyle w:val="7"/>
              <w:spacing w:before="54" w:line="231" w:lineRule="auto"/>
              <w:ind w:left="238"/>
            </w:pPr>
            <w:r>
              <w:rPr>
                <w:rFonts w:ascii="Times New Roman" w:hAnsi="Times New Roman" w:eastAsia="Times New Roman" w:cs="Times New Roman"/>
              </w:rPr>
              <w:t>2</w:t>
            </w:r>
            <w:r>
              <w:rPr>
                <w:rFonts w:ascii="Times New Roman" w:hAnsi="Times New Roman" w:eastAsia="Times New Roman" w:cs="Times New Roman"/>
                <w:spacing w:val="24"/>
              </w:rPr>
              <w:t xml:space="preserve"> </w:t>
            </w:r>
            <w:r>
              <w:t>只</w:t>
            </w:r>
          </w:p>
        </w:tc>
        <w:tc>
          <w:tcPr>
            <w:tcW w:w="2184" w:type="dxa"/>
            <w:vMerge w:val="continue"/>
            <w:tcBorders>
              <w:top w:val="nil"/>
              <w:bottom w:val="nil"/>
            </w:tcBorders>
            <w:vAlign w:val="top"/>
          </w:tcPr>
          <w:p w14:paraId="4777C2EA">
            <w:pPr>
              <w:rPr>
                <w:rFonts w:ascii="Arial"/>
                <w:sz w:val="21"/>
              </w:rPr>
            </w:pPr>
          </w:p>
        </w:tc>
        <w:tc>
          <w:tcPr>
            <w:tcW w:w="1265" w:type="dxa"/>
            <w:vMerge w:val="continue"/>
            <w:tcBorders>
              <w:top w:val="nil"/>
              <w:bottom w:val="nil"/>
            </w:tcBorders>
            <w:vAlign w:val="top"/>
          </w:tcPr>
          <w:p w14:paraId="220EC28D">
            <w:pPr>
              <w:rPr>
                <w:rFonts w:ascii="Arial"/>
                <w:sz w:val="21"/>
              </w:rPr>
            </w:pPr>
          </w:p>
        </w:tc>
        <w:tc>
          <w:tcPr>
            <w:tcW w:w="1566" w:type="dxa"/>
            <w:vMerge w:val="continue"/>
            <w:tcBorders>
              <w:top w:val="nil"/>
              <w:bottom w:val="nil"/>
            </w:tcBorders>
            <w:vAlign w:val="top"/>
          </w:tcPr>
          <w:p w14:paraId="3CB6FD24">
            <w:pPr>
              <w:rPr>
                <w:rFonts w:ascii="Arial"/>
                <w:sz w:val="21"/>
              </w:rPr>
            </w:pPr>
          </w:p>
        </w:tc>
      </w:tr>
      <w:tr w14:paraId="64B3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E4B6649">
            <w:pPr>
              <w:rPr>
                <w:rFonts w:ascii="Arial"/>
                <w:sz w:val="21"/>
              </w:rPr>
            </w:pPr>
          </w:p>
        </w:tc>
        <w:tc>
          <w:tcPr>
            <w:tcW w:w="638" w:type="dxa"/>
            <w:vAlign w:val="top"/>
          </w:tcPr>
          <w:p w14:paraId="3FB1E4D3">
            <w:pPr>
              <w:spacing w:before="9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35" w:type="dxa"/>
            <w:vAlign w:val="top"/>
          </w:tcPr>
          <w:p w14:paraId="5D6F6B89">
            <w:pPr>
              <w:pStyle w:val="7"/>
              <w:spacing w:before="56" w:line="228" w:lineRule="auto"/>
              <w:ind w:left="655"/>
            </w:pPr>
            <w:r>
              <w:rPr>
                <w:spacing w:val="6"/>
              </w:rPr>
              <w:t>消防水带</w:t>
            </w:r>
          </w:p>
        </w:tc>
        <w:tc>
          <w:tcPr>
            <w:tcW w:w="843" w:type="dxa"/>
            <w:vAlign w:val="top"/>
          </w:tcPr>
          <w:p w14:paraId="7A3CFBB1">
            <w:pPr>
              <w:spacing w:before="9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275m</w:t>
            </w:r>
          </w:p>
        </w:tc>
        <w:tc>
          <w:tcPr>
            <w:tcW w:w="2184" w:type="dxa"/>
            <w:vMerge w:val="continue"/>
            <w:tcBorders>
              <w:top w:val="nil"/>
              <w:bottom w:val="nil"/>
            </w:tcBorders>
            <w:vAlign w:val="top"/>
          </w:tcPr>
          <w:p w14:paraId="13FAE0F1">
            <w:pPr>
              <w:rPr>
                <w:rFonts w:ascii="Arial"/>
                <w:sz w:val="21"/>
              </w:rPr>
            </w:pPr>
          </w:p>
        </w:tc>
        <w:tc>
          <w:tcPr>
            <w:tcW w:w="1265" w:type="dxa"/>
            <w:vMerge w:val="continue"/>
            <w:tcBorders>
              <w:top w:val="nil"/>
              <w:bottom w:val="nil"/>
            </w:tcBorders>
            <w:vAlign w:val="top"/>
          </w:tcPr>
          <w:p w14:paraId="067A7B43">
            <w:pPr>
              <w:rPr>
                <w:rFonts w:ascii="Arial"/>
                <w:sz w:val="21"/>
              </w:rPr>
            </w:pPr>
          </w:p>
        </w:tc>
        <w:tc>
          <w:tcPr>
            <w:tcW w:w="1566" w:type="dxa"/>
            <w:vMerge w:val="continue"/>
            <w:tcBorders>
              <w:top w:val="nil"/>
              <w:bottom w:val="nil"/>
            </w:tcBorders>
            <w:vAlign w:val="top"/>
          </w:tcPr>
          <w:p w14:paraId="7CD4C9C0">
            <w:pPr>
              <w:rPr>
                <w:rFonts w:ascii="Arial"/>
                <w:sz w:val="21"/>
              </w:rPr>
            </w:pPr>
          </w:p>
        </w:tc>
      </w:tr>
      <w:tr w14:paraId="2B52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8B6B437">
            <w:pPr>
              <w:rPr>
                <w:rFonts w:ascii="Arial"/>
                <w:sz w:val="21"/>
              </w:rPr>
            </w:pPr>
          </w:p>
        </w:tc>
        <w:tc>
          <w:tcPr>
            <w:tcW w:w="638" w:type="dxa"/>
            <w:vAlign w:val="top"/>
          </w:tcPr>
          <w:p w14:paraId="65537909">
            <w:pPr>
              <w:spacing w:before="95"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35" w:type="dxa"/>
            <w:vAlign w:val="top"/>
          </w:tcPr>
          <w:p w14:paraId="5C30F853">
            <w:pPr>
              <w:pStyle w:val="7"/>
              <w:spacing w:before="56" w:line="228" w:lineRule="auto"/>
              <w:ind w:left="761"/>
            </w:pPr>
            <w:r>
              <w:rPr>
                <w:spacing w:val="5"/>
              </w:rPr>
              <w:t>消防枪</w:t>
            </w:r>
          </w:p>
        </w:tc>
        <w:tc>
          <w:tcPr>
            <w:tcW w:w="843" w:type="dxa"/>
            <w:vAlign w:val="top"/>
          </w:tcPr>
          <w:p w14:paraId="1D4D70ED">
            <w:pPr>
              <w:pStyle w:val="7"/>
              <w:spacing w:before="56" w:line="228" w:lineRule="auto"/>
              <w:ind w:left="205"/>
            </w:pPr>
            <w:r>
              <w:rPr>
                <w:rFonts w:ascii="Times New Roman" w:hAnsi="Times New Roman" w:eastAsia="Times New Roman" w:cs="Times New Roman"/>
                <w:spacing w:val="-5"/>
              </w:rPr>
              <w:t>10</w:t>
            </w:r>
            <w:r>
              <w:rPr>
                <w:rFonts w:ascii="Times New Roman" w:hAnsi="Times New Roman" w:eastAsia="Times New Roman" w:cs="Times New Roman"/>
                <w:spacing w:val="10"/>
              </w:rPr>
              <w:t xml:space="preserve"> </w:t>
            </w:r>
            <w:r>
              <w:rPr>
                <w:spacing w:val="-5"/>
              </w:rPr>
              <w:t>个</w:t>
            </w:r>
          </w:p>
        </w:tc>
        <w:tc>
          <w:tcPr>
            <w:tcW w:w="2184" w:type="dxa"/>
            <w:vMerge w:val="continue"/>
            <w:tcBorders>
              <w:top w:val="nil"/>
              <w:bottom w:val="nil"/>
            </w:tcBorders>
            <w:vAlign w:val="top"/>
          </w:tcPr>
          <w:p w14:paraId="5EC4FE38">
            <w:pPr>
              <w:rPr>
                <w:rFonts w:ascii="Arial"/>
                <w:sz w:val="21"/>
              </w:rPr>
            </w:pPr>
          </w:p>
        </w:tc>
        <w:tc>
          <w:tcPr>
            <w:tcW w:w="1265" w:type="dxa"/>
            <w:vMerge w:val="continue"/>
            <w:tcBorders>
              <w:top w:val="nil"/>
              <w:bottom w:val="nil"/>
            </w:tcBorders>
            <w:vAlign w:val="top"/>
          </w:tcPr>
          <w:p w14:paraId="7B9A2749">
            <w:pPr>
              <w:rPr>
                <w:rFonts w:ascii="Arial"/>
                <w:sz w:val="21"/>
              </w:rPr>
            </w:pPr>
          </w:p>
        </w:tc>
        <w:tc>
          <w:tcPr>
            <w:tcW w:w="1566" w:type="dxa"/>
            <w:vMerge w:val="continue"/>
            <w:tcBorders>
              <w:top w:val="nil"/>
              <w:bottom w:val="nil"/>
            </w:tcBorders>
            <w:vAlign w:val="top"/>
          </w:tcPr>
          <w:p w14:paraId="4DF6F7A7">
            <w:pPr>
              <w:rPr>
                <w:rFonts w:ascii="Arial"/>
                <w:sz w:val="21"/>
              </w:rPr>
            </w:pPr>
          </w:p>
        </w:tc>
      </w:tr>
      <w:tr w14:paraId="07FDB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D7A4D8B">
            <w:pPr>
              <w:rPr>
                <w:rFonts w:ascii="Arial"/>
                <w:sz w:val="21"/>
              </w:rPr>
            </w:pPr>
          </w:p>
        </w:tc>
        <w:tc>
          <w:tcPr>
            <w:tcW w:w="638" w:type="dxa"/>
            <w:vAlign w:val="top"/>
          </w:tcPr>
          <w:p w14:paraId="55E060A0">
            <w:pPr>
              <w:spacing w:before="92"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35" w:type="dxa"/>
            <w:vAlign w:val="top"/>
          </w:tcPr>
          <w:p w14:paraId="41FAA690">
            <w:pPr>
              <w:pStyle w:val="7"/>
              <w:spacing w:before="56" w:line="228" w:lineRule="auto"/>
              <w:ind w:left="655"/>
            </w:pPr>
            <w:r>
              <w:rPr>
                <w:spacing w:val="6"/>
              </w:rPr>
              <w:t>消防水池</w:t>
            </w:r>
          </w:p>
        </w:tc>
        <w:tc>
          <w:tcPr>
            <w:tcW w:w="843" w:type="dxa"/>
            <w:vAlign w:val="top"/>
          </w:tcPr>
          <w:p w14:paraId="14752721">
            <w:pPr>
              <w:pStyle w:val="7"/>
              <w:spacing w:before="56" w:line="228" w:lineRule="auto"/>
              <w:ind w:left="258"/>
            </w:pPr>
            <w:r>
              <w:rPr>
                <w:rFonts w:ascii="Times New Roman" w:hAnsi="Times New Roman" w:eastAsia="Times New Roman" w:cs="Times New Roman"/>
                <w:spacing w:val="-10"/>
              </w:rPr>
              <w:t>1</w:t>
            </w:r>
            <w:r>
              <w:rPr>
                <w:rFonts w:ascii="Times New Roman" w:hAnsi="Times New Roman" w:eastAsia="Times New Roman" w:cs="Times New Roman"/>
                <w:spacing w:val="12"/>
              </w:rPr>
              <w:t xml:space="preserve"> </w:t>
            </w:r>
            <w:r>
              <w:rPr>
                <w:spacing w:val="-10"/>
              </w:rPr>
              <w:t>个</w:t>
            </w:r>
          </w:p>
        </w:tc>
        <w:tc>
          <w:tcPr>
            <w:tcW w:w="2184" w:type="dxa"/>
            <w:vMerge w:val="continue"/>
            <w:tcBorders>
              <w:top w:val="nil"/>
              <w:bottom w:val="nil"/>
            </w:tcBorders>
            <w:vAlign w:val="top"/>
          </w:tcPr>
          <w:p w14:paraId="0EAD0866">
            <w:pPr>
              <w:rPr>
                <w:rFonts w:ascii="Arial"/>
                <w:sz w:val="21"/>
              </w:rPr>
            </w:pPr>
          </w:p>
        </w:tc>
        <w:tc>
          <w:tcPr>
            <w:tcW w:w="1265" w:type="dxa"/>
            <w:vMerge w:val="continue"/>
            <w:tcBorders>
              <w:top w:val="nil"/>
              <w:bottom w:val="nil"/>
            </w:tcBorders>
            <w:vAlign w:val="top"/>
          </w:tcPr>
          <w:p w14:paraId="596994F3">
            <w:pPr>
              <w:rPr>
                <w:rFonts w:ascii="Arial"/>
                <w:sz w:val="21"/>
              </w:rPr>
            </w:pPr>
          </w:p>
        </w:tc>
        <w:tc>
          <w:tcPr>
            <w:tcW w:w="1566" w:type="dxa"/>
            <w:vMerge w:val="continue"/>
            <w:tcBorders>
              <w:top w:val="nil"/>
              <w:bottom w:val="nil"/>
            </w:tcBorders>
            <w:vAlign w:val="top"/>
          </w:tcPr>
          <w:p w14:paraId="26D4E689">
            <w:pPr>
              <w:rPr>
                <w:rFonts w:ascii="Arial"/>
                <w:sz w:val="21"/>
              </w:rPr>
            </w:pPr>
          </w:p>
        </w:tc>
      </w:tr>
      <w:tr w14:paraId="4285A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589F5CA">
            <w:pPr>
              <w:rPr>
                <w:rFonts w:ascii="Arial"/>
                <w:sz w:val="21"/>
              </w:rPr>
            </w:pPr>
          </w:p>
        </w:tc>
        <w:tc>
          <w:tcPr>
            <w:tcW w:w="638" w:type="dxa"/>
            <w:vAlign w:val="top"/>
          </w:tcPr>
          <w:p w14:paraId="73206D6F">
            <w:pPr>
              <w:spacing w:before="91"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5" w:type="dxa"/>
            <w:vAlign w:val="top"/>
          </w:tcPr>
          <w:p w14:paraId="0D8F7F66">
            <w:pPr>
              <w:pStyle w:val="7"/>
              <w:spacing w:before="55" w:line="228" w:lineRule="auto"/>
              <w:ind w:left="761"/>
            </w:pPr>
            <w:r>
              <w:rPr>
                <w:spacing w:val="5"/>
              </w:rPr>
              <w:t>消防泵</w:t>
            </w:r>
          </w:p>
        </w:tc>
        <w:tc>
          <w:tcPr>
            <w:tcW w:w="843" w:type="dxa"/>
            <w:vAlign w:val="top"/>
          </w:tcPr>
          <w:p w14:paraId="43D03F8A">
            <w:pPr>
              <w:pStyle w:val="7"/>
              <w:spacing w:before="55" w:line="230" w:lineRule="auto"/>
              <w:ind w:left="258"/>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2184" w:type="dxa"/>
            <w:vMerge w:val="continue"/>
            <w:tcBorders>
              <w:top w:val="nil"/>
            </w:tcBorders>
            <w:vAlign w:val="top"/>
          </w:tcPr>
          <w:p w14:paraId="374FCDF8">
            <w:pPr>
              <w:rPr>
                <w:rFonts w:ascii="Arial"/>
                <w:sz w:val="21"/>
              </w:rPr>
            </w:pPr>
          </w:p>
        </w:tc>
        <w:tc>
          <w:tcPr>
            <w:tcW w:w="1265" w:type="dxa"/>
            <w:vMerge w:val="continue"/>
            <w:tcBorders>
              <w:top w:val="nil"/>
              <w:bottom w:val="nil"/>
            </w:tcBorders>
            <w:vAlign w:val="top"/>
          </w:tcPr>
          <w:p w14:paraId="49CD5717">
            <w:pPr>
              <w:rPr>
                <w:rFonts w:ascii="Arial"/>
                <w:sz w:val="21"/>
              </w:rPr>
            </w:pPr>
          </w:p>
        </w:tc>
        <w:tc>
          <w:tcPr>
            <w:tcW w:w="1566" w:type="dxa"/>
            <w:vMerge w:val="continue"/>
            <w:tcBorders>
              <w:top w:val="nil"/>
              <w:bottom w:val="nil"/>
            </w:tcBorders>
            <w:vAlign w:val="top"/>
          </w:tcPr>
          <w:p w14:paraId="35A4A3B1">
            <w:pPr>
              <w:rPr>
                <w:rFonts w:ascii="Arial"/>
                <w:sz w:val="21"/>
              </w:rPr>
            </w:pPr>
          </w:p>
        </w:tc>
      </w:tr>
      <w:tr w14:paraId="6F6B1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A56BB85">
            <w:pPr>
              <w:rPr>
                <w:rFonts w:ascii="Arial"/>
                <w:sz w:val="21"/>
              </w:rPr>
            </w:pPr>
          </w:p>
        </w:tc>
        <w:tc>
          <w:tcPr>
            <w:tcW w:w="638" w:type="dxa"/>
            <w:vAlign w:val="top"/>
          </w:tcPr>
          <w:p w14:paraId="00BA075E">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35" w:type="dxa"/>
            <w:vAlign w:val="top"/>
          </w:tcPr>
          <w:p w14:paraId="1BEA6862">
            <w:pPr>
              <w:pStyle w:val="7"/>
              <w:spacing w:before="55" w:line="228" w:lineRule="auto"/>
              <w:ind w:left="760"/>
            </w:pPr>
            <w:r>
              <w:rPr>
                <w:spacing w:val="5"/>
              </w:rPr>
              <w:t>灭火毯</w:t>
            </w:r>
          </w:p>
        </w:tc>
        <w:tc>
          <w:tcPr>
            <w:tcW w:w="843" w:type="dxa"/>
            <w:vAlign w:val="top"/>
          </w:tcPr>
          <w:p w14:paraId="7D0BBADB">
            <w:pPr>
              <w:spacing w:before="9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84" w:type="dxa"/>
            <w:vAlign w:val="top"/>
          </w:tcPr>
          <w:p w14:paraId="56CB1298">
            <w:pPr>
              <w:pStyle w:val="7"/>
              <w:spacing w:before="55" w:line="228" w:lineRule="auto"/>
              <w:ind w:left="786"/>
            </w:pPr>
            <w:r>
              <w:rPr>
                <w:spacing w:val="6"/>
              </w:rPr>
              <w:t>厂区内</w:t>
            </w:r>
          </w:p>
        </w:tc>
        <w:tc>
          <w:tcPr>
            <w:tcW w:w="1265" w:type="dxa"/>
            <w:vMerge w:val="continue"/>
            <w:tcBorders>
              <w:top w:val="nil"/>
              <w:bottom w:val="nil"/>
            </w:tcBorders>
            <w:vAlign w:val="top"/>
          </w:tcPr>
          <w:p w14:paraId="1216FD62">
            <w:pPr>
              <w:rPr>
                <w:rFonts w:ascii="Arial"/>
                <w:sz w:val="21"/>
              </w:rPr>
            </w:pPr>
          </w:p>
        </w:tc>
        <w:tc>
          <w:tcPr>
            <w:tcW w:w="1566" w:type="dxa"/>
            <w:vMerge w:val="continue"/>
            <w:tcBorders>
              <w:top w:val="nil"/>
              <w:bottom w:val="nil"/>
            </w:tcBorders>
            <w:vAlign w:val="top"/>
          </w:tcPr>
          <w:p w14:paraId="13E08D34">
            <w:pPr>
              <w:rPr>
                <w:rFonts w:ascii="Arial"/>
                <w:sz w:val="21"/>
              </w:rPr>
            </w:pPr>
          </w:p>
        </w:tc>
      </w:tr>
      <w:tr w14:paraId="066EB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7FDC85C2">
            <w:pPr>
              <w:rPr>
                <w:rFonts w:ascii="Arial"/>
                <w:sz w:val="21"/>
              </w:rPr>
            </w:pPr>
          </w:p>
        </w:tc>
        <w:tc>
          <w:tcPr>
            <w:tcW w:w="638" w:type="dxa"/>
            <w:vAlign w:val="top"/>
          </w:tcPr>
          <w:p w14:paraId="272B4976">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35" w:type="dxa"/>
            <w:vAlign w:val="top"/>
          </w:tcPr>
          <w:p w14:paraId="0819C9CA">
            <w:pPr>
              <w:pStyle w:val="7"/>
              <w:spacing w:before="55" w:line="228" w:lineRule="auto"/>
              <w:ind w:left="761"/>
            </w:pPr>
            <w:r>
              <w:rPr>
                <w:spacing w:val="5"/>
              </w:rPr>
              <w:t>消防沙</w:t>
            </w:r>
          </w:p>
        </w:tc>
        <w:tc>
          <w:tcPr>
            <w:tcW w:w="843" w:type="dxa"/>
            <w:vAlign w:val="top"/>
          </w:tcPr>
          <w:p w14:paraId="534CA261">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10T</w:t>
            </w:r>
          </w:p>
        </w:tc>
        <w:tc>
          <w:tcPr>
            <w:tcW w:w="2184" w:type="dxa"/>
            <w:vAlign w:val="top"/>
          </w:tcPr>
          <w:p w14:paraId="0E758456">
            <w:pPr>
              <w:pStyle w:val="7"/>
              <w:spacing w:before="54" w:line="228" w:lineRule="auto"/>
              <w:ind w:left="786"/>
            </w:pPr>
            <w:r>
              <w:rPr>
                <w:spacing w:val="6"/>
              </w:rPr>
              <w:t>厂区内</w:t>
            </w:r>
          </w:p>
        </w:tc>
        <w:tc>
          <w:tcPr>
            <w:tcW w:w="1265" w:type="dxa"/>
            <w:vMerge w:val="continue"/>
            <w:tcBorders>
              <w:top w:val="nil"/>
              <w:bottom w:val="nil"/>
            </w:tcBorders>
            <w:vAlign w:val="top"/>
          </w:tcPr>
          <w:p w14:paraId="044A6264">
            <w:pPr>
              <w:rPr>
                <w:rFonts w:ascii="Arial"/>
                <w:sz w:val="21"/>
              </w:rPr>
            </w:pPr>
          </w:p>
        </w:tc>
        <w:tc>
          <w:tcPr>
            <w:tcW w:w="1566" w:type="dxa"/>
            <w:vMerge w:val="continue"/>
            <w:tcBorders>
              <w:top w:val="nil"/>
              <w:bottom w:val="nil"/>
            </w:tcBorders>
            <w:vAlign w:val="top"/>
          </w:tcPr>
          <w:p w14:paraId="7CA36DD6">
            <w:pPr>
              <w:rPr>
                <w:rFonts w:ascii="Arial"/>
                <w:sz w:val="21"/>
              </w:rPr>
            </w:pPr>
          </w:p>
        </w:tc>
      </w:tr>
      <w:tr w14:paraId="3F028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22228E13">
            <w:pPr>
              <w:rPr>
                <w:rFonts w:ascii="Arial"/>
                <w:sz w:val="21"/>
              </w:rPr>
            </w:pPr>
          </w:p>
        </w:tc>
        <w:tc>
          <w:tcPr>
            <w:tcW w:w="638" w:type="dxa"/>
            <w:vAlign w:val="top"/>
          </w:tcPr>
          <w:p w14:paraId="26B9FF57">
            <w:pPr>
              <w:spacing w:before="9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35" w:type="dxa"/>
            <w:vAlign w:val="top"/>
          </w:tcPr>
          <w:p w14:paraId="45681561">
            <w:pPr>
              <w:pStyle w:val="7"/>
              <w:spacing w:before="57" w:line="228" w:lineRule="auto"/>
              <w:ind w:left="761"/>
            </w:pPr>
            <w:r>
              <w:rPr>
                <w:spacing w:val="5"/>
              </w:rPr>
              <w:t>消防锹</w:t>
            </w:r>
          </w:p>
        </w:tc>
        <w:tc>
          <w:tcPr>
            <w:tcW w:w="843" w:type="dxa"/>
            <w:vAlign w:val="top"/>
          </w:tcPr>
          <w:p w14:paraId="6F532A73">
            <w:pPr>
              <w:spacing w:before="9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84" w:type="dxa"/>
            <w:vAlign w:val="top"/>
          </w:tcPr>
          <w:p w14:paraId="1A9C21E2">
            <w:pPr>
              <w:pStyle w:val="7"/>
              <w:spacing w:before="56" w:line="228" w:lineRule="auto"/>
              <w:ind w:left="786"/>
            </w:pPr>
            <w:r>
              <w:rPr>
                <w:spacing w:val="6"/>
              </w:rPr>
              <w:t>厂区内</w:t>
            </w:r>
          </w:p>
        </w:tc>
        <w:tc>
          <w:tcPr>
            <w:tcW w:w="1265" w:type="dxa"/>
            <w:vMerge w:val="continue"/>
            <w:tcBorders>
              <w:top w:val="nil"/>
              <w:bottom w:val="nil"/>
            </w:tcBorders>
            <w:vAlign w:val="top"/>
          </w:tcPr>
          <w:p w14:paraId="5D0FE05C">
            <w:pPr>
              <w:rPr>
                <w:rFonts w:ascii="Arial"/>
                <w:sz w:val="21"/>
              </w:rPr>
            </w:pPr>
          </w:p>
        </w:tc>
        <w:tc>
          <w:tcPr>
            <w:tcW w:w="1566" w:type="dxa"/>
            <w:vMerge w:val="continue"/>
            <w:tcBorders>
              <w:top w:val="nil"/>
              <w:bottom w:val="nil"/>
            </w:tcBorders>
            <w:vAlign w:val="top"/>
          </w:tcPr>
          <w:p w14:paraId="441671BD">
            <w:pPr>
              <w:rPr>
                <w:rFonts w:ascii="Arial"/>
                <w:sz w:val="21"/>
              </w:rPr>
            </w:pPr>
          </w:p>
        </w:tc>
      </w:tr>
      <w:tr w14:paraId="58F47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49A46AA9">
            <w:pPr>
              <w:rPr>
                <w:rFonts w:ascii="Arial"/>
                <w:sz w:val="21"/>
              </w:rPr>
            </w:pPr>
          </w:p>
        </w:tc>
        <w:tc>
          <w:tcPr>
            <w:tcW w:w="638" w:type="dxa"/>
            <w:vAlign w:val="top"/>
          </w:tcPr>
          <w:p w14:paraId="349739DB">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35" w:type="dxa"/>
            <w:vAlign w:val="top"/>
          </w:tcPr>
          <w:p w14:paraId="2DF7F6DF">
            <w:pPr>
              <w:pStyle w:val="7"/>
              <w:spacing w:before="57" w:line="228" w:lineRule="auto"/>
              <w:ind w:left="664"/>
            </w:pPr>
            <w:r>
              <w:rPr>
                <w:spacing w:val="4"/>
              </w:rPr>
              <w:t>防护眼镜</w:t>
            </w:r>
          </w:p>
        </w:tc>
        <w:tc>
          <w:tcPr>
            <w:tcW w:w="843" w:type="dxa"/>
            <w:vAlign w:val="top"/>
          </w:tcPr>
          <w:p w14:paraId="369951DD">
            <w:pPr>
              <w:spacing w:before="9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0FF1EA6C">
            <w:pPr>
              <w:pStyle w:val="7"/>
              <w:spacing w:before="56" w:line="228" w:lineRule="auto"/>
              <w:ind w:left="786"/>
            </w:pPr>
            <w:r>
              <w:rPr>
                <w:spacing w:val="6"/>
              </w:rPr>
              <w:t>厂区内</w:t>
            </w:r>
          </w:p>
        </w:tc>
        <w:tc>
          <w:tcPr>
            <w:tcW w:w="1265" w:type="dxa"/>
            <w:vMerge w:val="continue"/>
            <w:tcBorders>
              <w:top w:val="nil"/>
              <w:bottom w:val="nil"/>
            </w:tcBorders>
            <w:vAlign w:val="top"/>
          </w:tcPr>
          <w:p w14:paraId="7249B0AC">
            <w:pPr>
              <w:rPr>
                <w:rFonts w:ascii="Arial"/>
                <w:sz w:val="21"/>
              </w:rPr>
            </w:pPr>
          </w:p>
        </w:tc>
        <w:tc>
          <w:tcPr>
            <w:tcW w:w="1566" w:type="dxa"/>
            <w:vMerge w:val="continue"/>
            <w:tcBorders>
              <w:top w:val="nil"/>
              <w:bottom w:val="nil"/>
            </w:tcBorders>
            <w:vAlign w:val="top"/>
          </w:tcPr>
          <w:p w14:paraId="3D571CD1">
            <w:pPr>
              <w:rPr>
                <w:rFonts w:ascii="Arial"/>
                <w:sz w:val="21"/>
              </w:rPr>
            </w:pPr>
          </w:p>
        </w:tc>
      </w:tr>
      <w:tr w14:paraId="16C4C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0E7E0ACA">
            <w:pPr>
              <w:rPr>
                <w:rFonts w:ascii="Arial"/>
                <w:sz w:val="21"/>
              </w:rPr>
            </w:pPr>
          </w:p>
        </w:tc>
        <w:tc>
          <w:tcPr>
            <w:tcW w:w="638" w:type="dxa"/>
            <w:vAlign w:val="top"/>
          </w:tcPr>
          <w:p w14:paraId="15E80897">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35" w:type="dxa"/>
            <w:vAlign w:val="top"/>
          </w:tcPr>
          <w:p w14:paraId="7909B222">
            <w:pPr>
              <w:pStyle w:val="7"/>
              <w:spacing w:before="56" w:line="228" w:lineRule="auto"/>
              <w:ind w:left="758"/>
            </w:pPr>
            <w:r>
              <w:rPr>
                <w:spacing w:val="6"/>
              </w:rPr>
              <w:t>绝缘鞋</w:t>
            </w:r>
          </w:p>
        </w:tc>
        <w:tc>
          <w:tcPr>
            <w:tcW w:w="843" w:type="dxa"/>
            <w:vAlign w:val="top"/>
          </w:tcPr>
          <w:p w14:paraId="2EDC601F">
            <w:pPr>
              <w:spacing w:before="95" w:line="192"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84" w:type="dxa"/>
            <w:vAlign w:val="top"/>
          </w:tcPr>
          <w:p w14:paraId="6CC58202">
            <w:pPr>
              <w:pStyle w:val="7"/>
              <w:spacing w:before="56" w:line="228" w:lineRule="auto"/>
              <w:ind w:left="786"/>
            </w:pPr>
            <w:r>
              <w:rPr>
                <w:spacing w:val="6"/>
              </w:rPr>
              <w:t>厂区内</w:t>
            </w:r>
          </w:p>
        </w:tc>
        <w:tc>
          <w:tcPr>
            <w:tcW w:w="1265" w:type="dxa"/>
            <w:vMerge w:val="continue"/>
            <w:tcBorders>
              <w:top w:val="nil"/>
              <w:bottom w:val="nil"/>
            </w:tcBorders>
            <w:vAlign w:val="top"/>
          </w:tcPr>
          <w:p w14:paraId="19D5FCE4">
            <w:pPr>
              <w:rPr>
                <w:rFonts w:ascii="Arial"/>
                <w:sz w:val="21"/>
              </w:rPr>
            </w:pPr>
          </w:p>
        </w:tc>
        <w:tc>
          <w:tcPr>
            <w:tcW w:w="1566" w:type="dxa"/>
            <w:vMerge w:val="continue"/>
            <w:tcBorders>
              <w:top w:val="nil"/>
              <w:bottom w:val="nil"/>
            </w:tcBorders>
            <w:vAlign w:val="top"/>
          </w:tcPr>
          <w:p w14:paraId="0E09BA81">
            <w:pPr>
              <w:rPr>
                <w:rFonts w:ascii="Arial"/>
                <w:sz w:val="21"/>
              </w:rPr>
            </w:pPr>
          </w:p>
        </w:tc>
      </w:tr>
      <w:tr w14:paraId="48495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0E54D6AC">
            <w:pPr>
              <w:rPr>
                <w:rFonts w:ascii="Arial"/>
                <w:sz w:val="21"/>
              </w:rPr>
            </w:pPr>
          </w:p>
        </w:tc>
        <w:tc>
          <w:tcPr>
            <w:tcW w:w="638" w:type="dxa"/>
            <w:vAlign w:val="top"/>
          </w:tcPr>
          <w:p w14:paraId="196A4165">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35" w:type="dxa"/>
            <w:vAlign w:val="top"/>
          </w:tcPr>
          <w:p w14:paraId="5C618039">
            <w:pPr>
              <w:pStyle w:val="7"/>
              <w:spacing w:before="55" w:line="227" w:lineRule="auto"/>
              <w:ind w:left="761"/>
            </w:pPr>
            <w:r>
              <w:rPr>
                <w:spacing w:val="5"/>
              </w:rPr>
              <w:t>安全帽</w:t>
            </w:r>
          </w:p>
        </w:tc>
        <w:tc>
          <w:tcPr>
            <w:tcW w:w="843" w:type="dxa"/>
            <w:vAlign w:val="top"/>
          </w:tcPr>
          <w:p w14:paraId="1312D622">
            <w:pPr>
              <w:spacing w:before="9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5F70FFB2">
            <w:pPr>
              <w:pStyle w:val="7"/>
              <w:spacing w:before="55" w:line="228" w:lineRule="auto"/>
              <w:ind w:left="786"/>
            </w:pPr>
            <w:r>
              <w:rPr>
                <w:spacing w:val="6"/>
              </w:rPr>
              <w:t>厂区内</w:t>
            </w:r>
          </w:p>
        </w:tc>
        <w:tc>
          <w:tcPr>
            <w:tcW w:w="1265" w:type="dxa"/>
            <w:vMerge w:val="continue"/>
            <w:tcBorders>
              <w:top w:val="nil"/>
              <w:bottom w:val="nil"/>
            </w:tcBorders>
            <w:vAlign w:val="top"/>
          </w:tcPr>
          <w:p w14:paraId="627C363A">
            <w:pPr>
              <w:rPr>
                <w:rFonts w:ascii="Arial"/>
                <w:sz w:val="21"/>
              </w:rPr>
            </w:pPr>
          </w:p>
        </w:tc>
        <w:tc>
          <w:tcPr>
            <w:tcW w:w="1566" w:type="dxa"/>
            <w:vMerge w:val="continue"/>
            <w:tcBorders>
              <w:top w:val="nil"/>
              <w:bottom w:val="nil"/>
            </w:tcBorders>
            <w:vAlign w:val="top"/>
          </w:tcPr>
          <w:p w14:paraId="131D67E1">
            <w:pPr>
              <w:rPr>
                <w:rFonts w:ascii="Arial"/>
                <w:sz w:val="21"/>
              </w:rPr>
            </w:pPr>
          </w:p>
        </w:tc>
      </w:tr>
      <w:tr w14:paraId="2B70F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35D8970">
            <w:pPr>
              <w:rPr>
                <w:rFonts w:ascii="Arial"/>
                <w:sz w:val="21"/>
              </w:rPr>
            </w:pPr>
          </w:p>
        </w:tc>
        <w:tc>
          <w:tcPr>
            <w:tcW w:w="638" w:type="dxa"/>
            <w:vAlign w:val="top"/>
          </w:tcPr>
          <w:p w14:paraId="42BADAD3">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35" w:type="dxa"/>
            <w:vAlign w:val="top"/>
          </w:tcPr>
          <w:p w14:paraId="79626F74">
            <w:pPr>
              <w:pStyle w:val="7"/>
              <w:spacing w:before="56" w:line="228" w:lineRule="auto"/>
              <w:ind w:left="664"/>
            </w:pPr>
            <w:r>
              <w:rPr>
                <w:spacing w:val="4"/>
              </w:rPr>
              <w:t>防护手套</w:t>
            </w:r>
          </w:p>
        </w:tc>
        <w:tc>
          <w:tcPr>
            <w:tcW w:w="843" w:type="dxa"/>
            <w:vAlign w:val="top"/>
          </w:tcPr>
          <w:p w14:paraId="73CE799A">
            <w:pPr>
              <w:spacing w:before="91"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84" w:type="dxa"/>
            <w:vAlign w:val="top"/>
          </w:tcPr>
          <w:p w14:paraId="607E0866">
            <w:pPr>
              <w:pStyle w:val="7"/>
              <w:spacing w:before="55" w:line="228" w:lineRule="auto"/>
              <w:ind w:left="786"/>
            </w:pPr>
            <w:r>
              <w:rPr>
                <w:spacing w:val="6"/>
              </w:rPr>
              <w:t>厂区内</w:t>
            </w:r>
          </w:p>
        </w:tc>
        <w:tc>
          <w:tcPr>
            <w:tcW w:w="1265" w:type="dxa"/>
            <w:vMerge w:val="continue"/>
            <w:tcBorders>
              <w:top w:val="nil"/>
              <w:bottom w:val="nil"/>
            </w:tcBorders>
            <w:vAlign w:val="top"/>
          </w:tcPr>
          <w:p w14:paraId="294AF635">
            <w:pPr>
              <w:rPr>
                <w:rFonts w:ascii="Arial"/>
                <w:sz w:val="21"/>
              </w:rPr>
            </w:pPr>
          </w:p>
        </w:tc>
        <w:tc>
          <w:tcPr>
            <w:tcW w:w="1566" w:type="dxa"/>
            <w:vMerge w:val="continue"/>
            <w:tcBorders>
              <w:top w:val="nil"/>
              <w:bottom w:val="nil"/>
            </w:tcBorders>
            <w:vAlign w:val="top"/>
          </w:tcPr>
          <w:p w14:paraId="2ABCBA90">
            <w:pPr>
              <w:rPr>
                <w:rFonts w:ascii="Arial"/>
                <w:sz w:val="21"/>
              </w:rPr>
            </w:pPr>
          </w:p>
        </w:tc>
      </w:tr>
      <w:tr w14:paraId="38979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82F71CC">
            <w:pPr>
              <w:rPr>
                <w:rFonts w:ascii="Arial"/>
                <w:sz w:val="21"/>
              </w:rPr>
            </w:pPr>
          </w:p>
        </w:tc>
        <w:tc>
          <w:tcPr>
            <w:tcW w:w="638" w:type="dxa"/>
            <w:vAlign w:val="top"/>
          </w:tcPr>
          <w:p w14:paraId="07E756B9">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35" w:type="dxa"/>
            <w:vAlign w:val="top"/>
          </w:tcPr>
          <w:p w14:paraId="461AB5B6">
            <w:pPr>
              <w:pStyle w:val="7"/>
              <w:spacing w:before="54" w:line="228" w:lineRule="auto"/>
              <w:ind w:left="761"/>
            </w:pPr>
            <w:r>
              <w:rPr>
                <w:spacing w:val="5"/>
              </w:rPr>
              <w:t>安全带</w:t>
            </w:r>
          </w:p>
        </w:tc>
        <w:tc>
          <w:tcPr>
            <w:tcW w:w="843" w:type="dxa"/>
            <w:vAlign w:val="top"/>
          </w:tcPr>
          <w:p w14:paraId="44FD4976">
            <w:pPr>
              <w:spacing w:before="9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0FAECA9D">
            <w:pPr>
              <w:pStyle w:val="7"/>
              <w:spacing w:before="54" w:line="228" w:lineRule="auto"/>
              <w:ind w:left="786"/>
            </w:pPr>
            <w:r>
              <w:rPr>
                <w:spacing w:val="6"/>
              </w:rPr>
              <w:t>厂区内</w:t>
            </w:r>
          </w:p>
        </w:tc>
        <w:tc>
          <w:tcPr>
            <w:tcW w:w="1265" w:type="dxa"/>
            <w:vMerge w:val="continue"/>
            <w:tcBorders>
              <w:top w:val="nil"/>
              <w:bottom w:val="nil"/>
            </w:tcBorders>
            <w:vAlign w:val="top"/>
          </w:tcPr>
          <w:p w14:paraId="3FC28C47">
            <w:pPr>
              <w:rPr>
                <w:rFonts w:ascii="Arial"/>
                <w:sz w:val="21"/>
              </w:rPr>
            </w:pPr>
          </w:p>
        </w:tc>
        <w:tc>
          <w:tcPr>
            <w:tcW w:w="1566" w:type="dxa"/>
            <w:vMerge w:val="continue"/>
            <w:tcBorders>
              <w:top w:val="nil"/>
              <w:bottom w:val="nil"/>
            </w:tcBorders>
            <w:vAlign w:val="top"/>
          </w:tcPr>
          <w:p w14:paraId="2ADA2B9E">
            <w:pPr>
              <w:rPr>
                <w:rFonts w:ascii="Arial"/>
                <w:sz w:val="21"/>
              </w:rPr>
            </w:pPr>
          </w:p>
        </w:tc>
      </w:tr>
      <w:tr w14:paraId="6BCAA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24103D3">
            <w:pPr>
              <w:rPr>
                <w:rFonts w:ascii="Arial"/>
                <w:sz w:val="21"/>
              </w:rPr>
            </w:pPr>
          </w:p>
        </w:tc>
        <w:tc>
          <w:tcPr>
            <w:tcW w:w="638" w:type="dxa"/>
            <w:vAlign w:val="top"/>
          </w:tcPr>
          <w:p w14:paraId="059BB238">
            <w:pPr>
              <w:spacing w:before="9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35" w:type="dxa"/>
            <w:vAlign w:val="top"/>
          </w:tcPr>
          <w:p w14:paraId="28E4F4B9">
            <w:pPr>
              <w:pStyle w:val="7"/>
              <w:spacing w:before="57" w:line="228" w:lineRule="auto"/>
              <w:ind w:left="653"/>
            </w:pPr>
            <w:r>
              <w:rPr>
                <w:spacing w:val="6"/>
              </w:rPr>
              <w:t>绝缘手套</w:t>
            </w:r>
          </w:p>
        </w:tc>
        <w:tc>
          <w:tcPr>
            <w:tcW w:w="843" w:type="dxa"/>
            <w:vAlign w:val="top"/>
          </w:tcPr>
          <w:p w14:paraId="7E844F6E">
            <w:pPr>
              <w:spacing w:before="93"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453A3655">
            <w:pPr>
              <w:pStyle w:val="7"/>
              <w:spacing w:before="56" w:line="228" w:lineRule="auto"/>
              <w:ind w:left="786"/>
            </w:pPr>
            <w:r>
              <w:rPr>
                <w:spacing w:val="6"/>
              </w:rPr>
              <w:t>厂区内</w:t>
            </w:r>
          </w:p>
        </w:tc>
        <w:tc>
          <w:tcPr>
            <w:tcW w:w="1265" w:type="dxa"/>
            <w:vMerge w:val="continue"/>
            <w:tcBorders>
              <w:top w:val="nil"/>
              <w:bottom w:val="nil"/>
            </w:tcBorders>
            <w:vAlign w:val="top"/>
          </w:tcPr>
          <w:p w14:paraId="21E696C6">
            <w:pPr>
              <w:rPr>
                <w:rFonts w:ascii="Arial"/>
                <w:sz w:val="21"/>
              </w:rPr>
            </w:pPr>
          </w:p>
        </w:tc>
        <w:tc>
          <w:tcPr>
            <w:tcW w:w="1566" w:type="dxa"/>
            <w:vMerge w:val="continue"/>
            <w:tcBorders>
              <w:top w:val="nil"/>
              <w:bottom w:val="nil"/>
            </w:tcBorders>
            <w:vAlign w:val="top"/>
          </w:tcPr>
          <w:p w14:paraId="2068318B">
            <w:pPr>
              <w:rPr>
                <w:rFonts w:ascii="Arial"/>
                <w:sz w:val="21"/>
              </w:rPr>
            </w:pPr>
          </w:p>
        </w:tc>
      </w:tr>
      <w:tr w14:paraId="5EAD0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71E7CD8">
            <w:pPr>
              <w:rPr>
                <w:rFonts w:ascii="Arial"/>
                <w:sz w:val="21"/>
              </w:rPr>
            </w:pPr>
          </w:p>
        </w:tc>
        <w:tc>
          <w:tcPr>
            <w:tcW w:w="638" w:type="dxa"/>
            <w:vAlign w:val="top"/>
          </w:tcPr>
          <w:p w14:paraId="6A5A064D">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35" w:type="dxa"/>
            <w:vAlign w:val="top"/>
          </w:tcPr>
          <w:p w14:paraId="0D069973">
            <w:pPr>
              <w:pStyle w:val="7"/>
              <w:spacing w:before="56" w:line="229" w:lineRule="auto"/>
              <w:ind w:left="761"/>
            </w:pPr>
            <w:r>
              <w:rPr>
                <w:spacing w:val="5"/>
              </w:rPr>
              <w:t>安全绳</w:t>
            </w:r>
          </w:p>
        </w:tc>
        <w:tc>
          <w:tcPr>
            <w:tcW w:w="843" w:type="dxa"/>
            <w:vAlign w:val="top"/>
          </w:tcPr>
          <w:p w14:paraId="02AC76AC">
            <w:pPr>
              <w:spacing w:before="9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20C42999">
            <w:pPr>
              <w:pStyle w:val="7"/>
              <w:spacing w:before="56" w:line="228" w:lineRule="auto"/>
              <w:ind w:left="786"/>
            </w:pPr>
            <w:r>
              <w:rPr>
                <w:spacing w:val="6"/>
              </w:rPr>
              <w:t>厂区内</w:t>
            </w:r>
          </w:p>
        </w:tc>
        <w:tc>
          <w:tcPr>
            <w:tcW w:w="1265" w:type="dxa"/>
            <w:vMerge w:val="continue"/>
            <w:tcBorders>
              <w:top w:val="nil"/>
              <w:bottom w:val="nil"/>
            </w:tcBorders>
            <w:vAlign w:val="top"/>
          </w:tcPr>
          <w:p w14:paraId="7DC9D913">
            <w:pPr>
              <w:rPr>
                <w:rFonts w:ascii="Arial"/>
                <w:sz w:val="21"/>
              </w:rPr>
            </w:pPr>
          </w:p>
        </w:tc>
        <w:tc>
          <w:tcPr>
            <w:tcW w:w="1566" w:type="dxa"/>
            <w:vMerge w:val="continue"/>
            <w:tcBorders>
              <w:top w:val="nil"/>
              <w:bottom w:val="nil"/>
            </w:tcBorders>
            <w:vAlign w:val="top"/>
          </w:tcPr>
          <w:p w14:paraId="52C54C30">
            <w:pPr>
              <w:rPr>
                <w:rFonts w:ascii="Arial"/>
                <w:sz w:val="21"/>
              </w:rPr>
            </w:pPr>
          </w:p>
        </w:tc>
      </w:tr>
      <w:tr w14:paraId="6A570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11DEFF3">
            <w:pPr>
              <w:rPr>
                <w:rFonts w:ascii="Arial"/>
                <w:sz w:val="21"/>
              </w:rPr>
            </w:pPr>
          </w:p>
        </w:tc>
        <w:tc>
          <w:tcPr>
            <w:tcW w:w="638" w:type="dxa"/>
            <w:vAlign w:val="top"/>
          </w:tcPr>
          <w:p w14:paraId="4172E2AB">
            <w:pPr>
              <w:spacing w:before="9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35" w:type="dxa"/>
            <w:vAlign w:val="top"/>
          </w:tcPr>
          <w:p w14:paraId="0B7B7805">
            <w:pPr>
              <w:pStyle w:val="7"/>
              <w:spacing w:before="56" w:line="228" w:lineRule="auto"/>
              <w:ind w:left="337"/>
            </w:pPr>
            <w:r>
              <w:rPr>
                <w:spacing w:val="8"/>
              </w:rPr>
              <w:t>应急照明手提灯</w:t>
            </w:r>
          </w:p>
        </w:tc>
        <w:tc>
          <w:tcPr>
            <w:tcW w:w="843" w:type="dxa"/>
            <w:vAlign w:val="top"/>
          </w:tcPr>
          <w:p w14:paraId="7E312252">
            <w:pPr>
              <w:spacing w:before="9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68664F5C">
            <w:pPr>
              <w:pStyle w:val="7"/>
              <w:spacing w:before="56" w:line="228" w:lineRule="auto"/>
              <w:ind w:left="786"/>
            </w:pPr>
            <w:r>
              <w:rPr>
                <w:spacing w:val="6"/>
              </w:rPr>
              <w:t>厂区内</w:t>
            </w:r>
          </w:p>
        </w:tc>
        <w:tc>
          <w:tcPr>
            <w:tcW w:w="1265" w:type="dxa"/>
            <w:vMerge w:val="continue"/>
            <w:tcBorders>
              <w:top w:val="nil"/>
              <w:bottom w:val="nil"/>
            </w:tcBorders>
            <w:vAlign w:val="top"/>
          </w:tcPr>
          <w:p w14:paraId="60962DE7">
            <w:pPr>
              <w:rPr>
                <w:rFonts w:ascii="Arial"/>
                <w:sz w:val="21"/>
              </w:rPr>
            </w:pPr>
          </w:p>
        </w:tc>
        <w:tc>
          <w:tcPr>
            <w:tcW w:w="1566" w:type="dxa"/>
            <w:vMerge w:val="continue"/>
            <w:tcBorders>
              <w:top w:val="nil"/>
              <w:bottom w:val="nil"/>
            </w:tcBorders>
            <w:vAlign w:val="top"/>
          </w:tcPr>
          <w:p w14:paraId="2D457A7A">
            <w:pPr>
              <w:rPr>
                <w:rFonts w:ascii="Arial"/>
                <w:sz w:val="21"/>
              </w:rPr>
            </w:pPr>
          </w:p>
        </w:tc>
      </w:tr>
      <w:tr w14:paraId="2CA4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BE8EC6B">
            <w:pPr>
              <w:rPr>
                <w:rFonts w:ascii="Arial"/>
                <w:sz w:val="21"/>
              </w:rPr>
            </w:pPr>
          </w:p>
        </w:tc>
        <w:tc>
          <w:tcPr>
            <w:tcW w:w="638" w:type="dxa"/>
            <w:vAlign w:val="top"/>
          </w:tcPr>
          <w:p w14:paraId="1FCBC9CF">
            <w:pPr>
              <w:spacing w:before="9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35" w:type="dxa"/>
            <w:vAlign w:val="top"/>
          </w:tcPr>
          <w:p w14:paraId="065C738A">
            <w:pPr>
              <w:pStyle w:val="7"/>
              <w:spacing w:before="55" w:line="228" w:lineRule="auto"/>
              <w:ind w:left="760"/>
            </w:pPr>
            <w:r>
              <w:rPr>
                <w:spacing w:val="5"/>
              </w:rPr>
              <w:t>警戒带</w:t>
            </w:r>
          </w:p>
        </w:tc>
        <w:tc>
          <w:tcPr>
            <w:tcW w:w="843" w:type="dxa"/>
            <w:vAlign w:val="top"/>
          </w:tcPr>
          <w:p w14:paraId="3371D111">
            <w:pPr>
              <w:spacing w:before="9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3C06E92F">
            <w:pPr>
              <w:pStyle w:val="7"/>
              <w:spacing w:before="55" w:line="228" w:lineRule="auto"/>
              <w:ind w:left="786"/>
            </w:pPr>
            <w:r>
              <w:rPr>
                <w:spacing w:val="6"/>
              </w:rPr>
              <w:t>厂区内</w:t>
            </w:r>
          </w:p>
        </w:tc>
        <w:tc>
          <w:tcPr>
            <w:tcW w:w="1265" w:type="dxa"/>
            <w:vMerge w:val="continue"/>
            <w:tcBorders>
              <w:top w:val="nil"/>
              <w:bottom w:val="nil"/>
            </w:tcBorders>
            <w:vAlign w:val="top"/>
          </w:tcPr>
          <w:p w14:paraId="6E315C47">
            <w:pPr>
              <w:rPr>
                <w:rFonts w:ascii="Arial"/>
                <w:sz w:val="21"/>
              </w:rPr>
            </w:pPr>
          </w:p>
        </w:tc>
        <w:tc>
          <w:tcPr>
            <w:tcW w:w="1566" w:type="dxa"/>
            <w:vMerge w:val="continue"/>
            <w:tcBorders>
              <w:top w:val="nil"/>
              <w:bottom w:val="nil"/>
            </w:tcBorders>
            <w:vAlign w:val="top"/>
          </w:tcPr>
          <w:p w14:paraId="67301AB8">
            <w:pPr>
              <w:rPr>
                <w:rFonts w:ascii="Arial"/>
                <w:sz w:val="21"/>
              </w:rPr>
            </w:pPr>
          </w:p>
        </w:tc>
      </w:tr>
      <w:tr w14:paraId="043A9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6B0B1E6">
            <w:pPr>
              <w:rPr>
                <w:rFonts w:ascii="Arial"/>
                <w:sz w:val="21"/>
              </w:rPr>
            </w:pPr>
          </w:p>
        </w:tc>
        <w:tc>
          <w:tcPr>
            <w:tcW w:w="638" w:type="dxa"/>
            <w:vAlign w:val="top"/>
          </w:tcPr>
          <w:p w14:paraId="5D14BC2A">
            <w:pPr>
              <w:spacing w:before="9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35" w:type="dxa"/>
            <w:vAlign w:val="top"/>
          </w:tcPr>
          <w:p w14:paraId="6893D345">
            <w:pPr>
              <w:pStyle w:val="7"/>
              <w:spacing w:before="56" w:line="228" w:lineRule="auto"/>
              <w:ind w:left="664"/>
            </w:pPr>
            <w:r>
              <w:rPr>
                <w:spacing w:val="4"/>
              </w:rPr>
              <w:t>防汛沙袋</w:t>
            </w:r>
          </w:p>
        </w:tc>
        <w:tc>
          <w:tcPr>
            <w:tcW w:w="843" w:type="dxa"/>
            <w:vAlign w:val="top"/>
          </w:tcPr>
          <w:p w14:paraId="7352BB1B">
            <w:pPr>
              <w:spacing w:before="9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84" w:type="dxa"/>
            <w:vAlign w:val="top"/>
          </w:tcPr>
          <w:p w14:paraId="41D43D68">
            <w:pPr>
              <w:pStyle w:val="7"/>
              <w:spacing w:before="55" w:line="228" w:lineRule="auto"/>
              <w:ind w:left="786"/>
            </w:pPr>
            <w:r>
              <w:rPr>
                <w:spacing w:val="6"/>
              </w:rPr>
              <w:t>厂区内</w:t>
            </w:r>
          </w:p>
        </w:tc>
        <w:tc>
          <w:tcPr>
            <w:tcW w:w="1265" w:type="dxa"/>
            <w:vMerge w:val="continue"/>
            <w:tcBorders>
              <w:top w:val="nil"/>
              <w:bottom w:val="nil"/>
            </w:tcBorders>
            <w:vAlign w:val="top"/>
          </w:tcPr>
          <w:p w14:paraId="4A809F38">
            <w:pPr>
              <w:rPr>
                <w:rFonts w:ascii="Arial"/>
                <w:sz w:val="21"/>
              </w:rPr>
            </w:pPr>
          </w:p>
        </w:tc>
        <w:tc>
          <w:tcPr>
            <w:tcW w:w="1566" w:type="dxa"/>
            <w:vMerge w:val="continue"/>
            <w:tcBorders>
              <w:top w:val="nil"/>
              <w:bottom w:val="nil"/>
            </w:tcBorders>
            <w:vAlign w:val="top"/>
          </w:tcPr>
          <w:p w14:paraId="13E1F28F">
            <w:pPr>
              <w:rPr>
                <w:rFonts w:ascii="Arial"/>
                <w:sz w:val="21"/>
              </w:rPr>
            </w:pPr>
          </w:p>
        </w:tc>
      </w:tr>
      <w:tr w14:paraId="3083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57" w:type="dxa"/>
            <w:vMerge w:val="continue"/>
            <w:tcBorders>
              <w:top w:val="nil"/>
            </w:tcBorders>
            <w:vAlign w:val="top"/>
          </w:tcPr>
          <w:p w14:paraId="358D96B6">
            <w:pPr>
              <w:rPr>
                <w:rFonts w:ascii="Arial"/>
                <w:sz w:val="21"/>
              </w:rPr>
            </w:pPr>
          </w:p>
        </w:tc>
        <w:tc>
          <w:tcPr>
            <w:tcW w:w="638" w:type="dxa"/>
            <w:vAlign w:val="top"/>
          </w:tcPr>
          <w:p w14:paraId="4F097EAF">
            <w:pPr>
              <w:spacing w:before="9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135" w:type="dxa"/>
            <w:vAlign w:val="top"/>
          </w:tcPr>
          <w:p w14:paraId="2BE9B580">
            <w:pPr>
              <w:pStyle w:val="7"/>
              <w:spacing w:before="55" w:line="228" w:lineRule="auto"/>
              <w:ind w:left="766"/>
            </w:pPr>
            <w:r>
              <w:rPr>
                <w:spacing w:val="3"/>
              </w:rPr>
              <w:t>医药箱</w:t>
            </w:r>
          </w:p>
        </w:tc>
        <w:tc>
          <w:tcPr>
            <w:tcW w:w="843" w:type="dxa"/>
            <w:vAlign w:val="top"/>
          </w:tcPr>
          <w:p w14:paraId="287B14A1">
            <w:pPr>
              <w:spacing w:before="91"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0CF13D5A">
            <w:pPr>
              <w:pStyle w:val="7"/>
              <w:spacing w:before="54" w:line="228" w:lineRule="auto"/>
              <w:ind w:left="786"/>
            </w:pPr>
            <w:r>
              <w:rPr>
                <w:spacing w:val="6"/>
              </w:rPr>
              <w:t>厂区内</w:t>
            </w:r>
          </w:p>
        </w:tc>
        <w:tc>
          <w:tcPr>
            <w:tcW w:w="1265" w:type="dxa"/>
            <w:vMerge w:val="continue"/>
            <w:tcBorders>
              <w:top w:val="nil"/>
            </w:tcBorders>
            <w:vAlign w:val="top"/>
          </w:tcPr>
          <w:p w14:paraId="11EB502C">
            <w:pPr>
              <w:rPr>
                <w:rFonts w:ascii="Arial"/>
                <w:sz w:val="21"/>
              </w:rPr>
            </w:pPr>
          </w:p>
        </w:tc>
        <w:tc>
          <w:tcPr>
            <w:tcW w:w="1566" w:type="dxa"/>
            <w:vMerge w:val="continue"/>
            <w:tcBorders>
              <w:top w:val="nil"/>
            </w:tcBorders>
            <w:vAlign w:val="top"/>
          </w:tcPr>
          <w:p w14:paraId="3B93F8F6">
            <w:pPr>
              <w:rPr>
                <w:rFonts w:ascii="Arial"/>
                <w:sz w:val="21"/>
              </w:rPr>
            </w:pPr>
          </w:p>
        </w:tc>
      </w:tr>
    </w:tbl>
    <w:p w14:paraId="2E0FE0D1">
      <w:pPr>
        <w:pStyle w:val="2"/>
        <w:spacing w:line="138" w:lineRule="exact"/>
        <w:rPr>
          <w:sz w:val="12"/>
        </w:rPr>
      </w:pPr>
    </w:p>
    <w:p w14:paraId="7BBBFC0B">
      <w:pPr>
        <w:spacing w:line="138" w:lineRule="exact"/>
        <w:rPr>
          <w:sz w:val="12"/>
          <w:szCs w:val="12"/>
        </w:rPr>
        <w:sectPr>
          <w:footerReference r:id="rId384" w:type="default"/>
          <w:pgSz w:w="11906" w:h="16839"/>
          <w:pgMar w:top="400" w:right="1306" w:bottom="1234" w:left="1306" w:header="0" w:footer="1068" w:gutter="0"/>
          <w:cols w:space="720" w:num="1"/>
        </w:sectPr>
      </w:pPr>
    </w:p>
    <w:p w14:paraId="53EED097">
      <w:pPr>
        <w:spacing w:before="3"/>
      </w:pPr>
      <w:r>
        <w:pict>
          <v:shape id="_x0000_s1122" o:spid="_x0000_s1122" style="position:absolute;left:0pt;margin-left:70.85pt;margin-top:54.45pt;height:0.5pt;width:453.65pt;mso-position-horizontal-relative:page;mso-position-vertical-relative:page;z-index:251790336;mso-width-relative:page;mso-height-relative:page;" fillcolor="#000000" filled="t" stroked="f" coordsize="9072,10" o:allowincell="f" path="m0,0l9072,0,9072,9,0,9,0,0xe">
            <v:path/>
            <v:fill on="t" focussize="0,0"/>
            <v:stroke on="f"/>
            <v:imagedata o:title=""/>
            <o:lock v:ext="edit"/>
          </v:shape>
        </w:pict>
      </w:r>
    </w:p>
    <w:p w14:paraId="75AA0B0C">
      <w:pPr>
        <w:spacing w:before="3"/>
      </w:pPr>
    </w:p>
    <w:p w14:paraId="1BE854B0">
      <w:pPr>
        <w:spacing w:before="3"/>
      </w:pPr>
    </w:p>
    <w:tbl>
      <w:tblPr>
        <w:tblStyle w:val="6"/>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638"/>
        <w:gridCol w:w="2135"/>
        <w:gridCol w:w="843"/>
        <w:gridCol w:w="2184"/>
        <w:gridCol w:w="1265"/>
        <w:gridCol w:w="1566"/>
      </w:tblGrid>
      <w:tr w14:paraId="75114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7" w:type="dxa"/>
            <w:vMerge w:val="restart"/>
            <w:tcBorders>
              <w:bottom w:val="nil"/>
            </w:tcBorders>
            <w:vAlign w:val="top"/>
          </w:tcPr>
          <w:p w14:paraId="67F5F21B">
            <w:pPr>
              <w:rPr>
                <w:rFonts w:ascii="Arial"/>
                <w:sz w:val="21"/>
              </w:rPr>
            </w:pPr>
          </w:p>
        </w:tc>
        <w:tc>
          <w:tcPr>
            <w:tcW w:w="638" w:type="dxa"/>
            <w:vAlign w:val="top"/>
          </w:tcPr>
          <w:p w14:paraId="52FB6546">
            <w:pPr>
              <w:spacing w:before="9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35" w:type="dxa"/>
            <w:vAlign w:val="top"/>
          </w:tcPr>
          <w:p w14:paraId="0AE25FCA">
            <w:pPr>
              <w:pStyle w:val="7"/>
              <w:spacing w:before="55" w:line="228" w:lineRule="auto"/>
              <w:ind w:left="757"/>
            </w:pPr>
            <w:r>
              <w:rPr>
                <w:spacing w:val="6"/>
              </w:rPr>
              <w:t>扩音器</w:t>
            </w:r>
          </w:p>
        </w:tc>
        <w:tc>
          <w:tcPr>
            <w:tcW w:w="843" w:type="dxa"/>
            <w:vAlign w:val="top"/>
          </w:tcPr>
          <w:p w14:paraId="1B1694EF">
            <w:pPr>
              <w:spacing w:before="91"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498D1B33">
            <w:pPr>
              <w:pStyle w:val="7"/>
              <w:spacing w:before="54" w:line="228" w:lineRule="auto"/>
              <w:ind w:left="786"/>
            </w:pPr>
            <w:r>
              <w:rPr>
                <w:spacing w:val="6"/>
              </w:rPr>
              <w:t>厂区内</w:t>
            </w:r>
          </w:p>
        </w:tc>
        <w:tc>
          <w:tcPr>
            <w:tcW w:w="1265" w:type="dxa"/>
            <w:vMerge w:val="restart"/>
            <w:tcBorders>
              <w:bottom w:val="nil"/>
            </w:tcBorders>
            <w:vAlign w:val="top"/>
          </w:tcPr>
          <w:p w14:paraId="5E071A7E">
            <w:pPr>
              <w:rPr>
                <w:rFonts w:ascii="Arial"/>
                <w:sz w:val="21"/>
              </w:rPr>
            </w:pPr>
          </w:p>
        </w:tc>
        <w:tc>
          <w:tcPr>
            <w:tcW w:w="1566" w:type="dxa"/>
            <w:vMerge w:val="restart"/>
            <w:tcBorders>
              <w:bottom w:val="nil"/>
            </w:tcBorders>
            <w:vAlign w:val="top"/>
          </w:tcPr>
          <w:p w14:paraId="31DFDDE9">
            <w:pPr>
              <w:rPr>
                <w:rFonts w:ascii="Arial"/>
                <w:sz w:val="21"/>
              </w:rPr>
            </w:pPr>
          </w:p>
        </w:tc>
      </w:tr>
      <w:tr w14:paraId="70208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Merge w:val="continue"/>
            <w:tcBorders>
              <w:top w:val="nil"/>
              <w:bottom w:val="nil"/>
            </w:tcBorders>
            <w:vAlign w:val="top"/>
          </w:tcPr>
          <w:p w14:paraId="4D2B8AE1">
            <w:pPr>
              <w:rPr>
                <w:rFonts w:ascii="Arial"/>
                <w:sz w:val="21"/>
              </w:rPr>
            </w:pPr>
          </w:p>
        </w:tc>
        <w:tc>
          <w:tcPr>
            <w:tcW w:w="638" w:type="dxa"/>
            <w:vAlign w:val="top"/>
          </w:tcPr>
          <w:p w14:paraId="559D93C7">
            <w:pPr>
              <w:spacing w:before="8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135" w:type="dxa"/>
            <w:vAlign w:val="top"/>
          </w:tcPr>
          <w:p w14:paraId="105268D6">
            <w:pPr>
              <w:pStyle w:val="7"/>
              <w:spacing w:before="52" w:line="228" w:lineRule="auto"/>
              <w:ind w:left="232"/>
            </w:pPr>
            <w:r>
              <w:rPr>
                <w:spacing w:val="8"/>
              </w:rPr>
              <w:t>过滤式自救呼吸器</w:t>
            </w:r>
          </w:p>
        </w:tc>
        <w:tc>
          <w:tcPr>
            <w:tcW w:w="843" w:type="dxa"/>
            <w:vAlign w:val="top"/>
          </w:tcPr>
          <w:p w14:paraId="3C426F5C">
            <w:pPr>
              <w:pStyle w:val="7"/>
              <w:spacing w:before="52" w:line="231" w:lineRule="auto"/>
              <w:ind w:left="185"/>
            </w:pPr>
            <w:r>
              <w:rPr>
                <w:rFonts w:ascii="Times New Roman" w:hAnsi="Times New Roman" w:eastAsia="Times New Roman" w:cs="Times New Roman"/>
                <w:spacing w:val="1"/>
              </w:rPr>
              <w:t>20</w:t>
            </w:r>
            <w:r>
              <w:rPr>
                <w:rFonts w:ascii="Times New Roman" w:hAnsi="Times New Roman" w:eastAsia="Times New Roman" w:cs="Times New Roman"/>
                <w:spacing w:val="23"/>
                <w:w w:val="101"/>
              </w:rPr>
              <w:t xml:space="preserve"> </w:t>
            </w:r>
            <w:r>
              <w:rPr>
                <w:spacing w:val="1"/>
              </w:rPr>
              <w:t>只</w:t>
            </w:r>
          </w:p>
        </w:tc>
        <w:tc>
          <w:tcPr>
            <w:tcW w:w="2184" w:type="dxa"/>
            <w:vAlign w:val="top"/>
          </w:tcPr>
          <w:p w14:paraId="5B0E51D4">
            <w:pPr>
              <w:pStyle w:val="7"/>
              <w:spacing w:before="52" w:line="228" w:lineRule="auto"/>
              <w:ind w:left="788"/>
            </w:pPr>
            <w:r>
              <w:rPr>
                <w:spacing w:val="5"/>
              </w:rPr>
              <w:t>劳保仓</w:t>
            </w:r>
          </w:p>
        </w:tc>
        <w:tc>
          <w:tcPr>
            <w:tcW w:w="1265" w:type="dxa"/>
            <w:vMerge w:val="continue"/>
            <w:tcBorders>
              <w:top w:val="nil"/>
              <w:bottom w:val="nil"/>
            </w:tcBorders>
            <w:vAlign w:val="top"/>
          </w:tcPr>
          <w:p w14:paraId="04AECE81">
            <w:pPr>
              <w:rPr>
                <w:rFonts w:ascii="Arial"/>
                <w:sz w:val="21"/>
              </w:rPr>
            </w:pPr>
          </w:p>
        </w:tc>
        <w:tc>
          <w:tcPr>
            <w:tcW w:w="1566" w:type="dxa"/>
            <w:vMerge w:val="continue"/>
            <w:tcBorders>
              <w:top w:val="nil"/>
              <w:bottom w:val="nil"/>
            </w:tcBorders>
            <w:vAlign w:val="top"/>
          </w:tcPr>
          <w:p w14:paraId="062D60B9">
            <w:pPr>
              <w:rPr>
                <w:rFonts w:ascii="Arial"/>
                <w:sz w:val="21"/>
              </w:rPr>
            </w:pPr>
          </w:p>
        </w:tc>
      </w:tr>
      <w:tr w14:paraId="24CFB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4F2290E">
            <w:pPr>
              <w:rPr>
                <w:rFonts w:ascii="Arial"/>
                <w:sz w:val="21"/>
              </w:rPr>
            </w:pPr>
          </w:p>
        </w:tc>
        <w:tc>
          <w:tcPr>
            <w:tcW w:w="638" w:type="dxa"/>
            <w:vAlign w:val="top"/>
          </w:tcPr>
          <w:p w14:paraId="085B2871">
            <w:pPr>
              <w:spacing w:before="8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135" w:type="dxa"/>
            <w:vAlign w:val="top"/>
          </w:tcPr>
          <w:p w14:paraId="24E7B327">
            <w:pPr>
              <w:pStyle w:val="7"/>
              <w:spacing w:before="53" w:line="228" w:lineRule="auto"/>
              <w:ind w:left="653"/>
            </w:pPr>
            <w:r>
              <w:rPr>
                <w:spacing w:val="6"/>
              </w:rPr>
              <w:t>救援担架</w:t>
            </w:r>
          </w:p>
        </w:tc>
        <w:tc>
          <w:tcPr>
            <w:tcW w:w="843" w:type="dxa"/>
            <w:vAlign w:val="top"/>
          </w:tcPr>
          <w:p w14:paraId="188F0721">
            <w:pPr>
              <w:pStyle w:val="7"/>
              <w:spacing w:before="53" w:line="228" w:lineRule="auto"/>
              <w:ind w:left="258"/>
            </w:pPr>
            <w:r>
              <w:rPr>
                <w:rFonts w:ascii="Times New Roman" w:hAnsi="Times New Roman" w:eastAsia="Times New Roman" w:cs="Times New Roman"/>
                <w:spacing w:val="-10"/>
              </w:rPr>
              <w:t>1</w:t>
            </w:r>
            <w:r>
              <w:rPr>
                <w:rFonts w:ascii="Times New Roman" w:hAnsi="Times New Roman" w:eastAsia="Times New Roman" w:cs="Times New Roman"/>
                <w:spacing w:val="12"/>
              </w:rPr>
              <w:t xml:space="preserve"> </w:t>
            </w:r>
            <w:r>
              <w:rPr>
                <w:spacing w:val="-10"/>
              </w:rPr>
              <w:t>付</w:t>
            </w:r>
          </w:p>
        </w:tc>
        <w:tc>
          <w:tcPr>
            <w:tcW w:w="2184" w:type="dxa"/>
            <w:vAlign w:val="top"/>
          </w:tcPr>
          <w:p w14:paraId="171BE3C8">
            <w:pPr>
              <w:pStyle w:val="7"/>
              <w:spacing w:before="53" w:line="228" w:lineRule="auto"/>
              <w:ind w:left="793"/>
            </w:pPr>
            <w:r>
              <w:rPr>
                <w:spacing w:val="3"/>
              </w:rPr>
              <w:t>医务室</w:t>
            </w:r>
          </w:p>
        </w:tc>
        <w:tc>
          <w:tcPr>
            <w:tcW w:w="1265" w:type="dxa"/>
            <w:vMerge w:val="continue"/>
            <w:tcBorders>
              <w:top w:val="nil"/>
              <w:bottom w:val="nil"/>
            </w:tcBorders>
            <w:vAlign w:val="top"/>
          </w:tcPr>
          <w:p w14:paraId="03C65310">
            <w:pPr>
              <w:rPr>
                <w:rFonts w:ascii="Arial"/>
                <w:sz w:val="21"/>
              </w:rPr>
            </w:pPr>
          </w:p>
        </w:tc>
        <w:tc>
          <w:tcPr>
            <w:tcW w:w="1566" w:type="dxa"/>
            <w:vMerge w:val="continue"/>
            <w:tcBorders>
              <w:top w:val="nil"/>
              <w:bottom w:val="nil"/>
            </w:tcBorders>
            <w:vAlign w:val="top"/>
          </w:tcPr>
          <w:p w14:paraId="6F230E09">
            <w:pPr>
              <w:rPr>
                <w:rFonts w:ascii="Arial"/>
                <w:sz w:val="21"/>
              </w:rPr>
            </w:pPr>
          </w:p>
        </w:tc>
      </w:tr>
      <w:tr w14:paraId="2C7F2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196AC36">
            <w:pPr>
              <w:rPr>
                <w:rFonts w:ascii="Arial"/>
                <w:sz w:val="21"/>
              </w:rPr>
            </w:pPr>
          </w:p>
        </w:tc>
        <w:tc>
          <w:tcPr>
            <w:tcW w:w="638" w:type="dxa"/>
            <w:vAlign w:val="top"/>
          </w:tcPr>
          <w:p w14:paraId="4DD497A4">
            <w:pPr>
              <w:spacing w:before="8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135" w:type="dxa"/>
            <w:vAlign w:val="top"/>
          </w:tcPr>
          <w:p w14:paraId="7905B724">
            <w:pPr>
              <w:pStyle w:val="7"/>
              <w:spacing w:before="53" w:line="228" w:lineRule="auto"/>
              <w:ind w:left="442"/>
            </w:pPr>
            <w:r>
              <w:rPr>
                <w:spacing w:val="8"/>
              </w:rPr>
              <w:t>应急抢险药品</w:t>
            </w:r>
          </w:p>
        </w:tc>
        <w:tc>
          <w:tcPr>
            <w:tcW w:w="843" w:type="dxa"/>
            <w:vAlign w:val="top"/>
          </w:tcPr>
          <w:p w14:paraId="36446EE3">
            <w:pPr>
              <w:pStyle w:val="7"/>
              <w:spacing w:before="53" w:line="227" w:lineRule="auto"/>
              <w:ind w:left="216"/>
            </w:pPr>
            <w:r>
              <w:rPr>
                <w:spacing w:val="4"/>
              </w:rPr>
              <w:t>若干</w:t>
            </w:r>
          </w:p>
        </w:tc>
        <w:tc>
          <w:tcPr>
            <w:tcW w:w="2184" w:type="dxa"/>
            <w:vAlign w:val="top"/>
          </w:tcPr>
          <w:p w14:paraId="76DF7368">
            <w:pPr>
              <w:pStyle w:val="7"/>
              <w:spacing w:before="53" w:line="228" w:lineRule="auto"/>
              <w:ind w:left="793"/>
            </w:pPr>
            <w:r>
              <w:rPr>
                <w:spacing w:val="3"/>
              </w:rPr>
              <w:t>医务室</w:t>
            </w:r>
          </w:p>
        </w:tc>
        <w:tc>
          <w:tcPr>
            <w:tcW w:w="1265" w:type="dxa"/>
            <w:vMerge w:val="continue"/>
            <w:tcBorders>
              <w:top w:val="nil"/>
            </w:tcBorders>
            <w:vAlign w:val="top"/>
          </w:tcPr>
          <w:p w14:paraId="1A9F9FFD">
            <w:pPr>
              <w:rPr>
                <w:rFonts w:ascii="Arial"/>
                <w:sz w:val="21"/>
              </w:rPr>
            </w:pPr>
          </w:p>
        </w:tc>
        <w:tc>
          <w:tcPr>
            <w:tcW w:w="1566" w:type="dxa"/>
            <w:vMerge w:val="continue"/>
            <w:tcBorders>
              <w:top w:val="nil"/>
            </w:tcBorders>
            <w:vAlign w:val="top"/>
          </w:tcPr>
          <w:p w14:paraId="10D1360B">
            <w:pPr>
              <w:rPr>
                <w:rFonts w:ascii="Arial"/>
                <w:sz w:val="21"/>
              </w:rPr>
            </w:pPr>
          </w:p>
        </w:tc>
      </w:tr>
      <w:tr w14:paraId="28775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33F65FA">
            <w:pPr>
              <w:rPr>
                <w:rFonts w:ascii="Arial"/>
                <w:sz w:val="21"/>
              </w:rPr>
            </w:pPr>
          </w:p>
        </w:tc>
        <w:tc>
          <w:tcPr>
            <w:tcW w:w="638" w:type="dxa"/>
            <w:vAlign w:val="top"/>
          </w:tcPr>
          <w:p w14:paraId="1FA9AB7D">
            <w:pPr>
              <w:spacing w:before="8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135" w:type="dxa"/>
            <w:vAlign w:val="top"/>
          </w:tcPr>
          <w:p w14:paraId="296AE86C">
            <w:pPr>
              <w:pStyle w:val="7"/>
              <w:spacing w:before="53" w:line="228" w:lineRule="auto"/>
              <w:ind w:left="442"/>
            </w:pPr>
            <w:r>
              <w:rPr>
                <w:spacing w:val="8"/>
              </w:rPr>
              <w:t>应急指挥电话</w:t>
            </w:r>
          </w:p>
        </w:tc>
        <w:tc>
          <w:tcPr>
            <w:tcW w:w="843" w:type="dxa"/>
            <w:vAlign w:val="top"/>
          </w:tcPr>
          <w:p w14:paraId="2E09FFF5">
            <w:pPr>
              <w:pStyle w:val="7"/>
              <w:spacing w:before="52" w:line="228" w:lineRule="auto"/>
              <w:ind w:left="258"/>
            </w:pPr>
            <w:r>
              <w:rPr>
                <w:rFonts w:ascii="Times New Roman" w:hAnsi="Times New Roman" w:eastAsia="Times New Roman" w:cs="Times New Roman"/>
                <w:spacing w:val="-10"/>
              </w:rPr>
              <w:t>1</w:t>
            </w:r>
            <w:r>
              <w:rPr>
                <w:rFonts w:ascii="Times New Roman" w:hAnsi="Times New Roman" w:eastAsia="Times New Roman" w:cs="Times New Roman"/>
                <w:spacing w:val="14"/>
                <w:w w:val="101"/>
              </w:rPr>
              <w:t xml:space="preserve"> </w:t>
            </w:r>
            <w:r>
              <w:rPr>
                <w:spacing w:val="-10"/>
              </w:rPr>
              <w:t>部</w:t>
            </w:r>
          </w:p>
        </w:tc>
        <w:tc>
          <w:tcPr>
            <w:tcW w:w="2184" w:type="dxa"/>
            <w:vAlign w:val="top"/>
          </w:tcPr>
          <w:p w14:paraId="1075A916">
            <w:pPr>
              <w:pStyle w:val="7"/>
              <w:spacing w:before="52" w:line="228" w:lineRule="auto"/>
              <w:ind w:left="791"/>
            </w:pPr>
            <w:r>
              <w:rPr>
                <w:spacing w:val="4"/>
              </w:rPr>
              <w:t>东门岗</w:t>
            </w:r>
          </w:p>
        </w:tc>
        <w:tc>
          <w:tcPr>
            <w:tcW w:w="1265" w:type="dxa"/>
            <w:vAlign w:val="top"/>
          </w:tcPr>
          <w:p w14:paraId="297387E0">
            <w:pPr>
              <w:pStyle w:val="7"/>
              <w:spacing w:before="52" w:line="227" w:lineRule="auto"/>
              <w:ind w:left="440"/>
            </w:pPr>
            <w:r>
              <w:rPr>
                <w:spacing w:val="-1"/>
              </w:rPr>
              <w:t>陈皓</w:t>
            </w:r>
          </w:p>
        </w:tc>
        <w:tc>
          <w:tcPr>
            <w:tcW w:w="1566" w:type="dxa"/>
            <w:vAlign w:val="top"/>
          </w:tcPr>
          <w:p w14:paraId="2AA26D19">
            <w:pPr>
              <w:spacing w:before="8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13955741185</w:t>
            </w:r>
          </w:p>
        </w:tc>
      </w:tr>
      <w:tr w14:paraId="7D6D5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AD00678">
            <w:pPr>
              <w:rPr>
                <w:rFonts w:ascii="Arial"/>
                <w:sz w:val="21"/>
              </w:rPr>
            </w:pPr>
          </w:p>
        </w:tc>
        <w:tc>
          <w:tcPr>
            <w:tcW w:w="638" w:type="dxa"/>
            <w:vAlign w:val="top"/>
          </w:tcPr>
          <w:p w14:paraId="16C32C5A">
            <w:pPr>
              <w:spacing w:before="8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135" w:type="dxa"/>
            <w:vAlign w:val="top"/>
          </w:tcPr>
          <w:p w14:paraId="013E62CC">
            <w:pPr>
              <w:pStyle w:val="7"/>
              <w:spacing w:before="52" w:line="228" w:lineRule="auto"/>
              <w:ind w:left="444"/>
            </w:pPr>
            <w:r>
              <w:rPr>
                <w:spacing w:val="7"/>
              </w:rPr>
              <w:t>救护专用车辆</w:t>
            </w:r>
          </w:p>
        </w:tc>
        <w:tc>
          <w:tcPr>
            <w:tcW w:w="843" w:type="dxa"/>
            <w:vAlign w:val="top"/>
          </w:tcPr>
          <w:p w14:paraId="628BF1C2">
            <w:pPr>
              <w:pStyle w:val="7"/>
              <w:spacing w:before="52" w:line="228" w:lineRule="auto"/>
              <w:ind w:left="238"/>
            </w:pPr>
            <w:r>
              <w:rPr>
                <w:rFonts w:ascii="Times New Roman" w:hAnsi="Times New Roman" w:eastAsia="Times New Roman" w:cs="Times New Roman"/>
              </w:rPr>
              <w:t>2</w:t>
            </w:r>
            <w:r>
              <w:rPr>
                <w:rFonts w:ascii="Times New Roman" w:hAnsi="Times New Roman" w:eastAsia="Times New Roman" w:cs="Times New Roman"/>
                <w:spacing w:val="12"/>
              </w:rPr>
              <w:t xml:space="preserve"> </w:t>
            </w:r>
            <w:r>
              <w:t>辆</w:t>
            </w:r>
          </w:p>
        </w:tc>
        <w:tc>
          <w:tcPr>
            <w:tcW w:w="2184" w:type="dxa"/>
            <w:vAlign w:val="top"/>
          </w:tcPr>
          <w:p w14:paraId="71ED1382">
            <w:pPr>
              <w:pStyle w:val="7"/>
              <w:spacing w:before="52" w:line="228" w:lineRule="auto"/>
              <w:ind w:left="681"/>
            </w:pPr>
            <w:r>
              <w:rPr>
                <w:spacing w:val="6"/>
              </w:rPr>
              <w:t>行政楼前</w:t>
            </w:r>
          </w:p>
        </w:tc>
        <w:tc>
          <w:tcPr>
            <w:tcW w:w="1265" w:type="dxa"/>
            <w:vAlign w:val="top"/>
          </w:tcPr>
          <w:p w14:paraId="7508FC8A">
            <w:pPr>
              <w:pStyle w:val="7"/>
              <w:spacing w:before="52" w:line="228" w:lineRule="auto"/>
              <w:ind w:left="324"/>
            </w:pPr>
            <w:r>
              <w:rPr>
                <w:spacing w:val="7"/>
              </w:rPr>
              <w:t>代志银</w:t>
            </w:r>
          </w:p>
        </w:tc>
        <w:tc>
          <w:tcPr>
            <w:tcW w:w="1566" w:type="dxa"/>
            <w:vAlign w:val="top"/>
          </w:tcPr>
          <w:p w14:paraId="4EFD60DF">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19156102170</w:t>
            </w:r>
          </w:p>
        </w:tc>
      </w:tr>
      <w:tr w14:paraId="24C7B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tcBorders>
            <w:vAlign w:val="top"/>
          </w:tcPr>
          <w:p w14:paraId="49F6AD16">
            <w:pPr>
              <w:rPr>
                <w:rFonts w:ascii="Arial"/>
                <w:sz w:val="21"/>
              </w:rPr>
            </w:pPr>
          </w:p>
        </w:tc>
        <w:tc>
          <w:tcPr>
            <w:tcW w:w="638" w:type="dxa"/>
            <w:vAlign w:val="top"/>
          </w:tcPr>
          <w:p w14:paraId="56FD75A5">
            <w:pPr>
              <w:spacing w:before="8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35" w:type="dxa"/>
            <w:vAlign w:val="top"/>
          </w:tcPr>
          <w:p w14:paraId="7426BE2F">
            <w:pPr>
              <w:pStyle w:val="7"/>
              <w:spacing w:before="51" w:line="228" w:lineRule="auto"/>
              <w:ind w:left="233"/>
            </w:pPr>
            <w:r>
              <w:rPr>
                <w:spacing w:val="8"/>
              </w:rPr>
              <w:t>现场工程救援车辆</w:t>
            </w:r>
          </w:p>
        </w:tc>
        <w:tc>
          <w:tcPr>
            <w:tcW w:w="843" w:type="dxa"/>
            <w:vAlign w:val="top"/>
          </w:tcPr>
          <w:p w14:paraId="4C5686CC">
            <w:pPr>
              <w:pStyle w:val="7"/>
              <w:spacing w:before="51" w:line="228" w:lineRule="auto"/>
              <w:ind w:left="258"/>
            </w:pPr>
            <w:r>
              <w:rPr>
                <w:rFonts w:ascii="Times New Roman" w:hAnsi="Times New Roman" w:eastAsia="Times New Roman" w:cs="Times New Roman"/>
                <w:spacing w:val="-10"/>
              </w:rPr>
              <w:t>1</w:t>
            </w:r>
            <w:r>
              <w:rPr>
                <w:rFonts w:ascii="Times New Roman" w:hAnsi="Times New Roman" w:eastAsia="Times New Roman" w:cs="Times New Roman"/>
                <w:spacing w:val="11"/>
              </w:rPr>
              <w:t xml:space="preserve"> </w:t>
            </w:r>
            <w:r>
              <w:rPr>
                <w:spacing w:val="-10"/>
              </w:rPr>
              <w:t>辆</w:t>
            </w:r>
          </w:p>
        </w:tc>
        <w:tc>
          <w:tcPr>
            <w:tcW w:w="2184" w:type="dxa"/>
            <w:vAlign w:val="top"/>
          </w:tcPr>
          <w:p w14:paraId="6B693BA9">
            <w:pPr>
              <w:pStyle w:val="7"/>
              <w:spacing w:before="51" w:line="228" w:lineRule="auto"/>
              <w:ind w:left="681"/>
            </w:pPr>
            <w:r>
              <w:rPr>
                <w:spacing w:val="6"/>
              </w:rPr>
              <w:t>行政楼前</w:t>
            </w:r>
          </w:p>
        </w:tc>
        <w:tc>
          <w:tcPr>
            <w:tcW w:w="1265" w:type="dxa"/>
            <w:vAlign w:val="top"/>
          </w:tcPr>
          <w:p w14:paraId="5930E107">
            <w:pPr>
              <w:pStyle w:val="7"/>
              <w:spacing w:before="51" w:line="228" w:lineRule="auto"/>
              <w:ind w:left="324"/>
            </w:pPr>
            <w:r>
              <w:rPr>
                <w:spacing w:val="7"/>
              </w:rPr>
              <w:t>代志银</w:t>
            </w:r>
          </w:p>
        </w:tc>
        <w:tc>
          <w:tcPr>
            <w:tcW w:w="1566" w:type="dxa"/>
            <w:vAlign w:val="top"/>
          </w:tcPr>
          <w:p w14:paraId="2DD95A89">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19156102170</w:t>
            </w:r>
          </w:p>
        </w:tc>
      </w:tr>
      <w:tr w14:paraId="66C9B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1ECF310">
            <w:pPr>
              <w:spacing w:before="90" w:line="195" w:lineRule="auto"/>
              <w:ind w:left="27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3</w:t>
            </w:r>
          </w:p>
        </w:tc>
        <w:tc>
          <w:tcPr>
            <w:tcW w:w="8631" w:type="dxa"/>
            <w:gridSpan w:val="6"/>
            <w:vAlign w:val="top"/>
          </w:tcPr>
          <w:p w14:paraId="01539E4B">
            <w:pPr>
              <w:pStyle w:val="7"/>
              <w:spacing w:before="54" w:line="228" w:lineRule="auto"/>
              <w:ind w:left="3264"/>
            </w:pPr>
            <w:r>
              <w:rPr>
                <w:b/>
                <w:bCs/>
                <w:spacing w:val="7"/>
              </w:rPr>
              <w:t>淮北宁丰木业有限公司</w:t>
            </w:r>
          </w:p>
        </w:tc>
      </w:tr>
      <w:tr w14:paraId="3C84C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restart"/>
            <w:tcBorders>
              <w:bottom w:val="nil"/>
            </w:tcBorders>
            <w:vAlign w:val="top"/>
          </w:tcPr>
          <w:p w14:paraId="2FFFBC8B">
            <w:pPr>
              <w:rPr>
                <w:rFonts w:ascii="Arial"/>
                <w:sz w:val="21"/>
              </w:rPr>
            </w:pPr>
          </w:p>
        </w:tc>
        <w:tc>
          <w:tcPr>
            <w:tcW w:w="638" w:type="dxa"/>
            <w:vAlign w:val="top"/>
          </w:tcPr>
          <w:p w14:paraId="78C36DA2">
            <w:pPr>
              <w:pStyle w:val="7"/>
              <w:spacing w:before="53" w:line="229" w:lineRule="auto"/>
              <w:ind w:left="110"/>
            </w:pPr>
            <w:r>
              <w:rPr>
                <w:b/>
                <w:bCs/>
                <w:spacing w:val="4"/>
              </w:rPr>
              <w:t>序号</w:t>
            </w:r>
          </w:p>
        </w:tc>
        <w:tc>
          <w:tcPr>
            <w:tcW w:w="2135" w:type="dxa"/>
            <w:vAlign w:val="top"/>
          </w:tcPr>
          <w:p w14:paraId="57F92CBD">
            <w:pPr>
              <w:pStyle w:val="7"/>
              <w:spacing w:before="53" w:line="230" w:lineRule="auto"/>
              <w:ind w:left="862"/>
            </w:pPr>
            <w:r>
              <w:rPr>
                <w:b/>
                <w:bCs/>
                <w:spacing w:val="2"/>
              </w:rPr>
              <w:t>名称</w:t>
            </w:r>
          </w:p>
        </w:tc>
        <w:tc>
          <w:tcPr>
            <w:tcW w:w="843" w:type="dxa"/>
            <w:vAlign w:val="top"/>
          </w:tcPr>
          <w:p w14:paraId="08114AF2">
            <w:pPr>
              <w:pStyle w:val="7"/>
              <w:spacing w:before="53" w:line="228" w:lineRule="auto"/>
              <w:ind w:left="217"/>
            </w:pPr>
            <w:r>
              <w:rPr>
                <w:b/>
                <w:bCs/>
                <w:spacing w:val="3"/>
              </w:rPr>
              <w:t>数量</w:t>
            </w:r>
          </w:p>
        </w:tc>
        <w:tc>
          <w:tcPr>
            <w:tcW w:w="2184" w:type="dxa"/>
            <w:vAlign w:val="top"/>
          </w:tcPr>
          <w:p w14:paraId="52999A60">
            <w:pPr>
              <w:pStyle w:val="7"/>
              <w:spacing w:before="53" w:line="228" w:lineRule="auto"/>
              <w:ind w:left="675"/>
            </w:pPr>
            <w:r>
              <w:rPr>
                <w:b/>
                <w:bCs/>
                <w:spacing w:val="6"/>
              </w:rPr>
              <w:t>存放地点</w:t>
            </w:r>
          </w:p>
        </w:tc>
        <w:tc>
          <w:tcPr>
            <w:tcW w:w="1265" w:type="dxa"/>
            <w:vAlign w:val="top"/>
          </w:tcPr>
          <w:p w14:paraId="5E2260C2">
            <w:pPr>
              <w:pStyle w:val="7"/>
              <w:spacing w:before="53" w:line="228" w:lineRule="auto"/>
              <w:ind w:left="331"/>
            </w:pPr>
            <w:r>
              <w:rPr>
                <w:b/>
                <w:bCs/>
                <w:spacing w:val="2"/>
              </w:rPr>
              <w:t>负责人</w:t>
            </w:r>
          </w:p>
        </w:tc>
        <w:tc>
          <w:tcPr>
            <w:tcW w:w="1566" w:type="dxa"/>
            <w:vAlign w:val="top"/>
          </w:tcPr>
          <w:p w14:paraId="041B8EEA">
            <w:pPr>
              <w:pStyle w:val="7"/>
              <w:spacing w:before="53" w:line="230" w:lineRule="auto"/>
              <w:ind w:left="366"/>
            </w:pPr>
            <w:r>
              <w:rPr>
                <w:b/>
                <w:bCs/>
                <w:spacing w:val="6"/>
              </w:rPr>
              <w:t>联系电话</w:t>
            </w:r>
          </w:p>
        </w:tc>
      </w:tr>
      <w:tr w14:paraId="6C78F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0D4A5235">
            <w:pPr>
              <w:rPr>
                <w:rFonts w:ascii="Arial"/>
                <w:sz w:val="21"/>
              </w:rPr>
            </w:pPr>
          </w:p>
        </w:tc>
        <w:tc>
          <w:tcPr>
            <w:tcW w:w="638" w:type="dxa"/>
            <w:vAlign w:val="top"/>
          </w:tcPr>
          <w:p w14:paraId="605B94F1">
            <w:pPr>
              <w:spacing w:before="89"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35" w:type="dxa"/>
            <w:vAlign w:val="top"/>
          </w:tcPr>
          <w:p w14:paraId="70DDC0D2">
            <w:pPr>
              <w:pStyle w:val="7"/>
              <w:spacing w:before="53" w:line="228" w:lineRule="auto"/>
              <w:ind w:left="761"/>
            </w:pPr>
            <w:r>
              <w:rPr>
                <w:spacing w:val="5"/>
              </w:rPr>
              <w:t>消防沙</w:t>
            </w:r>
          </w:p>
        </w:tc>
        <w:tc>
          <w:tcPr>
            <w:tcW w:w="843" w:type="dxa"/>
            <w:vAlign w:val="top"/>
          </w:tcPr>
          <w:p w14:paraId="7F60CEE2">
            <w:pPr>
              <w:pStyle w:val="7"/>
              <w:spacing w:before="53" w:line="234" w:lineRule="auto"/>
              <w:ind w:left="244"/>
            </w:pPr>
            <w:r>
              <w:rPr>
                <w:rFonts w:ascii="Times New Roman" w:hAnsi="Times New Roman" w:eastAsia="Times New Roman" w:cs="Times New Roman"/>
                <w:spacing w:val="-3"/>
              </w:rPr>
              <w:t>5</w:t>
            </w:r>
            <w:r>
              <w:rPr>
                <w:rFonts w:ascii="Times New Roman" w:hAnsi="Times New Roman" w:eastAsia="Times New Roman" w:cs="Times New Roman"/>
                <w:spacing w:val="21"/>
                <w:w w:val="101"/>
              </w:rPr>
              <w:t xml:space="preserve"> </w:t>
            </w:r>
            <w:r>
              <w:rPr>
                <w:spacing w:val="-3"/>
              </w:rPr>
              <w:t>吨</w:t>
            </w:r>
          </w:p>
        </w:tc>
        <w:tc>
          <w:tcPr>
            <w:tcW w:w="2184" w:type="dxa"/>
            <w:vAlign w:val="top"/>
          </w:tcPr>
          <w:p w14:paraId="078AF4C7">
            <w:pPr>
              <w:pStyle w:val="7"/>
              <w:spacing w:before="53" w:line="227" w:lineRule="auto"/>
              <w:ind w:left="579"/>
            </w:pPr>
            <w:r>
              <w:rPr>
                <w:spacing w:val="6"/>
              </w:rPr>
              <w:t>公司东北角</w:t>
            </w:r>
          </w:p>
        </w:tc>
        <w:tc>
          <w:tcPr>
            <w:tcW w:w="1265" w:type="dxa"/>
            <w:vAlign w:val="top"/>
          </w:tcPr>
          <w:p w14:paraId="698FEEC0">
            <w:pPr>
              <w:pStyle w:val="7"/>
              <w:spacing w:before="53" w:line="228" w:lineRule="auto"/>
              <w:ind w:left="331"/>
            </w:pPr>
            <w:r>
              <w:rPr>
                <w:spacing w:val="5"/>
              </w:rPr>
              <w:t>纪秀柱</w:t>
            </w:r>
          </w:p>
        </w:tc>
        <w:tc>
          <w:tcPr>
            <w:tcW w:w="1566" w:type="dxa"/>
            <w:vAlign w:val="top"/>
          </w:tcPr>
          <w:p w14:paraId="346E2A0B">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783C6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3770156">
            <w:pPr>
              <w:rPr>
                <w:rFonts w:ascii="Arial"/>
                <w:sz w:val="21"/>
              </w:rPr>
            </w:pPr>
          </w:p>
        </w:tc>
        <w:tc>
          <w:tcPr>
            <w:tcW w:w="638" w:type="dxa"/>
            <w:vAlign w:val="top"/>
          </w:tcPr>
          <w:p w14:paraId="3318E603">
            <w:pPr>
              <w:spacing w:before="8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35" w:type="dxa"/>
            <w:vAlign w:val="top"/>
          </w:tcPr>
          <w:p w14:paraId="5C229355">
            <w:pPr>
              <w:pStyle w:val="7"/>
              <w:spacing w:before="52" w:line="228" w:lineRule="auto"/>
              <w:ind w:left="757"/>
            </w:pPr>
            <w:r>
              <w:rPr>
                <w:spacing w:val="6"/>
              </w:rPr>
              <w:t>应急泵</w:t>
            </w:r>
          </w:p>
        </w:tc>
        <w:tc>
          <w:tcPr>
            <w:tcW w:w="843" w:type="dxa"/>
            <w:vAlign w:val="top"/>
          </w:tcPr>
          <w:p w14:paraId="3CA5D83A">
            <w:pPr>
              <w:spacing w:before="89"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6DD2FD9F">
            <w:pPr>
              <w:pStyle w:val="7"/>
              <w:spacing w:before="52" w:line="228" w:lineRule="auto"/>
              <w:ind w:left="787"/>
            </w:pPr>
            <w:r>
              <w:rPr>
                <w:spacing w:val="5"/>
              </w:rPr>
              <w:t>五金库</w:t>
            </w:r>
          </w:p>
        </w:tc>
        <w:tc>
          <w:tcPr>
            <w:tcW w:w="1265" w:type="dxa"/>
            <w:vAlign w:val="top"/>
          </w:tcPr>
          <w:p w14:paraId="0DEC0F57">
            <w:pPr>
              <w:pStyle w:val="7"/>
              <w:spacing w:before="53" w:line="228" w:lineRule="auto"/>
              <w:ind w:left="331"/>
            </w:pPr>
            <w:r>
              <w:rPr>
                <w:spacing w:val="5"/>
              </w:rPr>
              <w:t>纪秀柱</w:t>
            </w:r>
          </w:p>
        </w:tc>
        <w:tc>
          <w:tcPr>
            <w:tcW w:w="1566" w:type="dxa"/>
            <w:vAlign w:val="top"/>
          </w:tcPr>
          <w:p w14:paraId="0E877821">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763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40464837">
            <w:pPr>
              <w:rPr>
                <w:rFonts w:ascii="Arial"/>
                <w:sz w:val="21"/>
              </w:rPr>
            </w:pPr>
          </w:p>
        </w:tc>
        <w:tc>
          <w:tcPr>
            <w:tcW w:w="638" w:type="dxa"/>
            <w:vAlign w:val="top"/>
          </w:tcPr>
          <w:p w14:paraId="201F00F5">
            <w:pPr>
              <w:spacing w:before="8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35" w:type="dxa"/>
            <w:vAlign w:val="top"/>
          </w:tcPr>
          <w:p w14:paraId="32552C84">
            <w:pPr>
              <w:pStyle w:val="7"/>
              <w:spacing w:before="52" w:line="228" w:lineRule="auto"/>
              <w:ind w:left="651"/>
            </w:pPr>
            <w:r>
              <w:rPr>
                <w:spacing w:val="7"/>
              </w:rPr>
              <w:t>应急照明</w:t>
            </w:r>
          </w:p>
        </w:tc>
        <w:tc>
          <w:tcPr>
            <w:tcW w:w="843" w:type="dxa"/>
            <w:vAlign w:val="top"/>
          </w:tcPr>
          <w:p w14:paraId="5DDE8B59">
            <w:pPr>
              <w:spacing w:before="8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5D16DDB0">
            <w:pPr>
              <w:pStyle w:val="7"/>
              <w:spacing w:before="52" w:line="228" w:lineRule="auto"/>
              <w:ind w:left="787"/>
            </w:pPr>
            <w:r>
              <w:rPr>
                <w:spacing w:val="5"/>
              </w:rPr>
              <w:t>五金库</w:t>
            </w:r>
          </w:p>
        </w:tc>
        <w:tc>
          <w:tcPr>
            <w:tcW w:w="1265" w:type="dxa"/>
            <w:vAlign w:val="top"/>
          </w:tcPr>
          <w:p w14:paraId="203EA49E">
            <w:pPr>
              <w:pStyle w:val="7"/>
              <w:spacing w:before="53" w:line="228" w:lineRule="auto"/>
              <w:ind w:left="331"/>
            </w:pPr>
            <w:r>
              <w:rPr>
                <w:spacing w:val="5"/>
              </w:rPr>
              <w:t>纪秀柱</w:t>
            </w:r>
          </w:p>
        </w:tc>
        <w:tc>
          <w:tcPr>
            <w:tcW w:w="1566" w:type="dxa"/>
            <w:vAlign w:val="top"/>
          </w:tcPr>
          <w:p w14:paraId="6B0BFC76">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14E75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5F4A2C4">
            <w:pPr>
              <w:rPr>
                <w:rFonts w:ascii="Arial"/>
                <w:sz w:val="21"/>
              </w:rPr>
            </w:pPr>
          </w:p>
        </w:tc>
        <w:tc>
          <w:tcPr>
            <w:tcW w:w="638" w:type="dxa"/>
            <w:vAlign w:val="top"/>
          </w:tcPr>
          <w:p w14:paraId="2F4B22F6">
            <w:pPr>
              <w:spacing w:before="8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35" w:type="dxa"/>
            <w:vAlign w:val="top"/>
          </w:tcPr>
          <w:p w14:paraId="775C951B">
            <w:pPr>
              <w:pStyle w:val="7"/>
              <w:spacing w:before="51" w:line="228" w:lineRule="auto"/>
              <w:ind w:left="651"/>
            </w:pPr>
            <w:r>
              <w:rPr>
                <w:spacing w:val="7"/>
              </w:rPr>
              <w:t>应急空桶</w:t>
            </w:r>
          </w:p>
        </w:tc>
        <w:tc>
          <w:tcPr>
            <w:tcW w:w="843" w:type="dxa"/>
            <w:vAlign w:val="top"/>
          </w:tcPr>
          <w:p w14:paraId="32C76166">
            <w:pPr>
              <w:spacing w:before="8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84" w:type="dxa"/>
            <w:vAlign w:val="top"/>
          </w:tcPr>
          <w:p w14:paraId="39A13EB7">
            <w:pPr>
              <w:pStyle w:val="7"/>
              <w:spacing w:before="51" w:line="228" w:lineRule="auto"/>
              <w:ind w:left="572"/>
            </w:pPr>
            <w:r>
              <w:rPr>
                <w:spacing w:val="8"/>
              </w:rPr>
              <w:t>深加工车间</w:t>
            </w:r>
          </w:p>
        </w:tc>
        <w:tc>
          <w:tcPr>
            <w:tcW w:w="1265" w:type="dxa"/>
            <w:vAlign w:val="top"/>
          </w:tcPr>
          <w:p w14:paraId="30D5AF37">
            <w:pPr>
              <w:pStyle w:val="7"/>
              <w:spacing w:before="52" w:line="228" w:lineRule="auto"/>
              <w:ind w:left="331"/>
            </w:pPr>
            <w:r>
              <w:rPr>
                <w:spacing w:val="5"/>
              </w:rPr>
              <w:t>纪秀柱</w:t>
            </w:r>
          </w:p>
        </w:tc>
        <w:tc>
          <w:tcPr>
            <w:tcW w:w="1566" w:type="dxa"/>
            <w:vAlign w:val="top"/>
          </w:tcPr>
          <w:p w14:paraId="2B6BBCC9">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2AD05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23A27253">
            <w:pPr>
              <w:rPr>
                <w:rFonts w:ascii="Arial"/>
                <w:sz w:val="21"/>
              </w:rPr>
            </w:pPr>
          </w:p>
        </w:tc>
        <w:tc>
          <w:tcPr>
            <w:tcW w:w="638" w:type="dxa"/>
            <w:vAlign w:val="top"/>
          </w:tcPr>
          <w:p w14:paraId="12F95E48">
            <w:pPr>
              <w:spacing w:before="93"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Align w:val="top"/>
          </w:tcPr>
          <w:p w14:paraId="1482B38D">
            <w:pPr>
              <w:pStyle w:val="7"/>
              <w:spacing w:before="53" w:line="228" w:lineRule="auto"/>
              <w:ind w:left="555"/>
            </w:pPr>
            <w:r>
              <w:rPr>
                <w:spacing w:val="6"/>
              </w:rPr>
              <w:t>医药急救箱</w:t>
            </w:r>
          </w:p>
        </w:tc>
        <w:tc>
          <w:tcPr>
            <w:tcW w:w="843" w:type="dxa"/>
            <w:vAlign w:val="top"/>
          </w:tcPr>
          <w:p w14:paraId="68568345">
            <w:pPr>
              <w:spacing w:before="90"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4C4D0BC3">
            <w:pPr>
              <w:pStyle w:val="7"/>
              <w:spacing w:before="53" w:line="228" w:lineRule="auto"/>
              <w:ind w:left="787"/>
            </w:pPr>
            <w:r>
              <w:rPr>
                <w:spacing w:val="5"/>
              </w:rPr>
              <w:t>五金库</w:t>
            </w:r>
          </w:p>
        </w:tc>
        <w:tc>
          <w:tcPr>
            <w:tcW w:w="1265" w:type="dxa"/>
            <w:vAlign w:val="top"/>
          </w:tcPr>
          <w:p w14:paraId="6880156E">
            <w:pPr>
              <w:pStyle w:val="7"/>
              <w:spacing w:before="54" w:line="228" w:lineRule="auto"/>
              <w:ind w:left="331"/>
            </w:pPr>
            <w:r>
              <w:rPr>
                <w:spacing w:val="5"/>
              </w:rPr>
              <w:t>纪秀柱</w:t>
            </w:r>
          </w:p>
        </w:tc>
        <w:tc>
          <w:tcPr>
            <w:tcW w:w="1566" w:type="dxa"/>
            <w:vAlign w:val="top"/>
          </w:tcPr>
          <w:p w14:paraId="2E593878">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3621B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F496D5A">
            <w:pPr>
              <w:rPr>
                <w:rFonts w:ascii="Arial"/>
                <w:sz w:val="21"/>
              </w:rPr>
            </w:pPr>
          </w:p>
        </w:tc>
        <w:tc>
          <w:tcPr>
            <w:tcW w:w="638" w:type="dxa"/>
            <w:vAlign w:val="top"/>
          </w:tcPr>
          <w:p w14:paraId="364CFE13">
            <w:pPr>
              <w:spacing w:before="8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35" w:type="dxa"/>
            <w:vAlign w:val="top"/>
          </w:tcPr>
          <w:p w14:paraId="5E3D89B4">
            <w:pPr>
              <w:pStyle w:val="7"/>
              <w:spacing w:before="53" w:line="229" w:lineRule="auto"/>
              <w:ind w:left="761"/>
            </w:pPr>
            <w:r>
              <w:rPr>
                <w:spacing w:val="5"/>
              </w:rPr>
              <w:t>安全绳</w:t>
            </w:r>
          </w:p>
        </w:tc>
        <w:tc>
          <w:tcPr>
            <w:tcW w:w="843" w:type="dxa"/>
            <w:vAlign w:val="top"/>
          </w:tcPr>
          <w:p w14:paraId="7614A22C">
            <w:pPr>
              <w:spacing w:before="89"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79D0E99E">
            <w:pPr>
              <w:pStyle w:val="7"/>
              <w:spacing w:before="53" w:line="228" w:lineRule="auto"/>
              <w:ind w:left="787"/>
            </w:pPr>
            <w:r>
              <w:rPr>
                <w:spacing w:val="5"/>
              </w:rPr>
              <w:t>五金库</w:t>
            </w:r>
          </w:p>
        </w:tc>
        <w:tc>
          <w:tcPr>
            <w:tcW w:w="1265" w:type="dxa"/>
            <w:vAlign w:val="top"/>
          </w:tcPr>
          <w:p w14:paraId="79E5FB0E">
            <w:pPr>
              <w:pStyle w:val="7"/>
              <w:spacing w:before="54" w:line="228" w:lineRule="auto"/>
              <w:ind w:left="331"/>
            </w:pPr>
            <w:r>
              <w:rPr>
                <w:spacing w:val="5"/>
              </w:rPr>
              <w:t>纪秀柱</w:t>
            </w:r>
          </w:p>
        </w:tc>
        <w:tc>
          <w:tcPr>
            <w:tcW w:w="1566" w:type="dxa"/>
            <w:vAlign w:val="top"/>
          </w:tcPr>
          <w:p w14:paraId="2DFFB5EE">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4DD7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1EE9B41">
            <w:pPr>
              <w:rPr>
                <w:rFonts w:ascii="Arial"/>
                <w:sz w:val="21"/>
              </w:rPr>
            </w:pPr>
          </w:p>
        </w:tc>
        <w:tc>
          <w:tcPr>
            <w:tcW w:w="638" w:type="dxa"/>
            <w:vAlign w:val="top"/>
          </w:tcPr>
          <w:p w14:paraId="3E12E205">
            <w:pPr>
              <w:spacing w:before="92"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35" w:type="dxa"/>
            <w:vAlign w:val="top"/>
          </w:tcPr>
          <w:p w14:paraId="57CFD6EA">
            <w:pPr>
              <w:pStyle w:val="7"/>
              <w:spacing w:before="53" w:line="228" w:lineRule="auto"/>
              <w:ind w:left="546"/>
            </w:pPr>
            <w:r>
              <w:rPr>
                <w:spacing w:val="7"/>
              </w:rPr>
              <w:t>轻型防化服</w:t>
            </w:r>
          </w:p>
        </w:tc>
        <w:tc>
          <w:tcPr>
            <w:tcW w:w="843" w:type="dxa"/>
            <w:vAlign w:val="top"/>
          </w:tcPr>
          <w:p w14:paraId="073A82F5">
            <w:pPr>
              <w:spacing w:before="8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79546982">
            <w:pPr>
              <w:pStyle w:val="7"/>
              <w:spacing w:before="53" w:line="227" w:lineRule="auto"/>
              <w:ind w:left="573"/>
            </w:pPr>
            <w:r>
              <w:rPr>
                <w:spacing w:val="7"/>
              </w:rPr>
              <w:t>压机主控室</w:t>
            </w:r>
          </w:p>
        </w:tc>
        <w:tc>
          <w:tcPr>
            <w:tcW w:w="1265" w:type="dxa"/>
            <w:vAlign w:val="top"/>
          </w:tcPr>
          <w:p w14:paraId="48B7D57B">
            <w:pPr>
              <w:pStyle w:val="7"/>
              <w:spacing w:before="53" w:line="228" w:lineRule="auto"/>
              <w:ind w:left="331"/>
            </w:pPr>
            <w:r>
              <w:rPr>
                <w:spacing w:val="5"/>
              </w:rPr>
              <w:t>纪秀柱</w:t>
            </w:r>
          </w:p>
        </w:tc>
        <w:tc>
          <w:tcPr>
            <w:tcW w:w="1566" w:type="dxa"/>
            <w:vAlign w:val="top"/>
          </w:tcPr>
          <w:p w14:paraId="215BBCC0">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D260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3FBE024E">
            <w:pPr>
              <w:rPr>
                <w:rFonts w:ascii="Arial"/>
                <w:sz w:val="21"/>
              </w:rPr>
            </w:pPr>
          </w:p>
        </w:tc>
        <w:tc>
          <w:tcPr>
            <w:tcW w:w="638" w:type="dxa"/>
            <w:vAlign w:val="top"/>
          </w:tcPr>
          <w:p w14:paraId="7C605034">
            <w:pPr>
              <w:spacing w:before="8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35" w:type="dxa"/>
            <w:vAlign w:val="top"/>
          </w:tcPr>
          <w:p w14:paraId="09A8601F">
            <w:pPr>
              <w:pStyle w:val="7"/>
              <w:spacing w:before="52" w:line="227" w:lineRule="auto"/>
              <w:ind w:left="761"/>
            </w:pPr>
            <w:r>
              <w:rPr>
                <w:spacing w:val="5"/>
              </w:rPr>
              <w:t>安全帽</w:t>
            </w:r>
          </w:p>
        </w:tc>
        <w:tc>
          <w:tcPr>
            <w:tcW w:w="843" w:type="dxa"/>
            <w:vAlign w:val="top"/>
          </w:tcPr>
          <w:p w14:paraId="11BB9122">
            <w:pPr>
              <w:spacing w:before="88"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84" w:type="dxa"/>
            <w:vAlign w:val="top"/>
          </w:tcPr>
          <w:p w14:paraId="3092D485">
            <w:pPr>
              <w:pStyle w:val="7"/>
              <w:spacing w:before="52" w:line="228" w:lineRule="auto"/>
              <w:ind w:left="787"/>
            </w:pPr>
            <w:r>
              <w:rPr>
                <w:spacing w:val="5"/>
              </w:rPr>
              <w:t>五金库</w:t>
            </w:r>
          </w:p>
        </w:tc>
        <w:tc>
          <w:tcPr>
            <w:tcW w:w="1265" w:type="dxa"/>
            <w:vAlign w:val="top"/>
          </w:tcPr>
          <w:p w14:paraId="2C738321">
            <w:pPr>
              <w:pStyle w:val="7"/>
              <w:spacing w:before="53" w:line="228" w:lineRule="auto"/>
              <w:ind w:left="331"/>
            </w:pPr>
            <w:r>
              <w:rPr>
                <w:spacing w:val="5"/>
              </w:rPr>
              <w:t>纪秀柱</w:t>
            </w:r>
          </w:p>
        </w:tc>
        <w:tc>
          <w:tcPr>
            <w:tcW w:w="1566" w:type="dxa"/>
            <w:vAlign w:val="top"/>
          </w:tcPr>
          <w:p w14:paraId="12524730">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4AF28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1FFC74D6">
            <w:pPr>
              <w:rPr>
                <w:rFonts w:ascii="Arial"/>
                <w:sz w:val="21"/>
              </w:rPr>
            </w:pPr>
          </w:p>
        </w:tc>
        <w:tc>
          <w:tcPr>
            <w:tcW w:w="638" w:type="dxa"/>
            <w:vAlign w:val="top"/>
          </w:tcPr>
          <w:p w14:paraId="58BCD254">
            <w:pPr>
              <w:spacing w:before="8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5" w:type="dxa"/>
            <w:vAlign w:val="top"/>
          </w:tcPr>
          <w:p w14:paraId="728CCF66">
            <w:pPr>
              <w:pStyle w:val="7"/>
              <w:spacing w:before="53" w:line="228" w:lineRule="auto"/>
              <w:ind w:left="653"/>
            </w:pPr>
            <w:r>
              <w:rPr>
                <w:spacing w:val="6"/>
              </w:rPr>
              <w:t>绝缘手套</w:t>
            </w:r>
          </w:p>
        </w:tc>
        <w:tc>
          <w:tcPr>
            <w:tcW w:w="843" w:type="dxa"/>
            <w:vAlign w:val="top"/>
          </w:tcPr>
          <w:p w14:paraId="78A6308D">
            <w:pPr>
              <w:spacing w:before="8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84" w:type="dxa"/>
            <w:vAlign w:val="top"/>
          </w:tcPr>
          <w:p w14:paraId="7063AFCB">
            <w:pPr>
              <w:pStyle w:val="7"/>
              <w:spacing w:before="52" w:line="228" w:lineRule="auto"/>
              <w:ind w:left="787"/>
            </w:pPr>
            <w:r>
              <w:rPr>
                <w:spacing w:val="5"/>
              </w:rPr>
              <w:t>五金库</w:t>
            </w:r>
          </w:p>
        </w:tc>
        <w:tc>
          <w:tcPr>
            <w:tcW w:w="1265" w:type="dxa"/>
            <w:vAlign w:val="top"/>
          </w:tcPr>
          <w:p w14:paraId="35D1116A">
            <w:pPr>
              <w:pStyle w:val="7"/>
              <w:spacing w:before="53" w:line="228" w:lineRule="auto"/>
              <w:ind w:left="331"/>
            </w:pPr>
            <w:r>
              <w:rPr>
                <w:spacing w:val="5"/>
              </w:rPr>
              <w:t>纪秀柱</w:t>
            </w:r>
          </w:p>
        </w:tc>
        <w:tc>
          <w:tcPr>
            <w:tcW w:w="1566" w:type="dxa"/>
            <w:vAlign w:val="top"/>
          </w:tcPr>
          <w:p w14:paraId="2EBEF385">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4562E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53E63A8">
            <w:pPr>
              <w:rPr>
                <w:rFonts w:ascii="Arial"/>
                <w:sz w:val="21"/>
              </w:rPr>
            </w:pPr>
          </w:p>
        </w:tc>
        <w:tc>
          <w:tcPr>
            <w:tcW w:w="638" w:type="dxa"/>
            <w:vAlign w:val="top"/>
          </w:tcPr>
          <w:p w14:paraId="2DF8D8B7">
            <w:pPr>
              <w:spacing w:before="8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35" w:type="dxa"/>
            <w:vAlign w:val="top"/>
          </w:tcPr>
          <w:p w14:paraId="7D397979">
            <w:pPr>
              <w:pStyle w:val="7"/>
              <w:spacing w:before="52" w:line="228" w:lineRule="auto"/>
              <w:ind w:left="781"/>
            </w:pPr>
            <w:r>
              <w:rPr>
                <w:spacing w:val="-2"/>
              </w:rPr>
              <w:t>电工鞋</w:t>
            </w:r>
          </w:p>
        </w:tc>
        <w:tc>
          <w:tcPr>
            <w:tcW w:w="843" w:type="dxa"/>
            <w:vAlign w:val="top"/>
          </w:tcPr>
          <w:p w14:paraId="27A7C96F">
            <w:pPr>
              <w:spacing w:before="91" w:line="192"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84" w:type="dxa"/>
            <w:vAlign w:val="top"/>
          </w:tcPr>
          <w:p w14:paraId="5568948D">
            <w:pPr>
              <w:pStyle w:val="7"/>
              <w:spacing w:before="51" w:line="228" w:lineRule="auto"/>
              <w:ind w:left="787"/>
            </w:pPr>
            <w:r>
              <w:rPr>
                <w:spacing w:val="5"/>
              </w:rPr>
              <w:t>五金库</w:t>
            </w:r>
          </w:p>
        </w:tc>
        <w:tc>
          <w:tcPr>
            <w:tcW w:w="1265" w:type="dxa"/>
            <w:vAlign w:val="top"/>
          </w:tcPr>
          <w:p w14:paraId="1B57D042">
            <w:pPr>
              <w:pStyle w:val="7"/>
              <w:spacing w:before="52" w:line="228" w:lineRule="auto"/>
              <w:ind w:left="331"/>
            </w:pPr>
            <w:r>
              <w:rPr>
                <w:spacing w:val="5"/>
              </w:rPr>
              <w:t>纪秀柱</w:t>
            </w:r>
          </w:p>
        </w:tc>
        <w:tc>
          <w:tcPr>
            <w:tcW w:w="1566" w:type="dxa"/>
            <w:vAlign w:val="top"/>
          </w:tcPr>
          <w:p w14:paraId="360F49C6">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37BB7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46B13C7E">
            <w:pPr>
              <w:rPr>
                <w:rFonts w:ascii="Arial"/>
                <w:sz w:val="21"/>
              </w:rPr>
            </w:pPr>
          </w:p>
        </w:tc>
        <w:tc>
          <w:tcPr>
            <w:tcW w:w="638" w:type="dxa"/>
            <w:vAlign w:val="top"/>
          </w:tcPr>
          <w:p w14:paraId="0FA2C6D6">
            <w:pPr>
              <w:spacing w:before="9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35" w:type="dxa"/>
            <w:vAlign w:val="top"/>
          </w:tcPr>
          <w:p w14:paraId="247BF2EF">
            <w:pPr>
              <w:pStyle w:val="7"/>
              <w:spacing w:before="53" w:line="228" w:lineRule="auto"/>
              <w:ind w:left="757"/>
            </w:pPr>
            <w:r>
              <w:rPr>
                <w:spacing w:val="6"/>
              </w:rPr>
              <w:t>手电筒</w:t>
            </w:r>
          </w:p>
        </w:tc>
        <w:tc>
          <w:tcPr>
            <w:tcW w:w="843" w:type="dxa"/>
            <w:vAlign w:val="top"/>
          </w:tcPr>
          <w:p w14:paraId="383CEA34">
            <w:pPr>
              <w:spacing w:before="90"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672E6E5E">
            <w:pPr>
              <w:pStyle w:val="7"/>
              <w:spacing w:before="54" w:line="227" w:lineRule="auto"/>
              <w:ind w:left="573"/>
            </w:pPr>
            <w:r>
              <w:rPr>
                <w:spacing w:val="7"/>
              </w:rPr>
              <w:t>压机主控室</w:t>
            </w:r>
          </w:p>
        </w:tc>
        <w:tc>
          <w:tcPr>
            <w:tcW w:w="1265" w:type="dxa"/>
            <w:vAlign w:val="top"/>
          </w:tcPr>
          <w:p w14:paraId="43FD68C2">
            <w:pPr>
              <w:pStyle w:val="7"/>
              <w:spacing w:before="54" w:line="228" w:lineRule="auto"/>
              <w:ind w:left="331"/>
            </w:pPr>
            <w:r>
              <w:rPr>
                <w:spacing w:val="5"/>
              </w:rPr>
              <w:t>纪秀柱</w:t>
            </w:r>
          </w:p>
        </w:tc>
        <w:tc>
          <w:tcPr>
            <w:tcW w:w="1566" w:type="dxa"/>
            <w:vAlign w:val="top"/>
          </w:tcPr>
          <w:p w14:paraId="61CF24AE">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6540B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785BFF5E">
            <w:pPr>
              <w:rPr>
                <w:rFonts w:ascii="Arial"/>
                <w:sz w:val="21"/>
              </w:rPr>
            </w:pPr>
          </w:p>
        </w:tc>
        <w:tc>
          <w:tcPr>
            <w:tcW w:w="638" w:type="dxa"/>
            <w:vAlign w:val="top"/>
          </w:tcPr>
          <w:p w14:paraId="3DDC9FCE">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35" w:type="dxa"/>
            <w:vAlign w:val="top"/>
          </w:tcPr>
          <w:p w14:paraId="64C32E93">
            <w:pPr>
              <w:pStyle w:val="7"/>
              <w:spacing w:before="53" w:line="228" w:lineRule="auto"/>
              <w:ind w:left="548"/>
            </w:pPr>
            <w:r>
              <w:rPr>
                <w:spacing w:val="7"/>
              </w:rPr>
              <w:t>各类警示牌</w:t>
            </w:r>
          </w:p>
        </w:tc>
        <w:tc>
          <w:tcPr>
            <w:tcW w:w="843" w:type="dxa"/>
            <w:vAlign w:val="top"/>
          </w:tcPr>
          <w:p w14:paraId="27FA582D">
            <w:pPr>
              <w:pStyle w:val="7"/>
              <w:spacing w:before="53" w:line="227" w:lineRule="auto"/>
              <w:ind w:left="216"/>
            </w:pPr>
            <w:r>
              <w:rPr>
                <w:spacing w:val="4"/>
              </w:rPr>
              <w:t>若干</w:t>
            </w:r>
          </w:p>
        </w:tc>
        <w:tc>
          <w:tcPr>
            <w:tcW w:w="2184" w:type="dxa"/>
            <w:vAlign w:val="top"/>
          </w:tcPr>
          <w:p w14:paraId="7ED152A2">
            <w:pPr>
              <w:pStyle w:val="7"/>
              <w:spacing w:before="53" w:line="228" w:lineRule="auto"/>
              <w:ind w:left="787"/>
            </w:pPr>
            <w:r>
              <w:rPr>
                <w:spacing w:val="5"/>
              </w:rPr>
              <w:t>五金库</w:t>
            </w:r>
          </w:p>
        </w:tc>
        <w:tc>
          <w:tcPr>
            <w:tcW w:w="1265" w:type="dxa"/>
            <w:vAlign w:val="top"/>
          </w:tcPr>
          <w:p w14:paraId="61A05E82">
            <w:pPr>
              <w:pStyle w:val="7"/>
              <w:spacing w:before="54" w:line="228" w:lineRule="auto"/>
              <w:ind w:left="331"/>
            </w:pPr>
            <w:r>
              <w:rPr>
                <w:spacing w:val="5"/>
              </w:rPr>
              <w:t>纪秀柱</w:t>
            </w:r>
          </w:p>
        </w:tc>
        <w:tc>
          <w:tcPr>
            <w:tcW w:w="1566" w:type="dxa"/>
            <w:vAlign w:val="top"/>
          </w:tcPr>
          <w:p w14:paraId="68777491">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64E56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273024C9">
            <w:pPr>
              <w:rPr>
                <w:rFonts w:ascii="Arial"/>
                <w:sz w:val="21"/>
              </w:rPr>
            </w:pPr>
          </w:p>
        </w:tc>
        <w:tc>
          <w:tcPr>
            <w:tcW w:w="638" w:type="dxa"/>
            <w:vAlign w:val="top"/>
          </w:tcPr>
          <w:p w14:paraId="2236CE13">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35" w:type="dxa"/>
            <w:vAlign w:val="top"/>
          </w:tcPr>
          <w:p w14:paraId="3182C998">
            <w:pPr>
              <w:pStyle w:val="7"/>
              <w:spacing w:before="53" w:line="228" w:lineRule="auto"/>
              <w:ind w:left="761"/>
            </w:pPr>
            <w:r>
              <w:rPr>
                <w:spacing w:val="5"/>
              </w:rPr>
              <w:t>消防栓</w:t>
            </w:r>
          </w:p>
        </w:tc>
        <w:tc>
          <w:tcPr>
            <w:tcW w:w="843" w:type="dxa"/>
            <w:vAlign w:val="top"/>
          </w:tcPr>
          <w:p w14:paraId="1DCA82FC">
            <w:pPr>
              <w:pStyle w:val="7"/>
              <w:spacing w:before="53" w:line="227" w:lineRule="auto"/>
              <w:ind w:left="216"/>
            </w:pPr>
            <w:r>
              <w:rPr>
                <w:spacing w:val="4"/>
              </w:rPr>
              <w:t>若干</w:t>
            </w:r>
          </w:p>
        </w:tc>
        <w:tc>
          <w:tcPr>
            <w:tcW w:w="2184" w:type="dxa"/>
            <w:vAlign w:val="top"/>
          </w:tcPr>
          <w:p w14:paraId="20B2CF29">
            <w:pPr>
              <w:pStyle w:val="7"/>
              <w:spacing w:before="53" w:line="227" w:lineRule="auto"/>
              <w:ind w:left="467"/>
            </w:pPr>
            <w:r>
              <w:rPr>
                <w:spacing w:val="8"/>
              </w:rPr>
              <w:t>全厂区主干道</w:t>
            </w:r>
          </w:p>
        </w:tc>
        <w:tc>
          <w:tcPr>
            <w:tcW w:w="1265" w:type="dxa"/>
            <w:vAlign w:val="top"/>
          </w:tcPr>
          <w:p w14:paraId="67725738">
            <w:pPr>
              <w:pStyle w:val="7"/>
              <w:spacing w:before="53" w:line="228" w:lineRule="auto"/>
              <w:ind w:left="331"/>
            </w:pPr>
            <w:r>
              <w:rPr>
                <w:spacing w:val="5"/>
              </w:rPr>
              <w:t>纪秀柱</w:t>
            </w:r>
          </w:p>
        </w:tc>
        <w:tc>
          <w:tcPr>
            <w:tcW w:w="1566" w:type="dxa"/>
            <w:vAlign w:val="top"/>
          </w:tcPr>
          <w:p w14:paraId="68BD4F84">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645C8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2142506F">
            <w:pPr>
              <w:rPr>
                <w:rFonts w:ascii="Arial"/>
                <w:sz w:val="21"/>
              </w:rPr>
            </w:pPr>
          </w:p>
        </w:tc>
        <w:tc>
          <w:tcPr>
            <w:tcW w:w="638" w:type="dxa"/>
            <w:vAlign w:val="top"/>
          </w:tcPr>
          <w:p w14:paraId="1DD2039B">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35" w:type="dxa"/>
            <w:vAlign w:val="top"/>
          </w:tcPr>
          <w:p w14:paraId="26FD2E89">
            <w:pPr>
              <w:pStyle w:val="7"/>
              <w:spacing w:before="53" w:line="229" w:lineRule="auto"/>
              <w:ind w:left="861"/>
            </w:pPr>
            <w:r>
              <w:rPr>
                <w:spacing w:val="5"/>
              </w:rPr>
              <w:t>铁锤</w:t>
            </w:r>
          </w:p>
        </w:tc>
        <w:tc>
          <w:tcPr>
            <w:tcW w:w="843" w:type="dxa"/>
            <w:vAlign w:val="top"/>
          </w:tcPr>
          <w:p w14:paraId="70395494">
            <w:pPr>
              <w:spacing w:before="89"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5DBEB2FD">
            <w:pPr>
              <w:pStyle w:val="7"/>
              <w:spacing w:before="52" w:line="227" w:lineRule="auto"/>
              <w:ind w:left="573"/>
            </w:pPr>
            <w:r>
              <w:rPr>
                <w:spacing w:val="7"/>
              </w:rPr>
              <w:t>压机主控室</w:t>
            </w:r>
          </w:p>
        </w:tc>
        <w:tc>
          <w:tcPr>
            <w:tcW w:w="1265" w:type="dxa"/>
            <w:vAlign w:val="top"/>
          </w:tcPr>
          <w:p w14:paraId="0A215040">
            <w:pPr>
              <w:pStyle w:val="7"/>
              <w:spacing w:before="53" w:line="228" w:lineRule="auto"/>
              <w:ind w:left="331"/>
            </w:pPr>
            <w:r>
              <w:rPr>
                <w:spacing w:val="5"/>
              </w:rPr>
              <w:t>纪秀柱</w:t>
            </w:r>
          </w:p>
        </w:tc>
        <w:tc>
          <w:tcPr>
            <w:tcW w:w="1566" w:type="dxa"/>
            <w:vAlign w:val="top"/>
          </w:tcPr>
          <w:p w14:paraId="489062A7">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3F846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4DA55DAE">
            <w:pPr>
              <w:rPr>
                <w:rFonts w:ascii="Arial"/>
                <w:sz w:val="21"/>
              </w:rPr>
            </w:pPr>
          </w:p>
        </w:tc>
        <w:tc>
          <w:tcPr>
            <w:tcW w:w="638" w:type="dxa"/>
            <w:vAlign w:val="top"/>
          </w:tcPr>
          <w:p w14:paraId="3ECCE388">
            <w:pPr>
              <w:spacing w:before="8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35" w:type="dxa"/>
            <w:vAlign w:val="top"/>
          </w:tcPr>
          <w:p w14:paraId="26F7472C">
            <w:pPr>
              <w:pStyle w:val="7"/>
              <w:spacing w:before="52" w:line="228" w:lineRule="auto"/>
              <w:ind w:left="872"/>
            </w:pPr>
            <w:r>
              <w:rPr>
                <w:spacing w:val="-1"/>
              </w:rPr>
              <w:t>吨桶</w:t>
            </w:r>
          </w:p>
        </w:tc>
        <w:tc>
          <w:tcPr>
            <w:tcW w:w="843" w:type="dxa"/>
            <w:vAlign w:val="top"/>
          </w:tcPr>
          <w:p w14:paraId="4A51C985">
            <w:pPr>
              <w:spacing w:before="8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4" w:type="dxa"/>
            <w:vAlign w:val="top"/>
          </w:tcPr>
          <w:p w14:paraId="2E2DD9F5">
            <w:pPr>
              <w:pStyle w:val="7"/>
              <w:spacing w:before="52" w:line="228" w:lineRule="auto"/>
              <w:ind w:left="572"/>
            </w:pPr>
            <w:r>
              <w:rPr>
                <w:spacing w:val="8"/>
              </w:rPr>
              <w:t>深加工车间</w:t>
            </w:r>
          </w:p>
        </w:tc>
        <w:tc>
          <w:tcPr>
            <w:tcW w:w="1265" w:type="dxa"/>
            <w:vAlign w:val="top"/>
          </w:tcPr>
          <w:p w14:paraId="71AD35EC">
            <w:pPr>
              <w:pStyle w:val="7"/>
              <w:spacing w:before="53" w:line="228" w:lineRule="auto"/>
              <w:ind w:left="331"/>
            </w:pPr>
            <w:r>
              <w:rPr>
                <w:spacing w:val="5"/>
              </w:rPr>
              <w:t>纪秀柱</w:t>
            </w:r>
          </w:p>
        </w:tc>
        <w:tc>
          <w:tcPr>
            <w:tcW w:w="1566" w:type="dxa"/>
            <w:vAlign w:val="top"/>
          </w:tcPr>
          <w:p w14:paraId="56B68D84">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A5A0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7C231799">
            <w:pPr>
              <w:rPr>
                <w:rFonts w:ascii="Arial"/>
                <w:sz w:val="21"/>
              </w:rPr>
            </w:pPr>
          </w:p>
        </w:tc>
        <w:tc>
          <w:tcPr>
            <w:tcW w:w="638" w:type="dxa"/>
            <w:vAlign w:val="top"/>
          </w:tcPr>
          <w:p w14:paraId="3223187E">
            <w:pPr>
              <w:spacing w:before="8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35" w:type="dxa"/>
            <w:vAlign w:val="top"/>
          </w:tcPr>
          <w:p w14:paraId="61BB99E6">
            <w:pPr>
              <w:pStyle w:val="7"/>
              <w:spacing w:before="52" w:line="228" w:lineRule="auto"/>
              <w:ind w:left="861"/>
            </w:pPr>
            <w:r>
              <w:rPr>
                <w:spacing w:val="5"/>
              </w:rPr>
              <w:t>铁锹</w:t>
            </w:r>
          </w:p>
        </w:tc>
        <w:tc>
          <w:tcPr>
            <w:tcW w:w="843" w:type="dxa"/>
            <w:vAlign w:val="top"/>
          </w:tcPr>
          <w:p w14:paraId="6F610483">
            <w:pPr>
              <w:spacing w:before="8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4" w:type="dxa"/>
            <w:vAlign w:val="top"/>
          </w:tcPr>
          <w:p w14:paraId="2231E497">
            <w:pPr>
              <w:pStyle w:val="7"/>
              <w:spacing w:before="51" w:line="228" w:lineRule="auto"/>
              <w:ind w:left="787"/>
            </w:pPr>
            <w:r>
              <w:rPr>
                <w:spacing w:val="5"/>
              </w:rPr>
              <w:t>五金库</w:t>
            </w:r>
          </w:p>
        </w:tc>
        <w:tc>
          <w:tcPr>
            <w:tcW w:w="1265" w:type="dxa"/>
            <w:vAlign w:val="top"/>
          </w:tcPr>
          <w:p w14:paraId="74773796">
            <w:pPr>
              <w:pStyle w:val="7"/>
              <w:spacing w:before="52" w:line="228" w:lineRule="auto"/>
              <w:ind w:left="331"/>
            </w:pPr>
            <w:r>
              <w:rPr>
                <w:spacing w:val="5"/>
              </w:rPr>
              <w:t>纪秀柱</w:t>
            </w:r>
          </w:p>
        </w:tc>
        <w:tc>
          <w:tcPr>
            <w:tcW w:w="1566" w:type="dxa"/>
            <w:vAlign w:val="top"/>
          </w:tcPr>
          <w:p w14:paraId="76A6AFD8">
            <w:pPr>
              <w:spacing w:before="8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2F142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545C2492">
            <w:pPr>
              <w:rPr>
                <w:rFonts w:ascii="Arial"/>
                <w:sz w:val="21"/>
              </w:rPr>
            </w:pPr>
          </w:p>
        </w:tc>
        <w:tc>
          <w:tcPr>
            <w:tcW w:w="638" w:type="dxa"/>
            <w:vAlign w:val="top"/>
          </w:tcPr>
          <w:p w14:paraId="515A7929">
            <w:pPr>
              <w:spacing w:before="9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35" w:type="dxa"/>
            <w:vAlign w:val="top"/>
          </w:tcPr>
          <w:p w14:paraId="6104E5A4">
            <w:pPr>
              <w:pStyle w:val="7"/>
              <w:spacing w:before="54" w:line="229" w:lineRule="auto"/>
              <w:ind w:left="651"/>
            </w:pPr>
            <w:r>
              <w:rPr>
                <w:spacing w:val="7"/>
              </w:rPr>
              <w:t>应急喇叭</w:t>
            </w:r>
          </w:p>
        </w:tc>
        <w:tc>
          <w:tcPr>
            <w:tcW w:w="843" w:type="dxa"/>
            <w:vAlign w:val="top"/>
          </w:tcPr>
          <w:p w14:paraId="7343B5E2">
            <w:pPr>
              <w:spacing w:before="90"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84" w:type="dxa"/>
            <w:vAlign w:val="top"/>
          </w:tcPr>
          <w:p w14:paraId="6180EDC6">
            <w:pPr>
              <w:pStyle w:val="7"/>
              <w:spacing w:before="54" w:line="227" w:lineRule="auto"/>
              <w:ind w:left="573"/>
            </w:pPr>
            <w:r>
              <w:rPr>
                <w:spacing w:val="7"/>
              </w:rPr>
              <w:t>压机主控室</w:t>
            </w:r>
          </w:p>
        </w:tc>
        <w:tc>
          <w:tcPr>
            <w:tcW w:w="1265" w:type="dxa"/>
            <w:vAlign w:val="top"/>
          </w:tcPr>
          <w:p w14:paraId="59E37B41">
            <w:pPr>
              <w:pStyle w:val="7"/>
              <w:spacing w:before="54" w:line="228" w:lineRule="auto"/>
              <w:ind w:left="331"/>
            </w:pPr>
            <w:r>
              <w:rPr>
                <w:spacing w:val="5"/>
              </w:rPr>
              <w:t>纪秀柱</w:t>
            </w:r>
          </w:p>
        </w:tc>
        <w:tc>
          <w:tcPr>
            <w:tcW w:w="1566" w:type="dxa"/>
            <w:vAlign w:val="top"/>
          </w:tcPr>
          <w:p w14:paraId="3DAE441B">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859C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bottom w:val="nil"/>
            </w:tcBorders>
            <w:vAlign w:val="top"/>
          </w:tcPr>
          <w:p w14:paraId="66467A05">
            <w:pPr>
              <w:rPr>
                <w:rFonts w:ascii="Arial"/>
                <w:sz w:val="21"/>
              </w:rPr>
            </w:pPr>
          </w:p>
        </w:tc>
        <w:tc>
          <w:tcPr>
            <w:tcW w:w="638" w:type="dxa"/>
            <w:vAlign w:val="top"/>
          </w:tcPr>
          <w:p w14:paraId="4113347D">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35" w:type="dxa"/>
            <w:vAlign w:val="top"/>
          </w:tcPr>
          <w:p w14:paraId="430626E2">
            <w:pPr>
              <w:pStyle w:val="7"/>
              <w:spacing w:before="54" w:line="228" w:lineRule="auto"/>
              <w:ind w:left="761"/>
            </w:pPr>
            <w:r>
              <w:rPr>
                <w:spacing w:val="5"/>
              </w:rPr>
              <w:t>消防服</w:t>
            </w:r>
          </w:p>
        </w:tc>
        <w:tc>
          <w:tcPr>
            <w:tcW w:w="843" w:type="dxa"/>
            <w:vAlign w:val="top"/>
          </w:tcPr>
          <w:p w14:paraId="596A7296">
            <w:pPr>
              <w:spacing w:before="8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00372CEE">
            <w:pPr>
              <w:pStyle w:val="7"/>
              <w:spacing w:before="53" w:line="227" w:lineRule="auto"/>
              <w:ind w:left="573"/>
            </w:pPr>
            <w:r>
              <w:rPr>
                <w:spacing w:val="7"/>
              </w:rPr>
              <w:t>压机主控室</w:t>
            </w:r>
          </w:p>
        </w:tc>
        <w:tc>
          <w:tcPr>
            <w:tcW w:w="1265" w:type="dxa"/>
            <w:vAlign w:val="top"/>
          </w:tcPr>
          <w:p w14:paraId="44515E42">
            <w:pPr>
              <w:pStyle w:val="7"/>
              <w:spacing w:before="54" w:line="228" w:lineRule="auto"/>
              <w:ind w:left="331"/>
            </w:pPr>
            <w:r>
              <w:rPr>
                <w:spacing w:val="5"/>
              </w:rPr>
              <w:t>纪秀柱</w:t>
            </w:r>
          </w:p>
        </w:tc>
        <w:tc>
          <w:tcPr>
            <w:tcW w:w="1566" w:type="dxa"/>
            <w:vAlign w:val="top"/>
          </w:tcPr>
          <w:p w14:paraId="2BB0F1A1">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566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Merge w:val="continue"/>
            <w:tcBorders>
              <w:top w:val="nil"/>
            </w:tcBorders>
            <w:vAlign w:val="top"/>
          </w:tcPr>
          <w:p w14:paraId="5096D8E2">
            <w:pPr>
              <w:rPr>
                <w:rFonts w:ascii="Arial"/>
                <w:sz w:val="21"/>
              </w:rPr>
            </w:pPr>
          </w:p>
        </w:tc>
        <w:tc>
          <w:tcPr>
            <w:tcW w:w="638" w:type="dxa"/>
            <w:vAlign w:val="top"/>
          </w:tcPr>
          <w:p w14:paraId="3131A04C">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35" w:type="dxa"/>
            <w:vAlign w:val="top"/>
          </w:tcPr>
          <w:p w14:paraId="27B400E1">
            <w:pPr>
              <w:pStyle w:val="7"/>
              <w:spacing w:before="53" w:line="228" w:lineRule="auto"/>
              <w:ind w:left="580"/>
            </w:pPr>
            <w:r>
              <w:rPr>
                <w:spacing w:val="1"/>
              </w:rPr>
              <w:t>自救呼吸器</w:t>
            </w:r>
          </w:p>
        </w:tc>
        <w:tc>
          <w:tcPr>
            <w:tcW w:w="843" w:type="dxa"/>
            <w:vAlign w:val="top"/>
          </w:tcPr>
          <w:p w14:paraId="0CBF5AF7">
            <w:pPr>
              <w:spacing w:before="8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84" w:type="dxa"/>
            <w:vAlign w:val="top"/>
          </w:tcPr>
          <w:p w14:paraId="7B54E515">
            <w:pPr>
              <w:pStyle w:val="7"/>
              <w:spacing w:before="53" w:line="227" w:lineRule="auto"/>
              <w:ind w:left="573"/>
            </w:pPr>
            <w:r>
              <w:rPr>
                <w:spacing w:val="7"/>
              </w:rPr>
              <w:t>压机主控室</w:t>
            </w:r>
          </w:p>
        </w:tc>
        <w:tc>
          <w:tcPr>
            <w:tcW w:w="1265" w:type="dxa"/>
            <w:vAlign w:val="top"/>
          </w:tcPr>
          <w:p w14:paraId="51A9A30A">
            <w:pPr>
              <w:pStyle w:val="7"/>
              <w:spacing w:before="53" w:line="228" w:lineRule="auto"/>
              <w:ind w:left="331"/>
            </w:pPr>
            <w:r>
              <w:rPr>
                <w:spacing w:val="5"/>
              </w:rPr>
              <w:t>纪秀柱</w:t>
            </w:r>
          </w:p>
        </w:tc>
        <w:tc>
          <w:tcPr>
            <w:tcW w:w="1566" w:type="dxa"/>
            <w:vAlign w:val="top"/>
          </w:tcPr>
          <w:p w14:paraId="71C8F1FC">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13963755512</w:t>
            </w:r>
          </w:p>
        </w:tc>
      </w:tr>
      <w:tr w14:paraId="1046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Align w:val="top"/>
          </w:tcPr>
          <w:p w14:paraId="3667C1A9">
            <w:pPr>
              <w:spacing w:before="89" w:line="195" w:lineRule="auto"/>
              <w:ind w:left="27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8631" w:type="dxa"/>
            <w:gridSpan w:val="6"/>
            <w:vAlign w:val="top"/>
          </w:tcPr>
          <w:p w14:paraId="230785B1">
            <w:pPr>
              <w:pStyle w:val="7"/>
              <w:spacing w:before="53" w:line="228" w:lineRule="auto"/>
              <w:ind w:left="3053"/>
            </w:pPr>
            <w:r>
              <w:rPr>
                <w:b/>
                <w:bCs/>
                <w:spacing w:val="7"/>
              </w:rPr>
              <w:t>淮北旺能环保能源有限公司</w:t>
            </w:r>
          </w:p>
        </w:tc>
      </w:tr>
      <w:tr w14:paraId="46ED3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7" w:type="dxa"/>
            <w:vAlign w:val="top"/>
          </w:tcPr>
          <w:p w14:paraId="6521D674">
            <w:pPr>
              <w:rPr>
                <w:rFonts w:ascii="Arial"/>
                <w:sz w:val="21"/>
              </w:rPr>
            </w:pPr>
          </w:p>
        </w:tc>
        <w:tc>
          <w:tcPr>
            <w:tcW w:w="638" w:type="dxa"/>
            <w:vAlign w:val="top"/>
          </w:tcPr>
          <w:p w14:paraId="60C1AF33">
            <w:pPr>
              <w:pStyle w:val="7"/>
              <w:spacing w:before="209" w:line="229" w:lineRule="auto"/>
              <w:ind w:left="110"/>
            </w:pPr>
            <w:r>
              <w:rPr>
                <w:b/>
                <w:bCs/>
                <w:spacing w:val="4"/>
              </w:rPr>
              <w:t>序号</w:t>
            </w:r>
          </w:p>
        </w:tc>
        <w:tc>
          <w:tcPr>
            <w:tcW w:w="2135" w:type="dxa"/>
            <w:vAlign w:val="top"/>
          </w:tcPr>
          <w:p w14:paraId="36B05AFF">
            <w:pPr>
              <w:pStyle w:val="7"/>
              <w:spacing w:before="209" w:line="230" w:lineRule="auto"/>
              <w:ind w:left="862"/>
            </w:pPr>
            <w:r>
              <w:rPr>
                <w:b/>
                <w:bCs/>
                <w:spacing w:val="2"/>
              </w:rPr>
              <w:t>名称</w:t>
            </w:r>
          </w:p>
        </w:tc>
        <w:tc>
          <w:tcPr>
            <w:tcW w:w="843" w:type="dxa"/>
            <w:vAlign w:val="top"/>
          </w:tcPr>
          <w:p w14:paraId="1F89FD77">
            <w:pPr>
              <w:pStyle w:val="7"/>
              <w:spacing w:before="210" w:line="228" w:lineRule="auto"/>
              <w:ind w:left="217"/>
            </w:pPr>
            <w:r>
              <w:rPr>
                <w:b/>
                <w:bCs/>
                <w:spacing w:val="3"/>
              </w:rPr>
              <w:t>单位</w:t>
            </w:r>
          </w:p>
        </w:tc>
        <w:tc>
          <w:tcPr>
            <w:tcW w:w="2184" w:type="dxa"/>
            <w:vAlign w:val="top"/>
          </w:tcPr>
          <w:p w14:paraId="6C9DB48A">
            <w:pPr>
              <w:pStyle w:val="7"/>
              <w:spacing w:before="209" w:line="228" w:lineRule="auto"/>
              <w:ind w:left="888"/>
            </w:pPr>
            <w:r>
              <w:rPr>
                <w:b/>
                <w:bCs/>
                <w:spacing w:val="3"/>
              </w:rPr>
              <w:t>数量</w:t>
            </w:r>
          </w:p>
        </w:tc>
        <w:tc>
          <w:tcPr>
            <w:tcW w:w="1265" w:type="dxa"/>
            <w:vAlign w:val="top"/>
          </w:tcPr>
          <w:p w14:paraId="18459047">
            <w:pPr>
              <w:pStyle w:val="7"/>
              <w:spacing w:before="209" w:line="228" w:lineRule="auto"/>
              <w:ind w:left="222"/>
            </w:pPr>
            <w:r>
              <w:rPr>
                <w:b/>
                <w:bCs/>
                <w:spacing w:val="5"/>
              </w:rPr>
              <w:t>管理部门</w:t>
            </w:r>
          </w:p>
        </w:tc>
        <w:tc>
          <w:tcPr>
            <w:tcW w:w="1566" w:type="dxa"/>
            <w:vAlign w:val="top"/>
          </w:tcPr>
          <w:p w14:paraId="6701AD84">
            <w:pPr>
              <w:pStyle w:val="7"/>
              <w:spacing w:before="53" w:line="228" w:lineRule="auto"/>
              <w:ind w:left="476"/>
            </w:pPr>
            <w:r>
              <w:rPr>
                <w:b/>
                <w:bCs/>
                <w:spacing w:val="3"/>
              </w:rPr>
              <w:t>管理人</w:t>
            </w:r>
          </w:p>
          <w:p w14:paraId="600D6B5E">
            <w:pPr>
              <w:pStyle w:val="7"/>
              <w:spacing w:before="65" w:line="229" w:lineRule="auto"/>
              <w:ind w:left="262"/>
            </w:pPr>
            <w:r>
              <w:rPr>
                <w:b/>
                <w:bCs/>
                <w:spacing w:val="6"/>
              </w:rPr>
              <w:t>及联系方式</w:t>
            </w:r>
          </w:p>
        </w:tc>
      </w:tr>
      <w:tr w14:paraId="68F2C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B02D19B">
            <w:pPr>
              <w:rPr>
                <w:rFonts w:ascii="Arial"/>
                <w:sz w:val="21"/>
              </w:rPr>
            </w:pPr>
          </w:p>
        </w:tc>
        <w:tc>
          <w:tcPr>
            <w:tcW w:w="638" w:type="dxa"/>
            <w:vAlign w:val="top"/>
          </w:tcPr>
          <w:p w14:paraId="708F7B25">
            <w:pPr>
              <w:spacing w:before="9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35" w:type="dxa"/>
            <w:vAlign w:val="top"/>
          </w:tcPr>
          <w:p w14:paraId="607D554C">
            <w:pPr>
              <w:pStyle w:val="7"/>
              <w:spacing w:before="54" w:line="228" w:lineRule="auto"/>
              <w:ind w:left="664"/>
            </w:pPr>
            <w:r>
              <w:rPr>
                <w:spacing w:val="4"/>
              </w:rPr>
              <w:t>防护面具</w:t>
            </w:r>
          </w:p>
        </w:tc>
        <w:tc>
          <w:tcPr>
            <w:tcW w:w="843" w:type="dxa"/>
            <w:vAlign w:val="top"/>
          </w:tcPr>
          <w:p w14:paraId="23A78618">
            <w:pPr>
              <w:pStyle w:val="7"/>
              <w:spacing w:before="53" w:line="231" w:lineRule="auto"/>
              <w:ind w:left="333"/>
            </w:pPr>
            <w:r>
              <w:t>只</w:t>
            </w:r>
          </w:p>
        </w:tc>
        <w:tc>
          <w:tcPr>
            <w:tcW w:w="2184" w:type="dxa"/>
            <w:vAlign w:val="top"/>
          </w:tcPr>
          <w:p w14:paraId="3BBB51D7">
            <w:pPr>
              <w:spacing w:before="90" w:line="195" w:lineRule="auto"/>
              <w:ind w:left="10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65" w:type="dxa"/>
            <w:vMerge w:val="restart"/>
            <w:tcBorders>
              <w:bottom w:val="nil"/>
            </w:tcBorders>
            <w:vAlign w:val="top"/>
          </w:tcPr>
          <w:p w14:paraId="4403C3FA">
            <w:pPr>
              <w:spacing w:line="253" w:lineRule="auto"/>
              <w:rPr>
                <w:rFonts w:ascii="Arial"/>
                <w:sz w:val="21"/>
              </w:rPr>
            </w:pPr>
          </w:p>
          <w:p w14:paraId="6029EC59">
            <w:pPr>
              <w:spacing w:line="254" w:lineRule="auto"/>
              <w:rPr>
                <w:rFonts w:ascii="Arial"/>
                <w:sz w:val="21"/>
              </w:rPr>
            </w:pPr>
          </w:p>
          <w:p w14:paraId="02022519">
            <w:pPr>
              <w:spacing w:line="254" w:lineRule="auto"/>
              <w:rPr>
                <w:rFonts w:ascii="Arial"/>
                <w:sz w:val="21"/>
              </w:rPr>
            </w:pPr>
          </w:p>
          <w:p w14:paraId="06937298">
            <w:pPr>
              <w:spacing w:line="254" w:lineRule="auto"/>
              <w:rPr>
                <w:rFonts w:ascii="Arial"/>
                <w:sz w:val="21"/>
              </w:rPr>
            </w:pPr>
          </w:p>
          <w:p w14:paraId="503CA169">
            <w:pPr>
              <w:spacing w:line="254" w:lineRule="auto"/>
              <w:rPr>
                <w:rFonts w:ascii="Arial"/>
                <w:sz w:val="21"/>
              </w:rPr>
            </w:pPr>
          </w:p>
          <w:p w14:paraId="0D2DB2C0">
            <w:pPr>
              <w:pStyle w:val="7"/>
              <w:spacing w:before="65" w:line="228" w:lineRule="auto"/>
              <w:ind w:left="329"/>
            </w:pPr>
            <w:r>
              <w:rPr>
                <w:spacing w:val="5"/>
              </w:rPr>
              <w:t>安环部</w:t>
            </w:r>
          </w:p>
        </w:tc>
        <w:tc>
          <w:tcPr>
            <w:tcW w:w="1566" w:type="dxa"/>
            <w:vMerge w:val="restart"/>
            <w:tcBorders>
              <w:bottom w:val="nil"/>
            </w:tcBorders>
            <w:vAlign w:val="top"/>
          </w:tcPr>
          <w:p w14:paraId="5FC41F91">
            <w:pPr>
              <w:spacing w:line="278" w:lineRule="auto"/>
              <w:rPr>
                <w:rFonts w:ascii="Arial"/>
                <w:sz w:val="21"/>
              </w:rPr>
            </w:pPr>
          </w:p>
          <w:p w14:paraId="5486D758">
            <w:pPr>
              <w:spacing w:line="278" w:lineRule="auto"/>
              <w:rPr>
                <w:rFonts w:ascii="Arial"/>
                <w:sz w:val="21"/>
              </w:rPr>
            </w:pPr>
          </w:p>
          <w:p w14:paraId="72DBE989">
            <w:pPr>
              <w:spacing w:line="279" w:lineRule="auto"/>
              <w:rPr>
                <w:rFonts w:ascii="Arial"/>
                <w:sz w:val="21"/>
              </w:rPr>
            </w:pPr>
          </w:p>
          <w:p w14:paraId="6173A1FD">
            <w:pPr>
              <w:spacing w:line="279" w:lineRule="auto"/>
              <w:rPr>
                <w:rFonts w:ascii="Arial"/>
                <w:sz w:val="21"/>
              </w:rPr>
            </w:pPr>
          </w:p>
          <w:p w14:paraId="010A4286">
            <w:pPr>
              <w:pStyle w:val="7"/>
              <w:spacing w:before="65" w:line="228" w:lineRule="auto"/>
              <w:ind w:left="479"/>
            </w:pPr>
            <w:r>
              <w:rPr>
                <w:spacing w:val="5"/>
              </w:rPr>
              <w:t>张荣争</w:t>
            </w:r>
          </w:p>
          <w:p w14:paraId="5ACEF0FC">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18157258453</w:t>
            </w:r>
          </w:p>
        </w:tc>
      </w:tr>
      <w:tr w14:paraId="14A39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1FFFD9B">
            <w:pPr>
              <w:rPr>
                <w:rFonts w:ascii="Arial"/>
                <w:sz w:val="21"/>
              </w:rPr>
            </w:pPr>
          </w:p>
        </w:tc>
        <w:tc>
          <w:tcPr>
            <w:tcW w:w="638" w:type="dxa"/>
            <w:vAlign w:val="top"/>
          </w:tcPr>
          <w:p w14:paraId="54AF8B97">
            <w:pPr>
              <w:spacing w:before="9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35" w:type="dxa"/>
            <w:vAlign w:val="top"/>
          </w:tcPr>
          <w:p w14:paraId="0F0A6F67">
            <w:pPr>
              <w:pStyle w:val="7"/>
              <w:spacing w:before="55" w:line="228" w:lineRule="auto"/>
              <w:ind w:left="664"/>
            </w:pPr>
            <w:r>
              <w:rPr>
                <w:spacing w:val="4"/>
              </w:rPr>
              <w:t>防毒口罩</w:t>
            </w:r>
          </w:p>
        </w:tc>
        <w:tc>
          <w:tcPr>
            <w:tcW w:w="843" w:type="dxa"/>
            <w:vAlign w:val="top"/>
          </w:tcPr>
          <w:p w14:paraId="363BC988">
            <w:pPr>
              <w:pStyle w:val="7"/>
              <w:spacing w:before="55" w:line="231" w:lineRule="auto"/>
              <w:ind w:left="333"/>
            </w:pPr>
            <w:r>
              <w:t>只</w:t>
            </w:r>
          </w:p>
        </w:tc>
        <w:tc>
          <w:tcPr>
            <w:tcW w:w="2184" w:type="dxa"/>
            <w:vAlign w:val="top"/>
          </w:tcPr>
          <w:p w14:paraId="13647D10">
            <w:pPr>
              <w:spacing w:before="92" w:line="195" w:lineRule="auto"/>
              <w:ind w:left="10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65" w:type="dxa"/>
            <w:vMerge w:val="continue"/>
            <w:tcBorders>
              <w:top w:val="nil"/>
              <w:bottom w:val="nil"/>
            </w:tcBorders>
            <w:vAlign w:val="top"/>
          </w:tcPr>
          <w:p w14:paraId="43DC1E81">
            <w:pPr>
              <w:rPr>
                <w:rFonts w:ascii="Arial"/>
                <w:sz w:val="21"/>
              </w:rPr>
            </w:pPr>
          </w:p>
        </w:tc>
        <w:tc>
          <w:tcPr>
            <w:tcW w:w="1566" w:type="dxa"/>
            <w:vMerge w:val="continue"/>
            <w:tcBorders>
              <w:top w:val="nil"/>
              <w:bottom w:val="nil"/>
            </w:tcBorders>
            <w:vAlign w:val="top"/>
          </w:tcPr>
          <w:p w14:paraId="345303DA">
            <w:pPr>
              <w:rPr>
                <w:rFonts w:ascii="Arial"/>
                <w:sz w:val="21"/>
              </w:rPr>
            </w:pPr>
          </w:p>
        </w:tc>
      </w:tr>
      <w:tr w14:paraId="10DA6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1C303819">
            <w:pPr>
              <w:rPr>
                <w:rFonts w:ascii="Arial"/>
                <w:sz w:val="21"/>
              </w:rPr>
            </w:pPr>
          </w:p>
        </w:tc>
        <w:tc>
          <w:tcPr>
            <w:tcW w:w="638" w:type="dxa"/>
            <w:vAlign w:val="top"/>
          </w:tcPr>
          <w:p w14:paraId="48E29B14">
            <w:pPr>
              <w:spacing w:before="9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35" w:type="dxa"/>
            <w:vAlign w:val="top"/>
          </w:tcPr>
          <w:p w14:paraId="37A3E751">
            <w:pPr>
              <w:pStyle w:val="7"/>
              <w:spacing w:before="56" w:line="228" w:lineRule="auto"/>
              <w:ind w:left="235"/>
            </w:pPr>
            <w:r>
              <w:rPr>
                <w:spacing w:val="8"/>
              </w:rPr>
              <w:t>正压式空气呼吸器</w:t>
            </w:r>
          </w:p>
        </w:tc>
        <w:tc>
          <w:tcPr>
            <w:tcW w:w="843" w:type="dxa"/>
            <w:vAlign w:val="top"/>
          </w:tcPr>
          <w:p w14:paraId="35B3B2FC">
            <w:pPr>
              <w:pStyle w:val="7"/>
              <w:spacing w:before="56" w:line="228" w:lineRule="auto"/>
              <w:ind w:left="322"/>
            </w:pPr>
            <w:r>
              <w:t>套</w:t>
            </w:r>
          </w:p>
        </w:tc>
        <w:tc>
          <w:tcPr>
            <w:tcW w:w="2184" w:type="dxa"/>
            <w:vAlign w:val="top"/>
          </w:tcPr>
          <w:p w14:paraId="3CEF3C5A">
            <w:pPr>
              <w:spacing w:before="91"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continue"/>
            <w:tcBorders>
              <w:top w:val="nil"/>
              <w:bottom w:val="nil"/>
            </w:tcBorders>
            <w:vAlign w:val="top"/>
          </w:tcPr>
          <w:p w14:paraId="3D30B72C">
            <w:pPr>
              <w:rPr>
                <w:rFonts w:ascii="Arial"/>
                <w:sz w:val="21"/>
              </w:rPr>
            </w:pPr>
          </w:p>
        </w:tc>
        <w:tc>
          <w:tcPr>
            <w:tcW w:w="1566" w:type="dxa"/>
            <w:vMerge w:val="continue"/>
            <w:tcBorders>
              <w:top w:val="nil"/>
              <w:bottom w:val="nil"/>
            </w:tcBorders>
            <w:vAlign w:val="top"/>
          </w:tcPr>
          <w:p w14:paraId="5090A6B6">
            <w:pPr>
              <w:rPr>
                <w:rFonts w:ascii="Arial"/>
                <w:sz w:val="21"/>
              </w:rPr>
            </w:pPr>
          </w:p>
        </w:tc>
      </w:tr>
      <w:tr w14:paraId="2FCD1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16F7F149">
            <w:pPr>
              <w:rPr>
                <w:rFonts w:ascii="Arial"/>
                <w:sz w:val="21"/>
              </w:rPr>
            </w:pPr>
          </w:p>
        </w:tc>
        <w:tc>
          <w:tcPr>
            <w:tcW w:w="638" w:type="dxa"/>
            <w:vAlign w:val="top"/>
          </w:tcPr>
          <w:p w14:paraId="1A842B55">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35" w:type="dxa"/>
            <w:vAlign w:val="top"/>
          </w:tcPr>
          <w:p w14:paraId="42510963">
            <w:pPr>
              <w:pStyle w:val="7"/>
              <w:spacing w:before="55" w:line="227" w:lineRule="auto"/>
              <w:ind w:left="761"/>
            </w:pPr>
            <w:r>
              <w:rPr>
                <w:spacing w:val="5"/>
              </w:rPr>
              <w:t>安全帽</w:t>
            </w:r>
          </w:p>
        </w:tc>
        <w:tc>
          <w:tcPr>
            <w:tcW w:w="843" w:type="dxa"/>
            <w:vAlign w:val="top"/>
          </w:tcPr>
          <w:p w14:paraId="4E09C824">
            <w:pPr>
              <w:pStyle w:val="7"/>
              <w:spacing w:before="55" w:line="228" w:lineRule="auto"/>
              <w:ind w:left="321"/>
            </w:pPr>
            <w:r>
              <w:t>顶</w:t>
            </w:r>
          </w:p>
        </w:tc>
        <w:tc>
          <w:tcPr>
            <w:tcW w:w="2184" w:type="dxa"/>
            <w:vAlign w:val="top"/>
          </w:tcPr>
          <w:p w14:paraId="56FCF013">
            <w:pPr>
              <w:spacing w:before="91" w:line="195" w:lineRule="auto"/>
              <w:ind w:left="9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65" w:type="dxa"/>
            <w:vMerge w:val="continue"/>
            <w:tcBorders>
              <w:top w:val="nil"/>
              <w:bottom w:val="nil"/>
            </w:tcBorders>
            <w:vAlign w:val="top"/>
          </w:tcPr>
          <w:p w14:paraId="5ABFA378">
            <w:pPr>
              <w:rPr>
                <w:rFonts w:ascii="Arial"/>
                <w:sz w:val="21"/>
              </w:rPr>
            </w:pPr>
          </w:p>
        </w:tc>
        <w:tc>
          <w:tcPr>
            <w:tcW w:w="1566" w:type="dxa"/>
            <w:vMerge w:val="continue"/>
            <w:tcBorders>
              <w:top w:val="nil"/>
              <w:bottom w:val="nil"/>
            </w:tcBorders>
            <w:vAlign w:val="top"/>
          </w:tcPr>
          <w:p w14:paraId="69253820">
            <w:pPr>
              <w:rPr>
                <w:rFonts w:ascii="Arial"/>
                <w:sz w:val="21"/>
              </w:rPr>
            </w:pPr>
          </w:p>
        </w:tc>
      </w:tr>
      <w:tr w14:paraId="36C96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4BA9032">
            <w:pPr>
              <w:rPr>
                <w:rFonts w:ascii="Arial"/>
                <w:sz w:val="21"/>
              </w:rPr>
            </w:pPr>
          </w:p>
        </w:tc>
        <w:tc>
          <w:tcPr>
            <w:tcW w:w="638" w:type="dxa"/>
            <w:vAlign w:val="top"/>
          </w:tcPr>
          <w:p w14:paraId="0AC95D97">
            <w:pPr>
              <w:spacing w:before="93"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Align w:val="top"/>
          </w:tcPr>
          <w:p w14:paraId="65312572">
            <w:pPr>
              <w:pStyle w:val="7"/>
              <w:spacing w:before="54" w:line="228" w:lineRule="auto"/>
              <w:ind w:left="762"/>
            </w:pPr>
            <w:r>
              <w:rPr>
                <w:spacing w:val="5"/>
              </w:rPr>
              <w:t>劳保鞋</w:t>
            </w:r>
          </w:p>
        </w:tc>
        <w:tc>
          <w:tcPr>
            <w:tcW w:w="843" w:type="dxa"/>
            <w:vAlign w:val="top"/>
          </w:tcPr>
          <w:p w14:paraId="64575FD9">
            <w:pPr>
              <w:pStyle w:val="7"/>
              <w:spacing w:before="54" w:line="233" w:lineRule="auto"/>
              <w:ind w:left="321"/>
            </w:pPr>
            <w:r>
              <w:t>双</w:t>
            </w:r>
          </w:p>
        </w:tc>
        <w:tc>
          <w:tcPr>
            <w:tcW w:w="2184" w:type="dxa"/>
            <w:vAlign w:val="top"/>
          </w:tcPr>
          <w:p w14:paraId="2DB840E7">
            <w:pPr>
              <w:spacing w:before="93" w:line="192" w:lineRule="auto"/>
              <w:ind w:left="99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65" w:type="dxa"/>
            <w:vMerge w:val="continue"/>
            <w:tcBorders>
              <w:top w:val="nil"/>
              <w:bottom w:val="nil"/>
            </w:tcBorders>
            <w:vAlign w:val="top"/>
          </w:tcPr>
          <w:p w14:paraId="3988EA00">
            <w:pPr>
              <w:rPr>
                <w:rFonts w:ascii="Arial"/>
                <w:sz w:val="21"/>
              </w:rPr>
            </w:pPr>
          </w:p>
        </w:tc>
        <w:tc>
          <w:tcPr>
            <w:tcW w:w="1566" w:type="dxa"/>
            <w:vMerge w:val="continue"/>
            <w:tcBorders>
              <w:top w:val="nil"/>
              <w:bottom w:val="nil"/>
            </w:tcBorders>
            <w:vAlign w:val="top"/>
          </w:tcPr>
          <w:p w14:paraId="6FF712DF">
            <w:pPr>
              <w:rPr>
                <w:rFonts w:ascii="Arial"/>
                <w:sz w:val="21"/>
              </w:rPr>
            </w:pPr>
          </w:p>
        </w:tc>
      </w:tr>
      <w:tr w14:paraId="29070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6981578C">
            <w:pPr>
              <w:rPr>
                <w:rFonts w:ascii="Arial"/>
                <w:sz w:val="21"/>
              </w:rPr>
            </w:pPr>
          </w:p>
        </w:tc>
        <w:tc>
          <w:tcPr>
            <w:tcW w:w="638" w:type="dxa"/>
            <w:vAlign w:val="top"/>
          </w:tcPr>
          <w:p w14:paraId="2015EE1A">
            <w:pPr>
              <w:spacing w:before="9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35" w:type="dxa"/>
            <w:vAlign w:val="top"/>
          </w:tcPr>
          <w:p w14:paraId="4D9F0EEA">
            <w:pPr>
              <w:pStyle w:val="7"/>
              <w:spacing w:before="55" w:line="228" w:lineRule="auto"/>
              <w:ind w:left="758"/>
            </w:pPr>
            <w:r>
              <w:rPr>
                <w:spacing w:val="6"/>
              </w:rPr>
              <w:t>绝缘靴</w:t>
            </w:r>
          </w:p>
        </w:tc>
        <w:tc>
          <w:tcPr>
            <w:tcW w:w="843" w:type="dxa"/>
            <w:vAlign w:val="top"/>
          </w:tcPr>
          <w:p w14:paraId="234FAE1E">
            <w:pPr>
              <w:pStyle w:val="7"/>
              <w:spacing w:before="54" w:line="233" w:lineRule="auto"/>
              <w:ind w:left="321"/>
            </w:pPr>
            <w:r>
              <w:t>双</w:t>
            </w:r>
          </w:p>
        </w:tc>
        <w:tc>
          <w:tcPr>
            <w:tcW w:w="2184" w:type="dxa"/>
            <w:vAlign w:val="top"/>
          </w:tcPr>
          <w:p w14:paraId="266860A9">
            <w:pPr>
              <w:spacing w:before="90" w:line="195" w:lineRule="auto"/>
              <w:ind w:left="10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5" w:type="dxa"/>
            <w:vMerge w:val="continue"/>
            <w:tcBorders>
              <w:top w:val="nil"/>
              <w:bottom w:val="nil"/>
            </w:tcBorders>
            <w:vAlign w:val="top"/>
          </w:tcPr>
          <w:p w14:paraId="0704F8F1">
            <w:pPr>
              <w:rPr>
                <w:rFonts w:ascii="Arial"/>
                <w:sz w:val="21"/>
              </w:rPr>
            </w:pPr>
          </w:p>
        </w:tc>
        <w:tc>
          <w:tcPr>
            <w:tcW w:w="1566" w:type="dxa"/>
            <w:vMerge w:val="continue"/>
            <w:tcBorders>
              <w:top w:val="nil"/>
              <w:bottom w:val="nil"/>
            </w:tcBorders>
            <w:vAlign w:val="top"/>
          </w:tcPr>
          <w:p w14:paraId="565943FB">
            <w:pPr>
              <w:rPr>
                <w:rFonts w:ascii="Arial"/>
                <w:sz w:val="21"/>
              </w:rPr>
            </w:pPr>
          </w:p>
        </w:tc>
      </w:tr>
      <w:tr w14:paraId="7445E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63ACA8A3">
            <w:pPr>
              <w:rPr>
                <w:rFonts w:ascii="Arial"/>
                <w:sz w:val="21"/>
              </w:rPr>
            </w:pPr>
          </w:p>
        </w:tc>
        <w:tc>
          <w:tcPr>
            <w:tcW w:w="638" w:type="dxa"/>
            <w:vAlign w:val="top"/>
          </w:tcPr>
          <w:p w14:paraId="1FB75082">
            <w:pPr>
              <w:spacing w:before="93"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35" w:type="dxa"/>
            <w:vAlign w:val="top"/>
          </w:tcPr>
          <w:p w14:paraId="60BD72FC">
            <w:pPr>
              <w:pStyle w:val="7"/>
              <w:spacing w:before="54" w:line="229" w:lineRule="auto"/>
              <w:ind w:left="870"/>
            </w:pPr>
            <w:r>
              <w:t>雨衣</w:t>
            </w:r>
          </w:p>
        </w:tc>
        <w:tc>
          <w:tcPr>
            <w:tcW w:w="843" w:type="dxa"/>
            <w:vAlign w:val="top"/>
          </w:tcPr>
          <w:p w14:paraId="28B0B81E">
            <w:pPr>
              <w:pStyle w:val="7"/>
              <w:spacing w:before="53" w:line="228" w:lineRule="auto"/>
              <w:ind w:left="320"/>
            </w:pPr>
            <w:r>
              <w:rPr>
                <w:spacing w:val="1"/>
              </w:rPr>
              <w:t>件</w:t>
            </w:r>
          </w:p>
        </w:tc>
        <w:tc>
          <w:tcPr>
            <w:tcW w:w="2184" w:type="dxa"/>
            <w:vAlign w:val="top"/>
          </w:tcPr>
          <w:p w14:paraId="3301BC0B">
            <w:pPr>
              <w:spacing w:before="90"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continue"/>
            <w:tcBorders>
              <w:top w:val="nil"/>
              <w:bottom w:val="nil"/>
            </w:tcBorders>
            <w:vAlign w:val="top"/>
          </w:tcPr>
          <w:p w14:paraId="6D7EE864">
            <w:pPr>
              <w:rPr>
                <w:rFonts w:ascii="Arial"/>
                <w:sz w:val="21"/>
              </w:rPr>
            </w:pPr>
          </w:p>
        </w:tc>
        <w:tc>
          <w:tcPr>
            <w:tcW w:w="1566" w:type="dxa"/>
            <w:vMerge w:val="continue"/>
            <w:tcBorders>
              <w:top w:val="nil"/>
              <w:bottom w:val="nil"/>
            </w:tcBorders>
            <w:vAlign w:val="top"/>
          </w:tcPr>
          <w:p w14:paraId="7EEB558F">
            <w:pPr>
              <w:rPr>
                <w:rFonts w:ascii="Arial"/>
                <w:sz w:val="21"/>
              </w:rPr>
            </w:pPr>
          </w:p>
        </w:tc>
      </w:tr>
      <w:tr w14:paraId="5349D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1063D14C">
            <w:pPr>
              <w:rPr>
                <w:rFonts w:ascii="Arial"/>
                <w:sz w:val="21"/>
              </w:rPr>
            </w:pPr>
          </w:p>
        </w:tc>
        <w:tc>
          <w:tcPr>
            <w:tcW w:w="638" w:type="dxa"/>
            <w:vAlign w:val="top"/>
          </w:tcPr>
          <w:p w14:paraId="2D9FD0BC">
            <w:pPr>
              <w:spacing w:before="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35" w:type="dxa"/>
            <w:vAlign w:val="top"/>
          </w:tcPr>
          <w:p w14:paraId="1626287B">
            <w:pPr>
              <w:pStyle w:val="7"/>
              <w:spacing w:before="56" w:line="228" w:lineRule="auto"/>
              <w:ind w:left="870"/>
            </w:pPr>
            <w:r>
              <w:t>雨鞋</w:t>
            </w:r>
          </w:p>
        </w:tc>
        <w:tc>
          <w:tcPr>
            <w:tcW w:w="843" w:type="dxa"/>
            <w:vAlign w:val="top"/>
          </w:tcPr>
          <w:p w14:paraId="120CD5FE">
            <w:pPr>
              <w:pStyle w:val="7"/>
              <w:spacing w:before="56" w:line="231" w:lineRule="auto"/>
              <w:ind w:left="321"/>
            </w:pPr>
            <w:r>
              <w:t>双</w:t>
            </w:r>
          </w:p>
        </w:tc>
        <w:tc>
          <w:tcPr>
            <w:tcW w:w="2184" w:type="dxa"/>
            <w:vAlign w:val="top"/>
          </w:tcPr>
          <w:p w14:paraId="6B01DFC7">
            <w:pPr>
              <w:spacing w:before="92"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continue"/>
            <w:tcBorders>
              <w:top w:val="nil"/>
              <w:bottom w:val="nil"/>
            </w:tcBorders>
            <w:vAlign w:val="top"/>
          </w:tcPr>
          <w:p w14:paraId="5CAE0EF2">
            <w:pPr>
              <w:rPr>
                <w:rFonts w:ascii="Arial"/>
                <w:sz w:val="21"/>
              </w:rPr>
            </w:pPr>
          </w:p>
        </w:tc>
        <w:tc>
          <w:tcPr>
            <w:tcW w:w="1566" w:type="dxa"/>
            <w:vMerge w:val="continue"/>
            <w:tcBorders>
              <w:top w:val="nil"/>
              <w:bottom w:val="nil"/>
            </w:tcBorders>
            <w:vAlign w:val="top"/>
          </w:tcPr>
          <w:p w14:paraId="0096F814">
            <w:pPr>
              <w:rPr>
                <w:rFonts w:ascii="Arial"/>
                <w:sz w:val="21"/>
              </w:rPr>
            </w:pPr>
          </w:p>
        </w:tc>
      </w:tr>
      <w:tr w14:paraId="46C1F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16B888E9">
            <w:pPr>
              <w:rPr>
                <w:rFonts w:ascii="Arial"/>
                <w:sz w:val="21"/>
              </w:rPr>
            </w:pPr>
          </w:p>
        </w:tc>
        <w:tc>
          <w:tcPr>
            <w:tcW w:w="638" w:type="dxa"/>
            <w:vAlign w:val="top"/>
          </w:tcPr>
          <w:p w14:paraId="2DDFC84C">
            <w:pPr>
              <w:spacing w:before="9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5" w:type="dxa"/>
            <w:vAlign w:val="top"/>
          </w:tcPr>
          <w:p w14:paraId="146D5BA4">
            <w:pPr>
              <w:pStyle w:val="7"/>
              <w:spacing w:before="55" w:line="228" w:lineRule="auto"/>
              <w:ind w:left="761"/>
            </w:pPr>
            <w:r>
              <w:rPr>
                <w:spacing w:val="5"/>
              </w:rPr>
              <w:t>安全带</w:t>
            </w:r>
          </w:p>
        </w:tc>
        <w:tc>
          <w:tcPr>
            <w:tcW w:w="843" w:type="dxa"/>
            <w:vAlign w:val="top"/>
          </w:tcPr>
          <w:p w14:paraId="5BB16AC3">
            <w:pPr>
              <w:pStyle w:val="7"/>
              <w:spacing w:before="56" w:line="228" w:lineRule="auto"/>
              <w:ind w:left="322"/>
            </w:pPr>
            <w:r>
              <w:t>套</w:t>
            </w:r>
          </w:p>
        </w:tc>
        <w:tc>
          <w:tcPr>
            <w:tcW w:w="2184" w:type="dxa"/>
            <w:vAlign w:val="top"/>
          </w:tcPr>
          <w:p w14:paraId="5390C69E">
            <w:pPr>
              <w:spacing w:before="91" w:line="195" w:lineRule="auto"/>
              <w:ind w:left="105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65" w:type="dxa"/>
            <w:vMerge w:val="continue"/>
            <w:tcBorders>
              <w:top w:val="nil"/>
            </w:tcBorders>
            <w:vAlign w:val="top"/>
          </w:tcPr>
          <w:p w14:paraId="3C1062AB">
            <w:pPr>
              <w:rPr>
                <w:rFonts w:ascii="Arial"/>
                <w:sz w:val="21"/>
              </w:rPr>
            </w:pPr>
          </w:p>
        </w:tc>
        <w:tc>
          <w:tcPr>
            <w:tcW w:w="1566" w:type="dxa"/>
            <w:vMerge w:val="continue"/>
            <w:tcBorders>
              <w:top w:val="nil"/>
            </w:tcBorders>
            <w:vAlign w:val="top"/>
          </w:tcPr>
          <w:p w14:paraId="01722699">
            <w:pPr>
              <w:rPr>
                <w:rFonts w:ascii="Arial"/>
                <w:sz w:val="21"/>
              </w:rPr>
            </w:pPr>
          </w:p>
        </w:tc>
      </w:tr>
      <w:tr w14:paraId="15CF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7" w:type="dxa"/>
            <w:vAlign w:val="top"/>
          </w:tcPr>
          <w:p w14:paraId="5B177745">
            <w:pPr>
              <w:rPr>
                <w:rFonts w:ascii="Arial"/>
                <w:sz w:val="21"/>
              </w:rPr>
            </w:pPr>
          </w:p>
        </w:tc>
        <w:tc>
          <w:tcPr>
            <w:tcW w:w="638" w:type="dxa"/>
            <w:vAlign w:val="top"/>
          </w:tcPr>
          <w:p w14:paraId="29D3C201">
            <w:pPr>
              <w:spacing w:before="24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35" w:type="dxa"/>
            <w:vAlign w:val="top"/>
          </w:tcPr>
          <w:p w14:paraId="7CC2D177">
            <w:pPr>
              <w:pStyle w:val="7"/>
              <w:spacing w:before="211" w:line="226" w:lineRule="auto"/>
              <w:ind w:left="125"/>
            </w:pPr>
            <w:r>
              <w:rPr>
                <w:spacing w:val="8"/>
              </w:rPr>
              <w:t>应急喷淋及洗眼设施</w:t>
            </w:r>
          </w:p>
        </w:tc>
        <w:tc>
          <w:tcPr>
            <w:tcW w:w="843" w:type="dxa"/>
            <w:vAlign w:val="top"/>
          </w:tcPr>
          <w:p w14:paraId="585E64BF">
            <w:pPr>
              <w:pStyle w:val="7"/>
              <w:spacing w:before="211" w:line="228" w:lineRule="auto"/>
              <w:ind w:left="322"/>
            </w:pPr>
            <w:r>
              <w:t>套</w:t>
            </w:r>
          </w:p>
        </w:tc>
        <w:tc>
          <w:tcPr>
            <w:tcW w:w="2184" w:type="dxa"/>
            <w:vAlign w:val="top"/>
          </w:tcPr>
          <w:p w14:paraId="2C92F904">
            <w:pPr>
              <w:spacing w:before="247" w:line="195" w:lineRule="auto"/>
              <w:ind w:left="104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65" w:type="dxa"/>
            <w:vAlign w:val="top"/>
          </w:tcPr>
          <w:p w14:paraId="09A9F9C3">
            <w:pPr>
              <w:pStyle w:val="7"/>
              <w:spacing w:before="211" w:line="228" w:lineRule="auto"/>
              <w:ind w:left="116"/>
            </w:pPr>
            <w:r>
              <w:rPr>
                <w:spacing w:val="7"/>
              </w:rPr>
              <w:t>生产运行部</w:t>
            </w:r>
          </w:p>
        </w:tc>
        <w:tc>
          <w:tcPr>
            <w:tcW w:w="1566" w:type="dxa"/>
            <w:vAlign w:val="top"/>
          </w:tcPr>
          <w:p w14:paraId="4673725B">
            <w:pPr>
              <w:pStyle w:val="7"/>
              <w:spacing w:before="55" w:line="228" w:lineRule="auto"/>
              <w:ind w:left="474"/>
            </w:pPr>
            <w:r>
              <w:rPr>
                <w:spacing w:val="6"/>
              </w:rPr>
              <w:t>周晓城</w:t>
            </w:r>
          </w:p>
          <w:p w14:paraId="111DC14F">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18157256227</w:t>
            </w:r>
          </w:p>
        </w:tc>
      </w:tr>
      <w:tr w14:paraId="689A1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F327CBB">
            <w:pPr>
              <w:rPr>
                <w:rFonts w:ascii="Arial"/>
                <w:sz w:val="21"/>
              </w:rPr>
            </w:pPr>
          </w:p>
        </w:tc>
        <w:tc>
          <w:tcPr>
            <w:tcW w:w="638" w:type="dxa"/>
            <w:vAlign w:val="top"/>
          </w:tcPr>
          <w:p w14:paraId="185F2CF6">
            <w:pPr>
              <w:spacing w:before="92"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35" w:type="dxa"/>
            <w:vAlign w:val="top"/>
          </w:tcPr>
          <w:p w14:paraId="66CCE278">
            <w:pPr>
              <w:pStyle w:val="7"/>
              <w:spacing w:before="56" w:line="229" w:lineRule="auto"/>
              <w:ind w:left="757"/>
            </w:pPr>
            <w:r>
              <w:rPr>
                <w:spacing w:val="6"/>
              </w:rPr>
              <w:t>细麻绳</w:t>
            </w:r>
          </w:p>
        </w:tc>
        <w:tc>
          <w:tcPr>
            <w:tcW w:w="843" w:type="dxa"/>
            <w:vAlign w:val="top"/>
          </w:tcPr>
          <w:p w14:paraId="1102AA73">
            <w:pPr>
              <w:pStyle w:val="7"/>
              <w:spacing w:before="55" w:line="230" w:lineRule="auto"/>
              <w:ind w:left="321"/>
            </w:pPr>
            <w:r>
              <w:t>捆</w:t>
            </w:r>
          </w:p>
        </w:tc>
        <w:tc>
          <w:tcPr>
            <w:tcW w:w="2184" w:type="dxa"/>
            <w:vAlign w:val="top"/>
          </w:tcPr>
          <w:p w14:paraId="721AC540">
            <w:pPr>
              <w:spacing w:before="92" w:line="195" w:lineRule="auto"/>
              <w:ind w:left="10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restart"/>
            <w:tcBorders>
              <w:bottom w:val="nil"/>
            </w:tcBorders>
            <w:vAlign w:val="top"/>
          </w:tcPr>
          <w:p w14:paraId="2E57920C">
            <w:pPr>
              <w:pStyle w:val="7"/>
              <w:spacing w:before="216" w:line="228" w:lineRule="auto"/>
              <w:ind w:left="325"/>
            </w:pPr>
            <w:r>
              <w:rPr>
                <w:spacing w:val="6"/>
              </w:rPr>
              <w:t>检修部</w:t>
            </w:r>
          </w:p>
        </w:tc>
        <w:tc>
          <w:tcPr>
            <w:tcW w:w="1566" w:type="dxa"/>
            <w:vMerge w:val="restart"/>
            <w:tcBorders>
              <w:bottom w:val="nil"/>
            </w:tcBorders>
            <w:vAlign w:val="top"/>
          </w:tcPr>
          <w:p w14:paraId="58C9CD55">
            <w:pPr>
              <w:pStyle w:val="7"/>
              <w:spacing w:before="60" w:line="228" w:lineRule="auto"/>
              <w:ind w:left="479"/>
            </w:pPr>
            <w:r>
              <w:rPr>
                <w:spacing w:val="5"/>
              </w:rPr>
              <w:t>高庆波</w:t>
            </w:r>
          </w:p>
          <w:p w14:paraId="4694EED9">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18157258331</w:t>
            </w:r>
          </w:p>
        </w:tc>
      </w:tr>
      <w:tr w14:paraId="0ABC4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57" w:type="dxa"/>
            <w:vAlign w:val="top"/>
          </w:tcPr>
          <w:p w14:paraId="4DD3A10F">
            <w:pPr>
              <w:rPr>
                <w:rFonts w:ascii="Arial"/>
                <w:sz w:val="21"/>
              </w:rPr>
            </w:pPr>
          </w:p>
        </w:tc>
        <w:tc>
          <w:tcPr>
            <w:tcW w:w="638" w:type="dxa"/>
            <w:vAlign w:val="top"/>
          </w:tcPr>
          <w:p w14:paraId="553EEB34">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35" w:type="dxa"/>
            <w:vAlign w:val="top"/>
          </w:tcPr>
          <w:p w14:paraId="0DB14E44">
            <w:pPr>
              <w:pStyle w:val="7"/>
              <w:spacing w:before="55" w:line="228" w:lineRule="auto"/>
              <w:ind w:left="758"/>
            </w:pPr>
            <w:r>
              <w:rPr>
                <w:spacing w:val="6"/>
              </w:rPr>
              <w:t>编织袋</w:t>
            </w:r>
          </w:p>
        </w:tc>
        <w:tc>
          <w:tcPr>
            <w:tcW w:w="843" w:type="dxa"/>
            <w:vAlign w:val="top"/>
          </w:tcPr>
          <w:p w14:paraId="24ADCED2">
            <w:pPr>
              <w:pStyle w:val="7"/>
              <w:spacing w:before="55" w:line="231" w:lineRule="auto"/>
              <w:ind w:left="333"/>
            </w:pPr>
            <w:r>
              <w:t>只</w:t>
            </w:r>
          </w:p>
        </w:tc>
        <w:tc>
          <w:tcPr>
            <w:tcW w:w="2184" w:type="dxa"/>
            <w:vAlign w:val="top"/>
          </w:tcPr>
          <w:p w14:paraId="122FD04A">
            <w:pPr>
              <w:spacing w:before="91" w:line="195" w:lineRule="auto"/>
              <w:ind w:left="9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65" w:type="dxa"/>
            <w:vMerge w:val="continue"/>
            <w:tcBorders>
              <w:top w:val="nil"/>
            </w:tcBorders>
            <w:vAlign w:val="top"/>
          </w:tcPr>
          <w:p w14:paraId="6842ABFF">
            <w:pPr>
              <w:rPr>
                <w:rFonts w:ascii="Arial"/>
                <w:sz w:val="21"/>
              </w:rPr>
            </w:pPr>
          </w:p>
        </w:tc>
        <w:tc>
          <w:tcPr>
            <w:tcW w:w="1566" w:type="dxa"/>
            <w:vMerge w:val="continue"/>
            <w:tcBorders>
              <w:top w:val="nil"/>
            </w:tcBorders>
            <w:vAlign w:val="top"/>
          </w:tcPr>
          <w:p w14:paraId="38E16184">
            <w:pPr>
              <w:rPr>
                <w:rFonts w:ascii="Arial"/>
                <w:sz w:val="21"/>
              </w:rPr>
            </w:pPr>
          </w:p>
        </w:tc>
      </w:tr>
    </w:tbl>
    <w:p w14:paraId="65E7DFF5">
      <w:pPr>
        <w:pStyle w:val="2"/>
      </w:pPr>
    </w:p>
    <w:p w14:paraId="4AAEE0FE">
      <w:pPr>
        <w:sectPr>
          <w:footerReference r:id="rId385" w:type="default"/>
          <w:pgSz w:w="11906" w:h="16839"/>
          <w:pgMar w:top="400" w:right="1306" w:bottom="1234" w:left="1306" w:header="0" w:footer="1068" w:gutter="0"/>
          <w:cols w:space="720" w:num="1"/>
        </w:sectPr>
      </w:pPr>
    </w:p>
    <w:p w14:paraId="3F92D7F7">
      <w:pPr>
        <w:spacing w:before="3"/>
      </w:pPr>
      <w:r>
        <w:pict>
          <v:shape id="_x0000_s1123" o:spid="_x0000_s1123" style="position:absolute;left:0pt;margin-left:70.85pt;margin-top:54.45pt;height:0.5pt;width:453.65pt;mso-position-horizontal-relative:page;mso-position-vertical-relative:page;z-index:251791360;mso-width-relative:page;mso-height-relative:page;" fillcolor="#000000" filled="t" stroked="f" coordsize="9072,10" o:allowincell="f" path="m0,0l9072,0,9072,9,0,9,0,0xe">
            <v:path/>
            <v:fill on="t" focussize="0,0"/>
            <v:stroke on="f"/>
            <v:imagedata o:title=""/>
            <o:lock v:ext="edit"/>
          </v:shape>
        </w:pict>
      </w:r>
    </w:p>
    <w:p w14:paraId="6ED8F3CF">
      <w:pPr>
        <w:spacing w:before="3"/>
      </w:pPr>
    </w:p>
    <w:p w14:paraId="1B032801">
      <w:pPr>
        <w:spacing w:before="3"/>
      </w:pPr>
    </w:p>
    <w:tbl>
      <w:tblPr>
        <w:tblStyle w:val="6"/>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638"/>
        <w:gridCol w:w="2135"/>
        <w:gridCol w:w="843"/>
        <w:gridCol w:w="2184"/>
        <w:gridCol w:w="1265"/>
        <w:gridCol w:w="1566"/>
      </w:tblGrid>
      <w:tr w14:paraId="01D45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7" w:type="dxa"/>
            <w:vAlign w:val="top"/>
          </w:tcPr>
          <w:p w14:paraId="7F4B22A4">
            <w:pPr>
              <w:rPr>
                <w:rFonts w:ascii="Arial"/>
                <w:sz w:val="21"/>
              </w:rPr>
            </w:pPr>
          </w:p>
        </w:tc>
        <w:tc>
          <w:tcPr>
            <w:tcW w:w="638" w:type="dxa"/>
            <w:vAlign w:val="top"/>
          </w:tcPr>
          <w:p w14:paraId="000DE879">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35" w:type="dxa"/>
            <w:vAlign w:val="top"/>
          </w:tcPr>
          <w:p w14:paraId="1D97884B">
            <w:pPr>
              <w:pStyle w:val="7"/>
              <w:spacing w:before="55" w:line="228" w:lineRule="auto"/>
              <w:ind w:left="861"/>
            </w:pPr>
            <w:r>
              <w:rPr>
                <w:spacing w:val="5"/>
              </w:rPr>
              <w:t>铁锹</w:t>
            </w:r>
          </w:p>
        </w:tc>
        <w:tc>
          <w:tcPr>
            <w:tcW w:w="843" w:type="dxa"/>
            <w:vAlign w:val="top"/>
          </w:tcPr>
          <w:p w14:paraId="66E4E1D7">
            <w:pPr>
              <w:pStyle w:val="7"/>
              <w:spacing w:before="55" w:line="230" w:lineRule="auto"/>
              <w:ind w:left="321"/>
            </w:pPr>
            <w:r>
              <w:t>把</w:t>
            </w:r>
          </w:p>
        </w:tc>
        <w:tc>
          <w:tcPr>
            <w:tcW w:w="2184" w:type="dxa"/>
            <w:vAlign w:val="top"/>
          </w:tcPr>
          <w:p w14:paraId="0F3C0F98">
            <w:pPr>
              <w:spacing w:before="91" w:line="195" w:lineRule="auto"/>
              <w:ind w:left="10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65" w:type="dxa"/>
            <w:vMerge w:val="restart"/>
            <w:tcBorders>
              <w:bottom w:val="nil"/>
            </w:tcBorders>
            <w:vAlign w:val="top"/>
          </w:tcPr>
          <w:p w14:paraId="54770B38">
            <w:pPr>
              <w:rPr>
                <w:rFonts w:ascii="Arial"/>
                <w:sz w:val="21"/>
              </w:rPr>
            </w:pPr>
          </w:p>
        </w:tc>
        <w:tc>
          <w:tcPr>
            <w:tcW w:w="1566" w:type="dxa"/>
            <w:vMerge w:val="restart"/>
            <w:tcBorders>
              <w:bottom w:val="nil"/>
            </w:tcBorders>
            <w:vAlign w:val="top"/>
          </w:tcPr>
          <w:p w14:paraId="39A07D83">
            <w:pPr>
              <w:rPr>
                <w:rFonts w:ascii="Arial"/>
                <w:sz w:val="21"/>
              </w:rPr>
            </w:pPr>
          </w:p>
        </w:tc>
      </w:tr>
      <w:tr w14:paraId="78D8A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Align w:val="top"/>
          </w:tcPr>
          <w:p w14:paraId="355FE55B">
            <w:pPr>
              <w:rPr>
                <w:rFonts w:ascii="Arial"/>
                <w:sz w:val="21"/>
              </w:rPr>
            </w:pPr>
          </w:p>
        </w:tc>
        <w:tc>
          <w:tcPr>
            <w:tcW w:w="638" w:type="dxa"/>
            <w:vAlign w:val="top"/>
          </w:tcPr>
          <w:p w14:paraId="11F07EDF">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35" w:type="dxa"/>
            <w:vAlign w:val="top"/>
          </w:tcPr>
          <w:p w14:paraId="1227CD00">
            <w:pPr>
              <w:pStyle w:val="7"/>
              <w:spacing w:before="53" w:line="229" w:lineRule="auto"/>
              <w:ind w:left="861"/>
            </w:pPr>
            <w:r>
              <w:rPr>
                <w:spacing w:val="5"/>
              </w:rPr>
              <w:t>铁丝</w:t>
            </w:r>
          </w:p>
        </w:tc>
        <w:tc>
          <w:tcPr>
            <w:tcW w:w="843" w:type="dxa"/>
            <w:vAlign w:val="top"/>
          </w:tcPr>
          <w:p w14:paraId="58A2DA82">
            <w:pPr>
              <w:pStyle w:val="7"/>
              <w:spacing w:before="53" w:line="233" w:lineRule="auto"/>
              <w:ind w:left="323"/>
            </w:pPr>
            <w:r>
              <w:t>卷</w:t>
            </w:r>
          </w:p>
        </w:tc>
        <w:tc>
          <w:tcPr>
            <w:tcW w:w="2184" w:type="dxa"/>
            <w:vAlign w:val="top"/>
          </w:tcPr>
          <w:p w14:paraId="2A1DBD88">
            <w:pPr>
              <w:spacing w:before="92" w:line="192" w:lineRule="auto"/>
              <w:ind w:left="10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5" w:type="dxa"/>
            <w:vMerge w:val="continue"/>
            <w:tcBorders>
              <w:top w:val="nil"/>
            </w:tcBorders>
            <w:vAlign w:val="top"/>
          </w:tcPr>
          <w:p w14:paraId="53E6F376">
            <w:pPr>
              <w:rPr>
                <w:rFonts w:ascii="Arial"/>
                <w:sz w:val="21"/>
              </w:rPr>
            </w:pPr>
          </w:p>
        </w:tc>
        <w:tc>
          <w:tcPr>
            <w:tcW w:w="1566" w:type="dxa"/>
            <w:vMerge w:val="continue"/>
            <w:tcBorders>
              <w:top w:val="nil"/>
            </w:tcBorders>
            <w:vAlign w:val="top"/>
          </w:tcPr>
          <w:p w14:paraId="63128B25">
            <w:pPr>
              <w:rPr>
                <w:rFonts w:ascii="Arial"/>
                <w:sz w:val="21"/>
              </w:rPr>
            </w:pPr>
          </w:p>
        </w:tc>
      </w:tr>
      <w:tr w14:paraId="74350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6E668C65">
            <w:pPr>
              <w:rPr>
                <w:rFonts w:ascii="Arial"/>
                <w:sz w:val="21"/>
              </w:rPr>
            </w:pPr>
          </w:p>
        </w:tc>
        <w:tc>
          <w:tcPr>
            <w:tcW w:w="638" w:type="dxa"/>
            <w:vAlign w:val="top"/>
          </w:tcPr>
          <w:p w14:paraId="49E051D1">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35" w:type="dxa"/>
            <w:vAlign w:val="top"/>
          </w:tcPr>
          <w:p w14:paraId="38A108D2">
            <w:pPr>
              <w:pStyle w:val="7"/>
              <w:spacing w:before="54" w:line="228" w:lineRule="auto"/>
              <w:ind w:left="760"/>
            </w:pPr>
            <w:r>
              <w:rPr>
                <w:spacing w:val="5"/>
              </w:rPr>
              <w:t>活性炭</w:t>
            </w:r>
          </w:p>
        </w:tc>
        <w:tc>
          <w:tcPr>
            <w:tcW w:w="843" w:type="dxa"/>
            <w:vAlign w:val="top"/>
          </w:tcPr>
          <w:p w14:paraId="288F436E">
            <w:pPr>
              <w:spacing w:before="69" w:line="216" w:lineRule="auto"/>
              <w:ind w:left="305"/>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2184" w:type="dxa"/>
            <w:vAlign w:val="top"/>
          </w:tcPr>
          <w:p w14:paraId="0A92F6F6">
            <w:pPr>
              <w:spacing w:before="89" w:line="195" w:lineRule="auto"/>
              <w:ind w:left="10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5" w:type="dxa"/>
            <w:vMerge w:val="restart"/>
            <w:tcBorders>
              <w:bottom w:val="nil"/>
            </w:tcBorders>
            <w:vAlign w:val="top"/>
          </w:tcPr>
          <w:p w14:paraId="4EB628B7">
            <w:pPr>
              <w:pStyle w:val="7"/>
              <w:spacing w:before="214" w:line="228" w:lineRule="auto"/>
              <w:ind w:left="116"/>
            </w:pPr>
            <w:r>
              <w:rPr>
                <w:spacing w:val="7"/>
              </w:rPr>
              <w:t>生产运行部</w:t>
            </w:r>
          </w:p>
        </w:tc>
        <w:tc>
          <w:tcPr>
            <w:tcW w:w="1566" w:type="dxa"/>
            <w:vMerge w:val="restart"/>
            <w:tcBorders>
              <w:bottom w:val="nil"/>
            </w:tcBorders>
            <w:vAlign w:val="top"/>
          </w:tcPr>
          <w:p w14:paraId="74DD2DC1">
            <w:pPr>
              <w:pStyle w:val="7"/>
              <w:spacing w:before="58" w:line="228" w:lineRule="auto"/>
              <w:ind w:left="474"/>
            </w:pPr>
            <w:r>
              <w:rPr>
                <w:spacing w:val="6"/>
              </w:rPr>
              <w:t>周晓城</w:t>
            </w:r>
          </w:p>
          <w:p w14:paraId="67B22C14">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18157256227</w:t>
            </w:r>
          </w:p>
        </w:tc>
      </w:tr>
      <w:tr w14:paraId="65E83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30224A6">
            <w:pPr>
              <w:rPr>
                <w:rFonts w:ascii="Arial"/>
                <w:sz w:val="21"/>
              </w:rPr>
            </w:pPr>
          </w:p>
        </w:tc>
        <w:tc>
          <w:tcPr>
            <w:tcW w:w="638" w:type="dxa"/>
            <w:vAlign w:val="top"/>
          </w:tcPr>
          <w:p w14:paraId="29407E29">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35" w:type="dxa"/>
            <w:vAlign w:val="top"/>
          </w:tcPr>
          <w:p w14:paraId="21A1ECA6">
            <w:pPr>
              <w:pStyle w:val="7"/>
              <w:spacing w:before="53" w:line="228" w:lineRule="auto"/>
              <w:ind w:left="761"/>
            </w:pPr>
            <w:r>
              <w:rPr>
                <w:spacing w:val="5"/>
              </w:rPr>
              <w:t>消石灰</w:t>
            </w:r>
          </w:p>
        </w:tc>
        <w:tc>
          <w:tcPr>
            <w:tcW w:w="843" w:type="dxa"/>
            <w:vAlign w:val="top"/>
          </w:tcPr>
          <w:p w14:paraId="7F494C9D">
            <w:pPr>
              <w:spacing w:before="69" w:line="216" w:lineRule="auto"/>
              <w:ind w:left="305"/>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2184" w:type="dxa"/>
            <w:vAlign w:val="top"/>
          </w:tcPr>
          <w:p w14:paraId="4B09DC62">
            <w:pPr>
              <w:spacing w:before="89" w:line="195" w:lineRule="auto"/>
              <w:ind w:left="9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65" w:type="dxa"/>
            <w:vMerge w:val="continue"/>
            <w:tcBorders>
              <w:top w:val="nil"/>
            </w:tcBorders>
            <w:vAlign w:val="top"/>
          </w:tcPr>
          <w:p w14:paraId="41812F05">
            <w:pPr>
              <w:rPr>
                <w:rFonts w:ascii="Arial"/>
                <w:sz w:val="21"/>
              </w:rPr>
            </w:pPr>
          </w:p>
        </w:tc>
        <w:tc>
          <w:tcPr>
            <w:tcW w:w="1566" w:type="dxa"/>
            <w:vMerge w:val="continue"/>
            <w:tcBorders>
              <w:top w:val="nil"/>
            </w:tcBorders>
            <w:vAlign w:val="top"/>
          </w:tcPr>
          <w:p w14:paraId="6D5A66CF">
            <w:pPr>
              <w:rPr>
                <w:rFonts w:ascii="Arial"/>
                <w:sz w:val="21"/>
              </w:rPr>
            </w:pPr>
          </w:p>
        </w:tc>
      </w:tr>
      <w:tr w14:paraId="1191C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7" w:type="dxa"/>
            <w:vAlign w:val="top"/>
          </w:tcPr>
          <w:p w14:paraId="3234AAD9">
            <w:pPr>
              <w:rPr>
                <w:rFonts w:ascii="Arial"/>
                <w:sz w:val="21"/>
              </w:rPr>
            </w:pPr>
          </w:p>
        </w:tc>
        <w:tc>
          <w:tcPr>
            <w:tcW w:w="638" w:type="dxa"/>
            <w:vAlign w:val="top"/>
          </w:tcPr>
          <w:p w14:paraId="7D6E3888">
            <w:pPr>
              <w:spacing w:before="244"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35" w:type="dxa"/>
            <w:vAlign w:val="top"/>
          </w:tcPr>
          <w:p w14:paraId="2FD808AA">
            <w:pPr>
              <w:pStyle w:val="7"/>
              <w:spacing w:before="209" w:line="228" w:lineRule="auto"/>
              <w:ind w:left="554"/>
            </w:pPr>
            <w:r>
              <w:rPr>
                <w:spacing w:val="6"/>
              </w:rPr>
              <w:t>聚合氯化铝</w:t>
            </w:r>
          </w:p>
        </w:tc>
        <w:tc>
          <w:tcPr>
            <w:tcW w:w="843" w:type="dxa"/>
            <w:vAlign w:val="top"/>
          </w:tcPr>
          <w:p w14:paraId="71E99EAC">
            <w:pPr>
              <w:spacing w:before="241" w:line="201"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w:t>
            </w:r>
          </w:p>
        </w:tc>
        <w:tc>
          <w:tcPr>
            <w:tcW w:w="2184" w:type="dxa"/>
            <w:vAlign w:val="top"/>
          </w:tcPr>
          <w:p w14:paraId="636AA299">
            <w:pPr>
              <w:spacing w:before="244" w:line="195" w:lineRule="auto"/>
              <w:ind w:left="9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265" w:type="dxa"/>
            <w:vAlign w:val="top"/>
          </w:tcPr>
          <w:p w14:paraId="7D0C63F0">
            <w:pPr>
              <w:pStyle w:val="7"/>
              <w:spacing w:before="208" w:line="228" w:lineRule="auto"/>
              <w:ind w:left="116"/>
            </w:pPr>
            <w:r>
              <w:rPr>
                <w:spacing w:val="7"/>
              </w:rPr>
              <w:t>水处理中心</w:t>
            </w:r>
          </w:p>
        </w:tc>
        <w:tc>
          <w:tcPr>
            <w:tcW w:w="1566" w:type="dxa"/>
            <w:vAlign w:val="top"/>
          </w:tcPr>
          <w:p w14:paraId="08AE6CAA">
            <w:pPr>
              <w:pStyle w:val="7"/>
              <w:spacing w:before="52" w:line="227" w:lineRule="auto"/>
              <w:ind w:left="585"/>
            </w:pPr>
            <w:r>
              <w:rPr>
                <w:spacing w:val="2"/>
              </w:rPr>
              <w:t>高青</w:t>
            </w:r>
          </w:p>
          <w:p w14:paraId="455D484F">
            <w:pPr>
              <w:spacing w:before="10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18110207200</w:t>
            </w:r>
          </w:p>
        </w:tc>
      </w:tr>
      <w:tr w14:paraId="6957B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496B2B77">
            <w:pPr>
              <w:rPr>
                <w:rFonts w:ascii="Arial"/>
                <w:sz w:val="21"/>
              </w:rPr>
            </w:pPr>
          </w:p>
        </w:tc>
        <w:tc>
          <w:tcPr>
            <w:tcW w:w="638" w:type="dxa"/>
            <w:vAlign w:val="top"/>
          </w:tcPr>
          <w:p w14:paraId="4D322E0A">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35" w:type="dxa"/>
            <w:vAlign w:val="top"/>
          </w:tcPr>
          <w:p w14:paraId="60F55957">
            <w:pPr>
              <w:pStyle w:val="7"/>
              <w:spacing w:before="53" w:line="227" w:lineRule="auto"/>
              <w:ind w:left="761"/>
            </w:pPr>
            <w:r>
              <w:rPr>
                <w:spacing w:val="5"/>
              </w:rPr>
              <w:t>螯合剂</w:t>
            </w:r>
          </w:p>
        </w:tc>
        <w:tc>
          <w:tcPr>
            <w:tcW w:w="843" w:type="dxa"/>
            <w:vAlign w:val="top"/>
          </w:tcPr>
          <w:p w14:paraId="4D3F5DCC">
            <w:pPr>
              <w:pStyle w:val="7"/>
              <w:spacing w:before="53" w:line="228" w:lineRule="auto"/>
              <w:ind w:left="323"/>
            </w:pPr>
            <w:r>
              <w:t>桶</w:t>
            </w:r>
          </w:p>
        </w:tc>
        <w:tc>
          <w:tcPr>
            <w:tcW w:w="2184" w:type="dxa"/>
            <w:vAlign w:val="top"/>
          </w:tcPr>
          <w:p w14:paraId="7B77ED9E">
            <w:pPr>
              <w:spacing w:before="92" w:line="192" w:lineRule="auto"/>
              <w:ind w:left="10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5" w:type="dxa"/>
            <w:vMerge w:val="restart"/>
            <w:tcBorders>
              <w:bottom w:val="nil"/>
            </w:tcBorders>
            <w:vAlign w:val="top"/>
          </w:tcPr>
          <w:p w14:paraId="20B83525">
            <w:pPr>
              <w:spacing w:line="264" w:lineRule="auto"/>
              <w:rPr>
                <w:rFonts w:ascii="Arial"/>
                <w:sz w:val="21"/>
              </w:rPr>
            </w:pPr>
          </w:p>
          <w:p w14:paraId="54B80A93">
            <w:pPr>
              <w:spacing w:line="264" w:lineRule="auto"/>
              <w:rPr>
                <w:rFonts w:ascii="Arial"/>
                <w:sz w:val="21"/>
              </w:rPr>
            </w:pPr>
          </w:p>
          <w:p w14:paraId="4C08E02C">
            <w:pPr>
              <w:spacing w:line="265" w:lineRule="auto"/>
              <w:rPr>
                <w:rFonts w:ascii="Arial"/>
                <w:sz w:val="21"/>
              </w:rPr>
            </w:pPr>
          </w:p>
          <w:p w14:paraId="2775662C">
            <w:pPr>
              <w:spacing w:line="265" w:lineRule="auto"/>
              <w:rPr>
                <w:rFonts w:ascii="Arial"/>
                <w:sz w:val="21"/>
              </w:rPr>
            </w:pPr>
          </w:p>
          <w:p w14:paraId="1EBA3657">
            <w:pPr>
              <w:spacing w:line="265" w:lineRule="auto"/>
              <w:rPr>
                <w:rFonts w:ascii="Arial"/>
                <w:sz w:val="21"/>
              </w:rPr>
            </w:pPr>
          </w:p>
          <w:p w14:paraId="41A7FFBF">
            <w:pPr>
              <w:spacing w:line="265" w:lineRule="auto"/>
              <w:rPr>
                <w:rFonts w:ascii="Arial"/>
                <w:sz w:val="21"/>
              </w:rPr>
            </w:pPr>
          </w:p>
          <w:p w14:paraId="3A53E3A3">
            <w:pPr>
              <w:pStyle w:val="7"/>
              <w:spacing w:before="65" w:line="228" w:lineRule="auto"/>
              <w:ind w:left="116"/>
            </w:pPr>
            <w:r>
              <w:rPr>
                <w:spacing w:val="7"/>
              </w:rPr>
              <w:t>生产运行部</w:t>
            </w:r>
          </w:p>
        </w:tc>
        <w:tc>
          <w:tcPr>
            <w:tcW w:w="1566" w:type="dxa"/>
            <w:vMerge w:val="restart"/>
            <w:tcBorders>
              <w:bottom w:val="nil"/>
            </w:tcBorders>
            <w:vAlign w:val="top"/>
          </w:tcPr>
          <w:p w14:paraId="663CF80F">
            <w:pPr>
              <w:spacing w:line="286" w:lineRule="auto"/>
              <w:rPr>
                <w:rFonts w:ascii="Arial"/>
                <w:sz w:val="21"/>
              </w:rPr>
            </w:pPr>
          </w:p>
          <w:p w14:paraId="05EC77D5">
            <w:pPr>
              <w:spacing w:line="286" w:lineRule="auto"/>
              <w:rPr>
                <w:rFonts w:ascii="Arial"/>
                <w:sz w:val="21"/>
              </w:rPr>
            </w:pPr>
          </w:p>
          <w:p w14:paraId="75F8073F">
            <w:pPr>
              <w:spacing w:line="287" w:lineRule="auto"/>
              <w:rPr>
                <w:rFonts w:ascii="Arial"/>
                <w:sz w:val="21"/>
              </w:rPr>
            </w:pPr>
          </w:p>
          <w:p w14:paraId="39C111DB">
            <w:pPr>
              <w:spacing w:line="287" w:lineRule="auto"/>
              <w:rPr>
                <w:rFonts w:ascii="Arial"/>
                <w:sz w:val="21"/>
              </w:rPr>
            </w:pPr>
          </w:p>
          <w:p w14:paraId="17FBB863">
            <w:pPr>
              <w:spacing w:line="287" w:lineRule="auto"/>
              <w:rPr>
                <w:rFonts w:ascii="Arial"/>
                <w:sz w:val="21"/>
              </w:rPr>
            </w:pPr>
          </w:p>
          <w:p w14:paraId="152CA312">
            <w:pPr>
              <w:pStyle w:val="7"/>
              <w:spacing w:before="65" w:line="228" w:lineRule="auto"/>
              <w:ind w:left="474"/>
            </w:pPr>
            <w:r>
              <w:rPr>
                <w:spacing w:val="6"/>
              </w:rPr>
              <w:t>周晓城</w:t>
            </w:r>
          </w:p>
          <w:p w14:paraId="6A05A526">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18157256227</w:t>
            </w:r>
          </w:p>
        </w:tc>
      </w:tr>
      <w:tr w14:paraId="52047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0D83900">
            <w:pPr>
              <w:rPr>
                <w:rFonts w:ascii="Arial"/>
                <w:sz w:val="21"/>
              </w:rPr>
            </w:pPr>
          </w:p>
        </w:tc>
        <w:tc>
          <w:tcPr>
            <w:tcW w:w="638" w:type="dxa"/>
            <w:vAlign w:val="top"/>
          </w:tcPr>
          <w:p w14:paraId="3A1AA9BD">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35" w:type="dxa"/>
            <w:vAlign w:val="top"/>
          </w:tcPr>
          <w:p w14:paraId="2E74F60A">
            <w:pPr>
              <w:pStyle w:val="7"/>
              <w:spacing w:before="53" w:line="227" w:lineRule="auto"/>
              <w:ind w:left="545"/>
            </w:pPr>
            <w:r>
              <w:rPr>
                <w:spacing w:val="8"/>
              </w:rPr>
              <w:t>干粉灭火器</w:t>
            </w:r>
          </w:p>
        </w:tc>
        <w:tc>
          <w:tcPr>
            <w:tcW w:w="843" w:type="dxa"/>
            <w:vAlign w:val="top"/>
          </w:tcPr>
          <w:p w14:paraId="34D5B38C">
            <w:pPr>
              <w:pStyle w:val="7"/>
              <w:spacing w:before="52" w:line="228" w:lineRule="auto"/>
              <w:ind w:left="321"/>
            </w:pPr>
            <w:r>
              <w:t>个</w:t>
            </w:r>
          </w:p>
        </w:tc>
        <w:tc>
          <w:tcPr>
            <w:tcW w:w="2184" w:type="dxa"/>
            <w:vAlign w:val="top"/>
          </w:tcPr>
          <w:p w14:paraId="768FFF26">
            <w:pPr>
              <w:spacing w:before="89"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474</w:t>
            </w:r>
          </w:p>
        </w:tc>
        <w:tc>
          <w:tcPr>
            <w:tcW w:w="1265" w:type="dxa"/>
            <w:vMerge w:val="continue"/>
            <w:tcBorders>
              <w:top w:val="nil"/>
              <w:bottom w:val="nil"/>
            </w:tcBorders>
            <w:vAlign w:val="top"/>
          </w:tcPr>
          <w:p w14:paraId="1BDBCAF1">
            <w:pPr>
              <w:rPr>
                <w:rFonts w:ascii="Arial"/>
                <w:sz w:val="21"/>
              </w:rPr>
            </w:pPr>
          </w:p>
        </w:tc>
        <w:tc>
          <w:tcPr>
            <w:tcW w:w="1566" w:type="dxa"/>
            <w:vMerge w:val="continue"/>
            <w:tcBorders>
              <w:top w:val="nil"/>
              <w:bottom w:val="nil"/>
            </w:tcBorders>
            <w:vAlign w:val="top"/>
          </w:tcPr>
          <w:p w14:paraId="6CE4E3C6">
            <w:pPr>
              <w:rPr>
                <w:rFonts w:ascii="Arial"/>
                <w:sz w:val="21"/>
              </w:rPr>
            </w:pPr>
          </w:p>
        </w:tc>
      </w:tr>
      <w:tr w14:paraId="0D6BE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45583F0">
            <w:pPr>
              <w:rPr>
                <w:rFonts w:ascii="Arial"/>
                <w:sz w:val="21"/>
              </w:rPr>
            </w:pPr>
          </w:p>
        </w:tc>
        <w:tc>
          <w:tcPr>
            <w:tcW w:w="638" w:type="dxa"/>
            <w:vAlign w:val="top"/>
          </w:tcPr>
          <w:p w14:paraId="3DE002DD">
            <w:pPr>
              <w:spacing w:before="9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35" w:type="dxa"/>
            <w:vAlign w:val="top"/>
          </w:tcPr>
          <w:p w14:paraId="31180692">
            <w:pPr>
              <w:pStyle w:val="7"/>
              <w:spacing w:before="55" w:line="227" w:lineRule="auto"/>
              <w:ind w:left="340"/>
            </w:pPr>
            <w:r>
              <w:rPr>
                <w:spacing w:val="8"/>
              </w:rPr>
              <w:t>二氧化碳灭火器</w:t>
            </w:r>
          </w:p>
        </w:tc>
        <w:tc>
          <w:tcPr>
            <w:tcW w:w="843" w:type="dxa"/>
            <w:vAlign w:val="top"/>
          </w:tcPr>
          <w:p w14:paraId="2B8D6666">
            <w:pPr>
              <w:pStyle w:val="7"/>
              <w:spacing w:before="54" w:line="228" w:lineRule="auto"/>
              <w:ind w:left="321"/>
            </w:pPr>
            <w:r>
              <w:t>个</w:t>
            </w:r>
          </w:p>
        </w:tc>
        <w:tc>
          <w:tcPr>
            <w:tcW w:w="2184" w:type="dxa"/>
            <w:vAlign w:val="top"/>
          </w:tcPr>
          <w:p w14:paraId="2EDF6878">
            <w:pPr>
              <w:spacing w:before="91" w:line="195" w:lineRule="auto"/>
              <w:ind w:left="10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5" w:type="dxa"/>
            <w:vMerge w:val="continue"/>
            <w:tcBorders>
              <w:top w:val="nil"/>
              <w:bottom w:val="nil"/>
            </w:tcBorders>
            <w:vAlign w:val="top"/>
          </w:tcPr>
          <w:p w14:paraId="7BEEC955">
            <w:pPr>
              <w:rPr>
                <w:rFonts w:ascii="Arial"/>
                <w:sz w:val="21"/>
              </w:rPr>
            </w:pPr>
          </w:p>
        </w:tc>
        <w:tc>
          <w:tcPr>
            <w:tcW w:w="1566" w:type="dxa"/>
            <w:vMerge w:val="continue"/>
            <w:tcBorders>
              <w:top w:val="nil"/>
              <w:bottom w:val="nil"/>
            </w:tcBorders>
            <w:vAlign w:val="top"/>
          </w:tcPr>
          <w:p w14:paraId="3AB14CF9">
            <w:pPr>
              <w:rPr>
                <w:rFonts w:ascii="Arial"/>
                <w:sz w:val="21"/>
              </w:rPr>
            </w:pPr>
          </w:p>
        </w:tc>
      </w:tr>
      <w:tr w14:paraId="6654F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4C704CE">
            <w:pPr>
              <w:rPr>
                <w:rFonts w:ascii="Arial"/>
                <w:sz w:val="21"/>
              </w:rPr>
            </w:pPr>
          </w:p>
        </w:tc>
        <w:tc>
          <w:tcPr>
            <w:tcW w:w="638" w:type="dxa"/>
            <w:vAlign w:val="top"/>
          </w:tcPr>
          <w:p w14:paraId="637F72B8">
            <w:pPr>
              <w:spacing w:before="9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35" w:type="dxa"/>
            <w:vAlign w:val="top"/>
          </w:tcPr>
          <w:p w14:paraId="47AD32EC">
            <w:pPr>
              <w:pStyle w:val="7"/>
              <w:spacing w:before="54" w:line="232" w:lineRule="auto"/>
              <w:ind w:left="864"/>
            </w:pPr>
            <w:r>
              <w:rPr>
                <w:spacing w:val="3"/>
              </w:rPr>
              <w:t>沙池</w:t>
            </w:r>
          </w:p>
        </w:tc>
        <w:tc>
          <w:tcPr>
            <w:tcW w:w="843" w:type="dxa"/>
            <w:vAlign w:val="top"/>
          </w:tcPr>
          <w:p w14:paraId="6D5B2172">
            <w:pPr>
              <w:spacing w:before="70" w:line="216" w:lineRule="auto"/>
              <w:ind w:left="305"/>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2184" w:type="dxa"/>
            <w:vAlign w:val="top"/>
          </w:tcPr>
          <w:p w14:paraId="1DB45BF0">
            <w:pPr>
              <w:spacing w:before="93" w:line="192" w:lineRule="auto"/>
              <w:ind w:left="104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65" w:type="dxa"/>
            <w:vMerge w:val="continue"/>
            <w:tcBorders>
              <w:top w:val="nil"/>
              <w:bottom w:val="nil"/>
            </w:tcBorders>
            <w:vAlign w:val="top"/>
          </w:tcPr>
          <w:p w14:paraId="779ECC44">
            <w:pPr>
              <w:rPr>
                <w:rFonts w:ascii="Arial"/>
                <w:sz w:val="21"/>
              </w:rPr>
            </w:pPr>
          </w:p>
        </w:tc>
        <w:tc>
          <w:tcPr>
            <w:tcW w:w="1566" w:type="dxa"/>
            <w:vMerge w:val="continue"/>
            <w:tcBorders>
              <w:top w:val="nil"/>
              <w:bottom w:val="nil"/>
            </w:tcBorders>
            <w:vAlign w:val="top"/>
          </w:tcPr>
          <w:p w14:paraId="6CE9FC82">
            <w:pPr>
              <w:rPr>
                <w:rFonts w:ascii="Arial"/>
                <w:sz w:val="21"/>
              </w:rPr>
            </w:pPr>
          </w:p>
        </w:tc>
      </w:tr>
      <w:tr w14:paraId="418A8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377879C">
            <w:pPr>
              <w:rPr>
                <w:rFonts w:ascii="Arial"/>
                <w:sz w:val="21"/>
              </w:rPr>
            </w:pPr>
          </w:p>
        </w:tc>
        <w:tc>
          <w:tcPr>
            <w:tcW w:w="638" w:type="dxa"/>
            <w:vAlign w:val="top"/>
          </w:tcPr>
          <w:p w14:paraId="050F5795">
            <w:pPr>
              <w:spacing w:before="9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35" w:type="dxa"/>
            <w:vAlign w:val="top"/>
          </w:tcPr>
          <w:p w14:paraId="40C7C10D">
            <w:pPr>
              <w:pStyle w:val="7"/>
              <w:spacing w:before="54" w:line="228" w:lineRule="auto"/>
              <w:ind w:left="655"/>
            </w:pPr>
            <w:r>
              <w:rPr>
                <w:spacing w:val="6"/>
              </w:rPr>
              <w:t>消防水带</w:t>
            </w:r>
          </w:p>
        </w:tc>
        <w:tc>
          <w:tcPr>
            <w:tcW w:w="843" w:type="dxa"/>
            <w:vAlign w:val="top"/>
          </w:tcPr>
          <w:p w14:paraId="41F07AB9">
            <w:pPr>
              <w:pStyle w:val="7"/>
              <w:spacing w:before="54" w:line="233" w:lineRule="auto"/>
              <w:ind w:left="323"/>
            </w:pPr>
            <w:r>
              <w:t>卷</w:t>
            </w:r>
          </w:p>
        </w:tc>
        <w:tc>
          <w:tcPr>
            <w:tcW w:w="2184" w:type="dxa"/>
            <w:vAlign w:val="top"/>
          </w:tcPr>
          <w:p w14:paraId="57A4C454">
            <w:pPr>
              <w:spacing w:before="90" w:line="195" w:lineRule="auto"/>
              <w:ind w:left="10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5" w:type="dxa"/>
            <w:vMerge w:val="continue"/>
            <w:tcBorders>
              <w:top w:val="nil"/>
              <w:bottom w:val="nil"/>
            </w:tcBorders>
            <w:vAlign w:val="top"/>
          </w:tcPr>
          <w:p w14:paraId="40C7B3E1">
            <w:pPr>
              <w:rPr>
                <w:rFonts w:ascii="Arial"/>
                <w:sz w:val="21"/>
              </w:rPr>
            </w:pPr>
          </w:p>
        </w:tc>
        <w:tc>
          <w:tcPr>
            <w:tcW w:w="1566" w:type="dxa"/>
            <w:vMerge w:val="continue"/>
            <w:tcBorders>
              <w:top w:val="nil"/>
              <w:bottom w:val="nil"/>
            </w:tcBorders>
            <w:vAlign w:val="top"/>
          </w:tcPr>
          <w:p w14:paraId="76489C78">
            <w:pPr>
              <w:rPr>
                <w:rFonts w:ascii="Arial"/>
                <w:sz w:val="21"/>
              </w:rPr>
            </w:pPr>
          </w:p>
        </w:tc>
      </w:tr>
      <w:tr w14:paraId="12BE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FBA0F22">
            <w:pPr>
              <w:rPr>
                <w:rFonts w:ascii="Arial"/>
                <w:sz w:val="21"/>
              </w:rPr>
            </w:pPr>
          </w:p>
        </w:tc>
        <w:tc>
          <w:tcPr>
            <w:tcW w:w="638" w:type="dxa"/>
            <w:vAlign w:val="top"/>
          </w:tcPr>
          <w:p w14:paraId="5F0C9692">
            <w:pPr>
              <w:spacing w:before="8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135" w:type="dxa"/>
            <w:vAlign w:val="top"/>
          </w:tcPr>
          <w:p w14:paraId="5C56AAE4">
            <w:pPr>
              <w:pStyle w:val="7"/>
              <w:spacing w:before="53" w:line="228" w:lineRule="auto"/>
              <w:ind w:left="756"/>
            </w:pPr>
            <w:r>
              <w:rPr>
                <w:spacing w:val="7"/>
              </w:rPr>
              <w:t>潜水泵</w:t>
            </w:r>
          </w:p>
        </w:tc>
        <w:tc>
          <w:tcPr>
            <w:tcW w:w="843" w:type="dxa"/>
            <w:vAlign w:val="top"/>
          </w:tcPr>
          <w:p w14:paraId="1B93BABC">
            <w:pPr>
              <w:pStyle w:val="7"/>
              <w:spacing w:before="53" w:line="230" w:lineRule="auto"/>
              <w:ind w:left="337"/>
            </w:pPr>
            <w:r>
              <w:t>台</w:t>
            </w:r>
          </w:p>
        </w:tc>
        <w:tc>
          <w:tcPr>
            <w:tcW w:w="2184" w:type="dxa"/>
            <w:vAlign w:val="top"/>
          </w:tcPr>
          <w:p w14:paraId="2362003B">
            <w:pPr>
              <w:spacing w:before="90" w:line="195" w:lineRule="auto"/>
              <w:ind w:left="10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continue"/>
            <w:tcBorders>
              <w:top w:val="nil"/>
              <w:bottom w:val="nil"/>
            </w:tcBorders>
            <w:vAlign w:val="top"/>
          </w:tcPr>
          <w:p w14:paraId="69539772">
            <w:pPr>
              <w:rPr>
                <w:rFonts w:ascii="Arial"/>
                <w:sz w:val="21"/>
              </w:rPr>
            </w:pPr>
          </w:p>
        </w:tc>
        <w:tc>
          <w:tcPr>
            <w:tcW w:w="1566" w:type="dxa"/>
            <w:vMerge w:val="continue"/>
            <w:tcBorders>
              <w:top w:val="nil"/>
              <w:bottom w:val="nil"/>
            </w:tcBorders>
            <w:vAlign w:val="top"/>
          </w:tcPr>
          <w:p w14:paraId="2CB51C71">
            <w:pPr>
              <w:rPr>
                <w:rFonts w:ascii="Arial"/>
                <w:sz w:val="21"/>
              </w:rPr>
            </w:pPr>
          </w:p>
        </w:tc>
      </w:tr>
      <w:tr w14:paraId="29D17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5F175A9">
            <w:pPr>
              <w:rPr>
                <w:rFonts w:ascii="Arial"/>
                <w:sz w:val="21"/>
              </w:rPr>
            </w:pPr>
          </w:p>
        </w:tc>
        <w:tc>
          <w:tcPr>
            <w:tcW w:w="638" w:type="dxa"/>
            <w:vAlign w:val="top"/>
          </w:tcPr>
          <w:p w14:paraId="6709EEA9">
            <w:pPr>
              <w:spacing w:before="8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35" w:type="dxa"/>
            <w:vAlign w:val="top"/>
          </w:tcPr>
          <w:p w14:paraId="351FEFA6">
            <w:pPr>
              <w:pStyle w:val="7"/>
              <w:spacing w:before="54" w:line="228" w:lineRule="auto"/>
              <w:ind w:left="545"/>
            </w:pPr>
            <w:r>
              <w:rPr>
                <w:spacing w:val="8"/>
              </w:rPr>
              <w:t>三相接线盘</w:t>
            </w:r>
          </w:p>
        </w:tc>
        <w:tc>
          <w:tcPr>
            <w:tcW w:w="843" w:type="dxa"/>
            <w:vAlign w:val="top"/>
          </w:tcPr>
          <w:p w14:paraId="16745825">
            <w:pPr>
              <w:pStyle w:val="7"/>
              <w:spacing w:before="53" w:line="228" w:lineRule="auto"/>
              <w:ind w:left="321"/>
            </w:pPr>
            <w:r>
              <w:t>个</w:t>
            </w:r>
          </w:p>
        </w:tc>
        <w:tc>
          <w:tcPr>
            <w:tcW w:w="2184" w:type="dxa"/>
            <w:vAlign w:val="top"/>
          </w:tcPr>
          <w:p w14:paraId="653D07D9">
            <w:pPr>
              <w:spacing w:before="92" w:line="192" w:lineRule="auto"/>
              <w:ind w:left="10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5" w:type="dxa"/>
            <w:vMerge w:val="continue"/>
            <w:tcBorders>
              <w:top w:val="nil"/>
              <w:bottom w:val="nil"/>
            </w:tcBorders>
            <w:vAlign w:val="top"/>
          </w:tcPr>
          <w:p w14:paraId="369FB31B">
            <w:pPr>
              <w:rPr>
                <w:rFonts w:ascii="Arial"/>
                <w:sz w:val="21"/>
              </w:rPr>
            </w:pPr>
          </w:p>
        </w:tc>
        <w:tc>
          <w:tcPr>
            <w:tcW w:w="1566" w:type="dxa"/>
            <w:vMerge w:val="continue"/>
            <w:tcBorders>
              <w:top w:val="nil"/>
              <w:bottom w:val="nil"/>
            </w:tcBorders>
            <w:vAlign w:val="top"/>
          </w:tcPr>
          <w:p w14:paraId="7C8DD3A4">
            <w:pPr>
              <w:rPr>
                <w:rFonts w:ascii="Arial"/>
                <w:sz w:val="21"/>
              </w:rPr>
            </w:pPr>
          </w:p>
        </w:tc>
      </w:tr>
      <w:tr w14:paraId="3E390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55EDAE18">
            <w:pPr>
              <w:rPr>
                <w:rFonts w:ascii="Arial"/>
                <w:sz w:val="21"/>
              </w:rPr>
            </w:pPr>
          </w:p>
        </w:tc>
        <w:tc>
          <w:tcPr>
            <w:tcW w:w="638" w:type="dxa"/>
            <w:vAlign w:val="top"/>
          </w:tcPr>
          <w:p w14:paraId="6229BAB6">
            <w:pPr>
              <w:spacing w:before="8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135" w:type="dxa"/>
            <w:vAlign w:val="top"/>
          </w:tcPr>
          <w:p w14:paraId="6B897894">
            <w:pPr>
              <w:pStyle w:val="7"/>
              <w:spacing w:before="53" w:line="227" w:lineRule="auto"/>
              <w:ind w:left="818"/>
            </w:pPr>
            <w:r>
              <w:rPr>
                <w:spacing w:val="-4"/>
              </w:rPr>
              <w:t>雨</w:t>
            </w:r>
            <w:r>
              <w:rPr>
                <w:spacing w:val="14"/>
              </w:rPr>
              <w:t xml:space="preserve"> </w:t>
            </w:r>
            <w:r>
              <w:rPr>
                <w:spacing w:val="-4"/>
              </w:rPr>
              <w:t>布</w:t>
            </w:r>
          </w:p>
        </w:tc>
        <w:tc>
          <w:tcPr>
            <w:tcW w:w="843" w:type="dxa"/>
            <w:vAlign w:val="top"/>
          </w:tcPr>
          <w:p w14:paraId="56DE77A4">
            <w:pPr>
              <w:pStyle w:val="7"/>
              <w:spacing w:before="53" w:line="228" w:lineRule="auto"/>
              <w:ind w:left="321"/>
            </w:pPr>
            <w:r>
              <w:t>块</w:t>
            </w:r>
          </w:p>
        </w:tc>
        <w:tc>
          <w:tcPr>
            <w:tcW w:w="2184" w:type="dxa"/>
            <w:vAlign w:val="top"/>
          </w:tcPr>
          <w:p w14:paraId="29153150">
            <w:pPr>
              <w:spacing w:before="89" w:line="195" w:lineRule="auto"/>
              <w:ind w:left="10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5" w:type="dxa"/>
            <w:vMerge w:val="continue"/>
            <w:tcBorders>
              <w:top w:val="nil"/>
              <w:bottom w:val="nil"/>
            </w:tcBorders>
            <w:vAlign w:val="top"/>
          </w:tcPr>
          <w:p w14:paraId="3294A370">
            <w:pPr>
              <w:rPr>
                <w:rFonts w:ascii="Arial"/>
                <w:sz w:val="21"/>
              </w:rPr>
            </w:pPr>
          </w:p>
        </w:tc>
        <w:tc>
          <w:tcPr>
            <w:tcW w:w="1566" w:type="dxa"/>
            <w:vMerge w:val="continue"/>
            <w:tcBorders>
              <w:top w:val="nil"/>
              <w:bottom w:val="nil"/>
            </w:tcBorders>
            <w:vAlign w:val="top"/>
          </w:tcPr>
          <w:p w14:paraId="519B5C6F">
            <w:pPr>
              <w:rPr>
                <w:rFonts w:ascii="Arial"/>
                <w:sz w:val="21"/>
              </w:rPr>
            </w:pPr>
          </w:p>
        </w:tc>
      </w:tr>
      <w:tr w14:paraId="2E726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DC473B6">
            <w:pPr>
              <w:rPr>
                <w:rFonts w:ascii="Arial"/>
                <w:sz w:val="21"/>
              </w:rPr>
            </w:pPr>
          </w:p>
        </w:tc>
        <w:tc>
          <w:tcPr>
            <w:tcW w:w="638" w:type="dxa"/>
            <w:vAlign w:val="top"/>
          </w:tcPr>
          <w:p w14:paraId="69BB062D">
            <w:pPr>
              <w:spacing w:before="9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135" w:type="dxa"/>
            <w:vAlign w:val="top"/>
          </w:tcPr>
          <w:p w14:paraId="021B5BCC">
            <w:pPr>
              <w:pStyle w:val="7"/>
              <w:spacing w:before="54" w:line="228" w:lineRule="auto"/>
              <w:ind w:left="232"/>
            </w:pPr>
            <w:r>
              <w:rPr>
                <w:spacing w:val="8"/>
              </w:rPr>
              <w:t>其他劳动防护用品</w:t>
            </w:r>
          </w:p>
        </w:tc>
        <w:tc>
          <w:tcPr>
            <w:tcW w:w="843" w:type="dxa"/>
            <w:vAlign w:val="top"/>
          </w:tcPr>
          <w:p w14:paraId="60351E4E">
            <w:pPr>
              <w:pStyle w:val="7"/>
              <w:spacing w:before="55" w:line="228" w:lineRule="auto"/>
              <w:ind w:left="322"/>
            </w:pPr>
            <w:r>
              <w:t>套</w:t>
            </w:r>
          </w:p>
        </w:tc>
        <w:tc>
          <w:tcPr>
            <w:tcW w:w="2184" w:type="dxa"/>
            <w:vAlign w:val="top"/>
          </w:tcPr>
          <w:p w14:paraId="18923546">
            <w:pPr>
              <w:spacing w:before="91"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5" w:type="dxa"/>
            <w:vMerge w:val="continue"/>
            <w:tcBorders>
              <w:top w:val="nil"/>
              <w:bottom w:val="nil"/>
            </w:tcBorders>
            <w:vAlign w:val="top"/>
          </w:tcPr>
          <w:p w14:paraId="6AC0A283">
            <w:pPr>
              <w:rPr>
                <w:rFonts w:ascii="Arial"/>
                <w:sz w:val="21"/>
              </w:rPr>
            </w:pPr>
          </w:p>
        </w:tc>
        <w:tc>
          <w:tcPr>
            <w:tcW w:w="1566" w:type="dxa"/>
            <w:vMerge w:val="continue"/>
            <w:tcBorders>
              <w:top w:val="nil"/>
              <w:bottom w:val="nil"/>
            </w:tcBorders>
            <w:vAlign w:val="top"/>
          </w:tcPr>
          <w:p w14:paraId="0CF4EFBA">
            <w:pPr>
              <w:rPr>
                <w:rFonts w:ascii="Arial"/>
                <w:sz w:val="21"/>
              </w:rPr>
            </w:pPr>
          </w:p>
        </w:tc>
      </w:tr>
      <w:tr w14:paraId="38714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9C1FB9D">
            <w:pPr>
              <w:rPr>
                <w:rFonts w:ascii="Arial"/>
                <w:sz w:val="21"/>
              </w:rPr>
            </w:pPr>
          </w:p>
        </w:tc>
        <w:tc>
          <w:tcPr>
            <w:tcW w:w="638" w:type="dxa"/>
            <w:vAlign w:val="top"/>
          </w:tcPr>
          <w:p w14:paraId="64CE5AF5">
            <w:pPr>
              <w:spacing w:before="9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135" w:type="dxa"/>
            <w:vAlign w:val="top"/>
          </w:tcPr>
          <w:p w14:paraId="418D34FF">
            <w:pPr>
              <w:pStyle w:val="7"/>
              <w:spacing w:before="55" w:line="228" w:lineRule="auto"/>
              <w:ind w:left="863"/>
            </w:pPr>
            <w:r>
              <w:rPr>
                <w:spacing w:val="4"/>
              </w:rPr>
              <w:t>担架</w:t>
            </w:r>
          </w:p>
        </w:tc>
        <w:tc>
          <w:tcPr>
            <w:tcW w:w="843" w:type="dxa"/>
            <w:vAlign w:val="top"/>
          </w:tcPr>
          <w:p w14:paraId="6FE166A2">
            <w:pPr>
              <w:pStyle w:val="7"/>
              <w:spacing w:before="54" w:line="228" w:lineRule="auto"/>
              <w:ind w:left="321"/>
            </w:pPr>
            <w:r>
              <w:t>个</w:t>
            </w:r>
          </w:p>
        </w:tc>
        <w:tc>
          <w:tcPr>
            <w:tcW w:w="2184" w:type="dxa"/>
            <w:vAlign w:val="top"/>
          </w:tcPr>
          <w:p w14:paraId="58332A5C">
            <w:pPr>
              <w:spacing w:before="90" w:line="195" w:lineRule="auto"/>
              <w:ind w:left="10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continue"/>
            <w:tcBorders>
              <w:top w:val="nil"/>
              <w:bottom w:val="nil"/>
            </w:tcBorders>
            <w:vAlign w:val="top"/>
          </w:tcPr>
          <w:p w14:paraId="4D06ACF9">
            <w:pPr>
              <w:rPr>
                <w:rFonts w:ascii="Arial"/>
                <w:sz w:val="21"/>
              </w:rPr>
            </w:pPr>
          </w:p>
        </w:tc>
        <w:tc>
          <w:tcPr>
            <w:tcW w:w="1566" w:type="dxa"/>
            <w:vMerge w:val="continue"/>
            <w:tcBorders>
              <w:top w:val="nil"/>
              <w:bottom w:val="nil"/>
            </w:tcBorders>
            <w:vAlign w:val="top"/>
          </w:tcPr>
          <w:p w14:paraId="05BA7A99">
            <w:pPr>
              <w:rPr>
                <w:rFonts w:ascii="Arial"/>
                <w:sz w:val="21"/>
              </w:rPr>
            </w:pPr>
          </w:p>
        </w:tc>
      </w:tr>
      <w:tr w14:paraId="4FEF1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481BD825">
            <w:pPr>
              <w:rPr>
                <w:rFonts w:ascii="Arial"/>
                <w:sz w:val="21"/>
              </w:rPr>
            </w:pPr>
          </w:p>
        </w:tc>
        <w:tc>
          <w:tcPr>
            <w:tcW w:w="638" w:type="dxa"/>
            <w:vAlign w:val="top"/>
          </w:tcPr>
          <w:p w14:paraId="7D628C61">
            <w:pPr>
              <w:spacing w:before="90"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135" w:type="dxa"/>
            <w:vAlign w:val="top"/>
          </w:tcPr>
          <w:p w14:paraId="6A9274BB">
            <w:pPr>
              <w:pStyle w:val="7"/>
              <w:spacing w:before="54" w:line="228" w:lineRule="auto"/>
              <w:ind w:left="664"/>
            </w:pPr>
            <w:r>
              <w:rPr>
                <w:spacing w:val="4"/>
              </w:rPr>
              <w:t>防毒面具</w:t>
            </w:r>
          </w:p>
        </w:tc>
        <w:tc>
          <w:tcPr>
            <w:tcW w:w="843" w:type="dxa"/>
            <w:vAlign w:val="top"/>
          </w:tcPr>
          <w:p w14:paraId="2BF743ED">
            <w:pPr>
              <w:pStyle w:val="7"/>
              <w:spacing w:before="54" w:line="228" w:lineRule="auto"/>
              <w:ind w:left="322"/>
            </w:pPr>
            <w:r>
              <w:t>套</w:t>
            </w:r>
          </w:p>
        </w:tc>
        <w:tc>
          <w:tcPr>
            <w:tcW w:w="2184" w:type="dxa"/>
            <w:vAlign w:val="top"/>
          </w:tcPr>
          <w:p w14:paraId="4415F8A3">
            <w:pPr>
              <w:spacing w:before="90" w:line="195" w:lineRule="auto"/>
              <w:ind w:left="10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5" w:type="dxa"/>
            <w:vMerge w:val="continue"/>
            <w:tcBorders>
              <w:top w:val="nil"/>
            </w:tcBorders>
            <w:vAlign w:val="top"/>
          </w:tcPr>
          <w:p w14:paraId="3ADD9E7B">
            <w:pPr>
              <w:rPr>
                <w:rFonts w:ascii="Arial"/>
                <w:sz w:val="21"/>
              </w:rPr>
            </w:pPr>
          </w:p>
        </w:tc>
        <w:tc>
          <w:tcPr>
            <w:tcW w:w="1566" w:type="dxa"/>
            <w:vMerge w:val="continue"/>
            <w:tcBorders>
              <w:top w:val="nil"/>
            </w:tcBorders>
            <w:vAlign w:val="top"/>
          </w:tcPr>
          <w:p w14:paraId="27378B17">
            <w:pPr>
              <w:rPr>
                <w:rFonts w:ascii="Arial"/>
                <w:sz w:val="21"/>
              </w:rPr>
            </w:pPr>
          </w:p>
        </w:tc>
      </w:tr>
      <w:tr w14:paraId="6CED2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7FE39AD">
            <w:pPr>
              <w:spacing w:before="92" w:line="192" w:lineRule="auto"/>
              <w:ind w:left="279"/>
              <w:rPr>
                <w:rFonts w:ascii="Times New Roman" w:hAnsi="Times New Roman" w:eastAsia="Times New Roman" w:cs="Times New Roman"/>
                <w:sz w:val="20"/>
                <w:szCs w:val="20"/>
              </w:rPr>
            </w:pPr>
            <w:r>
              <w:rPr>
                <w:rFonts w:ascii="Times New Roman" w:hAnsi="Times New Roman" w:eastAsia="Times New Roman" w:cs="Times New Roman"/>
                <w:b/>
                <w:bCs/>
                <w:spacing w:val="14"/>
                <w:w w:val="107"/>
                <w:sz w:val="20"/>
                <w:szCs w:val="20"/>
              </w:rPr>
              <w:t>s</w:t>
            </w:r>
          </w:p>
        </w:tc>
        <w:tc>
          <w:tcPr>
            <w:tcW w:w="8631" w:type="dxa"/>
            <w:gridSpan w:val="6"/>
            <w:vAlign w:val="top"/>
          </w:tcPr>
          <w:p w14:paraId="4C4855AA">
            <w:pPr>
              <w:pStyle w:val="7"/>
              <w:spacing w:before="54" w:line="228" w:lineRule="auto"/>
              <w:ind w:left="3480"/>
            </w:pPr>
            <w:r>
              <w:rPr>
                <w:b/>
                <w:bCs/>
                <w:spacing w:val="6"/>
              </w:rPr>
              <w:t>荣盛家居有限公司</w:t>
            </w:r>
          </w:p>
        </w:tc>
      </w:tr>
      <w:tr w14:paraId="4207C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1F3D93D">
            <w:pPr>
              <w:rPr>
                <w:rFonts w:ascii="Arial"/>
                <w:sz w:val="21"/>
              </w:rPr>
            </w:pPr>
          </w:p>
        </w:tc>
        <w:tc>
          <w:tcPr>
            <w:tcW w:w="638" w:type="dxa"/>
            <w:vAlign w:val="top"/>
          </w:tcPr>
          <w:p w14:paraId="7991764A">
            <w:pPr>
              <w:pStyle w:val="7"/>
              <w:spacing w:before="53" w:line="229" w:lineRule="auto"/>
              <w:ind w:left="110"/>
            </w:pPr>
            <w:r>
              <w:rPr>
                <w:b/>
                <w:bCs/>
                <w:spacing w:val="4"/>
              </w:rPr>
              <w:t>序号</w:t>
            </w:r>
          </w:p>
        </w:tc>
        <w:tc>
          <w:tcPr>
            <w:tcW w:w="2135" w:type="dxa"/>
            <w:vAlign w:val="top"/>
          </w:tcPr>
          <w:p w14:paraId="7273418A">
            <w:pPr>
              <w:pStyle w:val="7"/>
              <w:spacing w:before="53" w:line="229" w:lineRule="auto"/>
              <w:ind w:left="652"/>
            </w:pPr>
            <w:r>
              <w:rPr>
                <w:b/>
                <w:bCs/>
                <w:spacing w:val="5"/>
              </w:rPr>
              <w:t>设施名称</w:t>
            </w:r>
          </w:p>
        </w:tc>
        <w:tc>
          <w:tcPr>
            <w:tcW w:w="843" w:type="dxa"/>
            <w:vAlign w:val="top"/>
          </w:tcPr>
          <w:p w14:paraId="6D22B305">
            <w:pPr>
              <w:pStyle w:val="7"/>
              <w:spacing w:before="53" w:line="228" w:lineRule="auto"/>
              <w:ind w:left="217"/>
            </w:pPr>
            <w:r>
              <w:rPr>
                <w:b/>
                <w:bCs/>
                <w:spacing w:val="3"/>
              </w:rPr>
              <w:t>数量</w:t>
            </w:r>
          </w:p>
        </w:tc>
        <w:tc>
          <w:tcPr>
            <w:tcW w:w="2184" w:type="dxa"/>
            <w:vAlign w:val="top"/>
          </w:tcPr>
          <w:p w14:paraId="07632DD6">
            <w:pPr>
              <w:pStyle w:val="7"/>
              <w:spacing w:before="53" w:line="228" w:lineRule="auto"/>
              <w:ind w:left="463"/>
            </w:pPr>
            <w:r>
              <w:rPr>
                <w:b/>
                <w:bCs/>
                <w:spacing w:val="7"/>
              </w:rPr>
              <w:t>存放安装地点</w:t>
            </w:r>
          </w:p>
        </w:tc>
        <w:tc>
          <w:tcPr>
            <w:tcW w:w="1265" w:type="dxa"/>
            <w:vAlign w:val="top"/>
          </w:tcPr>
          <w:p w14:paraId="5F2FAEF1">
            <w:pPr>
              <w:pStyle w:val="7"/>
              <w:spacing w:before="53" w:line="228" w:lineRule="auto"/>
              <w:ind w:left="330"/>
            </w:pPr>
            <w:r>
              <w:rPr>
                <w:b/>
                <w:bCs/>
                <w:spacing w:val="3"/>
              </w:rPr>
              <w:t>责任人</w:t>
            </w:r>
          </w:p>
        </w:tc>
        <w:tc>
          <w:tcPr>
            <w:tcW w:w="1566" w:type="dxa"/>
            <w:vAlign w:val="top"/>
          </w:tcPr>
          <w:p w14:paraId="6C8ADBA8">
            <w:pPr>
              <w:pStyle w:val="7"/>
              <w:spacing w:before="53" w:line="229" w:lineRule="auto"/>
              <w:ind w:left="366"/>
            </w:pPr>
            <w:r>
              <w:rPr>
                <w:b/>
                <w:bCs/>
                <w:spacing w:val="6"/>
              </w:rPr>
              <w:t>联系方式</w:t>
            </w:r>
          </w:p>
        </w:tc>
      </w:tr>
      <w:tr w14:paraId="7C290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1B60F6AC">
            <w:pPr>
              <w:rPr>
                <w:rFonts w:ascii="Arial"/>
                <w:sz w:val="21"/>
              </w:rPr>
            </w:pPr>
          </w:p>
        </w:tc>
        <w:tc>
          <w:tcPr>
            <w:tcW w:w="638" w:type="dxa"/>
            <w:vAlign w:val="top"/>
          </w:tcPr>
          <w:p w14:paraId="1B9B35AE">
            <w:pPr>
              <w:spacing w:before="89"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35" w:type="dxa"/>
            <w:vMerge w:val="restart"/>
            <w:tcBorders>
              <w:bottom w:val="nil"/>
            </w:tcBorders>
            <w:vAlign w:val="top"/>
          </w:tcPr>
          <w:p w14:paraId="20FA3C46">
            <w:pPr>
              <w:spacing w:line="262" w:lineRule="auto"/>
              <w:rPr>
                <w:rFonts w:ascii="Arial"/>
                <w:sz w:val="21"/>
              </w:rPr>
            </w:pPr>
          </w:p>
          <w:p w14:paraId="274873ED">
            <w:pPr>
              <w:spacing w:line="262" w:lineRule="auto"/>
              <w:rPr>
                <w:rFonts w:ascii="Arial"/>
                <w:sz w:val="21"/>
              </w:rPr>
            </w:pPr>
          </w:p>
          <w:p w14:paraId="66CA5324">
            <w:pPr>
              <w:spacing w:line="263" w:lineRule="auto"/>
              <w:rPr>
                <w:rFonts w:ascii="Arial"/>
                <w:sz w:val="21"/>
              </w:rPr>
            </w:pPr>
          </w:p>
          <w:p w14:paraId="15840E4F">
            <w:pPr>
              <w:pStyle w:val="7"/>
              <w:spacing w:before="65" w:line="228" w:lineRule="auto"/>
              <w:ind w:left="760"/>
            </w:pPr>
            <w:r>
              <w:rPr>
                <w:spacing w:val="5"/>
              </w:rPr>
              <w:t>灭火器</w:t>
            </w:r>
          </w:p>
        </w:tc>
        <w:tc>
          <w:tcPr>
            <w:tcW w:w="843" w:type="dxa"/>
            <w:vAlign w:val="top"/>
          </w:tcPr>
          <w:p w14:paraId="0C709841">
            <w:pPr>
              <w:spacing w:before="8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2184" w:type="dxa"/>
            <w:vAlign w:val="top"/>
          </w:tcPr>
          <w:p w14:paraId="6F26A983">
            <w:pPr>
              <w:pStyle w:val="7"/>
              <w:spacing w:before="52" w:line="228" w:lineRule="auto"/>
              <w:ind w:left="516"/>
            </w:pPr>
            <w:r>
              <w:rPr>
                <w:rFonts w:ascii="Times New Roman" w:hAnsi="Times New Roman" w:eastAsia="Times New Roman" w:cs="Times New Roman"/>
                <w:spacing w:val="8"/>
              </w:rPr>
              <w:t>2</w:t>
            </w:r>
            <w:r>
              <w:rPr>
                <w:spacing w:val="8"/>
              </w:rPr>
              <w:t>＃木门车间</w:t>
            </w:r>
          </w:p>
        </w:tc>
        <w:tc>
          <w:tcPr>
            <w:tcW w:w="1265" w:type="dxa"/>
            <w:vAlign w:val="top"/>
          </w:tcPr>
          <w:p w14:paraId="5C896125">
            <w:pPr>
              <w:pStyle w:val="7"/>
              <w:spacing w:before="52" w:line="228" w:lineRule="auto"/>
              <w:ind w:left="430"/>
            </w:pPr>
            <w:r>
              <w:rPr>
                <w:spacing w:val="3"/>
              </w:rPr>
              <w:t>杨政</w:t>
            </w:r>
          </w:p>
        </w:tc>
        <w:tc>
          <w:tcPr>
            <w:tcW w:w="1566" w:type="dxa"/>
            <w:vAlign w:val="top"/>
          </w:tcPr>
          <w:p w14:paraId="3D141FB5">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0C1F0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71F43D5">
            <w:pPr>
              <w:rPr>
                <w:rFonts w:ascii="Arial"/>
                <w:sz w:val="21"/>
              </w:rPr>
            </w:pPr>
          </w:p>
        </w:tc>
        <w:tc>
          <w:tcPr>
            <w:tcW w:w="638" w:type="dxa"/>
            <w:vAlign w:val="top"/>
          </w:tcPr>
          <w:p w14:paraId="7B9B7D87">
            <w:pPr>
              <w:spacing w:before="9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35" w:type="dxa"/>
            <w:vMerge w:val="continue"/>
            <w:tcBorders>
              <w:top w:val="nil"/>
              <w:bottom w:val="nil"/>
            </w:tcBorders>
            <w:vAlign w:val="top"/>
          </w:tcPr>
          <w:p w14:paraId="36945829">
            <w:pPr>
              <w:rPr>
                <w:rFonts w:ascii="Arial"/>
                <w:sz w:val="21"/>
              </w:rPr>
            </w:pPr>
          </w:p>
        </w:tc>
        <w:tc>
          <w:tcPr>
            <w:tcW w:w="843" w:type="dxa"/>
            <w:vAlign w:val="top"/>
          </w:tcPr>
          <w:p w14:paraId="67931A61">
            <w:pPr>
              <w:spacing w:before="91"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184" w:type="dxa"/>
            <w:vAlign w:val="top"/>
          </w:tcPr>
          <w:p w14:paraId="5D1D42D0">
            <w:pPr>
              <w:pStyle w:val="7"/>
              <w:spacing w:before="54" w:line="228" w:lineRule="auto"/>
              <w:ind w:left="515"/>
            </w:pPr>
            <w:r>
              <w:rPr>
                <w:rFonts w:ascii="Times New Roman" w:hAnsi="Times New Roman" w:eastAsia="Times New Roman" w:cs="Times New Roman"/>
                <w:spacing w:val="8"/>
              </w:rPr>
              <w:t>4</w:t>
            </w:r>
            <w:r>
              <w:rPr>
                <w:spacing w:val="8"/>
              </w:rPr>
              <w:t>＃木窗车间</w:t>
            </w:r>
          </w:p>
        </w:tc>
        <w:tc>
          <w:tcPr>
            <w:tcW w:w="1265" w:type="dxa"/>
            <w:vAlign w:val="top"/>
          </w:tcPr>
          <w:p w14:paraId="159DDA0B">
            <w:pPr>
              <w:pStyle w:val="7"/>
              <w:spacing w:before="54" w:line="228" w:lineRule="auto"/>
              <w:ind w:left="430"/>
            </w:pPr>
            <w:r>
              <w:rPr>
                <w:spacing w:val="3"/>
              </w:rPr>
              <w:t>杨政</w:t>
            </w:r>
          </w:p>
        </w:tc>
        <w:tc>
          <w:tcPr>
            <w:tcW w:w="1566" w:type="dxa"/>
            <w:vAlign w:val="top"/>
          </w:tcPr>
          <w:p w14:paraId="6B8DC83F">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75FBF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84878E9">
            <w:pPr>
              <w:rPr>
                <w:rFonts w:ascii="Arial"/>
                <w:sz w:val="21"/>
              </w:rPr>
            </w:pPr>
          </w:p>
        </w:tc>
        <w:tc>
          <w:tcPr>
            <w:tcW w:w="638" w:type="dxa"/>
            <w:vAlign w:val="top"/>
          </w:tcPr>
          <w:p w14:paraId="475D55B6">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35" w:type="dxa"/>
            <w:vMerge w:val="continue"/>
            <w:tcBorders>
              <w:top w:val="nil"/>
              <w:bottom w:val="nil"/>
            </w:tcBorders>
            <w:vAlign w:val="top"/>
          </w:tcPr>
          <w:p w14:paraId="76F54175">
            <w:pPr>
              <w:rPr>
                <w:rFonts w:ascii="Arial"/>
                <w:sz w:val="21"/>
              </w:rPr>
            </w:pPr>
          </w:p>
        </w:tc>
        <w:tc>
          <w:tcPr>
            <w:tcW w:w="843" w:type="dxa"/>
            <w:vAlign w:val="top"/>
          </w:tcPr>
          <w:p w14:paraId="17A62036">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184" w:type="dxa"/>
            <w:vAlign w:val="top"/>
          </w:tcPr>
          <w:p w14:paraId="4967A82E">
            <w:pPr>
              <w:pStyle w:val="7"/>
              <w:spacing w:before="54" w:line="228" w:lineRule="auto"/>
              <w:ind w:left="520"/>
            </w:pPr>
            <w:r>
              <w:rPr>
                <w:rFonts w:ascii="Times New Roman" w:hAnsi="Times New Roman" w:eastAsia="Times New Roman" w:cs="Times New Roman"/>
                <w:spacing w:val="7"/>
              </w:rPr>
              <w:t>6</w:t>
            </w:r>
            <w:r>
              <w:rPr>
                <w:spacing w:val="7"/>
              </w:rPr>
              <w:t>＃铝窗车间</w:t>
            </w:r>
          </w:p>
        </w:tc>
        <w:tc>
          <w:tcPr>
            <w:tcW w:w="1265" w:type="dxa"/>
            <w:vAlign w:val="top"/>
          </w:tcPr>
          <w:p w14:paraId="28E6CD8A">
            <w:pPr>
              <w:pStyle w:val="7"/>
              <w:spacing w:before="54" w:line="228" w:lineRule="auto"/>
              <w:ind w:left="430"/>
            </w:pPr>
            <w:r>
              <w:rPr>
                <w:spacing w:val="3"/>
              </w:rPr>
              <w:t>杨政</w:t>
            </w:r>
          </w:p>
        </w:tc>
        <w:tc>
          <w:tcPr>
            <w:tcW w:w="1566" w:type="dxa"/>
            <w:vAlign w:val="top"/>
          </w:tcPr>
          <w:p w14:paraId="10450B4C">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4F631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7EF750C">
            <w:pPr>
              <w:rPr>
                <w:rFonts w:ascii="Arial"/>
                <w:sz w:val="21"/>
              </w:rPr>
            </w:pPr>
          </w:p>
        </w:tc>
        <w:tc>
          <w:tcPr>
            <w:tcW w:w="638" w:type="dxa"/>
            <w:vAlign w:val="top"/>
          </w:tcPr>
          <w:p w14:paraId="187D8A4D">
            <w:pPr>
              <w:spacing w:before="9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35" w:type="dxa"/>
            <w:vMerge w:val="continue"/>
            <w:tcBorders>
              <w:top w:val="nil"/>
              <w:bottom w:val="nil"/>
            </w:tcBorders>
            <w:vAlign w:val="top"/>
          </w:tcPr>
          <w:p w14:paraId="20FC30C4">
            <w:pPr>
              <w:rPr>
                <w:rFonts w:ascii="Arial"/>
                <w:sz w:val="21"/>
              </w:rPr>
            </w:pPr>
          </w:p>
        </w:tc>
        <w:tc>
          <w:tcPr>
            <w:tcW w:w="843" w:type="dxa"/>
            <w:vAlign w:val="top"/>
          </w:tcPr>
          <w:p w14:paraId="135E63D4">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184" w:type="dxa"/>
            <w:vAlign w:val="top"/>
          </w:tcPr>
          <w:p w14:paraId="302BEE16">
            <w:pPr>
              <w:pStyle w:val="7"/>
              <w:spacing w:before="54" w:line="228" w:lineRule="auto"/>
              <w:ind w:left="524"/>
            </w:pPr>
            <w:r>
              <w:rPr>
                <w:rFonts w:ascii="Times New Roman" w:hAnsi="Times New Roman" w:eastAsia="Times New Roman" w:cs="Times New Roman"/>
                <w:spacing w:val="6"/>
              </w:rPr>
              <w:t>8</w:t>
            </w:r>
            <w:r>
              <w:rPr>
                <w:spacing w:val="6"/>
              </w:rPr>
              <w:t>＃橱柜车间</w:t>
            </w:r>
          </w:p>
        </w:tc>
        <w:tc>
          <w:tcPr>
            <w:tcW w:w="1265" w:type="dxa"/>
            <w:vAlign w:val="top"/>
          </w:tcPr>
          <w:p w14:paraId="257B8071">
            <w:pPr>
              <w:pStyle w:val="7"/>
              <w:spacing w:before="54" w:line="228" w:lineRule="auto"/>
              <w:ind w:left="430"/>
            </w:pPr>
            <w:r>
              <w:rPr>
                <w:spacing w:val="3"/>
              </w:rPr>
              <w:t>杨政</w:t>
            </w:r>
          </w:p>
        </w:tc>
        <w:tc>
          <w:tcPr>
            <w:tcW w:w="1566" w:type="dxa"/>
            <w:vAlign w:val="top"/>
          </w:tcPr>
          <w:p w14:paraId="3BF30CC0">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1EF6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128F5C8">
            <w:pPr>
              <w:rPr>
                <w:rFonts w:ascii="Arial"/>
                <w:sz w:val="21"/>
              </w:rPr>
            </w:pPr>
          </w:p>
        </w:tc>
        <w:tc>
          <w:tcPr>
            <w:tcW w:w="638" w:type="dxa"/>
            <w:vAlign w:val="top"/>
          </w:tcPr>
          <w:p w14:paraId="0C75337D">
            <w:pPr>
              <w:spacing w:before="92"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Merge w:val="continue"/>
            <w:tcBorders>
              <w:top w:val="nil"/>
              <w:bottom w:val="nil"/>
            </w:tcBorders>
            <w:vAlign w:val="top"/>
          </w:tcPr>
          <w:p w14:paraId="1CA66AA1">
            <w:pPr>
              <w:rPr>
                <w:rFonts w:ascii="Arial"/>
                <w:sz w:val="21"/>
              </w:rPr>
            </w:pPr>
          </w:p>
        </w:tc>
        <w:tc>
          <w:tcPr>
            <w:tcW w:w="843" w:type="dxa"/>
            <w:vAlign w:val="top"/>
          </w:tcPr>
          <w:p w14:paraId="113A388C">
            <w:pPr>
              <w:spacing w:before="89"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84" w:type="dxa"/>
            <w:vAlign w:val="top"/>
          </w:tcPr>
          <w:p w14:paraId="5615499E">
            <w:pPr>
              <w:pStyle w:val="7"/>
              <w:spacing w:before="53" w:line="228" w:lineRule="auto"/>
              <w:ind w:left="366"/>
            </w:pPr>
            <w:r>
              <w:rPr>
                <w:spacing w:val="8"/>
              </w:rPr>
              <w:t>危化品及危废库</w:t>
            </w:r>
          </w:p>
        </w:tc>
        <w:tc>
          <w:tcPr>
            <w:tcW w:w="1265" w:type="dxa"/>
            <w:vAlign w:val="top"/>
          </w:tcPr>
          <w:p w14:paraId="6200D5E2">
            <w:pPr>
              <w:pStyle w:val="7"/>
              <w:spacing w:before="53" w:line="228" w:lineRule="auto"/>
              <w:ind w:left="430"/>
            </w:pPr>
            <w:r>
              <w:rPr>
                <w:spacing w:val="3"/>
              </w:rPr>
              <w:t>杨政</w:t>
            </w:r>
          </w:p>
        </w:tc>
        <w:tc>
          <w:tcPr>
            <w:tcW w:w="1566" w:type="dxa"/>
            <w:vAlign w:val="top"/>
          </w:tcPr>
          <w:p w14:paraId="43F44935">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32937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0A339920">
            <w:pPr>
              <w:rPr>
                <w:rFonts w:ascii="Arial"/>
                <w:sz w:val="21"/>
              </w:rPr>
            </w:pPr>
          </w:p>
        </w:tc>
        <w:tc>
          <w:tcPr>
            <w:tcW w:w="638" w:type="dxa"/>
            <w:vAlign w:val="top"/>
          </w:tcPr>
          <w:p w14:paraId="522AE1BE">
            <w:pPr>
              <w:spacing w:before="8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35" w:type="dxa"/>
            <w:vMerge w:val="continue"/>
            <w:tcBorders>
              <w:top w:val="nil"/>
            </w:tcBorders>
            <w:vAlign w:val="top"/>
          </w:tcPr>
          <w:p w14:paraId="469C9098">
            <w:pPr>
              <w:rPr>
                <w:rFonts w:ascii="Arial"/>
                <w:sz w:val="21"/>
              </w:rPr>
            </w:pPr>
          </w:p>
        </w:tc>
        <w:tc>
          <w:tcPr>
            <w:tcW w:w="843" w:type="dxa"/>
            <w:vAlign w:val="top"/>
          </w:tcPr>
          <w:p w14:paraId="5AF77CDB">
            <w:pPr>
              <w:spacing w:before="89"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2216C063">
            <w:pPr>
              <w:pStyle w:val="7"/>
              <w:spacing w:before="53" w:line="231" w:lineRule="auto"/>
              <w:ind w:left="621"/>
            </w:pPr>
            <w:r>
              <w:rPr>
                <w:rFonts w:ascii="Times New Roman" w:hAnsi="Times New Roman" w:eastAsia="Times New Roman" w:cs="Times New Roman"/>
                <w:spacing w:val="7"/>
              </w:rPr>
              <w:t>2</w:t>
            </w:r>
            <w:r>
              <w:rPr>
                <w:spacing w:val="7"/>
              </w:rPr>
              <w:t>＃配电室</w:t>
            </w:r>
          </w:p>
        </w:tc>
        <w:tc>
          <w:tcPr>
            <w:tcW w:w="1265" w:type="dxa"/>
            <w:vAlign w:val="top"/>
          </w:tcPr>
          <w:p w14:paraId="18C02214">
            <w:pPr>
              <w:pStyle w:val="7"/>
              <w:spacing w:before="53" w:line="228" w:lineRule="auto"/>
              <w:ind w:left="430"/>
            </w:pPr>
            <w:r>
              <w:rPr>
                <w:spacing w:val="3"/>
              </w:rPr>
              <w:t>杨政</w:t>
            </w:r>
          </w:p>
        </w:tc>
        <w:tc>
          <w:tcPr>
            <w:tcW w:w="1566" w:type="dxa"/>
            <w:vAlign w:val="top"/>
          </w:tcPr>
          <w:p w14:paraId="4B0EFB71">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53995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B4A9265">
            <w:pPr>
              <w:rPr>
                <w:rFonts w:ascii="Arial"/>
                <w:sz w:val="21"/>
              </w:rPr>
            </w:pPr>
          </w:p>
        </w:tc>
        <w:tc>
          <w:tcPr>
            <w:tcW w:w="638" w:type="dxa"/>
            <w:vAlign w:val="top"/>
          </w:tcPr>
          <w:p w14:paraId="08A8E724">
            <w:pPr>
              <w:spacing w:before="92"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35" w:type="dxa"/>
            <w:vAlign w:val="top"/>
          </w:tcPr>
          <w:p w14:paraId="71BF86CF">
            <w:pPr>
              <w:pStyle w:val="7"/>
              <w:spacing w:before="53" w:line="226" w:lineRule="auto"/>
              <w:ind w:left="655"/>
            </w:pPr>
            <w:r>
              <w:rPr>
                <w:spacing w:val="6"/>
              </w:rPr>
              <w:t>消防喷淋</w:t>
            </w:r>
          </w:p>
        </w:tc>
        <w:tc>
          <w:tcPr>
            <w:tcW w:w="843" w:type="dxa"/>
            <w:vAlign w:val="top"/>
          </w:tcPr>
          <w:p w14:paraId="2052E4E1">
            <w:pPr>
              <w:spacing w:before="89"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84" w:type="dxa"/>
            <w:vAlign w:val="top"/>
          </w:tcPr>
          <w:p w14:paraId="59EA89B1">
            <w:pPr>
              <w:pStyle w:val="7"/>
              <w:spacing w:before="52" w:line="228" w:lineRule="auto"/>
              <w:ind w:left="786"/>
            </w:pPr>
            <w:r>
              <w:rPr>
                <w:spacing w:val="6"/>
              </w:rPr>
              <w:t>各车间</w:t>
            </w:r>
          </w:p>
        </w:tc>
        <w:tc>
          <w:tcPr>
            <w:tcW w:w="1265" w:type="dxa"/>
            <w:vAlign w:val="top"/>
          </w:tcPr>
          <w:p w14:paraId="69E0C538">
            <w:pPr>
              <w:pStyle w:val="7"/>
              <w:spacing w:before="52" w:line="228" w:lineRule="auto"/>
              <w:ind w:left="430"/>
            </w:pPr>
            <w:r>
              <w:rPr>
                <w:spacing w:val="3"/>
              </w:rPr>
              <w:t>杨政</w:t>
            </w:r>
          </w:p>
        </w:tc>
        <w:tc>
          <w:tcPr>
            <w:tcW w:w="1566" w:type="dxa"/>
            <w:vAlign w:val="top"/>
          </w:tcPr>
          <w:p w14:paraId="3F7A14FE">
            <w:pPr>
              <w:spacing w:before="8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53A8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42C46D54">
            <w:pPr>
              <w:rPr>
                <w:rFonts w:ascii="Arial"/>
                <w:sz w:val="21"/>
              </w:rPr>
            </w:pPr>
          </w:p>
        </w:tc>
        <w:tc>
          <w:tcPr>
            <w:tcW w:w="638" w:type="dxa"/>
            <w:vAlign w:val="top"/>
          </w:tcPr>
          <w:p w14:paraId="3FE1BE1A">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35" w:type="dxa"/>
            <w:vMerge w:val="restart"/>
            <w:tcBorders>
              <w:bottom w:val="nil"/>
            </w:tcBorders>
            <w:vAlign w:val="top"/>
          </w:tcPr>
          <w:p w14:paraId="2182BACF">
            <w:pPr>
              <w:spacing w:line="469" w:lineRule="auto"/>
              <w:rPr>
                <w:rFonts w:ascii="Arial"/>
                <w:sz w:val="21"/>
              </w:rPr>
            </w:pPr>
          </w:p>
          <w:p w14:paraId="2CB85CA3">
            <w:pPr>
              <w:pStyle w:val="7"/>
              <w:spacing w:before="65" w:line="228" w:lineRule="auto"/>
              <w:ind w:left="549"/>
            </w:pPr>
            <w:r>
              <w:rPr>
                <w:spacing w:val="7"/>
              </w:rPr>
              <w:t>室内消防栓</w:t>
            </w:r>
          </w:p>
        </w:tc>
        <w:tc>
          <w:tcPr>
            <w:tcW w:w="843" w:type="dxa"/>
            <w:vAlign w:val="top"/>
          </w:tcPr>
          <w:p w14:paraId="00308FF2">
            <w:pPr>
              <w:spacing w:before="91"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184" w:type="dxa"/>
            <w:vAlign w:val="top"/>
          </w:tcPr>
          <w:p w14:paraId="7069B9C6">
            <w:pPr>
              <w:pStyle w:val="7"/>
              <w:spacing w:before="54" w:line="228" w:lineRule="auto"/>
              <w:ind w:left="516"/>
            </w:pPr>
            <w:r>
              <w:rPr>
                <w:rFonts w:ascii="Times New Roman" w:hAnsi="Times New Roman" w:eastAsia="Times New Roman" w:cs="Times New Roman"/>
                <w:spacing w:val="8"/>
              </w:rPr>
              <w:t>2</w:t>
            </w:r>
            <w:r>
              <w:rPr>
                <w:spacing w:val="8"/>
              </w:rPr>
              <w:t>＃木门车间</w:t>
            </w:r>
          </w:p>
        </w:tc>
        <w:tc>
          <w:tcPr>
            <w:tcW w:w="1265" w:type="dxa"/>
            <w:vAlign w:val="top"/>
          </w:tcPr>
          <w:p w14:paraId="0E6D616C">
            <w:pPr>
              <w:pStyle w:val="7"/>
              <w:spacing w:before="54" w:line="228" w:lineRule="auto"/>
              <w:ind w:left="430"/>
            </w:pPr>
            <w:r>
              <w:rPr>
                <w:spacing w:val="3"/>
              </w:rPr>
              <w:t>杨政</w:t>
            </w:r>
          </w:p>
        </w:tc>
        <w:tc>
          <w:tcPr>
            <w:tcW w:w="1566" w:type="dxa"/>
            <w:vAlign w:val="top"/>
          </w:tcPr>
          <w:p w14:paraId="67066517">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1009F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F826A1C">
            <w:pPr>
              <w:rPr>
                <w:rFonts w:ascii="Arial"/>
                <w:sz w:val="21"/>
              </w:rPr>
            </w:pPr>
          </w:p>
        </w:tc>
        <w:tc>
          <w:tcPr>
            <w:tcW w:w="638" w:type="dxa"/>
            <w:vAlign w:val="top"/>
          </w:tcPr>
          <w:p w14:paraId="7D167129">
            <w:pPr>
              <w:spacing w:before="9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35" w:type="dxa"/>
            <w:vMerge w:val="continue"/>
            <w:tcBorders>
              <w:top w:val="nil"/>
              <w:bottom w:val="nil"/>
            </w:tcBorders>
            <w:vAlign w:val="top"/>
          </w:tcPr>
          <w:p w14:paraId="4B56D572">
            <w:pPr>
              <w:rPr>
                <w:rFonts w:ascii="Arial"/>
                <w:sz w:val="21"/>
              </w:rPr>
            </w:pPr>
          </w:p>
        </w:tc>
        <w:tc>
          <w:tcPr>
            <w:tcW w:w="843" w:type="dxa"/>
            <w:vAlign w:val="top"/>
          </w:tcPr>
          <w:p w14:paraId="3F9940B5">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184" w:type="dxa"/>
            <w:vAlign w:val="top"/>
          </w:tcPr>
          <w:p w14:paraId="66A6422B">
            <w:pPr>
              <w:pStyle w:val="7"/>
              <w:spacing w:before="54" w:line="228" w:lineRule="auto"/>
              <w:ind w:left="515"/>
            </w:pPr>
            <w:r>
              <w:rPr>
                <w:rFonts w:ascii="Times New Roman" w:hAnsi="Times New Roman" w:eastAsia="Times New Roman" w:cs="Times New Roman"/>
                <w:spacing w:val="8"/>
              </w:rPr>
              <w:t>4</w:t>
            </w:r>
            <w:r>
              <w:rPr>
                <w:spacing w:val="8"/>
              </w:rPr>
              <w:t>＃木窗车间</w:t>
            </w:r>
          </w:p>
        </w:tc>
        <w:tc>
          <w:tcPr>
            <w:tcW w:w="1265" w:type="dxa"/>
            <w:vAlign w:val="top"/>
          </w:tcPr>
          <w:p w14:paraId="09DF4DD3">
            <w:pPr>
              <w:pStyle w:val="7"/>
              <w:spacing w:before="54" w:line="228" w:lineRule="auto"/>
              <w:ind w:left="430"/>
            </w:pPr>
            <w:r>
              <w:rPr>
                <w:spacing w:val="3"/>
              </w:rPr>
              <w:t>杨政</w:t>
            </w:r>
          </w:p>
        </w:tc>
        <w:tc>
          <w:tcPr>
            <w:tcW w:w="1566" w:type="dxa"/>
            <w:vAlign w:val="top"/>
          </w:tcPr>
          <w:p w14:paraId="72D62273">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5EA95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7" w:type="dxa"/>
            <w:vAlign w:val="top"/>
          </w:tcPr>
          <w:p w14:paraId="713D241A">
            <w:pPr>
              <w:rPr>
                <w:rFonts w:ascii="Arial"/>
                <w:sz w:val="21"/>
              </w:rPr>
            </w:pPr>
          </w:p>
        </w:tc>
        <w:tc>
          <w:tcPr>
            <w:tcW w:w="638" w:type="dxa"/>
            <w:vAlign w:val="top"/>
          </w:tcPr>
          <w:p w14:paraId="128D6B5F">
            <w:pPr>
              <w:spacing w:before="9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35" w:type="dxa"/>
            <w:vMerge w:val="continue"/>
            <w:tcBorders>
              <w:top w:val="nil"/>
              <w:bottom w:val="nil"/>
            </w:tcBorders>
            <w:vAlign w:val="top"/>
          </w:tcPr>
          <w:p w14:paraId="31A4B313">
            <w:pPr>
              <w:rPr>
                <w:rFonts w:ascii="Arial"/>
                <w:sz w:val="21"/>
              </w:rPr>
            </w:pPr>
          </w:p>
        </w:tc>
        <w:tc>
          <w:tcPr>
            <w:tcW w:w="843" w:type="dxa"/>
            <w:vAlign w:val="top"/>
          </w:tcPr>
          <w:p w14:paraId="793C68FC">
            <w:pPr>
              <w:spacing w:before="9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84" w:type="dxa"/>
            <w:vAlign w:val="top"/>
          </w:tcPr>
          <w:p w14:paraId="207FDE91">
            <w:pPr>
              <w:pStyle w:val="7"/>
              <w:spacing w:before="54" w:line="228" w:lineRule="auto"/>
              <w:ind w:left="520"/>
            </w:pPr>
            <w:r>
              <w:rPr>
                <w:rFonts w:ascii="Times New Roman" w:hAnsi="Times New Roman" w:eastAsia="Times New Roman" w:cs="Times New Roman"/>
                <w:spacing w:val="7"/>
              </w:rPr>
              <w:t>6</w:t>
            </w:r>
            <w:r>
              <w:rPr>
                <w:spacing w:val="7"/>
              </w:rPr>
              <w:t>＃铝窗车间</w:t>
            </w:r>
          </w:p>
        </w:tc>
        <w:tc>
          <w:tcPr>
            <w:tcW w:w="1265" w:type="dxa"/>
            <w:vAlign w:val="top"/>
          </w:tcPr>
          <w:p w14:paraId="528CB122">
            <w:pPr>
              <w:pStyle w:val="7"/>
              <w:spacing w:before="54" w:line="228" w:lineRule="auto"/>
              <w:ind w:left="430"/>
            </w:pPr>
            <w:r>
              <w:rPr>
                <w:spacing w:val="3"/>
              </w:rPr>
              <w:t>杨政</w:t>
            </w:r>
          </w:p>
        </w:tc>
        <w:tc>
          <w:tcPr>
            <w:tcW w:w="1566" w:type="dxa"/>
            <w:vAlign w:val="top"/>
          </w:tcPr>
          <w:p w14:paraId="126B8965">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2482F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3C8291A">
            <w:pPr>
              <w:rPr>
                <w:rFonts w:ascii="Arial"/>
                <w:sz w:val="21"/>
              </w:rPr>
            </w:pPr>
          </w:p>
        </w:tc>
        <w:tc>
          <w:tcPr>
            <w:tcW w:w="638" w:type="dxa"/>
            <w:vAlign w:val="top"/>
          </w:tcPr>
          <w:p w14:paraId="5720D344">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35" w:type="dxa"/>
            <w:vMerge w:val="continue"/>
            <w:tcBorders>
              <w:top w:val="nil"/>
            </w:tcBorders>
            <w:vAlign w:val="top"/>
          </w:tcPr>
          <w:p w14:paraId="56F35579">
            <w:pPr>
              <w:rPr>
                <w:rFonts w:ascii="Arial"/>
                <w:sz w:val="21"/>
              </w:rPr>
            </w:pPr>
          </w:p>
        </w:tc>
        <w:tc>
          <w:tcPr>
            <w:tcW w:w="843" w:type="dxa"/>
            <w:vAlign w:val="top"/>
          </w:tcPr>
          <w:p w14:paraId="279E662C">
            <w:pPr>
              <w:spacing w:before="9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84" w:type="dxa"/>
            <w:vAlign w:val="top"/>
          </w:tcPr>
          <w:p w14:paraId="71323353">
            <w:pPr>
              <w:pStyle w:val="7"/>
              <w:spacing w:before="54" w:line="228" w:lineRule="auto"/>
              <w:ind w:left="524"/>
            </w:pPr>
            <w:r>
              <w:rPr>
                <w:rFonts w:ascii="Times New Roman" w:hAnsi="Times New Roman" w:eastAsia="Times New Roman" w:cs="Times New Roman"/>
                <w:spacing w:val="6"/>
              </w:rPr>
              <w:t>8</w:t>
            </w:r>
            <w:r>
              <w:rPr>
                <w:spacing w:val="6"/>
              </w:rPr>
              <w:t>＃橱柜车间</w:t>
            </w:r>
          </w:p>
        </w:tc>
        <w:tc>
          <w:tcPr>
            <w:tcW w:w="1265" w:type="dxa"/>
            <w:vAlign w:val="top"/>
          </w:tcPr>
          <w:p w14:paraId="606040B6">
            <w:pPr>
              <w:pStyle w:val="7"/>
              <w:spacing w:before="54" w:line="228" w:lineRule="auto"/>
              <w:ind w:left="430"/>
            </w:pPr>
            <w:r>
              <w:rPr>
                <w:spacing w:val="3"/>
              </w:rPr>
              <w:t>杨政</w:t>
            </w:r>
          </w:p>
        </w:tc>
        <w:tc>
          <w:tcPr>
            <w:tcW w:w="1566" w:type="dxa"/>
            <w:vAlign w:val="top"/>
          </w:tcPr>
          <w:p w14:paraId="0C047717">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6C5E8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76C7891">
            <w:pPr>
              <w:rPr>
                <w:rFonts w:ascii="Arial"/>
                <w:sz w:val="21"/>
              </w:rPr>
            </w:pPr>
          </w:p>
        </w:tc>
        <w:tc>
          <w:tcPr>
            <w:tcW w:w="638" w:type="dxa"/>
            <w:vAlign w:val="top"/>
          </w:tcPr>
          <w:p w14:paraId="2566BAA8">
            <w:pPr>
              <w:spacing w:before="9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35" w:type="dxa"/>
            <w:vAlign w:val="top"/>
          </w:tcPr>
          <w:p w14:paraId="1B746762">
            <w:pPr>
              <w:pStyle w:val="7"/>
              <w:spacing w:before="54" w:line="228" w:lineRule="auto"/>
              <w:ind w:left="546"/>
            </w:pPr>
            <w:r>
              <w:rPr>
                <w:spacing w:val="7"/>
              </w:rPr>
              <w:t>监控摄像头</w:t>
            </w:r>
          </w:p>
        </w:tc>
        <w:tc>
          <w:tcPr>
            <w:tcW w:w="843" w:type="dxa"/>
            <w:vAlign w:val="top"/>
          </w:tcPr>
          <w:p w14:paraId="616D924C">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184" w:type="dxa"/>
            <w:vAlign w:val="top"/>
          </w:tcPr>
          <w:p w14:paraId="44BAB8FD">
            <w:pPr>
              <w:pStyle w:val="7"/>
              <w:spacing w:before="55" w:line="228" w:lineRule="auto"/>
              <w:ind w:left="889"/>
            </w:pPr>
            <w:r>
              <w:rPr>
                <w:spacing w:val="3"/>
              </w:rPr>
              <w:t>厂区</w:t>
            </w:r>
          </w:p>
        </w:tc>
        <w:tc>
          <w:tcPr>
            <w:tcW w:w="1265" w:type="dxa"/>
            <w:vAlign w:val="top"/>
          </w:tcPr>
          <w:p w14:paraId="7CB72A3A">
            <w:pPr>
              <w:pStyle w:val="7"/>
              <w:spacing w:before="54" w:line="228" w:lineRule="auto"/>
              <w:ind w:left="430"/>
            </w:pPr>
            <w:r>
              <w:rPr>
                <w:spacing w:val="3"/>
              </w:rPr>
              <w:t>杨政</w:t>
            </w:r>
          </w:p>
        </w:tc>
        <w:tc>
          <w:tcPr>
            <w:tcW w:w="1566" w:type="dxa"/>
            <w:vAlign w:val="top"/>
          </w:tcPr>
          <w:p w14:paraId="76238C9E">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002E7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D9E53E8">
            <w:pPr>
              <w:rPr>
                <w:rFonts w:ascii="Arial"/>
                <w:sz w:val="21"/>
              </w:rPr>
            </w:pPr>
          </w:p>
        </w:tc>
        <w:tc>
          <w:tcPr>
            <w:tcW w:w="638" w:type="dxa"/>
            <w:vAlign w:val="top"/>
          </w:tcPr>
          <w:p w14:paraId="2AA06BF9">
            <w:pPr>
              <w:spacing w:before="9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35" w:type="dxa"/>
            <w:vAlign w:val="top"/>
          </w:tcPr>
          <w:p w14:paraId="048989C4">
            <w:pPr>
              <w:pStyle w:val="7"/>
              <w:spacing w:before="54" w:line="228" w:lineRule="auto"/>
              <w:ind w:left="233"/>
            </w:pPr>
            <w:r>
              <w:rPr>
                <w:spacing w:val="8"/>
              </w:rPr>
              <w:t>绝缘靴、绝缘手套</w:t>
            </w:r>
          </w:p>
        </w:tc>
        <w:tc>
          <w:tcPr>
            <w:tcW w:w="843" w:type="dxa"/>
            <w:vAlign w:val="top"/>
          </w:tcPr>
          <w:p w14:paraId="48B3F502">
            <w:pPr>
              <w:pStyle w:val="7"/>
              <w:spacing w:before="54" w:line="228" w:lineRule="auto"/>
              <w:ind w:left="238"/>
            </w:pPr>
            <w:r>
              <w:rPr>
                <w:rFonts w:ascii="Times New Roman" w:hAnsi="Times New Roman" w:eastAsia="Times New Roman" w:cs="Times New Roman"/>
              </w:rPr>
              <w:t>2</w:t>
            </w:r>
            <w:r>
              <w:rPr>
                <w:rFonts w:ascii="Times New Roman" w:hAnsi="Times New Roman" w:eastAsia="Times New Roman" w:cs="Times New Roman"/>
                <w:spacing w:val="12"/>
                <w:w w:val="101"/>
              </w:rPr>
              <w:t xml:space="preserve"> </w:t>
            </w:r>
            <w:r>
              <w:t>套</w:t>
            </w:r>
          </w:p>
        </w:tc>
        <w:tc>
          <w:tcPr>
            <w:tcW w:w="2184" w:type="dxa"/>
            <w:vAlign w:val="top"/>
          </w:tcPr>
          <w:p w14:paraId="7C66BCB8">
            <w:pPr>
              <w:pStyle w:val="7"/>
              <w:spacing w:before="53" w:line="231" w:lineRule="auto"/>
              <w:ind w:left="783"/>
            </w:pPr>
            <w:r>
              <w:rPr>
                <w:spacing w:val="6"/>
              </w:rPr>
              <w:t>配电间</w:t>
            </w:r>
          </w:p>
        </w:tc>
        <w:tc>
          <w:tcPr>
            <w:tcW w:w="1265" w:type="dxa"/>
            <w:vAlign w:val="top"/>
          </w:tcPr>
          <w:p w14:paraId="07917F5A">
            <w:pPr>
              <w:pStyle w:val="7"/>
              <w:spacing w:before="53" w:line="228" w:lineRule="auto"/>
              <w:ind w:left="430"/>
            </w:pPr>
            <w:r>
              <w:rPr>
                <w:spacing w:val="3"/>
              </w:rPr>
              <w:t>杨政</w:t>
            </w:r>
          </w:p>
        </w:tc>
        <w:tc>
          <w:tcPr>
            <w:tcW w:w="1566" w:type="dxa"/>
            <w:vAlign w:val="top"/>
          </w:tcPr>
          <w:p w14:paraId="2DF00A14">
            <w:pPr>
              <w:spacing w:before="9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5DC9F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F49A500">
            <w:pPr>
              <w:rPr>
                <w:rFonts w:ascii="Arial"/>
                <w:sz w:val="21"/>
              </w:rPr>
            </w:pPr>
          </w:p>
        </w:tc>
        <w:tc>
          <w:tcPr>
            <w:tcW w:w="638" w:type="dxa"/>
            <w:vAlign w:val="top"/>
          </w:tcPr>
          <w:p w14:paraId="78DBEF39">
            <w:pPr>
              <w:spacing w:before="92"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35" w:type="dxa"/>
            <w:vAlign w:val="top"/>
          </w:tcPr>
          <w:p w14:paraId="29634D5F">
            <w:pPr>
              <w:pStyle w:val="7"/>
              <w:spacing w:before="55" w:line="228" w:lineRule="auto"/>
              <w:ind w:left="760"/>
            </w:pPr>
            <w:r>
              <w:rPr>
                <w:spacing w:val="5"/>
              </w:rPr>
              <w:t>警示牌</w:t>
            </w:r>
          </w:p>
        </w:tc>
        <w:tc>
          <w:tcPr>
            <w:tcW w:w="843" w:type="dxa"/>
            <w:vAlign w:val="top"/>
          </w:tcPr>
          <w:p w14:paraId="3E050A95">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84" w:type="dxa"/>
            <w:vAlign w:val="top"/>
          </w:tcPr>
          <w:p w14:paraId="7AC17DBC">
            <w:pPr>
              <w:pStyle w:val="7"/>
              <w:spacing w:before="55" w:line="228" w:lineRule="auto"/>
              <w:ind w:left="786"/>
            </w:pPr>
            <w:r>
              <w:rPr>
                <w:spacing w:val="6"/>
              </w:rPr>
              <w:t>厂区内</w:t>
            </w:r>
          </w:p>
        </w:tc>
        <w:tc>
          <w:tcPr>
            <w:tcW w:w="1265" w:type="dxa"/>
            <w:vAlign w:val="top"/>
          </w:tcPr>
          <w:p w14:paraId="3F6A4332">
            <w:pPr>
              <w:pStyle w:val="7"/>
              <w:spacing w:before="55" w:line="228" w:lineRule="auto"/>
              <w:ind w:left="430"/>
            </w:pPr>
            <w:r>
              <w:rPr>
                <w:spacing w:val="3"/>
              </w:rPr>
              <w:t>杨政</w:t>
            </w:r>
          </w:p>
        </w:tc>
        <w:tc>
          <w:tcPr>
            <w:tcW w:w="1566" w:type="dxa"/>
            <w:vAlign w:val="top"/>
          </w:tcPr>
          <w:p w14:paraId="174DAB6E">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53837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70035F8D">
            <w:pPr>
              <w:rPr>
                <w:rFonts w:ascii="Arial"/>
                <w:sz w:val="21"/>
              </w:rPr>
            </w:pPr>
          </w:p>
        </w:tc>
        <w:tc>
          <w:tcPr>
            <w:tcW w:w="638" w:type="dxa"/>
            <w:vAlign w:val="top"/>
          </w:tcPr>
          <w:p w14:paraId="6E9021F6">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35" w:type="dxa"/>
            <w:vAlign w:val="top"/>
          </w:tcPr>
          <w:p w14:paraId="741ECE3F">
            <w:pPr>
              <w:pStyle w:val="7"/>
              <w:spacing w:before="55" w:line="228" w:lineRule="auto"/>
              <w:ind w:left="760"/>
            </w:pPr>
            <w:r>
              <w:rPr>
                <w:spacing w:val="5"/>
              </w:rPr>
              <w:t>警戒带</w:t>
            </w:r>
          </w:p>
        </w:tc>
        <w:tc>
          <w:tcPr>
            <w:tcW w:w="843" w:type="dxa"/>
            <w:vAlign w:val="top"/>
          </w:tcPr>
          <w:p w14:paraId="0C1E5056">
            <w:pPr>
              <w:spacing w:before="9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84" w:type="dxa"/>
            <w:vAlign w:val="top"/>
          </w:tcPr>
          <w:p w14:paraId="66CF8510">
            <w:pPr>
              <w:pStyle w:val="7"/>
              <w:spacing w:before="55" w:line="228" w:lineRule="auto"/>
              <w:ind w:left="783"/>
            </w:pPr>
            <w:r>
              <w:rPr>
                <w:spacing w:val="7"/>
              </w:rPr>
              <w:t>仓库内</w:t>
            </w:r>
          </w:p>
        </w:tc>
        <w:tc>
          <w:tcPr>
            <w:tcW w:w="1265" w:type="dxa"/>
            <w:vAlign w:val="top"/>
          </w:tcPr>
          <w:p w14:paraId="307CEBCE">
            <w:pPr>
              <w:pStyle w:val="7"/>
              <w:spacing w:before="55" w:line="228" w:lineRule="auto"/>
              <w:ind w:left="430"/>
            </w:pPr>
            <w:r>
              <w:rPr>
                <w:spacing w:val="3"/>
              </w:rPr>
              <w:t>杨政</w:t>
            </w:r>
          </w:p>
        </w:tc>
        <w:tc>
          <w:tcPr>
            <w:tcW w:w="1566" w:type="dxa"/>
            <w:vAlign w:val="top"/>
          </w:tcPr>
          <w:p w14:paraId="0C1EA2E0">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01915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57" w:type="dxa"/>
            <w:vAlign w:val="top"/>
          </w:tcPr>
          <w:p w14:paraId="6AB22BEB">
            <w:pPr>
              <w:rPr>
                <w:rFonts w:ascii="Arial"/>
                <w:sz w:val="21"/>
              </w:rPr>
            </w:pPr>
          </w:p>
        </w:tc>
        <w:tc>
          <w:tcPr>
            <w:tcW w:w="638" w:type="dxa"/>
            <w:vAlign w:val="top"/>
          </w:tcPr>
          <w:p w14:paraId="1035F219">
            <w:pPr>
              <w:spacing w:before="10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35" w:type="dxa"/>
            <w:vAlign w:val="top"/>
          </w:tcPr>
          <w:p w14:paraId="3D4028BF">
            <w:pPr>
              <w:pStyle w:val="7"/>
              <w:spacing w:before="71" w:line="228" w:lineRule="auto"/>
              <w:ind w:left="658"/>
            </w:pPr>
            <w:r>
              <w:rPr>
                <w:spacing w:val="5"/>
              </w:rPr>
              <w:t>急救药箱</w:t>
            </w:r>
          </w:p>
        </w:tc>
        <w:tc>
          <w:tcPr>
            <w:tcW w:w="843" w:type="dxa"/>
            <w:vAlign w:val="top"/>
          </w:tcPr>
          <w:p w14:paraId="67C610A8">
            <w:pPr>
              <w:spacing w:before="111" w:line="192"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84" w:type="dxa"/>
            <w:vAlign w:val="top"/>
          </w:tcPr>
          <w:p w14:paraId="2D516A36">
            <w:pPr>
              <w:pStyle w:val="7"/>
              <w:spacing w:before="71" w:line="228" w:lineRule="auto"/>
              <w:ind w:left="366"/>
            </w:pPr>
            <w:r>
              <w:rPr>
                <w:spacing w:val="8"/>
              </w:rPr>
              <w:t>各车间及办公区</w:t>
            </w:r>
          </w:p>
        </w:tc>
        <w:tc>
          <w:tcPr>
            <w:tcW w:w="1265" w:type="dxa"/>
            <w:vAlign w:val="top"/>
          </w:tcPr>
          <w:p w14:paraId="28B4F4B2">
            <w:pPr>
              <w:pStyle w:val="7"/>
              <w:spacing w:before="71" w:line="228" w:lineRule="auto"/>
              <w:ind w:left="430"/>
            </w:pPr>
            <w:r>
              <w:rPr>
                <w:spacing w:val="3"/>
              </w:rPr>
              <w:t>杨政</w:t>
            </w:r>
          </w:p>
        </w:tc>
        <w:tc>
          <w:tcPr>
            <w:tcW w:w="1566" w:type="dxa"/>
            <w:vAlign w:val="top"/>
          </w:tcPr>
          <w:p w14:paraId="7421D8AC">
            <w:pPr>
              <w:spacing w:before="10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23726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D147871">
            <w:pPr>
              <w:rPr>
                <w:rFonts w:ascii="Arial"/>
                <w:sz w:val="21"/>
              </w:rPr>
            </w:pPr>
          </w:p>
        </w:tc>
        <w:tc>
          <w:tcPr>
            <w:tcW w:w="638" w:type="dxa"/>
            <w:vAlign w:val="top"/>
          </w:tcPr>
          <w:p w14:paraId="58274389">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35" w:type="dxa"/>
            <w:vAlign w:val="top"/>
          </w:tcPr>
          <w:p w14:paraId="5787D627">
            <w:pPr>
              <w:pStyle w:val="7"/>
              <w:spacing w:before="55" w:line="228" w:lineRule="auto"/>
              <w:ind w:left="546"/>
            </w:pPr>
            <w:r>
              <w:rPr>
                <w:spacing w:val="7"/>
              </w:rPr>
              <w:t>监控摄像头</w:t>
            </w:r>
          </w:p>
        </w:tc>
        <w:tc>
          <w:tcPr>
            <w:tcW w:w="843" w:type="dxa"/>
            <w:vAlign w:val="top"/>
          </w:tcPr>
          <w:p w14:paraId="19059634">
            <w:pPr>
              <w:spacing w:before="9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84" w:type="dxa"/>
            <w:vAlign w:val="top"/>
          </w:tcPr>
          <w:p w14:paraId="56E40EFE">
            <w:pPr>
              <w:pStyle w:val="7"/>
              <w:spacing w:before="56" w:line="228" w:lineRule="auto"/>
              <w:ind w:left="889"/>
            </w:pPr>
            <w:r>
              <w:rPr>
                <w:spacing w:val="3"/>
              </w:rPr>
              <w:t>厂区</w:t>
            </w:r>
          </w:p>
        </w:tc>
        <w:tc>
          <w:tcPr>
            <w:tcW w:w="1265" w:type="dxa"/>
            <w:vAlign w:val="top"/>
          </w:tcPr>
          <w:p w14:paraId="615AD9A7">
            <w:pPr>
              <w:pStyle w:val="7"/>
              <w:spacing w:before="55" w:line="228" w:lineRule="auto"/>
              <w:ind w:left="430"/>
            </w:pPr>
            <w:r>
              <w:rPr>
                <w:spacing w:val="3"/>
              </w:rPr>
              <w:t>杨政</w:t>
            </w:r>
          </w:p>
        </w:tc>
        <w:tc>
          <w:tcPr>
            <w:tcW w:w="1566" w:type="dxa"/>
            <w:vAlign w:val="top"/>
          </w:tcPr>
          <w:p w14:paraId="359D5256">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2C52E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3F62A0D5">
            <w:pPr>
              <w:rPr>
                <w:rFonts w:ascii="Arial"/>
                <w:sz w:val="21"/>
              </w:rPr>
            </w:pPr>
          </w:p>
        </w:tc>
        <w:tc>
          <w:tcPr>
            <w:tcW w:w="638" w:type="dxa"/>
            <w:vAlign w:val="top"/>
          </w:tcPr>
          <w:p w14:paraId="27424468">
            <w:pPr>
              <w:spacing w:before="9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35" w:type="dxa"/>
            <w:vAlign w:val="top"/>
          </w:tcPr>
          <w:p w14:paraId="53EC310B">
            <w:pPr>
              <w:pStyle w:val="7"/>
              <w:spacing w:before="54" w:line="228" w:lineRule="auto"/>
              <w:ind w:left="442"/>
            </w:pPr>
            <w:r>
              <w:rPr>
                <w:spacing w:val="8"/>
              </w:rPr>
              <w:t>应急防毒面罩</w:t>
            </w:r>
          </w:p>
        </w:tc>
        <w:tc>
          <w:tcPr>
            <w:tcW w:w="843" w:type="dxa"/>
            <w:vAlign w:val="top"/>
          </w:tcPr>
          <w:p w14:paraId="416E57BF">
            <w:pPr>
              <w:spacing w:before="91"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84" w:type="dxa"/>
            <w:vAlign w:val="top"/>
          </w:tcPr>
          <w:p w14:paraId="607B7BEE">
            <w:pPr>
              <w:pStyle w:val="7"/>
              <w:spacing w:before="54" w:line="228" w:lineRule="auto"/>
              <w:ind w:left="788"/>
            </w:pPr>
            <w:r>
              <w:rPr>
                <w:spacing w:val="5"/>
              </w:rPr>
              <w:t>办公室</w:t>
            </w:r>
          </w:p>
        </w:tc>
        <w:tc>
          <w:tcPr>
            <w:tcW w:w="1265" w:type="dxa"/>
            <w:vAlign w:val="top"/>
          </w:tcPr>
          <w:p w14:paraId="3E7BBC48">
            <w:pPr>
              <w:pStyle w:val="7"/>
              <w:spacing w:before="54" w:line="228" w:lineRule="auto"/>
              <w:ind w:left="430"/>
            </w:pPr>
            <w:r>
              <w:rPr>
                <w:spacing w:val="3"/>
              </w:rPr>
              <w:t>杨政</w:t>
            </w:r>
          </w:p>
        </w:tc>
        <w:tc>
          <w:tcPr>
            <w:tcW w:w="1566" w:type="dxa"/>
            <w:vAlign w:val="top"/>
          </w:tcPr>
          <w:p w14:paraId="69FF0B7B">
            <w:pPr>
              <w:spacing w:before="9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665CA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23925DAB">
            <w:pPr>
              <w:rPr>
                <w:rFonts w:ascii="Arial"/>
                <w:sz w:val="21"/>
              </w:rPr>
            </w:pPr>
          </w:p>
        </w:tc>
        <w:tc>
          <w:tcPr>
            <w:tcW w:w="638" w:type="dxa"/>
            <w:vAlign w:val="top"/>
          </w:tcPr>
          <w:p w14:paraId="44E45910">
            <w:pPr>
              <w:spacing w:before="93"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35" w:type="dxa"/>
            <w:vAlign w:val="top"/>
          </w:tcPr>
          <w:p w14:paraId="57D2224C">
            <w:pPr>
              <w:pStyle w:val="7"/>
              <w:spacing w:before="57" w:line="228" w:lineRule="auto"/>
              <w:ind w:left="757"/>
            </w:pPr>
            <w:r>
              <w:rPr>
                <w:spacing w:val="6"/>
              </w:rPr>
              <w:t>应急灯</w:t>
            </w:r>
          </w:p>
        </w:tc>
        <w:tc>
          <w:tcPr>
            <w:tcW w:w="843" w:type="dxa"/>
            <w:vAlign w:val="top"/>
          </w:tcPr>
          <w:p w14:paraId="0B359F69">
            <w:pPr>
              <w:spacing w:before="9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666</w:t>
            </w:r>
          </w:p>
        </w:tc>
        <w:tc>
          <w:tcPr>
            <w:tcW w:w="2184" w:type="dxa"/>
            <w:vAlign w:val="top"/>
          </w:tcPr>
          <w:p w14:paraId="45C24AE8">
            <w:pPr>
              <w:pStyle w:val="7"/>
              <w:spacing w:before="57" w:line="228" w:lineRule="auto"/>
              <w:ind w:left="889"/>
            </w:pPr>
            <w:r>
              <w:rPr>
                <w:spacing w:val="3"/>
              </w:rPr>
              <w:t>厂区</w:t>
            </w:r>
          </w:p>
        </w:tc>
        <w:tc>
          <w:tcPr>
            <w:tcW w:w="1265" w:type="dxa"/>
            <w:vAlign w:val="top"/>
          </w:tcPr>
          <w:p w14:paraId="73310D16">
            <w:pPr>
              <w:pStyle w:val="7"/>
              <w:spacing w:before="56" w:line="228" w:lineRule="auto"/>
              <w:ind w:left="430"/>
            </w:pPr>
            <w:r>
              <w:rPr>
                <w:spacing w:val="3"/>
              </w:rPr>
              <w:t>杨政</w:t>
            </w:r>
          </w:p>
        </w:tc>
        <w:tc>
          <w:tcPr>
            <w:tcW w:w="1566" w:type="dxa"/>
            <w:vAlign w:val="top"/>
          </w:tcPr>
          <w:p w14:paraId="756244E9">
            <w:pPr>
              <w:spacing w:before="9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3B65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7" w:type="dxa"/>
            <w:vAlign w:val="top"/>
          </w:tcPr>
          <w:p w14:paraId="1E52FE1C">
            <w:pPr>
              <w:rPr>
                <w:rFonts w:ascii="Arial"/>
                <w:sz w:val="21"/>
              </w:rPr>
            </w:pPr>
          </w:p>
        </w:tc>
        <w:tc>
          <w:tcPr>
            <w:tcW w:w="638" w:type="dxa"/>
            <w:vAlign w:val="top"/>
          </w:tcPr>
          <w:p w14:paraId="1AB46FAD">
            <w:pPr>
              <w:spacing w:before="9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35" w:type="dxa"/>
            <w:vAlign w:val="top"/>
          </w:tcPr>
          <w:p w14:paraId="1B1DA12E">
            <w:pPr>
              <w:pStyle w:val="7"/>
              <w:spacing w:before="56" w:line="228" w:lineRule="auto"/>
              <w:ind w:left="653"/>
            </w:pPr>
            <w:r>
              <w:rPr>
                <w:spacing w:val="6"/>
              </w:rPr>
              <w:t>卫生口罩</w:t>
            </w:r>
          </w:p>
        </w:tc>
        <w:tc>
          <w:tcPr>
            <w:tcW w:w="843" w:type="dxa"/>
            <w:vAlign w:val="top"/>
          </w:tcPr>
          <w:p w14:paraId="6B7E310B">
            <w:pPr>
              <w:spacing w:before="9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184" w:type="dxa"/>
            <w:vAlign w:val="top"/>
          </w:tcPr>
          <w:p w14:paraId="1F7BAA01">
            <w:pPr>
              <w:pStyle w:val="7"/>
              <w:spacing w:before="56" w:line="228" w:lineRule="auto"/>
              <w:ind w:left="788"/>
            </w:pPr>
            <w:r>
              <w:rPr>
                <w:spacing w:val="5"/>
              </w:rPr>
              <w:t>办公室</w:t>
            </w:r>
          </w:p>
        </w:tc>
        <w:tc>
          <w:tcPr>
            <w:tcW w:w="1265" w:type="dxa"/>
            <w:vAlign w:val="top"/>
          </w:tcPr>
          <w:p w14:paraId="3575A20F">
            <w:pPr>
              <w:pStyle w:val="7"/>
              <w:spacing w:before="56" w:line="228" w:lineRule="auto"/>
              <w:ind w:left="430"/>
            </w:pPr>
            <w:r>
              <w:rPr>
                <w:spacing w:val="3"/>
              </w:rPr>
              <w:t>杨政</w:t>
            </w:r>
          </w:p>
        </w:tc>
        <w:tc>
          <w:tcPr>
            <w:tcW w:w="1566" w:type="dxa"/>
            <w:vAlign w:val="top"/>
          </w:tcPr>
          <w:p w14:paraId="6BBA0BB7">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r w14:paraId="72DE1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7" w:type="dxa"/>
            <w:vAlign w:val="top"/>
          </w:tcPr>
          <w:p w14:paraId="21AD1961">
            <w:pPr>
              <w:rPr>
                <w:rFonts w:ascii="Arial"/>
                <w:sz w:val="21"/>
              </w:rPr>
            </w:pPr>
          </w:p>
        </w:tc>
        <w:tc>
          <w:tcPr>
            <w:tcW w:w="638" w:type="dxa"/>
            <w:vAlign w:val="top"/>
          </w:tcPr>
          <w:p w14:paraId="7CB6A621">
            <w:pPr>
              <w:spacing w:before="9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35" w:type="dxa"/>
            <w:vAlign w:val="top"/>
          </w:tcPr>
          <w:p w14:paraId="1E9B1E72">
            <w:pPr>
              <w:pStyle w:val="7"/>
              <w:spacing w:before="56" w:line="228" w:lineRule="auto"/>
              <w:ind w:left="444"/>
            </w:pPr>
            <w:r>
              <w:rPr>
                <w:spacing w:val="7"/>
              </w:rPr>
              <w:t>可燃气体探头</w:t>
            </w:r>
          </w:p>
        </w:tc>
        <w:tc>
          <w:tcPr>
            <w:tcW w:w="843" w:type="dxa"/>
            <w:vAlign w:val="top"/>
          </w:tcPr>
          <w:p w14:paraId="33E9D10C">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84" w:type="dxa"/>
            <w:vAlign w:val="top"/>
          </w:tcPr>
          <w:p w14:paraId="544B877C">
            <w:pPr>
              <w:pStyle w:val="7"/>
              <w:spacing w:before="56" w:line="228" w:lineRule="auto"/>
              <w:ind w:left="786"/>
            </w:pPr>
            <w:r>
              <w:rPr>
                <w:spacing w:val="6"/>
              </w:rPr>
              <w:t>厂区内</w:t>
            </w:r>
          </w:p>
        </w:tc>
        <w:tc>
          <w:tcPr>
            <w:tcW w:w="1265" w:type="dxa"/>
            <w:vAlign w:val="top"/>
          </w:tcPr>
          <w:p w14:paraId="6A2188A7">
            <w:pPr>
              <w:pStyle w:val="7"/>
              <w:spacing w:before="56" w:line="228" w:lineRule="auto"/>
              <w:ind w:left="430"/>
            </w:pPr>
            <w:r>
              <w:rPr>
                <w:spacing w:val="3"/>
              </w:rPr>
              <w:t>杨政</w:t>
            </w:r>
          </w:p>
        </w:tc>
        <w:tc>
          <w:tcPr>
            <w:tcW w:w="1566" w:type="dxa"/>
            <w:vAlign w:val="top"/>
          </w:tcPr>
          <w:p w14:paraId="573DDCDE">
            <w:pPr>
              <w:spacing w:before="92"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15369623593</w:t>
            </w:r>
          </w:p>
        </w:tc>
      </w:tr>
    </w:tbl>
    <w:p w14:paraId="675E98A5">
      <w:pPr>
        <w:pStyle w:val="2"/>
      </w:pPr>
    </w:p>
    <w:p w14:paraId="7BE9E5E1">
      <w:pPr>
        <w:sectPr>
          <w:footerReference r:id="rId386" w:type="default"/>
          <w:pgSz w:w="11906" w:h="16839"/>
          <w:pgMar w:top="400" w:right="1306" w:bottom="1232" w:left="1306" w:header="0" w:footer="1068" w:gutter="0"/>
          <w:cols w:space="720" w:num="1"/>
        </w:sectPr>
      </w:pPr>
    </w:p>
    <w:p w14:paraId="0E9D9B0E">
      <w:pPr>
        <w:spacing w:before="197" w:line="220" w:lineRule="auto"/>
        <w:ind w:left="3191"/>
        <w:rPr>
          <w:rFonts w:ascii="宋体" w:hAnsi="宋体" w:eastAsia="宋体" w:cs="宋体"/>
          <w:sz w:val="30"/>
          <w:szCs w:val="30"/>
        </w:rPr>
      </w:pPr>
      <w:r>
        <w:rPr>
          <w:rFonts w:ascii="Times New Roman" w:hAnsi="Times New Roman" w:eastAsia="Times New Roman" w:cs="Times New Roman"/>
          <w:b/>
          <w:bCs/>
          <w:sz w:val="30"/>
          <w:szCs w:val="30"/>
        </w:rPr>
        <w:t xml:space="preserve">s  </w:t>
      </w:r>
      <w:r>
        <w:rPr>
          <w:rFonts w:ascii="宋体" w:hAnsi="宋体" w:eastAsia="宋体" w:cs="宋体"/>
          <w:b/>
          <w:bCs/>
          <w:sz w:val="30"/>
          <w:szCs w:val="30"/>
        </w:rPr>
        <w:t>应急资源差距分析</w:t>
      </w:r>
    </w:p>
    <w:p w14:paraId="5027389F">
      <w:pPr>
        <w:spacing w:before="221" w:line="353" w:lineRule="auto"/>
        <w:ind w:left="9" w:right="1" w:firstLine="484"/>
        <w:jc w:val="both"/>
        <w:rPr>
          <w:rFonts w:ascii="宋体" w:hAnsi="宋体" w:eastAsia="宋体" w:cs="宋体"/>
          <w:sz w:val="24"/>
          <w:szCs w:val="24"/>
        </w:rPr>
      </w:pPr>
      <w:r>
        <w:rPr>
          <w:rFonts w:ascii="宋体" w:hAnsi="宋体" w:eastAsia="宋体" w:cs="宋体"/>
          <w:spacing w:val="-2"/>
          <w:sz w:val="24"/>
          <w:szCs w:val="24"/>
        </w:rPr>
        <w:t>结合可能在淮北高新技术产业开发区发生的突发事件特征及自身特点，淮北高新技</w:t>
      </w:r>
      <w:r>
        <w:rPr>
          <w:rFonts w:ascii="宋体" w:hAnsi="宋体" w:eastAsia="宋体" w:cs="宋体"/>
          <w:spacing w:val="7"/>
          <w:sz w:val="24"/>
          <w:szCs w:val="24"/>
        </w:rPr>
        <w:t xml:space="preserve"> </w:t>
      </w:r>
      <w:r>
        <w:rPr>
          <w:rFonts w:ascii="宋体" w:hAnsi="宋体" w:eastAsia="宋体" w:cs="宋体"/>
          <w:spacing w:val="-2"/>
          <w:sz w:val="24"/>
          <w:szCs w:val="24"/>
        </w:rPr>
        <w:t>术产业开发区各单位配备了相应的应急救援物资。淮北高新技术产业开发区辖区范围内</w:t>
      </w:r>
      <w:r>
        <w:rPr>
          <w:rFonts w:ascii="宋体" w:hAnsi="宋体" w:eastAsia="宋体" w:cs="宋体"/>
          <w:spacing w:val="16"/>
          <w:sz w:val="24"/>
          <w:szCs w:val="24"/>
        </w:rPr>
        <w:t xml:space="preserve"> </w:t>
      </w:r>
      <w:r>
        <w:rPr>
          <w:rFonts w:ascii="宋体" w:hAnsi="宋体" w:eastAsia="宋体" w:cs="宋体"/>
          <w:spacing w:val="-2"/>
          <w:sz w:val="24"/>
          <w:szCs w:val="24"/>
        </w:rPr>
        <w:t>的应急资源及周边可依托的社会应急资源基本能够满足应急需求，具备应急救援的资格</w:t>
      </w:r>
      <w:r>
        <w:rPr>
          <w:rFonts w:ascii="宋体" w:hAnsi="宋体" w:eastAsia="宋体" w:cs="宋体"/>
          <w:spacing w:val="16"/>
          <w:sz w:val="24"/>
          <w:szCs w:val="24"/>
        </w:rPr>
        <w:t xml:space="preserve"> </w:t>
      </w:r>
      <w:r>
        <w:rPr>
          <w:rFonts w:ascii="宋体" w:hAnsi="宋体" w:eastAsia="宋体" w:cs="宋体"/>
          <w:spacing w:val="-3"/>
          <w:sz w:val="24"/>
          <w:szCs w:val="24"/>
        </w:rPr>
        <w:t>和能力。</w:t>
      </w:r>
    </w:p>
    <w:p w14:paraId="0564838A">
      <w:pPr>
        <w:spacing w:before="34" w:line="347" w:lineRule="auto"/>
        <w:ind w:left="12" w:right="1" w:firstLine="491"/>
        <w:rPr>
          <w:rFonts w:ascii="宋体" w:hAnsi="宋体" w:eastAsia="宋体" w:cs="宋体"/>
          <w:sz w:val="24"/>
          <w:szCs w:val="24"/>
        </w:rPr>
      </w:pPr>
      <w:r>
        <w:rPr>
          <w:rFonts w:ascii="宋体" w:hAnsi="宋体" w:eastAsia="宋体" w:cs="宋体"/>
          <w:spacing w:val="-2"/>
          <w:sz w:val="24"/>
          <w:szCs w:val="24"/>
        </w:rPr>
        <w:t>当淮北高新技术产业开发区发生危险事故时，辖区范围的应急物资及消防设施</w:t>
      </w:r>
      <w:r>
        <w:rPr>
          <w:rFonts w:ascii="宋体" w:hAnsi="宋体" w:eastAsia="宋体" w:cs="宋体"/>
          <w:spacing w:val="-3"/>
          <w:sz w:val="24"/>
          <w:szCs w:val="24"/>
        </w:rPr>
        <w:t>可满</w:t>
      </w:r>
      <w:r>
        <w:rPr>
          <w:rFonts w:ascii="宋体" w:hAnsi="宋体" w:eastAsia="宋体" w:cs="宋体"/>
          <w:sz w:val="24"/>
          <w:szCs w:val="24"/>
        </w:rPr>
        <w:t xml:space="preserve"> </w:t>
      </w:r>
      <w:r>
        <w:rPr>
          <w:rFonts w:ascii="宋体" w:hAnsi="宋体" w:eastAsia="宋体" w:cs="宋体"/>
          <w:spacing w:val="-2"/>
          <w:sz w:val="24"/>
          <w:szCs w:val="24"/>
        </w:rPr>
        <w:t>足初期事故发生时的需要。</w:t>
      </w:r>
    </w:p>
    <w:p w14:paraId="08661D16">
      <w:pPr>
        <w:spacing w:before="33" w:line="219" w:lineRule="auto"/>
        <w:ind w:left="503"/>
        <w:rPr>
          <w:rFonts w:ascii="宋体" w:hAnsi="宋体" w:eastAsia="宋体" w:cs="宋体"/>
          <w:sz w:val="24"/>
          <w:szCs w:val="24"/>
        </w:rPr>
      </w:pPr>
      <w:r>
        <w:rPr>
          <w:rFonts w:ascii="宋体" w:hAnsi="宋体" w:eastAsia="宋体" w:cs="宋体"/>
          <w:spacing w:val="-1"/>
          <w:sz w:val="24"/>
          <w:szCs w:val="24"/>
        </w:rPr>
        <w:t>当事故扩大到需要外援时，可向市应急管理局及上级政府请求支援。</w:t>
      </w:r>
    </w:p>
    <w:p w14:paraId="1853E438">
      <w:pPr>
        <w:spacing w:line="219" w:lineRule="auto"/>
        <w:rPr>
          <w:rFonts w:ascii="宋体" w:hAnsi="宋体" w:eastAsia="宋体" w:cs="宋体"/>
          <w:sz w:val="24"/>
          <w:szCs w:val="24"/>
        </w:rPr>
        <w:sectPr>
          <w:headerReference r:id="rId387" w:type="default"/>
          <w:footerReference r:id="rId388" w:type="default"/>
          <w:pgSz w:w="11906" w:h="16839"/>
          <w:pgMar w:top="1098" w:right="1416" w:bottom="1232" w:left="1417" w:header="1089" w:footer="1068" w:gutter="0"/>
          <w:cols w:space="720" w:num="1"/>
        </w:sectPr>
      </w:pPr>
    </w:p>
    <w:p w14:paraId="6DD095A1">
      <w:pPr>
        <w:spacing w:before="197" w:line="221" w:lineRule="auto"/>
        <w:ind w:left="3230"/>
        <w:rPr>
          <w:rFonts w:ascii="宋体" w:hAnsi="宋体" w:eastAsia="宋体" w:cs="宋体"/>
          <w:sz w:val="30"/>
          <w:szCs w:val="30"/>
        </w:rPr>
      </w:pPr>
      <w:r>
        <w:rPr>
          <w:rFonts w:ascii="Times New Roman" w:hAnsi="Times New Roman" w:eastAsia="Times New Roman" w:cs="Times New Roman"/>
          <w:b/>
          <w:bCs/>
          <w:spacing w:val="-4"/>
          <w:sz w:val="30"/>
          <w:szCs w:val="30"/>
        </w:rPr>
        <w:t xml:space="preserve">6 </w:t>
      </w:r>
      <w:r>
        <w:rPr>
          <w:rFonts w:ascii="宋体" w:hAnsi="宋体" w:eastAsia="宋体" w:cs="宋体"/>
          <w:b/>
          <w:bCs/>
          <w:spacing w:val="-4"/>
          <w:sz w:val="30"/>
          <w:szCs w:val="30"/>
        </w:rPr>
        <w:t>应急资源调查结论</w:t>
      </w:r>
    </w:p>
    <w:p w14:paraId="478D879D">
      <w:pPr>
        <w:spacing w:before="217" w:line="347" w:lineRule="auto"/>
        <w:ind w:left="15" w:right="49" w:firstLine="478"/>
        <w:rPr>
          <w:rFonts w:ascii="宋体" w:hAnsi="宋体" w:eastAsia="宋体" w:cs="宋体"/>
          <w:sz w:val="24"/>
          <w:szCs w:val="24"/>
        </w:rPr>
      </w:pPr>
      <w:r>
        <w:rPr>
          <w:rFonts w:ascii="宋体" w:hAnsi="宋体" w:eastAsia="宋体" w:cs="宋体"/>
          <w:spacing w:val="-2"/>
          <w:sz w:val="24"/>
          <w:szCs w:val="24"/>
        </w:rPr>
        <w:t>结合可能在高新区范围内发生的突发事件特征及自身特点，高新区配备了相应的应</w:t>
      </w:r>
      <w:r>
        <w:rPr>
          <w:rFonts w:ascii="宋体" w:hAnsi="宋体" w:eastAsia="宋体" w:cs="宋体"/>
          <w:spacing w:val="7"/>
          <w:sz w:val="24"/>
          <w:szCs w:val="24"/>
        </w:rPr>
        <w:t xml:space="preserve"> </w:t>
      </w:r>
      <w:r>
        <w:rPr>
          <w:rFonts w:ascii="宋体" w:hAnsi="宋体" w:eastAsia="宋体" w:cs="宋体"/>
          <w:spacing w:val="-3"/>
          <w:sz w:val="24"/>
          <w:szCs w:val="24"/>
        </w:rPr>
        <w:t>急救援物资。</w:t>
      </w:r>
    </w:p>
    <w:p w14:paraId="1190ACCB">
      <w:pPr>
        <w:spacing w:before="33" w:line="347" w:lineRule="auto"/>
        <w:ind w:left="9" w:firstLine="485"/>
        <w:rPr>
          <w:rFonts w:ascii="宋体" w:hAnsi="宋体" w:eastAsia="宋体" w:cs="宋体"/>
          <w:sz w:val="24"/>
          <w:szCs w:val="24"/>
        </w:rPr>
      </w:pPr>
      <w:r>
        <w:rPr>
          <w:rFonts w:ascii="宋体" w:hAnsi="宋体" w:eastAsia="宋体" w:cs="宋体"/>
          <w:spacing w:val="-1"/>
          <w:sz w:val="24"/>
          <w:szCs w:val="24"/>
        </w:rPr>
        <w:t>高新区制定了应急救援物资、设备管理制度，定期进行维护保养。</w:t>
      </w: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月高</w:t>
      </w:r>
      <w:r>
        <w:rPr>
          <w:rFonts w:ascii="宋体" w:hAnsi="宋体" w:eastAsia="宋体" w:cs="宋体"/>
          <w:sz w:val="24"/>
          <w:szCs w:val="24"/>
        </w:rPr>
        <w:t xml:space="preserve"> </w:t>
      </w:r>
      <w:r>
        <w:rPr>
          <w:rFonts w:ascii="宋体" w:hAnsi="宋体" w:eastAsia="宋体" w:cs="宋体"/>
          <w:spacing w:val="-2"/>
          <w:sz w:val="24"/>
          <w:szCs w:val="24"/>
        </w:rPr>
        <w:t>新区进行了应急物资清点，现有应急救援物资、设备均完整有</w:t>
      </w:r>
      <w:r>
        <w:rPr>
          <w:rFonts w:ascii="宋体" w:hAnsi="宋体" w:eastAsia="宋体" w:cs="宋体"/>
          <w:spacing w:val="-3"/>
          <w:sz w:val="24"/>
          <w:szCs w:val="24"/>
        </w:rPr>
        <w:t>效，详见表</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w:t>
      </w:r>
      <w:r>
        <w:rPr>
          <w:rFonts w:ascii="宋体" w:hAnsi="宋体" w:eastAsia="宋体" w:cs="宋体"/>
          <w:spacing w:val="-3"/>
          <w:sz w:val="24"/>
          <w:szCs w:val="24"/>
        </w:rPr>
        <w:t>。</w:t>
      </w:r>
    </w:p>
    <w:p w14:paraId="31EBD807">
      <w:pPr>
        <w:spacing w:before="33" w:line="347" w:lineRule="auto"/>
        <w:ind w:left="10" w:right="49" w:firstLine="493"/>
        <w:rPr>
          <w:rFonts w:ascii="宋体" w:hAnsi="宋体" w:eastAsia="宋体" w:cs="宋体"/>
          <w:sz w:val="24"/>
          <w:szCs w:val="24"/>
        </w:rPr>
      </w:pPr>
      <w:r>
        <w:rPr>
          <w:rFonts w:ascii="宋体" w:hAnsi="宋体" w:eastAsia="宋体" w:cs="宋体"/>
          <w:spacing w:val="-2"/>
          <w:sz w:val="24"/>
          <w:szCs w:val="24"/>
        </w:rPr>
        <w:t>当高新区发生突发事件时，使用政府储存的应急救援物资和可征集的企业救援</w:t>
      </w:r>
      <w:r>
        <w:rPr>
          <w:rFonts w:ascii="宋体" w:hAnsi="宋体" w:eastAsia="宋体" w:cs="宋体"/>
          <w:spacing w:val="-3"/>
          <w:sz w:val="24"/>
          <w:szCs w:val="24"/>
        </w:rPr>
        <w:t>物资</w:t>
      </w:r>
      <w:r>
        <w:rPr>
          <w:rFonts w:ascii="宋体" w:hAnsi="宋体" w:eastAsia="宋体" w:cs="宋体"/>
          <w:sz w:val="24"/>
          <w:szCs w:val="24"/>
        </w:rPr>
        <w:t xml:space="preserve"> </w:t>
      </w:r>
      <w:r>
        <w:rPr>
          <w:rFonts w:ascii="宋体" w:hAnsi="宋体" w:eastAsia="宋体" w:cs="宋体"/>
          <w:spacing w:val="-1"/>
          <w:sz w:val="24"/>
          <w:szCs w:val="24"/>
        </w:rPr>
        <w:t>可满足初期事件发生时的需要。</w:t>
      </w:r>
    </w:p>
    <w:p w14:paraId="3C85049C">
      <w:pPr>
        <w:spacing w:before="34" w:line="219" w:lineRule="auto"/>
        <w:ind w:left="503"/>
        <w:rPr>
          <w:rFonts w:ascii="宋体" w:hAnsi="宋体" w:eastAsia="宋体" w:cs="宋体"/>
          <w:sz w:val="24"/>
          <w:szCs w:val="24"/>
        </w:rPr>
      </w:pPr>
      <w:r>
        <w:rPr>
          <w:rFonts w:ascii="宋体" w:hAnsi="宋体" w:eastAsia="宋体" w:cs="宋体"/>
          <w:spacing w:val="-1"/>
          <w:sz w:val="24"/>
          <w:szCs w:val="24"/>
        </w:rPr>
        <w:t>当事故扩大到社会级的危险事故时，可向市应急管理局及市政府请求支援。</w:t>
      </w:r>
    </w:p>
    <w:p w14:paraId="38F73358">
      <w:pPr>
        <w:spacing w:line="219" w:lineRule="auto"/>
        <w:rPr>
          <w:rFonts w:ascii="宋体" w:hAnsi="宋体" w:eastAsia="宋体" w:cs="宋体"/>
          <w:sz w:val="24"/>
          <w:szCs w:val="24"/>
        </w:rPr>
        <w:sectPr>
          <w:headerReference r:id="rId389" w:type="default"/>
          <w:footerReference r:id="rId390" w:type="default"/>
          <w:pgSz w:w="11906" w:h="16839"/>
          <w:pgMar w:top="1098" w:right="1369" w:bottom="1234" w:left="1417" w:header="1089" w:footer="1068" w:gutter="0"/>
          <w:cols w:space="720" w:num="1"/>
        </w:sectPr>
      </w:pPr>
    </w:p>
    <w:p w14:paraId="5730319F">
      <w:pPr>
        <w:pStyle w:val="2"/>
        <w:spacing w:line="306" w:lineRule="auto"/>
      </w:pPr>
    </w:p>
    <w:p w14:paraId="6B80FCB5">
      <w:pPr>
        <w:pStyle w:val="2"/>
        <w:spacing w:line="306" w:lineRule="auto"/>
      </w:pPr>
    </w:p>
    <w:p w14:paraId="6B8537D6">
      <w:pPr>
        <w:pStyle w:val="2"/>
        <w:spacing w:line="306" w:lineRule="auto"/>
      </w:pPr>
    </w:p>
    <w:p w14:paraId="2B82F192">
      <w:pPr>
        <w:spacing w:line="14192" w:lineRule="exact"/>
      </w:pPr>
      <w:r>
        <w:rPr>
          <w:position w:val="-283"/>
        </w:rPr>
        <w:drawing>
          <wp:inline distT="0" distB="0" distL="0" distR="0">
            <wp:extent cx="6552565" cy="901192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15"/>
                    <a:stretch>
                      <a:fillRect/>
                    </a:stretch>
                  </pic:blipFill>
                  <pic:spPr>
                    <a:xfrm>
                      <a:off x="0" y="0"/>
                      <a:ext cx="6552946" cy="9012225"/>
                    </a:xfrm>
                    <a:prstGeom prst="rect">
                      <a:avLst/>
                    </a:prstGeom>
                  </pic:spPr>
                </pic:pic>
              </a:graphicData>
            </a:graphic>
          </wp:inline>
        </w:drawing>
      </w:r>
    </w:p>
    <w:p w14:paraId="031D8CFD">
      <w:pPr>
        <w:spacing w:line="14192" w:lineRule="exact"/>
        <w:sectPr>
          <w:headerReference r:id="rId391" w:type="default"/>
          <w:footerReference r:id="rId392" w:type="default"/>
          <w:pgSz w:w="11907" w:h="16840"/>
          <w:pgMar w:top="400" w:right="793" w:bottom="400" w:left="793" w:header="0" w:footer="0" w:gutter="0"/>
          <w:cols w:space="720" w:num="1"/>
        </w:sectPr>
      </w:pPr>
    </w:p>
    <w:p w14:paraId="4A065815">
      <w:pPr>
        <w:pStyle w:val="2"/>
        <w:spacing w:line="306" w:lineRule="auto"/>
      </w:pPr>
    </w:p>
    <w:p w14:paraId="5641EC67">
      <w:pPr>
        <w:pStyle w:val="2"/>
        <w:spacing w:line="306" w:lineRule="auto"/>
      </w:pPr>
    </w:p>
    <w:p w14:paraId="7A203C73">
      <w:pPr>
        <w:pStyle w:val="2"/>
        <w:spacing w:line="306" w:lineRule="auto"/>
      </w:pPr>
    </w:p>
    <w:p w14:paraId="1AF0F890">
      <w:pPr>
        <w:spacing w:line="14192" w:lineRule="exact"/>
      </w:pPr>
      <w:r>
        <w:rPr>
          <w:position w:val="-283"/>
        </w:rPr>
        <w:drawing>
          <wp:inline distT="0" distB="0" distL="0" distR="0">
            <wp:extent cx="6552565" cy="901192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16"/>
                    <a:stretch>
                      <a:fillRect/>
                    </a:stretch>
                  </pic:blipFill>
                  <pic:spPr>
                    <a:xfrm>
                      <a:off x="0" y="0"/>
                      <a:ext cx="6552946" cy="9012225"/>
                    </a:xfrm>
                    <a:prstGeom prst="rect">
                      <a:avLst/>
                    </a:prstGeom>
                  </pic:spPr>
                </pic:pic>
              </a:graphicData>
            </a:graphic>
          </wp:inline>
        </w:drawing>
      </w:r>
    </w:p>
    <w:p w14:paraId="019E7CC9">
      <w:pPr>
        <w:spacing w:line="14192" w:lineRule="exact"/>
        <w:sectPr>
          <w:pgSz w:w="11907" w:h="16840"/>
          <w:pgMar w:top="400" w:right="793" w:bottom="400" w:left="793" w:header="0" w:footer="0" w:gutter="0"/>
          <w:cols w:space="720" w:num="1"/>
        </w:sectPr>
      </w:pPr>
    </w:p>
    <w:p w14:paraId="413E9B67">
      <w:pPr>
        <w:pStyle w:val="2"/>
        <w:spacing w:line="306" w:lineRule="auto"/>
      </w:pPr>
    </w:p>
    <w:p w14:paraId="36B98B25">
      <w:pPr>
        <w:pStyle w:val="2"/>
        <w:spacing w:line="306" w:lineRule="auto"/>
      </w:pPr>
    </w:p>
    <w:p w14:paraId="7BA37AFA">
      <w:pPr>
        <w:pStyle w:val="2"/>
        <w:spacing w:line="306" w:lineRule="auto"/>
      </w:pPr>
    </w:p>
    <w:p w14:paraId="3036B6BD">
      <w:pPr>
        <w:spacing w:line="14192" w:lineRule="exact"/>
      </w:pPr>
      <w:r>
        <w:rPr>
          <w:position w:val="-283"/>
        </w:rPr>
        <w:drawing>
          <wp:inline distT="0" distB="0" distL="0" distR="0">
            <wp:extent cx="6552565" cy="901192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17"/>
                    <a:stretch>
                      <a:fillRect/>
                    </a:stretch>
                  </pic:blipFill>
                  <pic:spPr>
                    <a:xfrm>
                      <a:off x="0" y="0"/>
                      <a:ext cx="6552946" cy="9012225"/>
                    </a:xfrm>
                    <a:prstGeom prst="rect">
                      <a:avLst/>
                    </a:prstGeom>
                  </pic:spPr>
                </pic:pic>
              </a:graphicData>
            </a:graphic>
          </wp:inline>
        </w:drawing>
      </w:r>
    </w:p>
    <w:p w14:paraId="11CB23AC">
      <w:pPr>
        <w:spacing w:line="14192" w:lineRule="exact"/>
        <w:sectPr>
          <w:pgSz w:w="11907" w:h="16840"/>
          <w:pgMar w:top="400" w:right="793" w:bottom="400" w:left="793" w:header="0" w:footer="0" w:gutter="0"/>
          <w:cols w:space="720" w:num="1"/>
        </w:sectPr>
      </w:pPr>
    </w:p>
    <w:p w14:paraId="3BCCBD04">
      <w:pPr>
        <w:pStyle w:val="2"/>
        <w:spacing w:line="306" w:lineRule="auto"/>
      </w:pPr>
    </w:p>
    <w:p w14:paraId="3C905D0B">
      <w:pPr>
        <w:pStyle w:val="2"/>
        <w:spacing w:line="306" w:lineRule="auto"/>
      </w:pPr>
    </w:p>
    <w:p w14:paraId="209ACFE2">
      <w:pPr>
        <w:pStyle w:val="2"/>
        <w:spacing w:line="306" w:lineRule="auto"/>
      </w:pPr>
    </w:p>
    <w:p w14:paraId="596F96CE">
      <w:pPr>
        <w:spacing w:line="14192" w:lineRule="exact"/>
      </w:pPr>
      <w:r>
        <w:rPr>
          <w:position w:val="-283"/>
        </w:rPr>
        <w:drawing>
          <wp:inline distT="0" distB="0" distL="0" distR="0">
            <wp:extent cx="6552565" cy="90119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18"/>
                    <a:stretch>
                      <a:fillRect/>
                    </a:stretch>
                  </pic:blipFill>
                  <pic:spPr>
                    <a:xfrm>
                      <a:off x="0" y="0"/>
                      <a:ext cx="6552946" cy="9012225"/>
                    </a:xfrm>
                    <a:prstGeom prst="rect">
                      <a:avLst/>
                    </a:prstGeom>
                  </pic:spPr>
                </pic:pic>
              </a:graphicData>
            </a:graphic>
          </wp:inline>
        </w:drawing>
      </w:r>
    </w:p>
    <w:p w14:paraId="3E381E6B">
      <w:pPr>
        <w:spacing w:line="14192" w:lineRule="exact"/>
        <w:sectPr>
          <w:pgSz w:w="11907" w:h="16840"/>
          <w:pgMar w:top="400" w:right="793" w:bottom="400" w:left="793" w:header="0" w:footer="0" w:gutter="0"/>
          <w:cols w:space="720" w:num="1"/>
        </w:sectPr>
      </w:pPr>
    </w:p>
    <w:p w14:paraId="0E1E37A1">
      <w:pPr>
        <w:pStyle w:val="2"/>
        <w:spacing w:line="306" w:lineRule="auto"/>
      </w:pPr>
    </w:p>
    <w:p w14:paraId="74F14335">
      <w:pPr>
        <w:pStyle w:val="2"/>
        <w:spacing w:line="306" w:lineRule="auto"/>
      </w:pPr>
    </w:p>
    <w:p w14:paraId="1D53810D">
      <w:pPr>
        <w:pStyle w:val="2"/>
        <w:spacing w:line="306" w:lineRule="auto"/>
      </w:pPr>
    </w:p>
    <w:p w14:paraId="62638863">
      <w:pPr>
        <w:spacing w:line="14192" w:lineRule="exact"/>
      </w:pPr>
      <w:r>
        <w:rPr>
          <w:position w:val="-283"/>
        </w:rPr>
        <w:drawing>
          <wp:inline distT="0" distB="0" distL="0" distR="0">
            <wp:extent cx="6552565" cy="901192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19"/>
                    <a:stretch>
                      <a:fillRect/>
                    </a:stretch>
                  </pic:blipFill>
                  <pic:spPr>
                    <a:xfrm>
                      <a:off x="0" y="0"/>
                      <a:ext cx="6552946" cy="9012225"/>
                    </a:xfrm>
                    <a:prstGeom prst="rect">
                      <a:avLst/>
                    </a:prstGeom>
                  </pic:spPr>
                </pic:pic>
              </a:graphicData>
            </a:graphic>
          </wp:inline>
        </w:drawing>
      </w:r>
    </w:p>
    <w:p w14:paraId="41A0554E">
      <w:pPr>
        <w:spacing w:line="14192" w:lineRule="exact"/>
        <w:sectPr>
          <w:pgSz w:w="11907" w:h="16840"/>
          <w:pgMar w:top="400" w:right="793" w:bottom="400" w:left="793" w:header="0" w:footer="0" w:gutter="0"/>
          <w:cols w:space="720" w:num="1"/>
        </w:sectPr>
      </w:pPr>
    </w:p>
    <w:p w14:paraId="62073EA9">
      <w:pPr>
        <w:pStyle w:val="2"/>
        <w:spacing w:line="306" w:lineRule="auto"/>
      </w:pPr>
    </w:p>
    <w:p w14:paraId="64DF9477">
      <w:pPr>
        <w:pStyle w:val="2"/>
        <w:spacing w:line="306" w:lineRule="auto"/>
      </w:pPr>
    </w:p>
    <w:p w14:paraId="739FF483">
      <w:pPr>
        <w:pStyle w:val="2"/>
        <w:spacing w:line="306" w:lineRule="auto"/>
      </w:pPr>
    </w:p>
    <w:p w14:paraId="7C2006B1">
      <w:pPr>
        <w:spacing w:line="14192" w:lineRule="exact"/>
      </w:pPr>
      <w:r>
        <w:rPr>
          <w:position w:val="-283"/>
        </w:rPr>
        <w:drawing>
          <wp:inline distT="0" distB="0" distL="0" distR="0">
            <wp:extent cx="6552565" cy="901192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20"/>
                    <a:stretch>
                      <a:fillRect/>
                    </a:stretch>
                  </pic:blipFill>
                  <pic:spPr>
                    <a:xfrm>
                      <a:off x="0" y="0"/>
                      <a:ext cx="6552946" cy="9012225"/>
                    </a:xfrm>
                    <a:prstGeom prst="rect">
                      <a:avLst/>
                    </a:prstGeom>
                  </pic:spPr>
                </pic:pic>
              </a:graphicData>
            </a:graphic>
          </wp:inline>
        </w:drawing>
      </w:r>
    </w:p>
    <w:p w14:paraId="67E266E4">
      <w:pPr>
        <w:spacing w:line="14192" w:lineRule="exact"/>
        <w:sectPr>
          <w:pgSz w:w="11907" w:h="16840"/>
          <w:pgMar w:top="400" w:right="793" w:bottom="400" w:left="793" w:header="0" w:footer="0" w:gutter="0"/>
          <w:cols w:space="720" w:num="1"/>
        </w:sectPr>
      </w:pPr>
    </w:p>
    <w:p w14:paraId="04ED4C6B">
      <w:pPr>
        <w:pStyle w:val="2"/>
        <w:spacing w:line="306" w:lineRule="auto"/>
      </w:pPr>
    </w:p>
    <w:p w14:paraId="74D0C1C5">
      <w:pPr>
        <w:pStyle w:val="2"/>
        <w:spacing w:line="306" w:lineRule="auto"/>
      </w:pPr>
    </w:p>
    <w:p w14:paraId="7E47955B">
      <w:pPr>
        <w:pStyle w:val="2"/>
        <w:spacing w:line="306" w:lineRule="auto"/>
      </w:pPr>
    </w:p>
    <w:p w14:paraId="7C5CEAB3">
      <w:pPr>
        <w:spacing w:line="14192" w:lineRule="exact"/>
      </w:pPr>
      <w:r>
        <w:rPr>
          <w:position w:val="-283"/>
        </w:rPr>
        <w:drawing>
          <wp:inline distT="0" distB="0" distL="0" distR="0">
            <wp:extent cx="6552565" cy="90119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1"/>
                    <a:stretch>
                      <a:fillRect/>
                    </a:stretch>
                  </pic:blipFill>
                  <pic:spPr>
                    <a:xfrm>
                      <a:off x="0" y="0"/>
                      <a:ext cx="6552946" cy="9012225"/>
                    </a:xfrm>
                    <a:prstGeom prst="rect">
                      <a:avLst/>
                    </a:prstGeom>
                  </pic:spPr>
                </pic:pic>
              </a:graphicData>
            </a:graphic>
          </wp:inline>
        </w:drawing>
      </w:r>
    </w:p>
    <w:p w14:paraId="3F6D56D0">
      <w:pPr>
        <w:spacing w:line="14192" w:lineRule="exact"/>
        <w:sectPr>
          <w:pgSz w:w="11907" w:h="16840"/>
          <w:pgMar w:top="400" w:right="793" w:bottom="400" w:left="793" w:header="0" w:footer="0" w:gutter="0"/>
          <w:cols w:space="720" w:num="1"/>
        </w:sectPr>
      </w:pPr>
    </w:p>
    <w:p w14:paraId="5835B3AE">
      <w:pPr>
        <w:pStyle w:val="2"/>
        <w:spacing w:line="306" w:lineRule="auto"/>
      </w:pPr>
    </w:p>
    <w:p w14:paraId="794B9731">
      <w:pPr>
        <w:pStyle w:val="2"/>
        <w:spacing w:line="306" w:lineRule="auto"/>
      </w:pPr>
    </w:p>
    <w:p w14:paraId="0C252A8E">
      <w:pPr>
        <w:pStyle w:val="2"/>
        <w:spacing w:line="306" w:lineRule="auto"/>
      </w:pPr>
    </w:p>
    <w:p w14:paraId="50D00DD8">
      <w:pPr>
        <w:spacing w:line="14192" w:lineRule="exact"/>
      </w:pPr>
      <w:r>
        <w:rPr>
          <w:position w:val="-283"/>
        </w:rPr>
        <w:drawing>
          <wp:inline distT="0" distB="0" distL="0" distR="0">
            <wp:extent cx="6552565" cy="90119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22"/>
                    <a:stretch>
                      <a:fillRect/>
                    </a:stretch>
                  </pic:blipFill>
                  <pic:spPr>
                    <a:xfrm>
                      <a:off x="0" y="0"/>
                      <a:ext cx="6552946" cy="9012225"/>
                    </a:xfrm>
                    <a:prstGeom prst="rect">
                      <a:avLst/>
                    </a:prstGeom>
                  </pic:spPr>
                </pic:pic>
              </a:graphicData>
            </a:graphic>
          </wp:inline>
        </w:drawing>
      </w:r>
    </w:p>
    <w:p w14:paraId="451DA05C">
      <w:pPr>
        <w:spacing w:line="14192" w:lineRule="exact"/>
        <w:sectPr>
          <w:pgSz w:w="11907" w:h="16840"/>
          <w:pgMar w:top="400" w:right="793" w:bottom="400" w:left="793" w:header="0" w:footer="0" w:gutter="0"/>
          <w:cols w:space="720" w:num="1"/>
        </w:sectPr>
      </w:pPr>
    </w:p>
    <w:p w14:paraId="44BA6C50">
      <w:pPr>
        <w:pStyle w:val="2"/>
        <w:spacing w:line="306" w:lineRule="auto"/>
      </w:pPr>
    </w:p>
    <w:p w14:paraId="59473B3B">
      <w:pPr>
        <w:pStyle w:val="2"/>
        <w:spacing w:line="306" w:lineRule="auto"/>
      </w:pPr>
    </w:p>
    <w:p w14:paraId="0A4559B0">
      <w:pPr>
        <w:pStyle w:val="2"/>
        <w:spacing w:line="306" w:lineRule="auto"/>
      </w:pPr>
    </w:p>
    <w:p w14:paraId="1465D6B2">
      <w:pPr>
        <w:spacing w:line="14192" w:lineRule="exact"/>
      </w:pPr>
      <w:r>
        <w:rPr>
          <w:position w:val="-283"/>
        </w:rPr>
        <w:drawing>
          <wp:inline distT="0" distB="0" distL="0" distR="0">
            <wp:extent cx="6552565" cy="901192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23"/>
                    <a:stretch>
                      <a:fillRect/>
                    </a:stretch>
                  </pic:blipFill>
                  <pic:spPr>
                    <a:xfrm>
                      <a:off x="0" y="0"/>
                      <a:ext cx="6552946" cy="9012225"/>
                    </a:xfrm>
                    <a:prstGeom prst="rect">
                      <a:avLst/>
                    </a:prstGeom>
                  </pic:spPr>
                </pic:pic>
              </a:graphicData>
            </a:graphic>
          </wp:inline>
        </w:drawing>
      </w:r>
    </w:p>
    <w:p w14:paraId="31B44684">
      <w:pPr>
        <w:spacing w:line="14192" w:lineRule="exact"/>
        <w:sectPr>
          <w:pgSz w:w="11907" w:h="16840"/>
          <w:pgMar w:top="400" w:right="793" w:bottom="400" w:left="793" w:header="0" w:footer="0" w:gutter="0"/>
          <w:cols w:space="720" w:num="1"/>
        </w:sectPr>
      </w:pPr>
    </w:p>
    <w:p w14:paraId="21E53777">
      <w:pPr>
        <w:pStyle w:val="2"/>
        <w:spacing w:line="306" w:lineRule="auto"/>
      </w:pPr>
    </w:p>
    <w:p w14:paraId="2F347341">
      <w:pPr>
        <w:pStyle w:val="2"/>
        <w:spacing w:line="306" w:lineRule="auto"/>
      </w:pPr>
    </w:p>
    <w:p w14:paraId="6A067197">
      <w:pPr>
        <w:pStyle w:val="2"/>
        <w:spacing w:line="306" w:lineRule="auto"/>
      </w:pPr>
    </w:p>
    <w:p w14:paraId="1FDBE992">
      <w:pPr>
        <w:spacing w:line="14192" w:lineRule="exact"/>
      </w:pPr>
      <w:r>
        <w:rPr>
          <w:position w:val="-283"/>
        </w:rPr>
        <w:drawing>
          <wp:inline distT="0" distB="0" distL="0" distR="0">
            <wp:extent cx="6552565" cy="90119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24"/>
                    <a:stretch>
                      <a:fillRect/>
                    </a:stretch>
                  </pic:blipFill>
                  <pic:spPr>
                    <a:xfrm>
                      <a:off x="0" y="0"/>
                      <a:ext cx="6552946" cy="9012225"/>
                    </a:xfrm>
                    <a:prstGeom prst="rect">
                      <a:avLst/>
                    </a:prstGeom>
                  </pic:spPr>
                </pic:pic>
              </a:graphicData>
            </a:graphic>
          </wp:inline>
        </w:drawing>
      </w:r>
    </w:p>
    <w:p w14:paraId="68C8FB24">
      <w:pPr>
        <w:spacing w:line="14192" w:lineRule="exact"/>
        <w:sectPr>
          <w:pgSz w:w="11907" w:h="16840"/>
          <w:pgMar w:top="400" w:right="793" w:bottom="400" w:left="793" w:header="0" w:footer="0" w:gutter="0"/>
          <w:cols w:space="720" w:num="1"/>
        </w:sectPr>
      </w:pPr>
    </w:p>
    <w:p w14:paraId="4D13520B">
      <w:pPr>
        <w:pStyle w:val="2"/>
        <w:spacing w:line="306" w:lineRule="auto"/>
      </w:pPr>
    </w:p>
    <w:p w14:paraId="03F49D38">
      <w:pPr>
        <w:pStyle w:val="2"/>
        <w:spacing w:line="306" w:lineRule="auto"/>
      </w:pPr>
    </w:p>
    <w:p w14:paraId="31F4A280">
      <w:pPr>
        <w:pStyle w:val="2"/>
        <w:spacing w:line="306" w:lineRule="auto"/>
      </w:pPr>
    </w:p>
    <w:p w14:paraId="6F3240F5">
      <w:pPr>
        <w:spacing w:line="14192" w:lineRule="exact"/>
      </w:pPr>
      <w:r>
        <w:rPr>
          <w:position w:val="-283"/>
        </w:rPr>
        <w:drawing>
          <wp:inline distT="0" distB="0" distL="0" distR="0">
            <wp:extent cx="6552565" cy="901192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25"/>
                    <a:stretch>
                      <a:fillRect/>
                    </a:stretch>
                  </pic:blipFill>
                  <pic:spPr>
                    <a:xfrm>
                      <a:off x="0" y="0"/>
                      <a:ext cx="6552946" cy="9012225"/>
                    </a:xfrm>
                    <a:prstGeom prst="rect">
                      <a:avLst/>
                    </a:prstGeom>
                  </pic:spPr>
                </pic:pic>
              </a:graphicData>
            </a:graphic>
          </wp:inline>
        </w:drawing>
      </w:r>
    </w:p>
    <w:p w14:paraId="615FF873">
      <w:pPr>
        <w:spacing w:line="14192" w:lineRule="exact"/>
        <w:sectPr>
          <w:pgSz w:w="11907" w:h="16840"/>
          <w:pgMar w:top="400" w:right="793" w:bottom="400" w:left="793" w:header="0" w:footer="0" w:gutter="0"/>
          <w:cols w:space="720" w:num="1"/>
        </w:sectPr>
      </w:pPr>
    </w:p>
    <w:p w14:paraId="0D9082DA">
      <w:pPr>
        <w:pStyle w:val="2"/>
        <w:spacing w:line="241" w:lineRule="auto"/>
      </w:pPr>
    </w:p>
    <w:p w14:paraId="04215309">
      <w:pPr>
        <w:pStyle w:val="2"/>
        <w:spacing w:line="241" w:lineRule="auto"/>
      </w:pPr>
    </w:p>
    <w:p w14:paraId="763A4EF3">
      <w:pPr>
        <w:pStyle w:val="2"/>
        <w:spacing w:line="241" w:lineRule="auto"/>
      </w:pPr>
    </w:p>
    <w:p w14:paraId="3CEFDC31">
      <w:pPr>
        <w:pStyle w:val="2"/>
        <w:spacing w:line="241" w:lineRule="auto"/>
      </w:pPr>
    </w:p>
    <w:p w14:paraId="4588CC83">
      <w:pPr>
        <w:spacing w:before="140" w:line="254" w:lineRule="auto"/>
        <w:ind w:left="4701" w:right="2923" w:hanging="1768"/>
        <w:rPr>
          <w:rFonts w:ascii="宋体" w:hAnsi="宋体" w:eastAsia="宋体" w:cs="宋体"/>
          <w:sz w:val="43"/>
          <w:szCs w:val="43"/>
        </w:rPr>
      </w:pPr>
      <w:r>
        <w:rPr>
          <w:rFonts w:ascii="宋体" w:hAnsi="宋体" w:eastAsia="宋体" w:cs="宋体"/>
          <w:b/>
          <w:bCs/>
          <w:spacing w:val="6"/>
          <w:sz w:val="43"/>
          <w:szCs w:val="43"/>
        </w:rPr>
        <w:t>淮北高新技术产业开发区突发事件应急预案</w:t>
      </w:r>
      <w:r>
        <w:rPr>
          <w:rFonts w:ascii="宋体" w:hAnsi="宋体" w:eastAsia="宋体" w:cs="宋体"/>
          <w:sz w:val="43"/>
          <w:szCs w:val="43"/>
        </w:rPr>
        <w:t xml:space="preserve"> </w:t>
      </w:r>
      <w:r>
        <w:rPr>
          <w:rFonts w:ascii="宋体" w:hAnsi="宋体" w:eastAsia="宋体" w:cs="宋体"/>
          <w:b/>
          <w:bCs/>
          <w:spacing w:val="5"/>
          <w:sz w:val="43"/>
          <w:szCs w:val="43"/>
        </w:rPr>
        <w:t>专家评审意见修改对照表</w:t>
      </w:r>
    </w:p>
    <w:p w14:paraId="71F0FBFC">
      <w:pPr>
        <w:spacing w:before="62"/>
      </w:pPr>
    </w:p>
    <w:p w14:paraId="4B59258B">
      <w:pPr>
        <w:spacing w:before="61"/>
      </w:pPr>
    </w:p>
    <w:p w14:paraId="350B58CE">
      <w:pPr>
        <w:spacing w:before="61"/>
      </w:pPr>
    </w:p>
    <w:tbl>
      <w:tblPr>
        <w:tblStyle w:val="6"/>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8800"/>
        <w:gridCol w:w="4743"/>
      </w:tblGrid>
      <w:tr w14:paraId="541B3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79" w:type="dxa"/>
            <w:vAlign w:val="top"/>
          </w:tcPr>
          <w:p w14:paraId="0B545EBB">
            <w:pPr>
              <w:rPr>
                <w:rFonts w:ascii="Arial"/>
                <w:sz w:val="21"/>
              </w:rPr>
            </w:pPr>
          </w:p>
        </w:tc>
        <w:tc>
          <w:tcPr>
            <w:tcW w:w="8800" w:type="dxa"/>
            <w:vAlign w:val="top"/>
          </w:tcPr>
          <w:p w14:paraId="613CEB50">
            <w:pPr>
              <w:pStyle w:val="7"/>
              <w:spacing w:before="41" w:line="207" w:lineRule="auto"/>
              <w:ind w:left="3923"/>
              <w:rPr>
                <w:sz w:val="24"/>
                <w:szCs w:val="24"/>
              </w:rPr>
            </w:pPr>
            <w:r>
              <w:rPr>
                <w:b/>
                <w:bCs/>
                <w:spacing w:val="-5"/>
                <w:sz w:val="24"/>
                <w:szCs w:val="24"/>
              </w:rPr>
              <w:t>评审意见</w:t>
            </w:r>
          </w:p>
        </w:tc>
        <w:tc>
          <w:tcPr>
            <w:tcW w:w="4743" w:type="dxa"/>
            <w:vAlign w:val="top"/>
          </w:tcPr>
          <w:p w14:paraId="45CE5974">
            <w:pPr>
              <w:pStyle w:val="7"/>
              <w:spacing w:before="56" w:line="228" w:lineRule="auto"/>
              <w:ind w:left="1955"/>
            </w:pPr>
            <w:r>
              <w:rPr>
                <w:b/>
                <w:bCs/>
                <w:spacing w:val="6"/>
              </w:rPr>
              <w:t>修改情况</w:t>
            </w:r>
          </w:p>
        </w:tc>
      </w:tr>
      <w:tr w14:paraId="282D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22" w:type="dxa"/>
            <w:gridSpan w:val="3"/>
            <w:vAlign w:val="top"/>
          </w:tcPr>
          <w:p w14:paraId="446889B1">
            <w:pPr>
              <w:pStyle w:val="7"/>
              <w:spacing w:before="52" w:line="228" w:lineRule="auto"/>
              <w:ind w:left="121"/>
            </w:pPr>
            <w:r>
              <w:rPr>
                <w:b/>
                <w:bCs/>
                <w:spacing w:val="4"/>
              </w:rPr>
              <w:t>总体应急预案，</w:t>
            </w:r>
            <w:r>
              <w:rPr>
                <w:spacing w:val="-33"/>
              </w:rPr>
              <w:t xml:space="preserve"> </w:t>
            </w:r>
            <w:r>
              <w:rPr>
                <w:b/>
                <w:bCs/>
                <w:spacing w:val="4"/>
              </w:rPr>
              <w:t>自然灾害类专项应急预案</w:t>
            </w:r>
          </w:p>
        </w:tc>
      </w:tr>
      <w:tr w14:paraId="61031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79" w:type="dxa"/>
            <w:vAlign w:val="top"/>
          </w:tcPr>
          <w:p w14:paraId="1D0325BF">
            <w:pPr>
              <w:spacing w:before="8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00" w:type="dxa"/>
            <w:vAlign w:val="top"/>
          </w:tcPr>
          <w:p w14:paraId="24154193">
            <w:pPr>
              <w:pStyle w:val="7"/>
              <w:spacing w:before="52" w:line="282" w:lineRule="auto"/>
              <w:ind w:left="110" w:right="101" w:firstLine="7"/>
              <w:jc w:val="both"/>
            </w:pPr>
            <w:r>
              <w:rPr>
                <w:spacing w:val="5"/>
              </w:rPr>
              <w:t>总体应急预案中引用的编制依据第（</w:t>
            </w:r>
            <w:r>
              <w:rPr>
                <w:rFonts w:ascii="Times New Roman" w:hAnsi="Times New Roman" w:eastAsia="Times New Roman" w:cs="Times New Roman"/>
                <w:spacing w:val="5"/>
              </w:rPr>
              <w:t>20</w:t>
            </w:r>
            <w:r>
              <w:rPr>
                <w:spacing w:val="5"/>
              </w:rPr>
              <w:t>）条</w:t>
            </w:r>
            <w:r>
              <w:rPr>
                <w:rFonts w:ascii="Times New Roman" w:hAnsi="Times New Roman" w:eastAsia="Times New Roman" w:cs="Times New Roman"/>
                <w:spacing w:val="5"/>
              </w:rPr>
              <w:t>“</w:t>
            </w:r>
            <w:r>
              <w:rPr>
                <w:spacing w:val="5"/>
              </w:rPr>
              <w:t>《危险化学品单位应急救援物资配备要求》（</w:t>
            </w:r>
            <w:r>
              <w:rPr>
                <w:rFonts w:ascii="Times New Roman" w:hAnsi="Times New Roman" w:eastAsia="Times New Roman" w:cs="Times New Roman"/>
              </w:rPr>
              <w:t>GB</w:t>
            </w:r>
            <w:r>
              <w:rPr>
                <w:rFonts w:ascii="Times New Roman" w:hAnsi="Times New Roman" w:eastAsia="Times New Roman" w:cs="Times New Roman"/>
                <w:spacing w:val="5"/>
              </w:rPr>
              <w:t>/T</w:t>
            </w:r>
            <w:r>
              <w:rPr>
                <w:rFonts w:ascii="Times New Roman" w:hAnsi="Times New Roman" w:eastAsia="Times New Roman" w:cs="Times New Roman"/>
                <w:spacing w:val="15"/>
                <w:w w:val="101"/>
              </w:rPr>
              <w:t xml:space="preserve"> </w:t>
            </w:r>
            <w:r>
              <w:rPr>
                <w:rFonts w:ascii="Times New Roman" w:hAnsi="Times New Roman" w:eastAsia="Times New Roman" w:cs="Times New Roman"/>
                <w:spacing w:val="9"/>
              </w:rPr>
              <w:t>30077-2013</w:t>
            </w:r>
            <w:r>
              <w:rPr>
                <w:spacing w:val="9"/>
              </w:rPr>
              <w:t>）</w:t>
            </w:r>
            <w:r>
              <w:rPr>
                <w:rFonts w:ascii="Times New Roman" w:hAnsi="Times New Roman" w:eastAsia="Times New Roman" w:cs="Times New Roman"/>
                <w:spacing w:val="9"/>
              </w:rPr>
              <w:t>”</w:t>
            </w:r>
            <w:r>
              <w:rPr>
                <w:spacing w:val="9"/>
              </w:rPr>
              <w:t>不是现行有效版本、风险评估调查报告中的引用的标准规范第（</w:t>
            </w:r>
            <w:r>
              <w:rPr>
                <w:rFonts w:ascii="Times New Roman" w:hAnsi="Times New Roman" w:eastAsia="Times New Roman" w:cs="Times New Roman"/>
                <w:spacing w:val="9"/>
              </w:rPr>
              <w:t>10</w:t>
            </w:r>
            <w:r>
              <w:rPr>
                <w:spacing w:val="9"/>
              </w:rPr>
              <w:t>）条</w:t>
            </w:r>
            <w:r>
              <w:rPr>
                <w:rFonts w:ascii="Times New Roman" w:hAnsi="Times New Roman" w:eastAsia="Times New Roman" w:cs="Times New Roman"/>
                <w:spacing w:val="9"/>
              </w:rPr>
              <w:t>“</w:t>
            </w:r>
            <w:r>
              <w:rPr>
                <w:spacing w:val="9"/>
              </w:rPr>
              <w:t>《危险</w:t>
            </w:r>
            <w:r>
              <w:rPr>
                <w:spacing w:val="3"/>
              </w:rPr>
              <w:t xml:space="preserve"> </w:t>
            </w:r>
            <w:r>
              <w:rPr>
                <w:spacing w:val="9"/>
              </w:rPr>
              <w:t>化学品单位应急救援物资配备要求》（</w:t>
            </w:r>
            <w:r>
              <w:rPr>
                <w:rFonts w:ascii="Times New Roman" w:hAnsi="Times New Roman" w:eastAsia="Times New Roman" w:cs="Times New Roman"/>
              </w:rPr>
              <w:t>GB</w:t>
            </w:r>
            <w:r>
              <w:rPr>
                <w:rFonts w:ascii="Times New Roman" w:hAnsi="Times New Roman" w:eastAsia="Times New Roman" w:cs="Times New Roman"/>
                <w:spacing w:val="9"/>
              </w:rPr>
              <w:t>/T 30077-2013</w:t>
            </w:r>
            <w:r>
              <w:rPr>
                <w:spacing w:val="9"/>
              </w:rPr>
              <w:t>）</w:t>
            </w:r>
            <w:r>
              <w:rPr>
                <w:rFonts w:ascii="Times New Roman" w:hAnsi="Times New Roman" w:eastAsia="Times New Roman" w:cs="Times New Roman"/>
                <w:spacing w:val="9"/>
              </w:rPr>
              <w:t>”</w:t>
            </w:r>
            <w:r>
              <w:rPr>
                <w:spacing w:val="9"/>
              </w:rPr>
              <w:t>不是现行有效版本、应</w:t>
            </w:r>
            <w:r>
              <w:rPr>
                <w:spacing w:val="8"/>
              </w:rPr>
              <w:t>急资源调查</w:t>
            </w:r>
            <w:r>
              <w:t xml:space="preserve"> </w:t>
            </w:r>
            <w:r>
              <w:rPr>
                <w:spacing w:val="17"/>
              </w:rPr>
              <w:t>报告中的引用的标准规范第（</w:t>
            </w:r>
            <w:r>
              <w:rPr>
                <w:spacing w:val="-31"/>
              </w:rPr>
              <w:t xml:space="preserve"> </w:t>
            </w:r>
            <w:r>
              <w:rPr>
                <w:rFonts w:ascii="Times New Roman" w:hAnsi="Times New Roman" w:eastAsia="Times New Roman" w:cs="Times New Roman"/>
                <w:spacing w:val="17"/>
              </w:rPr>
              <w:t>12</w:t>
            </w:r>
            <w:r>
              <w:rPr>
                <w:spacing w:val="17"/>
              </w:rPr>
              <w:t>）</w:t>
            </w:r>
            <w:r>
              <w:rPr>
                <w:spacing w:val="-56"/>
              </w:rPr>
              <w:t xml:space="preserve"> </w:t>
            </w:r>
            <w:r>
              <w:rPr>
                <w:spacing w:val="17"/>
              </w:rPr>
              <w:t>条</w:t>
            </w:r>
            <w:r>
              <w:rPr>
                <w:rFonts w:ascii="Times New Roman" w:hAnsi="Times New Roman" w:eastAsia="Times New Roman" w:cs="Times New Roman"/>
                <w:spacing w:val="17"/>
              </w:rPr>
              <w:t>“</w:t>
            </w:r>
            <w:r>
              <w:rPr>
                <w:spacing w:val="17"/>
              </w:rPr>
              <w:t>《危险化学品单位应急救援物资配备要求》</w:t>
            </w:r>
            <w:r>
              <w:rPr>
                <w:spacing w:val="-58"/>
              </w:rPr>
              <w:t xml:space="preserve"> </w:t>
            </w:r>
            <w:r>
              <w:rPr>
                <w:spacing w:val="17"/>
              </w:rPr>
              <w:t>（</w:t>
            </w:r>
            <w:r>
              <w:rPr>
                <w:rFonts w:ascii="Times New Roman" w:hAnsi="Times New Roman" w:eastAsia="Times New Roman" w:cs="Times New Roman"/>
              </w:rPr>
              <w:t>GB</w:t>
            </w:r>
            <w:r>
              <w:rPr>
                <w:rFonts w:ascii="Times New Roman" w:hAnsi="Times New Roman" w:eastAsia="Times New Roman" w:cs="Times New Roman"/>
                <w:spacing w:val="17"/>
              </w:rPr>
              <w:t>/T</w:t>
            </w:r>
            <w:r>
              <w:rPr>
                <w:rFonts w:ascii="Times New Roman" w:hAnsi="Times New Roman" w:eastAsia="Times New Roman" w:cs="Times New Roman"/>
              </w:rPr>
              <w:t xml:space="preserve"> </w:t>
            </w:r>
            <w:r>
              <w:rPr>
                <w:rFonts w:ascii="Times New Roman" w:hAnsi="Times New Roman" w:eastAsia="Times New Roman" w:cs="Times New Roman"/>
                <w:spacing w:val="6"/>
              </w:rPr>
              <w:t>30077-2013</w:t>
            </w:r>
            <w:r>
              <w:rPr>
                <w:spacing w:val="6"/>
              </w:rPr>
              <w:t>）</w:t>
            </w:r>
            <w:r>
              <w:rPr>
                <w:rFonts w:ascii="Times New Roman" w:hAnsi="Times New Roman" w:eastAsia="Times New Roman" w:cs="Times New Roman"/>
                <w:spacing w:val="6"/>
              </w:rPr>
              <w:t>”</w:t>
            </w:r>
            <w:r>
              <w:rPr>
                <w:spacing w:val="6"/>
              </w:rPr>
              <w:t>不是现行有效版本。</w:t>
            </w:r>
          </w:p>
          <w:p w14:paraId="20F081A0">
            <w:pPr>
              <w:pStyle w:val="7"/>
              <w:spacing w:before="32" w:line="227" w:lineRule="auto"/>
              <w:ind w:left="113"/>
            </w:pPr>
            <w:r>
              <w:rPr>
                <w:spacing w:val="8"/>
              </w:rPr>
              <w:t>现行版本为</w:t>
            </w:r>
            <w:r>
              <w:rPr>
                <w:rFonts w:ascii="Times New Roman" w:hAnsi="Times New Roman" w:eastAsia="Times New Roman" w:cs="Times New Roman"/>
                <w:spacing w:val="8"/>
              </w:rPr>
              <w:t>“</w:t>
            </w:r>
            <w:r>
              <w:rPr>
                <w:spacing w:val="8"/>
              </w:rPr>
              <w:t>《危险化学品单位应急救援物资配备要求》（</w:t>
            </w:r>
            <w:r>
              <w:rPr>
                <w:rFonts w:ascii="Times New Roman" w:hAnsi="Times New Roman" w:eastAsia="Times New Roman" w:cs="Times New Roman"/>
              </w:rPr>
              <w:t>GB</w:t>
            </w:r>
            <w:r>
              <w:rPr>
                <w:rFonts w:ascii="Times New Roman" w:hAnsi="Times New Roman" w:eastAsia="Times New Roman" w:cs="Times New Roman"/>
                <w:spacing w:val="8"/>
              </w:rPr>
              <w:t>/T 30077-</w:t>
            </w:r>
            <w:r>
              <w:rPr>
                <w:rFonts w:ascii="Times New Roman" w:hAnsi="Times New Roman" w:eastAsia="Times New Roman" w:cs="Times New Roman"/>
                <w:spacing w:val="7"/>
              </w:rPr>
              <w:t>2023</w:t>
            </w:r>
            <w:r>
              <w:rPr>
                <w:spacing w:val="7"/>
              </w:rPr>
              <w:t>）</w:t>
            </w:r>
            <w:r>
              <w:rPr>
                <w:rFonts w:ascii="Times New Roman" w:hAnsi="Times New Roman" w:eastAsia="Times New Roman" w:cs="Times New Roman"/>
                <w:spacing w:val="7"/>
              </w:rPr>
              <w:t>”</w:t>
            </w:r>
            <w:r>
              <w:rPr>
                <w:spacing w:val="7"/>
              </w:rPr>
              <w:t>。</w:t>
            </w:r>
          </w:p>
        </w:tc>
        <w:tc>
          <w:tcPr>
            <w:tcW w:w="4743" w:type="dxa"/>
            <w:vAlign w:val="top"/>
          </w:tcPr>
          <w:p w14:paraId="2B5A3AC9">
            <w:pPr>
              <w:pStyle w:val="7"/>
              <w:spacing w:before="51" w:line="228" w:lineRule="auto"/>
              <w:ind w:left="137"/>
            </w:pPr>
            <w:r>
              <w:rPr>
                <w:spacing w:val="7"/>
              </w:rPr>
              <w:t>已删除过期规范，更新为最新版。</w:t>
            </w:r>
          </w:p>
        </w:tc>
      </w:tr>
      <w:tr w14:paraId="746C0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79" w:type="dxa"/>
            <w:vAlign w:val="top"/>
          </w:tcPr>
          <w:p w14:paraId="352147DA">
            <w:pPr>
              <w:spacing w:before="8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00" w:type="dxa"/>
            <w:vAlign w:val="top"/>
          </w:tcPr>
          <w:p w14:paraId="7F243E98">
            <w:pPr>
              <w:pStyle w:val="7"/>
              <w:spacing w:before="53" w:line="273" w:lineRule="auto"/>
              <w:ind w:left="110" w:right="106" w:firstLine="11"/>
            </w:pPr>
            <w:r>
              <w:rPr>
                <w:spacing w:val="9"/>
              </w:rPr>
              <w:t>响应分级应该分为四级，其中一、二、三级为社会级响应，四级为高新区响应，且分</w:t>
            </w:r>
            <w:r>
              <w:rPr>
                <w:spacing w:val="8"/>
              </w:rPr>
              <w:t>级要与事</w:t>
            </w:r>
            <w:r>
              <w:t xml:space="preserve"> </w:t>
            </w:r>
            <w:r>
              <w:rPr>
                <w:spacing w:val="7"/>
              </w:rPr>
              <w:t>件分级相匹配。</w:t>
            </w:r>
          </w:p>
        </w:tc>
        <w:tc>
          <w:tcPr>
            <w:tcW w:w="4743" w:type="dxa"/>
            <w:vAlign w:val="top"/>
          </w:tcPr>
          <w:p w14:paraId="44FF96C3">
            <w:pPr>
              <w:pStyle w:val="7"/>
              <w:spacing w:before="53" w:line="277" w:lineRule="auto"/>
              <w:ind w:left="112" w:right="109" w:firstLine="25"/>
              <w:jc w:val="both"/>
            </w:pPr>
            <w:r>
              <w:rPr>
                <w:spacing w:val="4"/>
              </w:rPr>
              <w:t>已修改。一、二、三级为社会级响应，高新区和相</w:t>
            </w:r>
            <w:r>
              <w:rPr>
                <w:spacing w:val="1"/>
              </w:rPr>
              <w:t xml:space="preserve"> </w:t>
            </w:r>
            <w:r>
              <w:rPr>
                <w:spacing w:val="5"/>
              </w:rPr>
              <w:t xml:space="preserve">关单位应立即上报，并按上级指示处置，分别包括 </w:t>
            </w:r>
            <w:r>
              <w:rPr>
                <w:rFonts w:ascii="Times New Roman" w:hAnsi="Times New Roman" w:eastAsia="Times New Roman" w:cs="Times New Roman"/>
                <w:spacing w:val="5"/>
              </w:rPr>
              <w:t>Ⅰ</w:t>
            </w:r>
            <w:r>
              <w:rPr>
                <w:spacing w:val="5"/>
              </w:rPr>
              <w:t>级、</w:t>
            </w:r>
            <w:r>
              <w:rPr>
                <w:rFonts w:ascii="Times New Roman" w:hAnsi="Times New Roman" w:eastAsia="Times New Roman" w:cs="Times New Roman"/>
                <w:spacing w:val="5"/>
              </w:rPr>
              <w:t>Ⅱ</w:t>
            </w:r>
            <w:r>
              <w:rPr>
                <w:spacing w:val="5"/>
              </w:rPr>
              <w:t>级、</w:t>
            </w:r>
            <w:r>
              <w:rPr>
                <w:rFonts w:ascii="Times New Roman" w:hAnsi="Times New Roman" w:eastAsia="Times New Roman" w:cs="Times New Roman"/>
                <w:spacing w:val="5"/>
              </w:rPr>
              <w:t>Ⅲ</w:t>
            </w:r>
            <w:r>
              <w:rPr>
                <w:spacing w:val="5"/>
              </w:rPr>
              <w:t>级突发事件。四级响应为高新区级响</w:t>
            </w:r>
            <w:r>
              <w:rPr>
                <w:spacing w:val="12"/>
              </w:rPr>
              <w:t xml:space="preserve"> </w:t>
            </w:r>
            <w:r>
              <w:rPr>
                <w:spacing w:val="14"/>
              </w:rPr>
              <w:t>应，采取应急响应行动方可处置，包括</w:t>
            </w:r>
            <w:r>
              <w:rPr>
                <w:rFonts w:ascii="Times New Roman" w:hAnsi="Times New Roman" w:eastAsia="Times New Roman" w:cs="Times New Roman"/>
                <w:spacing w:val="14"/>
              </w:rPr>
              <w:t>Ⅳ</w:t>
            </w:r>
            <w:r>
              <w:rPr>
                <w:spacing w:val="14"/>
              </w:rPr>
              <w:t>级突发</w:t>
            </w:r>
            <w:r>
              <w:rPr>
                <w:spacing w:val="11"/>
              </w:rPr>
              <w:t xml:space="preserve"> </w:t>
            </w:r>
            <w:r>
              <w:rPr>
                <w:spacing w:val="4"/>
              </w:rPr>
              <w:t>事件。</w:t>
            </w:r>
          </w:p>
        </w:tc>
      </w:tr>
      <w:tr w14:paraId="004DD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Align w:val="top"/>
          </w:tcPr>
          <w:p w14:paraId="530A6BB9">
            <w:pPr>
              <w:spacing w:before="89"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00" w:type="dxa"/>
            <w:vAlign w:val="top"/>
          </w:tcPr>
          <w:p w14:paraId="718ED401">
            <w:pPr>
              <w:pStyle w:val="7"/>
              <w:spacing w:before="52" w:line="228" w:lineRule="auto"/>
              <w:ind w:left="111"/>
            </w:pPr>
            <w:r>
              <w:rPr>
                <w:spacing w:val="9"/>
              </w:rPr>
              <w:t>事故分级中死亡、受伤人数界限需进一步明确。</w:t>
            </w:r>
          </w:p>
        </w:tc>
        <w:tc>
          <w:tcPr>
            <w:tcW w:w="4743" w:type="dxa"/>
            <w:vAlign w:val="top"/>
          </w:tcPr>
          <w:p w14:paraId="74F2EE01">
            <w:pPr>
              <w:pStyle w:val="7"/>
              <w:spacing w:before="52" w:line="270" w:lineRule="auto"/>
              <w:ind w:left="114" w:right="63" w:firstLine="23"/>
              <w:jc w:val="both"/>
            </w:pPr>
            <w:r>
              <w:rPr>
                <w:spacing w:val="4"/>
              </w:rPr>
              <w:t>已修改。在总体应急预案事件分级和各专项启动条</w:t>
            </w:r>
            <w:r>
              <w:rPr>
                <w:spacing w:val="1"/>
              </w:rPr>
              <w:t xml:space="preserve"> </w:t>
            </w:r>
            <w:r>
              <w:rPr>
                <w:spacing w:val="13"/>
              </w:rPr>
              <w:t>件后添加了</w:t>
            </w:r>
            <w:r>
              <w:rPr>
                <w:rFonts w:ascii="Times New Roman" w:hAnsi="Times New Roman" w:eastAsia="Times New Roman" w:cs="Times New Roman"/>
                <w:spacing w:val="13"/>
              </w:rPr>
              <w:t>“</w:t>
            </w:r>
            <w:r>
              <w:rPr>
                <w:spacing w:val="13"/>
              </w:rPr>
              <w:t>注：所称的</w:t>
            </w:r>
            <w:r>
              <w:rPr>
                <w:rFonts w:ascii="Times New Roman" w:hAnsi="Times New Roman" w:eastAsia="Times New Roman" w:cs="Times New Roman"/>
                <w:spacing w:val="13"/>
              </w:rPr>
              <w:t>“</w:t>
            </w:r>
            <w:r>
              <w:rPr>
                <w:spacing w:val="13"/>
              </w:rPr>
              <w:t>以上</w:t>
            </w:r>
            <w:r>
              <w:rPr>
                <w:rFonts w:ascii="Times New Roman" w:hAnsi="Times New Roman" w:eastAsia="Times New Roman" w:cs="Times New Roman"/>
                <w:spacing w:val="13"/>
              </w:rPr>
              <w:t>”</w:t>
            </w:r>
            <w:r>
              <w:rPr>
                <w:spacing w:val="13"/>
              </w:rPr>
              <w:t>包括本数，</w:t>
            </w:r>
            <w:r>
              <w:rPr>
                <w:rFonts w:ascii="Times New Roman" w:hAnsi="Times New Roman" w:eastAsia="Times New Roman" w:cs="Times New Roman"/>
                <w:spacing w:val="13"/>
              </w:rPr>
              <w:t>“</w:t>
            </w:r>
            <w:r>
              <w:rPr>
                <w:spacing w:val="13"/>
              </w:rPr>
              <w:t>以下</w:t>
            </w:r>
            <w:r>
              <w:rPr>
                <w:rFonts w:ascii="Times New Roman" w:hAnsi="Times New Roman" w:eastAsia="Times New Roman" w:cs="Times New Roman"/>
                <w:spacing w:val="13"/>
              </w:rPr>
              <w:t>”</w:t>
            </w:r>
            <w:r>
              <w:rPr>
                <w:rFonts w:ascii="Times New Roman" w:hAnsi="Times New Roman" w:eastAsia="Times New Roman" w:cs="Times New Roman"/>
                <w:spacing w:val="3"/>
              </w:rPr>
              <w:t xml:space="preserve"> </w:t>
            </w:r>
            <w:r>
              <w:rPr>
                <w:spacing w:val="6"/>
              </w:rPr>
              <w:t>不包括本数</w:t>
            </w:r>
            <w:r>
              <w:rPr>
                <w:rFonts w:ascii="Times New Roman" w:hAnsi="Times New Roman" w:eastAsia="Times New Roman" w:cs="Times New Roman"/>
                <w:spacing w:val="6"/>
              </w:rPr>
              <w:t>”</w:t>
            </w:r>
            <w:r>
              <w:rPr>
                <w:spacing w:val="6"/>
              </w:rPr>
              <w:t>。</w:t>
            </w:r>
          </w:p>
        </w:tc>
      </w:tr>
      <w:tr w14:paraId="4D242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6318D04D">
            <w:pPr>
              <w:spacing w:before="9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00" w:type="dxa"/>
            <w:vAlign w:val="top"/>
          </w:tcPr>
          <w:p w14:paraId="3F53FD0C">
            <w:pPr>
              <w:pStyle w:val="7"/>
              <w:spacing w:before="56" w:line="227" w:lineRule="auto"/>
              <w:ind w:left="111"/>
            </w:pPr>
            <w:r>
              <w:rPr>
                <w:spacing w:val="9"/>
              </w:rPr>
              <w:t>应急保障章节考虑完善资金保障、物资保障等内容。</w:t>
            </w:r>
          </w:p>
        </w:tc>
        <w:tc>
          <w:tcPr>
            <w:tcW w:w="4743" w:type="dxa"/>
            <w:vAlign w:val="top"/>
          </w:tcPr>
          <w:p w14:paraId="0CBADB76">
            <w:pPr>
              <w:pStyle w:val="7"/>
              <w:spacing w:before="55" w:line="228" w:lineRule="auto"/>
              <w:ind w:left="137"/>
            </w:pPr>
            <w:r>
              <w:rPr>
                <w:spacing w:val="6"/>
              </w:rPr>
              <w:t>已完善。具体详见总体应急预案第</w:t>
            </w:r>
            <w:r>
              <w:rPr>
                <w:spacing w:val="-27"/>
              </w:rPr>
              <w:t xml:space="preserve"> </w:t>
            </w:r>
            <w:r>
              <w:rPr>
                <w:rFonts w:ascii="Times New Roman" w:hAnsi="Times New Roman" w:eastAsia="Times New Roman" w:cs="Times New Roman"/>
                <w:spacing w:val="6"/>
              </w:rPr>
              <w:t xml:space="preserve">4 </w:t>
            </w:r>
            <w:r>
              <w:rPr>
                <w:spacing w:val="6"/>
              </w:rPr>
              <w:t>节。</w:t>
            </w:r>
          </w:p>
        </w:tc>
      </w:tr>
      <w:tr w14:paraId="4069C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Align w:val="top"/>
          </w:tcPr>
          <w:p w14:paraId="1184EF7C">
            <w:pPr>
              <w:spacing w:before="94" w:line="192"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00" w:type="dxa"/>
            <w:vAlign w:val="top"/>
          </w:tcPr>
          <w:p w14:paraId="27CB56FF">
            <w:pPr>
              <w:pStyle w:val="7"/>
              <w:spacing w:before="55" w:line="227" w:lineRule="auto"/>
              <w:ind w:left="111"/>
            </w:pPr>
            <w:r>
              <w:rPr>
                <w:spacing w:val="9"/>
              </w:rPr>
              <w:t>应急预案中应附上高新区周边医院的救援路线图。</w:t>
            </w:r>
          </w:p>
        </w:tc>
        <w:tc>
          <w:tcPr>
            <w:tcW w:w="4743" w:type="dxa"/>
            <w:vAlign w:val="top"/>
          </w:tcPr>
          <w:p w14:paraId="083403DD">
            <w:pPr>
              <w:pStyle w:val="7"/>
              <w:spacing w:before="56" w:line="259" w:lineRule="auto"/>
              <w:ind w:left="110" w:right="109" w:firstLine="27"/>
            </w:pPr>
            <w:r>
              <w:rPr>
                <w:spacing w:val="12"/>
              </w:rPr>
              <w:t>已补充。具体详见应急资源调查报告第</w:t>
            </w:r>
            <w:r>
              <w:rPr>
                <w:spacing w:val="-25"/>
              </w:rPr>
              <w:t xml:space="preserve"> </w:t>
            </w:r>
            <w:r>
              <w:rPr>
                <w:rFonts w:ascii="Times New Roman" w:hAnsi="Times New Roman" w:eastAsia="Times New Roman" w:cs="Times New Roman"/>
                <w:spacing w:val="12"/>
              </w:rPr>
              <w:t xml:space="preserve">4 </w:t>
            </w:r>
            <w:r>
              <w:rPr>
                <w:spacing w:val="12"/>
              </w:rPr>
              <w:t>节（图</w:t>
            </w:r>
            <w:r>
              <w:t xml:space="preserve"> </w:t>
            </w:r>
            <w:r>
              <w:rPr>
                <w:rFonts w:ascii="Times New Roman" w:hAnsi="Times New Roman" w:eastAsia="Times New Roman" w:cs="Times New Roman"/>
                <w:spacing w:val="1"/>
              </w:rPr>
              <w:t>4-1</w:t>
            </w:r>
            <w:r>
              <w:rPr>
                <w:spacing w:val="1"/>
              </w:rPr>
              <w:t>）。</w:t>
            </w:r>
          </w:p>
        </w:tc>
      </w:tr>
      <w:tr w14:paraId="76E3C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79" w:type="dxa"/>
            <w:vAlign w:val="top"/>
          </w:tcPr>
          <w:p w14:paraId="0EA51220">
            <w:pPr>
              <w:spacing w:before="9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800" w:type="dxa"/>
            <w:vAlign w:val="top"/>
          </w:tcPr>
          <w:p w14:paraId="031C8CFE">
            <w:pPr>
              <w:pStyle w:val="7"/>
              <w:spacing w:before="56" w:line="228" w:lineRule="auto"/>
              <w:ind w:left="111"/>
            </w:pPr>
            <w:r>
              <w:rPr>
                <w:spacing w:val="8"/>
              </w:rPr>
              <w:t>事故上报进一步明确上报流程。</w:t>
            </w:r>
          </w:p>
        </w:tc>
        <w:tc>
          <w:tcPr>
            <w:tcW w:w="4743" w:type="dxa"/>
            <w:vAlign w:val="top"/>
          </w:tcPr>
          <w:p w14:paraId="6A48CD29">
            <w:pPr>
              <w:pStyle w:val="7"/>
              <w:spacing w:before="55" w:line="261" w:lineRule="auto"/>
              <w:ind w:left="117" w:right="109" w:firstLine="20"/>
            </w:pPr>
            <w:r>
              <w:rPr>
                <w:spacing w:val="4"/>
              </w:rPr>
              <w:t>已修改。根据突发事件类型，上报流程应分为两条</w:t>
            </w:r>
            <w:r>
              <w:rPr>
                <w:spacing w:val="1"/>
              </w:rPr>
              <w:t xml:space="preserve"> </w:t>
            </w:r>
            <w:r>
              <w:rPr>
                <w:spacing w:val="5"/>
              </w:rPr>
              <w:t>线路，自然灾害类和事故灾害类突发事件上报给设</w:t>
            </w:r>
          </w:p>
        </w:tc>
      </w:tr>
    </w:tbl>
    <w:p w14:paraId="238F23DB">
      <w:pPr>
        <w:pStyle w:val="2"/>
      </w:pPr>
    </w:p>
    <w:p w14:paraId="0DF8E4C8">
      <w:pPr>
        <w:sectPr>
          <w:pgSz w:w="16839" w:h="11906"/>
          <w:pgMar w:top="400" w:right="1305" w:bottom="400" w:left="1305" w:header="0" w:footer="0" w:gutter="0"/>
          <w:cols w:space="720" w:num="1"/>
        </w:sectPr>
      </w:pPr>
    </w:p>
    <w:p w14:paraId="06DB782D">
      <w:pPr>
        <w:spacing w:before="13"/>
      </w:pPr>
    </w:p>
    <w:p w14:paraId="120EA8B0">
      <w:pPr>
        <w:spacing w:before="13"/>
      </w:pPr>
    </w:p>
    <w:p w14:paraId="3922DDEF">
      <w:pPr>
        <w:spacing w:before="13"/>
      </w:pPr>
    </w:p>
    <w:p w14:paraId="00ED56B4">
      <w:pPr>
        <w:spacing w:before="13"/>
      </w:pPr>
    </w:p>
    <w:tbl>
      <w:tblPr>
        <w:tblStyle w:val="6"/>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8800"/>
        <w:gridCol w:w="4743"/>
      </w:tblGrid>
      <w:tr w14:paraId="6862D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679" w:type="dxa"/>
            <w:vAlign w:val="top"/>
          </w:tcPr>
          <w:p w14:paraId="1B9E5B0E">
            <w:pPr>
              <w:rPr>
                <w:rFonts w:ascii="Arial"/>
                <w:sz w:val="21"/>
              </w:rPr>
            </w:pPr>
          </w:p>
        </w:tc>
        <w:tc>
          <w:tcPr>
            <w:tcW w:w="8800" w:type="dxa"/>
            <w:vAlign w:val="top"/>
          </w:tcPr>
          <w:p w14:paraId="74A519C1">
            <w:pPr>
              <w:rPr>
                <w:rFonts w:ascii="Arial"/>
                <w:sz w:val="21"/>
              </w:rPr>
            </w:pPr>
          </w:p>
        </w:tc>
        <w:tc>
          <w:tcPr>
            <w:tcW w:w="4743" w:type="dxa"/>
            <w:vAlign w:val="top"/>
          </w:tcPr>
          <w:p w14:paraId="49FE6A88">
            <w:pPr>
              <w:pStyle w:val="7"/>
              <w:spacing w:before="55" w:line="275" w:lineRule="auto"/>
              <w:ind w:left="114" w:right="109"/>
              <w:jc w:val="both"/>
            </w:pPr>
            <w:r>
              <w:rPr>
                <w:spacing w:val="5"/>
              </w:rPr>
              <w:t>在应急管理局（安监分局）所在的应急指挥中心办</w:t>
            </w:r>
            <w:r>
              <w:rPr>
                <w:spacing w:val="3"/>
              </w:rPr>
              <w:t xml:space="preserve"> </w:t>
            </w:r>
            <w:r>
              <w:rPr>
                <w:spacing w:val="5"/>
              </w:rPr>
              <w:t>公室，公共卫生类和社会安全类突发事件上报给设</w:t>
            </w:r>
            <w:r>
              <w:rPr>
                <w:spacing w:val="3"/>
              </w:rPr>
              <w:t xml:space="preserve"> </w:t>
            </w:r>
            <w:r>
              <w:rPr>
                <w:spacing w:val="5"/>
              </w:rPr>
              <w:t>在党政办公室所在的应急指挥中心办公室。见总体</w:t>
            </w:r>
            <w:r>
              <w:rPr>
                <w:spacing w:val="3"/>
              </w:rPr>
              <w:t xml:space="preserve"> 应急预案第</w:t>
            </w:r>
            <w:r>
              <w:rPr>
                <w:spacing w:val="-4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 xml:space="preserve">1 </w:t>
            </w:r>
            <w:r>
              <w:rPr>
                <w:spacing w:val="3"/>
              </w:rPr>
              <w:t>节。</w:t>
            </w:r>
          </w:p>
        </w:tc>
      </w:tr>
      <w:tr w14:paraId="3E256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Align w:val="top"/>
          </w:tcPr>
          <w:p w14:paraId="3E65A503">
            <w:pPr>
              <w:spacing w:before="91" w:line="192"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800" w:type="dxa"/>
            <w:vAlign w:val="top"/>
          </w:tcPr>
          <w:p w14:paraId="4E02B412">
            <w:pPr>
              <w:pStyle w:val="7"/>
              <w:spacing w:before="52" w:line="227" w:lineRule="auto"/>
              <w:ind w:left="112"/>
            </w:pPr>
            <w:r>
              <w:rPr>
                <w:spacing w:val="8"/>
              </w:rPr>
              <w:t>专项中应急保障的物资保障建议加上见总体应急预案附表</w:t>
            </w:r>
            <w:r>
              <w:rPr>
                <w:spacing w:val="-26"/>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31"/>
                <w:w w:val="101"/>
              </w:rPr>
              <w:t xml:space="preserve"> </w:t>
            </w:r>
            <w:r>
              <w:rPr>
                <w:spacing w:val="8"/>
              </w:rPr>
              <w:t>中列出的应急物资装备清单。</w:t>
            </w:r>
          </w:p>
        </w:tc>
        <w:tc>
          <w:tcPr>
            <w:tcW w:w="4743" w:type="dxa"/>
            <w:vAlign w:val="top"/>
          </w:tcPr>
          <w:p w14:paraId="175B1E79">
            <w:pPr>
              <w:pStyle w:val="7"/>
              <w:spacing w:before="53" w:line="261" w:lineRule="auto"/>
              <w:ind w:left="114" w:right="107" w:firstLine="23"/>
            </w:pPr>
            <w:r>
              <w:rPr>
                <w:spacing w:val="9"/>
              </w:rPr>
              <w:t>已补充</w:t>
            </w:r>
            <w:r>
              <w:rPr>
                <w:rFonts w:ascii="Times New Roman" w:hAnsi="Times New Roman" w:eastAsia="Times New Roman" w:cs="Times New Roman"/>
                <w:spacing w:val="9"/>
              </w:rPr>
              <w:t>“</w:t>
            </w:r>
            <w:r>
              <w:rPr>
                <w:spacing w:val="9"/>
              </w:rPr>
              <w:t>高新区应急物资清单详见总体应急预案附</w:t>
            </w:r>
            <w:r>
              <w:rPr>
                <w:spacing w:val="5"/>
              </w:rPr>
              <w:t xml:space="preserve"> </w:t>
            </w:r>
            <w:r>
              <w:rPr>
                <w:spacing w:val="15"/>
              </w:rPr>
              <w:t>表</w:t>
            </w:r>
            <w:r>
              <w:rPr>
                <w:rFonts w:ascii="Times New Roman" w:hAnsi="Times New Roman" w:eastAsia="Times New Roman" w:cs="Times New Roman"/>
                <w:spacing w:val="15"/>
              </w:rPr>
              <w:t>2”</w:t>
            </w:r>
            <w:r>
              <w:rPr>
                <w:spacing w:val="15"/>
              </w:rPr>
              <w:t>。</w:t>
            </w:r>
          </w:p>
        </w:tc>
      </w:tr>
      <w:tr w14:paraId="10570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Align w:val="top"/>
          </w:tcPr>
          <w:p w14:paraId="6409134F">
            <w:pPr>
              <w:spacing w:before="87" w:line="195" w:lineRule="auto"/>
              <w:ind w:left="1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800" w:type="dxa"/>
            <w:vAlign w:val="top"/>
          </w:tcPr>
          <w:p w14:paraId="0E8B19D5">
            <w:pPr>
              <w:pStyle w:val="7"/>
              <w:spacing w:before="52" w:line="273" w:lineRule="auto"/>
              <w:ind w:left="115" w:right="106" w:hanging="3"/>
            </w:pPr>
            <w:r>
              <w:rPr>
                <w:spacing w:val="9"/>
              </w:rPr>
              <w:t>专项中建议删掉总指挥的名字，以免人员变动更改，但在预案中应明确责任人，高新区有多位</w:t>
            </w:r>
            <w:r>
              <w:rPr>
                <w:spacing w:val="5"/>
              </w:rPr>
              <w:t xml:space="preserve"> </w:t>
            </w:r>
            <w:r>
              <w:rPr>
                <w:spacing w:val="8"/>
              </w:rPr>
              <w:t>副主任，是考虑保留名字，还是考虑</w:t>
            </w:r>
            <w:r>
              <w:rPr>
                <w:rFonts w:ascii="Times New Roman" w:hAnsi="Times New Roman" w:eastAsia="Times New Roman" w:cs="Times New Roman"/>
                <w:spacing w:val="8"/>
              </w:rPr>
              <w:t>“</w:t>
            </w:r>
            <w:r>
              <w:rPr>
                <w:spacing w:val="8"/>
              </w:rPr>
              <w:t>第一副主任</w:t>
            </w:r>
            <w:r>
              <w:rPr>
                <w:rFonts w:ascii="Times New Roman" w:hAnsi="Times New Roman" w:eastAsia="Times New Roman" w:cs="Times New Roman"/>
                <w:spacing w:val="8"/>
              </w:rPr>
              <w:t>”</w:t>
            </w:r>
            <w:r>
              <w:rPr>
                <w:rFonts w:ascii="Times New Roman" w:hAnsi="Times New Roman" w:eastAsia="Times New Roman" w:cs="Times New Roman"/>
                <w:spacing w:val="-27"/>
              </w:rPr>
              <w:t xml:space="preserve"> </w:t>
            </w:r>
            <w:r>
              <w:rPr>
                <w:spacing w:val="8"/>
              </w:rPr>
              <w:t>、</w:t>
            </w:r>
            <w:r>
              <w:rPr>
                <w:rFonts w:ascii="Times New Roman" w:hAnsi="Times New Roman" w:eastAsia="Times New Roman" w:cs="Times New Roman"/>
                <w:spacing w:val="8"/>
              </w:rPr>
              <w:t>“</w:t>
            </w:r>
            <w:r>
              <w:rPr>
                <w:spacing w:val="8"/>
              </w:rPr>
              <w:t>第二副主任</w:t>
            </w:r>
            <w:r>
              <w:rPr>
                <w:rFonts w:ascii="Times New Roman" w:hAnsi="Times New Roman" w:eastAsia="Times New Roman" w:cs="Times New Roman"/>
                <w:spacing w:val="8"/>
              </w:rPr>
              <w:t>”</w:t>
            </w:r>
            <w:r>
              <w:rPr>
                <w:spacing w:val="8"/>
              </w:rPr>
              <w:t>等称呼。</w:t>
            </w:r>
          </w:p>
        </w:tc>
        <w:tc>
          <w:tcPr>
            <w:tcW w:w="4743" w:type="dxa"/>
            <w:vAlign w:val="top"/>
          </w:tcPr>
          <w:p w14:paraId="7AA79FFD">
            <w:pPr>
              <w:pStyle w:val="7"/>
              <w:spacing w:before="52" w:line="270" w:lineRule="auto"/>
              <w:ind w:left="114" w:right="64"/>
              <w:jc w:val="both"/>
            </w:pPr>
            <w:r>
              <w:rPr>
                <w:spacing w:val="7"/>
              </w:rPr>
              <w:t>根据高新区实际，删除文字部分中总指挥的名字，</w:t>
            </w:r>
            <w:r>
              <w:rPr>
                <w:spacing w:val="3"/>
              </w:rPr>
              <w:t xml:space="preserve"> </w:t>
            </w:r>
            <w:r>
              <w:rPr>
                <w:spacing w:val="5"/>
              </w:rPr>
              <w:t>在各专项的附件：突发事件现场指挥部领导成员联</w:t>
            </w:r>
            <w:r>
              <w:rPr>
                <w:spacing w:val="3"/>
              </w:rPr>
              <w:t xml:space="preserve"> </w:t>
            </w:r>
            <w:r>
              <w:rPr>
                <w:spacing w:val="7"/>
              </w:rPr>
              <w:t>系方式表中体现。</w:t>
            </w:r>
          </w:p>
        </w:tc>
      </w:tr>
      <w:tr w14:paraId="4A98C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3B7B5F00">
            <w:pPr>
              <w:spacing w:before="8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800" w:type="dxa"/>
            <w:vAlign w:val="top"/>
          </w:tcPr>
          <w:p w14:paraId="2AAEB5BD">
            <w:pPr>
              <w:pStyle w:val="7"/>
              <w:spacing w:before="52" w:line="228" w:lineRule="auto"/>
              <w:ind w:left="146"/>
            </w:pPr>
            <w:r>
              <w:rPr>
                <w:spacing w:val="7"/>
              </w:rPr>
              <w:t>自然灾害救助专项应急预案中</w:t>
            </w:r>
            <w:r>
              <w:rPr>
                <w:spacing w:val="-41"/>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w:t>
            </w:r>
            <w:r>
              <w:rPr>
                <w:spacing w:val="7"/>
              </w:rPr>
              <w:t>高新区主要负责人</w:t>
            </w:r>
            <w:r>
              <w:rPr>
                <w:rFonts w:ascii="Times New Roman" w:hAnsi="Times New Roman" w:eastAsia="Times New Roman" w:cs="Times New Roman"/>
                <w:spacing w:val="7"/>
              </w:rPr>
              <w:t>”</w:t>
            </w:r>
            <w:r>
              <w:rPr>
                <w:spacing w:val="7"/>
              </w:rPr>
              <w:t>发现事故并上报，具体指谁？</w:t>
            </w:r>
          </w:p>
        </w:tc>
        <w:tc>
          <w:tcPr>
            <w:tcW w:w="4743" w:type="dxa"/>
            <w:vAlign w:val="top"/>
          </w:tcPr>
          <w:p w14:paraId="1C224417">
            <w:pPr>
              <w:pStyle w:val="7"/>
              <w:spacing w:before="52" w:line="228" w:lineRule="auto"/>
              <w:ind w:left="137"/>
            </w:pPr>
            <w:r>
              <w:rPr>
                <w:spacing w:val="6"/>
              </w:rPr>
              <w:t>已修改。应该为</w:t>
            </w:r>
            <w:r>
              <w:rPr>
                <w:rFonts w:ascii="Times New Roman" w:hAnsi="Times New Roman" w:eastAsia="Times New Roman" w:cs="Times New Roman"/>
                <w:spacing w:val="6"/>
              </w:rPr>
              <w:t>“</w:t>
            </w:r>
            <w:r>
              <w:rPr>
                <w:spacing w:val="6"/>
              </w:rPr>
              <w:t>灾害第一发现人</w:t>
            </w:r>
            <w:r>
              <w:rPr>
                <w:rFonts w:ascii="Times New Roman" w:hAnsi="Times New Roman" w:eastAsia="Times New Roman" w:cs="Times New Roman"/>
                <w:spacing w:val="6"/>
              </w:rPr>
              <w:t>”</w:t>
            </w:r>
            <w:r>
              <w:rPr>
                <w:spacing w:val="6"/>
              </w:rPr>
              <w:t>。</w:t>
            </w:r>
          </w:p>
        </w:tc>
      </w:tr>
      <w:tr w14:paraId="2197B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Align w:val="top"/>
          </w:tcPr>
          <w:p w14:paraId="763668CB">
            <w:pPr>
              <w:spacing w:before="8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800" w:type="dxa"/>
            <w:vAlign w:val="top"/>
          </w:tcPr>
          <w:p w14:paraId="1106F662">
            <w:pPr>
              <w:pStyle w:val="7"/>
              <w:spacing w:before="52" w:line="270" w:lineRule="auto"/>
              <w:ind w:left="112" w:right="104" w:firstLine="1"/>
              <w:jc w:val="both"/>
            </w:pPr>
            <w:r>
              <w:rPr>
                <w:spacing w:val="9"/>
              </w:rPr>
              <w:t>建议将自然灾害救助专项</w:t>
            </w:r>
            <w:r>
              <w:rPr>
                <w:spacing w:val="-42"/>
              </w:rPr>
              <w:t xml:space="preserve"> </w:t>
            </w:r>
            <w:r>
              <w:rPr>
                <w:rFonts w:ascii="Times New Roman" w:hAnsi="Times New Roman" w:eastAsia="Times New Roman" w:cs="Times New Roman"/>
                <w:spacing w:val="9"/>
              </w:rPr>
              <w:t>4.</w:t>
            </w:r>
            <w:r>
              <w:rPr>
                <w:rFonts w:ascii="Times New Roman" w:hAnsi="Times New Roman" w:eastAsia="Times New Roman" w:cs="Times New Roman"/>
                <w:spacing w:val="-25"/>
              </w:rPr>
              <w:t xml:space="preserve"> </w:t>
            </w:r>
            <w:r>
              <w:rPr>
                <w:rFonts w:ascii="Times New Roman" w:hAnsi="Times New Roman" w:eastAsia="Times New Roman" w:cs="Times New Roman"/>
                <w:spacing w:val="9"/>
              </w:rPr>
              <w:t xml:space="preserve">1 </w:t>
            </w:r>
            <w:r>
              <w:rPr>
                <w:spacing w:val="9"/>
              </w:rPr>
              <w:t>标题改为</w:t>
            </w:r>
            <w:r>
              <w:rPr>
                <w:rFonts w:ascii="Times New Roman" w:hAnsi="Times New Roman" w:eastAsia="Times New Roman" w:cs="Times New Roman"/>
                <w:spacing w:val="9"/>
              </w:rPr>
              <w:t>“</w:t>
            </w:r>
            <w:r>
              <w:rPr>
                <w:spacing w:val="9"/>
              </w:rPr>
              <w:t>洪</w:t>
            </w:r>
            <w:r>
              <w:rPr>
                <w:spacing w:val="8"/>
              </w:rPr>
              <w:t>涝暴雨灾害处置方案</w:t>
            </w:r>
            <w:r>
              <w:rPr>
                <w:rFonts w:ascii="Times New Roman" w:hAnsi="Times New Roman" w:eastAsia="Times New Roman" w:cs="Times New Roman"/>
                <w:spacing w:val="8"/>
              </w:rPr>
              <w:t>”</w:t>
            </w:r>
            <w:r>
              <w:rPr>
                <w:rFonts w:ascii="Times New Roman" w:hAnsi="Times New Roman" w:eastAsia="Times New Roman" w:cs="Times New Roman"/>
                <w:spacing w:val="-24"/>
              </w:rPr>
              <w:t xml:space="preserve"> </w:t>
            </w:r>
            <w:r>
              <w:rPr>
                <w:spacing w:val="8"/>
              </w:rPr>
              <w:t>，</w:t>
            </w:r>
            <w:r>
              <w:rPr>
                <w:rFonts w:ascii="Times New Roman" w:hAnsi="Times New Roman" w:eastAsia="Times New Roman" w:cs="Times New Roman"/>
                <w:spacing w:val="8"/>
              </w:rPr>
              <w:t xml:space="preserve">4.2 </w:t>
            </w:r>
            <w:r>
              <w:rPr>
                <w:spacing w:val="8"/>
              </w:rPr>
              <w:t>标题改为</w:t>
            </w:r>
            <w:r>
              <w:rPr>
                <w:rFonts w:ascii="Times New Roman" w:hAnsi="Times New Roman" w:eastAsia="Times New Roman" w:cs="Times New Roman"/>
                <w:spacing w:val="8"/>
              </w:rPr>
              <w:t>“</w:t>
            </w:r>
            <w:r>
              <w:rPr>
                <w:spacing w:val="8"/>
              </w:rPr>
              <w:t>台风灾害处置</w:t>
            </w:r>
            <w:r>
              <w:t xml:space="preserve"> </w:t>
            </w:r>
            <w:r>
              <w:rPr>
                <w:spacing w:val="11"/>
              </w:rPr>
              <w:t>方案</w:t>
            </w:r>
            <w:r>
              <w:rPr>
                <w:rFonts w:ascii="Times New Roman" w:hAnsi="Times New Roman" w:eastAsia="Times New Roman" w:cs="Times New Roman"/>
                <w:spacing w:val="11"/>
              </w:rPr>
              <w:t>”</w:t>
            </w:r>
            <w:r>
              <w:rPr>
                <w:rFonts w:ascii="Times New Roman" w:hAnsi="Times New Roman" w:eastAsia="Times New Roman" w:cs="Times New Roman"/>
                <w:spacing w:val="-13"/>
              </w:rPr>
              <w:t xml:space="preserve"> </w:t>
            </w:r>
            <w:r>
              <w:rPr>
                <w:spacing w:val="11"/>
              </w:rPr>
              <w:t>。暴雨相当于高新区内涝，洪涝可能指高新区周边地区、上游河流泄洪导致高新区内外</w:t>
            </w:r>
            <w:r>
              <w:t xml:space="preserve"> 涝。</w:t>
            </w:r>
          </w:p>
        </w:tc>
        <w:tc>
          <w:tcPr>
            <w:tcW w:w="4743" w:type="dxa"/>
            <w:vAlign w:val="top"/>
          </w:tcPr>
          <w:p w14:paraId="5C1C6B26">
            <w:pPr>
              <w:pStyle w:val="7"/>
              <w:spacing w:before="51" w:line="228" w:lineRule="auto"/>
              <w:ind w:left="137"/>
            </w:pPr>
            <w:r>
              <w:rPr>
                <w:spacing w:val="-1"/>
              </w:rPr>
              <w:t>已修改。</w:t>
            </w:r>
          </w:p>
        </w:tc>
      </w:tr>
      <w:tr w14:paraId="52CFD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Align w:val="top"/>
          </w:tcPr>
          <w:p w14:paraId="52C8098B">
            <w:pPr>
              <w:spacing w:before="91"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800" w:type="dxa"/>
            <w:vAlign w:val="top"/>
          </w:tcPr>
          <w:p w14:paraId="37174CEB">
            <w:pPr>
              <w:pStyle w:val="7"/>
              <w:spacing w:before="54" w:line="228" w:lineRule="auto"/>
              <w:ind w:left="146"/>
            </w:pPr>
            <w:r>
              <w:rPr>
                <w:spacing w:val="5"/>
              </w:rPr>
              <w:t>自然灾害救助专项中的</w:t>
            </w:r>
            <w:r>
              <w:rPr>
                <w:spacing w:val="-28"/>
              </w:rPr>
              <w:t xml:space="preserve"> </w:t>
            </w:r>
            <w:r>
              <w:rPr>
                <w:rFonts w:ascii="Times New Roman" w:hAnsi="Times New Roman" w:eastAsia="Times New Roman" w:cs="Times New Roman"/>
                <w:spacing w:val="5"/>
              </w:rPr>
              <w:t>4.2</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4.3</w:t>
            </w:r>
            <w:r>
              <w:rPr>
                <w:rFonts w:ascii="Times New Roman" w:hAnsi="Times New Roman" w:eastAsia="Times New Roman" w:cs="Times New Roman"/>
                <w:spacing w:val="27"/>
              </w:rPr>
              <w:t xml:space="preserve"> </w:t>
            </w:r>
            <w:r>
              <w:rPr>
                <w:spacing w:val="5"/>
              </w:rPr>
              <w:t>的处置方案是否都需灾害上报？</w:t>
            </w:r>
          </w:p>
        </w:tc>
        <w:tc>
          <w:tcPr>
            <w:tcW w:w="4743" w:type="dxa"/>
            <w:vAlign w:val="top"/>
          </w:tcPr>
          <w:p w14:paraId="6CAB7E78">
            <w:pPr>
              <w:pStyle w:val="7"/>
              <w:spacing w:before="55" w:line="260" w:lineRule="auto"/>
              <w:ind w:left="114" w:right="64" w:firstLine="22"/>
            </w:pPr>
            <w:r>
              <w:rPr>
                <w:spacing w:val="6"/>
              </w:rPr>
              <w:t>已修改。台风、暴雪灾害为高新区全范围的灾害，</w:t>
            </w:r>
            <w:r>
              <w:rPr>
                <w:spacing w:val="2"/>
              </w:rPr>
              <w:t xml:space="preserve"> </w:t>
            </w:r>
            <w:r>
              <w:rPr>
                <w:spacing w:val="8"/>
              </w:rPr>
              <w:t>应直接启动应急响应程序。</w:t>
            </w:r>
          </w:p>
        </w:tc>
      </w:tr>
      <w:tr w14:paraId="0B86E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479" w:type="dxa"/>
            <w:gridSpan w:val="2"/>
            <w:vAlign w:val="top"/>
          </w:tcPr>
          <w:p w14:paraId="7C8A6F75">
            <w:pPr>
              <w:pStyle w:val="7"/>
              <w:spacing w:before="54" w:line="228" w:lineRule="auto"/>
              <w:ind w:left="116"/>
            </w:pPr>
            <w:r>
              <w:rPr>
                <w:b/>
                <w:bCs/>
                <w:spacing w:val="7"/>
              </w:rPr>
              <w:t>事故灾害类专项应急预案</w:t>
            </w:r>
          </w:p>
        </w:tc>
        <w:tc>
          <w:tcPr>
            <w:tcW w:w="4743" w:type="dxa"/>
            <w:vAlign w:val="top"/>
          </w:tcPr>
          <w:p w14:paraId="2A2A18B3">
            <w:pPr>
              <w:rPr>
                <w:rFonts w:ascii="Arial"/>
                <w:sz w:val="21"/>
              </w:rPr>
            </w:pPr>
          </w:p>
        </w:tc>
      </w:tr>
      <w:tr w14:paraId="57535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Align w:val="top"/>
          </w:tcPr>
          <w:p w14:paraId="3FD2FBFE">
            <w:pPr>
              <w:spacing w:before="9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00" w:type="dxa"/>
            <w:vAlign w:val="top"/>
          </w:tcPr>
          <w:p w14:paraId="49604850">
            <w:pPr>
              <w:pStyle w:val="7"/>
              <w:spacing w:before="54" w:line="260" w:lineRule="auto"/>
              <w:ind w:left="115" w:right="106" w:firstLine="2"/>
            </w:pPr>
            <w:r>
              <w:rPr>
                <w:spacing w:val="9"/>
              </w:rPr>
              <w:t>高新区无发生重污染天气事件时的处置能力，需按照《淮北市重污染天气应急预案》，配合上</w:t>
            </w:r>
            <w:r>
              <w:rPr>
                <w:spacing w:val="1"/>
              </w:rPr>
              <w:t xml:space="preserve"> </w:t>
            </w:r>
            <w:r>
              <w:rPr>
                <w:spacing w:val="9"/>
              </w:rPr>
              <w:t>级主管部门或淮北市人民政府开展应急处置工</w:t>
            </w:r>
            <w:r>
              <w:rPr>
                <w:spacing w:val="8"/>
              </w:rPr>
              <w:t>作。</w:t>
            </w:r>
          </w:p>
        </w:tc>
        <w:tc>
          <w:tcPr>
            <w:tcW w:w="4743" w:type="dxa"/>
            <w:vAlign w:val="top"/>
          </w:tcPr>
          <w:p w14:paraId="01F23901">
            <w:pPr>
              <w:pStyle w:val="7"/>
              <w:spacing w:before="54" w:line="260" w:lineRule="auto"/>
              <w:ind w:left="116" w:right="109" w:firstLine="21"/>
            </w:pPr>
            <w:r>
              <w:rPr>
                <w:spacing w:val="4"/>
              </w:rPr>
              <w:t>已修改。预案内容参照《淮北市重污染天气应急预</w:t>
            </w:r>
            <w:r>
              <w:rPr>
                <w:spacing w:val="1"/>
              </w:rPr>
              <w:t xml:space="preserve"> </w:t>
            </w:r>
            <w:r>
              <w:rPr>
                <w:spacing w:val="6"/>
              </w:rPr>
              <w:t>案》（淮环委</w:t>
            </w:r>
            <w:r>
              <w:rPr>
                <w:rFonts w:ascii="Times New Roman" w:hAnsi="Times New Roman" w:eastAsia="Times New Roman" w:cs="Times New Roman"/>
                <w:spacing w:val="6"/>
              </w:rPr>
              <w:t xml:space="preserve">[2019]4 </w:t>
            </w:r>
            <w:r>
              <w:rPr>
                <w:spacing w:val="6"/>
              </w:rPr>
              <w:t>号）做出调整。</w:t>
            </w:r>
          </w:p>
        </w:tc>
      </w:tr>
      <w:tr w14:paraId="0DF10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Align w:val="top"/>
          </w:tcPr>
          <w:p w14:paraId="616F6D70">
            <w:pPr>
              <w:spacing w:before="9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00" w:type="dxa"/>
            <w:vAlign w:val="top"/>
          </w:tcPr>
          <w:p w14:paraId="39B4E6B6">
            <w:pPr>
              <w:pStyle w:val="7"/>
              <w:spacing w:before="55" w:line="260" w:lineRule="auto"/>
              <w:ind w:left="114" w:right="106" w:firstLine="13"/>
            </w:pPr>
            <w:r>
              <w:rPr>
                <w:spacing w:val="9"/>
              </w:rPr>
              <w:t>因事故灾害类突发事件的危险性与专业性，各专项应急处置方案中需明</w:t>
            </w:r>
            <w:r>
              <w:rPr>
                <w:spacing w:val="8"/>
              </w:rPr>
              <w:t>确工作要在专业人员的</w:t>
            </w:r>
            <w:r>
              <w:t xml:space="preserve"> </w:t>
            </w:r>
            <w:r>
              <w:rPr>
                <w:spacing w:val="6"/>
              </w:rPr>
              <w:t>指导下开展。</w:t>
            </w:r>
          </w:p>
        </w:tc>
        <w:tc>
          <w:tcPr>
            <w:tcW w:w="4743" w:type="dxa"/>
            <w:vAlign w:val="top"/>
          </w:tcPr>
          <w:p w14:paraId="1D7704EA">
            <w:pPr>
              <w:pStyle w:val="7"/>
              <w:spacing w:before="54" w:line="228" w:lineRule="auto"/>
              <w:ind w:left="137"/>
            </w:pPr>
            <w:r>
              <w:rPr>
                <w:spacing w:val="7"/>
              </w:rPr>
              <w:t>已补充完善。详见各专项应急处置。</w:t>
            </w:r>
          </w:p>
        </w:tc>
      </w:tr>
      <w:tr w14:paraId="51005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Align w:val="top"/>
          </w:tcPr>
          <w:p w14:paraId="709B066C">
            <w:pPr>
              <w:spacing w:before="9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00" w:type="dxa"/>
            <w:vAlign w:val="top"/>
          </w:tcPr>
          <w:p w14:paraId="0BBFA7EF">
            <w:pPr>
              <w:pStyle w:val="7"/>
              <w:spacing w:before="54" w:line="260" w:lineRule="auto"/>
              <w:ind w:left="120" w:right="106" w:hanging="9"/>
            </w:pPr>
            <w:r>
              <w:rPr>
                <w:spacing w:val="9"/>
              </w:rPr>
              <w:t>应急处置启动程序应该先做好隔离措施，撤离无关人员，避免事态进一步恶化后，再实施救援</w:t>
            </w:r>
            <w:r>
              <w:rPr>
                <w:spacing w:val="6"/>
              </w:rPr>
              <w:t xml:space="preserve"> </w:t>
            </w:r>
            <w:r>
              <w:rPr>
                <w:spacing w:val="3"/>
              </w:rPr>
              <w:t>医护措施。</w:t>
            </w:r>
          </w:p>
        </w:tc>
        <w:tc>
          <w:tcPr>
            <w:tcW w:w="4743" w:type="dxa"/>
            <w:vAlign w:val="top"/>
          </w:tcPr>
          <w:p w14:paraId="2D2AA760">
            <w:pPr>
              <w:pStyle w:val="7"/>
              <w:spacing w:before="54" w:line="228" w:lineRule="auto"/>
              <w:ind w:left="137"/>
            </w:pPr>
            <w:r>
              <w:rPr>
                <w:spacing w:val="3"/>
              </w:rPr>
              <w:t>已调整修改。</w:t>
            </w:r>
          </w:p>
        </w:tc>
      </w:tr>
      <w:tr w14:paraId="14DD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58513B15">
            <w:pPr>
              <w:spacing w:before="91"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00" w:type="dxa"/>
            <w:vAlign w:val="top"/>
          </w:tcPr>
          <w:p w14:paraId="6B21FBA3">
            <w:pPr>
              <w:pStyle w:val="7"/>
              <w:spacing w:before="54" w:line="228" w:lineRule="auto"/>
              <w:ind w:left="113"/>
            </w:pPr>
            <w:r>
              <w:rPr>
                <w:spacing w:val="9"/>
              </w:rPr>
              <w:t>预案需要完善舆情管控引导措施，以提高高新区舆情应急处置能力。</w:t>
            </w:r>
          </w:p>
        </w:tc>
        <w:tc>
          <w:tcPr>
            <w:tcW w:w="4743" w:type="dxa"/>
            <w:vAlign w:val="top"/>
          </w:tcPr>
          <w:p w14:paraId="1E6CFA00">
            <w:pPr>
              <w:pStyle w:val="7"/>
              <w:spacing w:before="54" w:line="228" w:lineRule="auto"/>
              <w:ind w:left="137"/>
            </w:pPr>
            <w:r>
              <w:rPr>
                <w:spacing w:val="7"/>
              </w:rPr>
              <w:t>已补充完善。详见各专项应急处置。</w:t>
            </w:r>
          </w:p>
        </w:tc>
      </w:tr>
      <w:tr w14:paraId="7D03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Align w:val="top"/>
          </w:tcPr>
          <w:p w14:paraId="0AAE948E">
            <w:pPr>
              <w:spacing w:before="96" w:line="192"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00" w:type="dxa"/>
            <w:vAlign w:val="top"/>
          </w:tcPr>
          <w:p w14:paraId="4A35768A">
            <w:pPr>
              <w:pStyle w:val="7"/>
              <w:spacing w:before="57" w:line="259" w:lineRule="auto"/>
              <w:ind w:left="115" w:right="106" w:hanging="2"/>
            </w:pPr>
            <w:r>
              <w:rPr>
                <w:spacing w:val="9"/>
              </w:rPr>
              <w:t>预案需进一步明确突发事件信息上报的时限、报告内容等程序，并要与淮北市的突发事件应急</w:t>
            </w:r>
            <w:r>
              <w:rPr>
                <w:spacing w:val="5"/>
              </w:rPr>
              <w:t xml:space="preserve"> </w:t>
            </w:r>
            <w:r>
              <w:rPr>
                <w:spacing w:val="7"/>
              </w:rPr>
              <w:t>处置机制相衔接。</w:t>
            </w:r>
          </w:p>
        </w:tc>
        <w:tc>
          <w:tcPr>
            <w:tcW w:w="4743" w:type="dxa"/>
            <w:vAlign w:val="top"/>
          </w:tcPr>
          <w:p w14:paraId="0106715C">
            <w:pPr>
              <w:pStyle w:val="7"/>
              <w:spacing w:before="56" w:line="228" w:lineRule="auto"/>
              <w:ind w:left="137"/>
            </w:pPr>
            <w:r>
              <w:rPr>
                <w:spacing w:val="7"/>
              </w:rPr>
              <w:t>已补充完善。详见各专项应急处置。</w:t>
            </w:r>
          </w:p>
        </w:tc>
      </w:tr>
      <w:tr w14:paraId="59398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22" w:type="dxa"/>
            <w:gridSpan w:val="3"/>
            <w:vAlign w:val="top"/>
          </w:tcPr>
          <w:p w14:paraId="1132C3A0">
            <w:pPr>
              <w:pStyle w:val="7"/>
              <w:spacing w:before="56" w:line="228" w:lineRule="auto"/>
              <w:ind w:left="122"/>
            </w:pPr>
            <w:r>
              <w:rPr>
                <w:b/>
                <w:bCs/>
                <w:spacing w:val="7"/>
              </w:rPr>
              <w:t>公共卫生类专项应急预案</w:t>
            </w:r>
          </w:p>
        </w:tc>
      </w:tr>
      <w:tr w14:paraId="2C6E9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79" w:type="dxa"/>
            <w:vAlign w:val="top"/>
          </w:tcPr>
          <w:p w14:paraId="25A9F8CE">
            <w:pPr>
              <w:spacing w:before="9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00" w:type="dxa"/>
            <w:vAlign w:val="top"/>
          </w:tcPr>
          <w:p w14:paraId="45C73B38">
            <w:pPr>
              <w:pStyle w:val="7"/>
              <w:spacing w:before="56" w:line="228" w:lineRule="auto"/>
              <w:ind w:left="131"/>
            </w:pPr>
            <w:r>
              <w:rPr>
                <w:spacing w:val="8"/>
              </w:rPr>
              <w:t>明确突发事件中，事故与事件的定义，不要混淆。</w:t>
            </w:r>
          </w:p>
        </w:tc>
        <w:tc>
          <w:tcPr>
            <w:tcW w:w="4743" w:type="dxa"/>
            <w:vAlign w:val="top"/>
          </w:tcPr>
          <w:p w14:paraId="1441C1CF">
            <w:pPr>
              <w:pStyle w:val="7"/>
              <w:spacing w:before="55" w:line="266" w:lineRule="auto"/>
              <w:ind w:left="114" w:right="109" w:firstLine="23"/>
            </w:pPr>
            <w:r>
              <w:rPr>
                <w:spacing w:val="17"/>
              </w:rPr>
              <w:t>已修改</w:t>
            </w:r>
            <w:r>
              <w:rPr>
                <w:spacing w:val="-51"/>
              </w:rPr>
              <w:t xml:space="preserve"> </w:t>
            </w:r>
            <w:r>
              <w:rPr>
                <w:spacing w:val="17"/>
              </w:rPr>
              <w:t>。将</w:t>
            </w:r>
            <w:r>
              <w:rPr>
                <w:rFonts w:ascii="Times New Roman" w:hAnsi="Times New Roman" w:eastAsia="Times New Roman" w:cs="Times New Roman"/>
                <w:spacing w:val="17"/>
              </w:rPr>
              <w:t>“</w:t>
            </w:r>
            <w:r>
              <w:rPr>
                <w:spacing w:val="17"/>
              </w:rPr>
              <w:t>食品安全事故</w:t>
            </w:r>
            <w:r>
              <w:rPr>
                <w:rFonts w:ascii="Times New Roman" w:hAnsi="Times New Roman" w:eastAsia="Times New Roman" w:cs="Times New Roman"/>
                <w:spacing w:val="17"/>
              </w:rPr>
              <w:t>”</w:t>
            </w:r>
            <w:r>
              <w:rPr>
                <w:spacing w:val="17"/>
              </w:rPr>
              <w:t>更改为</w:t>
            </w:r>
            <w:r>
              <w:rPr>
                <w:rFonts w:ascii="Times New Roman" w:hAnsi="Times New Roman" w:eastAsia="Times New Roman" w:cs="Times New Roman"/>
                <w:spacing w:val="17"/>
              </w:rPr>
              <w:t>“</w:t>
            </w:r>
            <w:r>
              <w:rPr>
                <w:spacing w:val="17"/>
              </w:rPr>
              <w:t>食品安全事</w:t>
            </w:r>
            <w:r>
              <w:t xml:space="preserve"> </w:t>
            </w:r>
            <w:r>
              <w:rPr>
                <w:spacing w:val="1"/>
              </w:rPr>
              <w:t>件</w:t>
            </w:r>
            <w:r>
              <w:rPr>
                <w:rFonts w:ascii="Times New Roman" w:hAnsi="Times New Roman" w:eastAsia="Times New Roman" w:cs="Times New Roman"/>
                <w:spacing w:val="1"/>
              </w:rPr>
              <w:t>”</w:t>
            </w:r>
            <w:r>
              <w:rPr>
                <w:spacing w:val="1"/>
              </w:rPr>
              <w:t>。</w:t>
            </w:r>
          </w:p>
        </w:tc>
      </w:tr>
    </w:tbl>
    <w:p w14:paraId="7CF94284">
      <w:pPr>
        <w:pStyle w:val="2"/>
      </w:pPr>
    </w:p>
    <w:p w14:paraId="2043C68B">
      <w:pPr>
        <w:sectPr>
          <w:pgSz w:w="16839" w:h="11906"/>
          <w:pgMar w:top="400" w:right="1305" w:bottom="400" w:left="1305" w:header="0" w:footer="0" w:gutter="0"/>
          <w:cols w:space="720" w:num="1"/>
        </w:sectPr>
      </w:pPr>
    </w:p>
    <w:p w14:paraId="4B2F4B28">
      <w:pPr>
        <w:spacing w:before="13"/>
      </w:pPr>
    </w:p>
    <w:p w14:paraId="48215DEF">
      <w:pPr>
        <w:spacing w:before="13"/>
      </w:pPr>
    </w:p>
    <w:p w14:paraId="1E897ED6">
      <w:pPr>
        <w:spacing w:before="13"/>
      </w:pPr>
    </w:p>
    <w:p w14:paraId="18909362">
      <w:pPr>
        <w:spacing w:before="13"/>
      </w:pPr>
    </w:p>
    <w:tbl>
      <w:tblPr>
        <w:tblStyle w:val="6"/>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8800"/>
        <w:gridCol w:w="4743"/>
      </w:tblGrid>
      <w:tr w14:paraId="40617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79" w:type="dxa"/>
            <w:vAlign w:val="top"/>
          </w:tcPr>
          <w:p w14:paraId="7E795402">
            <w:pPr>
              <w:spacing w:before="9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00" w:type="dxa"/>
            <w:vAlign w:val="top"/>
          </w:tcPr>
          <w:p w14:paraId="31DCDB2E">
            <w:pPr>
              <w:pStyle w:val="7"/>
              <w:spacing w:before="56" w:line="228" w:lineRule="auto"/>
              <w:ind w:left="118"/>
            </w:pPr>
            <w:r>
              <w:rPr>
                <w:spacing w:val="9"/>
              </w:rPr>
              <w:t>公共卫生事件、食品安全事件的应急启动条件要和市相关应急预案分级一致。</w:t>
            </w:r>
          </w:p>
        </w:tc>
        <w:tc>
          <w:tcPr>
            <w:tcW w:w="4743" w:type="dxa"/>
            <w:vAlign w:val="top"/>
          </w:tcPr>
          <w:p w14:paraId="1677E7B9">
            <w:pPr>
              <w:pStyle w:val="7"/>
              <w:spacing w:before="57" w:line="261" w:lineRule="auto"/>
              <w:ind w:left="115" w:right="16" w:firstLine="21"/>
            </w:pPr>
            <w:r>
              <w:rPr>
                <w:spacing w:val="-1"/>
              </w:rPr>
              <w:t>已修改。根据《淮北市突发公共卫生事件应急预案》</w:t>
            </w:r>
            <w:r>
              <w:rPr>
                <w:spacing w:val="5"/>
              </w:rPr>
              <w:t xml:space="preserve"> </w:t>
            </w:r>
            <w:r>
              <w:rPr>
                <w:spacing w:val="9"/>
              </w:rPr>
              <w:t>和《淮北市食品安全事故应急预案》修改完</w:t>
            </w:r>
            <w:r>
              <w:rPr>
                <w:spacing w:val="8"/>
              </w:rPr>
              <w:t>善。</w:t>
            </w:r>
          </w:p>
        </w:tc>
      </w:tr>
      <w:tr w14:paraId="2D6A3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046F41A5">
            <w:pPr>
              <w:spacing w:before="8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00" w:type="dxa"/>
            <w:vAlign w:val="top"/>
          </w:tcPr>
          <w:p w14:paraId="5E8C262E">
            <w:pPr>
              <w:pStyle w:val="7"/>
              <w:spacing w:before="52" w:line="228" w:lineRule="auto"/>
              <w:ind w:left="111"/>
            </w:pPr>
            <w:r>
              <w:rPr>
                <w:spacing w:val="9"/>
              </w:rPr>
              <w:t>应急处置中需进一步明确写出各应急救援小组或各部门职责分工，便于措施的落实。</w:t>
            </w:r>
          </w:p>
        </w:tc>
        <w:tc>
          <w:tcPr>
            <w:tcW w:w="4743" w:type="dxa"/>
            <w:vAlign w:val="top"/>
          </w:tcPr>
          <w:p w14:paraId="4A0B1F8F">
            <w:pPr>
              <w:pStyle w:val="7"/>
              <w:spacing w:before="52" w:line="228" w:lineRule="auto"/>
              <w:ind w:left="137"/>
            </w:pPr>
            <w:r>
              <w:rPr>
                <w:spacing w:val="7"/>
              </w:rPr>
              <w:t>已补充完善。详见专项应急处置。</w:t>
            </w:r>
          </w:p>
        </w:tc>
      </w:tr>
      <w:tr w14:paraId="33FCD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Align w:val="top"/>
          </w:tcPr>
          <w:p w14:paraId="4F67CA9A">
            <w:pPr>
              <w:spacing w:before="8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00" w:type="dxa"/>
            <w:vAlign w:val="top"/>
          </w:tcPr>
          <w:p w14:paraId="365C61CB">
            <w:pPr>
              <w:pStyle w:val="7"/>
              <w:spacing w:before="51" w:line="274" w:lineRule="auto"/>
              <w:ind w:left="114" w:right="106" w:hanging="3"/>
            </w:pPr>
            <w:r>
              <w:rPr>
                <w:spacing w:val="9"/>
              </w:rPr>
              <w:t>食品安全事件专项应急预案适用范围可删掉举例，并适当修改，明确高新区可处置突发事件的</w:t>
            </w:r>
            <w:r>
              <w:rPr>
                <w:spacing w:val="6"/>
              </w:rPr>
              <w:t xml:space="preserve"> </w:t>
            </w:r>
            <w:r>
              <w:rPr>
                <w:spacing w:val="2"/>
              </w:rPr>
              <w:t>级别。</w:t>
            </w:r>
          </w:p>
        </w:tc>
        <w:tc>
          <w:tcPr>
            <w:tcW w:w="4743" w:type="dxa"/>
            <w:vAlign w:val="top"/>
          </w:tcPr>
          <w:p w14:paraId="6DB07438">
            <w:pPr>
              <w:pStyle w:val="7"/>
              <w:spacing w:before="50" w:line="275" w:lineRule="auto"/>
              <w:ind w:left="114" w:right="64" w:firstLine="23"/>
              <w:jc w:val="both"/>
            </w:pPr>
            <w:r>
              <w:rPr>
                <w:spacing w:val="4"/>
              </w:rPr>
              <w:t>已修改。预案适用于发生在高新区的四级食品安全</w:t>
            </w:r>
            <w:r>
              <w:rPr>
                <w:spacing w:val="1"/>
              </w:rPr>
              <w:t xml:space="preserve"> </w:t>
            </w:r>
            <w:r>
              <w:rPr>
                <w:spacing w:val="7"/>
              </w:rPr>
              <w:t>事件应对工作；达到三级及以上食品安全事件的，</w:t>
            </w:r>
            <w:r>
              <w:rPr>
                <w:spacing w:val="4"/>
              </w:rPr>
              <w:t xml:space="preserve"> </w:t>
            </w:r>
            <w:r>
              <w:rPr>
                <w:spacing w:val="5"/>
              </w:rPr>
              <w:t>在国家、省、市有关应急指挥机构领导下开展应急</w:t>
            </w:r>
            <w:r>
              <w:rPr>
                <w:spacing w:val="3"/>
              </w:rPr>
              <w:t xml:space="preserve"> </w:t>
            </w:r>
            <w:r>
              <w:rPr>
                <w:spacing w:val="6"/>
              </w:rPr>
              <w:t>处置工作。</w:t>
            </w:r>
          </w:p>
        </w:tc>
      </w:tr>
      <w:tr w14:paraId="2A4F4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Align w:val="top"/>
          </w:tcPr>
          <w:p w14:paraId="1CD73592">
            <w:pPr>
              <w:spacing w:before="91" w:line="192"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00" w:type="dxa"/>
            <w:vAlign w:val="top"/>
          </w:tcPr>
          <w:p w14:paraId="16BB3592">
            <w:pPr>
              <w:pStyle w:val="7"/>
              <w:spacing w:before="52" w:line="227" w:lineRule="auto"/>
              <w:ind w:left="111"/>
            </w:pPr>
            <w:r>
              <w:rPr>
                <w:spacing w:val="9"/>
              </w:rPr>
              <w:t>应急指挥机构与职责中现场指挥部的职责需要有针对性和实操性。</w:t>
            </w:r>
          </w:p>
        </w:tc>
        <w:tc>
          <w:tcPr>
            <w:tcW w:w="4743" w:type="dxa"/>
            <w:vAlign w:val="top"/>
          </w:tcPr>
          <w:p w14:paraId="6DC081C9">
            <w:pPr>
              <w:pStyle w:val="7"/>
              <w:spacing w:before="52" w:line="261" w:lineRule="auto"/>
              <w:ind w:left="117" w:right="109" w:hanging="1"/>
            </w:pPr>
            <w:r>
              <w:rPr>
                <w:spacing w:val="5"/>
              </w:rPr>
              <w:t>参照《淮北市突发公共卫生事件应急预案》和《淮</w:t>
            </w:r>
            <w:r>
              <w:t xml:space="preserve"> </w:t>
            </w:r>
            <w:r>
              <w:rPr>
                <w:spacing w:val="8"/>
              </w:rPr>
              <w:t>北市食品安全事故应急预案》修改完善。</w:t>
            </w:r>
          </w:p>
        </w:tc>
      </w:tr>
      <w:tr w14:paraId="1AD7A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Align w:val="top"/>
          </w:tcPr>
          <w:p w14:paraId="29CE0F25">
            <w:pPr>
              <w:spacing w:before="89"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800" w:type="dxa"/>
            <w:vAlign w:val="top"/>
          </w:tcPr>
          <w:p w14:paraId="37AAB458">
            <w:pPr>
              <w:pStyle w:val="7"/>
              <w:spacing w:before="52" w:line="261" w:lineRule="auto"/>
              <w:ind w:left="131" w:right="106" w:hanging="3"/>
            </w:pPr>
            <w:r>
              <w:rPr>
                <w:spacing w:val="9"/>
              </w:rPr>
              <w:t>因为高新区处置突发公共卫生事件和食品安全事件的部门较少，所以在</w:t>
            </w:r>
            <w:r>
              <w:rPr>
                <w:spacing w:val="8"/>
              </w:rPr>
              <w:t>预案的应急处置中需要</w:t>
            </w:r>
            <w:r>
              <w:t xml:space="preserve"> </w:t>
            </w:r>
            <w:r>
              <w:rPr>
                <w:spacing w:val="9"/>
              </w:rPr>
              <w:t>明确各部门的职责主要是联络、配合以及协助</w:t>
            </w:r>
            <w:r>
              <w:rPr>
                <w:spacing w:val="8"/>
              </w:rPr>
              <w:t>上级相关部门开展工作。</w:t>
            </w:r>
          </w:p>
        </w:tc>
        <w:tc>
          <w:tcPr>
            <w:tcW w:w="4743" w:type="dxa"/>
            <w:vAlign w:val="top"/>
          </w:tcPr>
          <w:p w14:paraId="6F3B0A35">
            <w:pPr>
              <w:pStyle w:val="7"/>
              <w:spacing w:before="52" w:line="228" w:lineRule="auto"/>
              <w:ind w:left="137"/>
            </w:pPr>
            <w:r>
              <w:rPr>
                <w:spacing w:val="6"/>
              </w:rPr>
              <w:t>已修改。见各专项预案</w:t>
            </w:r>
            <w:r>
              <w:rPr>
                <w:spacing w:val="-32"/>
              </w:rPr>
              <w:t xml:space="preserve"> </w:t>
            </w:r>
            <w:r>
              <w:rPr>
                <w:rFonts w:ascii="Times New Roman" w:hAnsi="Times New Roman" w:eastAsia="Times New Roman" w:cs="Times New Roman"/>
                <w:spacing w:val="6"/>
              </w:rPr>
              <w:t xml:space="preserve">4 </w:t>
            </w:r>
            <w:r>
              <w:rPr>
                <w:spacing w:val="6"/>
              </w:rPr>
              <w:t>应急处置</w:t>
            </w:r>
          </w:p>
        </w:tc>
      </w:tr>
      <w:tr w14:paraId="5E430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Align w:val="top"/>
          </w:tcPr>
          <w:p w14:paraId="01424654">
            <w:pPr>
              <w:spacing w:before="95" w:line="192"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800" w:type="dxa"/>
            <w:vAlign w:val="top"/>
          </w:tcPr>
          <w:p w14:paraId="34500119">
            <w:pPr>
              <w:pStyle w:val="7"/>
              <w:spacing w:before="56" w:line="259" w:lineRule="auto"/>
              <w:ind w:left="115" w:right="106" w:hanging="3"/>
            </w:pPr>
            <w:r>
              <w:rPr>
                <w:spacing w:val="9"/>
              </w:rPr>
              <w:t>专项需进一步明确突发事件信息上报的时限、报告内容等程序，并要与淮北市的突发事件应急</w:t>
            </w:r>
            <w:r>
              <w:rPr>
                <w:spacing w:val="5"/>
              </w:rPr>
              <w:t xml:space="preserve"> </w:t>
            </w:r>
            <w:r>
              <w:rPr>
                <w:spacing w:val="7"/>
              </w:rPr>
              <w:t>处置机制相衔接。</w:t>
            </w:r>
          </w:p>
        </w:tc>
        <w:tc>
          <w:tcPr>
            <w:tcW w:w="4743" w:type="dxa"/>
            <w:vAlign w:val="top"/>
          </w:tcPr>
          <w:p w14:paraId="1301F402">
            <w:pPr>
              <w:pStyle w:val="7"/>
              <w:spacing w:before="55" w:line="228" w:lineRule="auto"/>
              <w:ind w:left="137"/>
            </w:pPr>
            <w:r>
              <w:rPr>
                <w:spacing w:val="6"/>
              </w:rPr>
              <w:t>已补充完善。见各专项预案</w:t>
            </w:r>
            <w:r>
              <w:rPr>
                <w:spacing w:val="-30"/>
              </w:rPr>
              <w:t xml:space="preserve"> </w:t>
            </w:r>
            <w:r>
              <w:rPr>
                <w:rFonts w:ascii="Times New Roman" w:hAnsi="Times New Roman" w:eastAsia="Times New Roman" w:cs="Times New Roman"/>
                <w:spacing w:val="6"/>
              </w:rPr>
              <w:t xml:space="preserve">4 </w:t>
            </w:r>
            <w:r>
              <w:rPr>
                <w:spacing w:val="6"/>
              </w:rPr>
              <w:t>应急处置。</w:t>
            </w:r>
          </w:p>
        </w:tc>
      </w:tr>
      <w:tr w14:paraId="4B0C8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79E596E3">
            <w:pPr>
              <w:spacing w:before="92" w:line="195" w:lineRule="auto"/>
              <w:ind w:left="1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800" w:type="dxa"/>
            <w:vAlign w:val="top"/>
          </w:tcPr>
          <w:p w14:paraId="31829F19">
            <w:pPr>
              <w:pStyle w:val="7"/>
              <w:spacing w:before="56" w:line="227" w:lineRule="auto"/>
              <w:ind w:left="118"/>
            </w:pPr>
            <w:r>
              <w:rPr>
                <w:spacing w:val="9"/>
              </w:rPr>
              <w:t>公共卫生事件专项预案后应附上淮北市公共卫生事件应急专家组成员名单及联系方式表。</w:t>
            </w:r>
          </w:p>
        </w:tc>
        <w:tc>
          <w:tcPr>
            <w:tcW w:w="4743" w:type="dxa"/>
            <w:vAlign w:val="top"/>
          </w:tcPr>
          <w:p w14:paraId="32636E15">
            <w:pPr>
              <w:pStyle w:val="7"/>
              <w:spacing w:before="56" w:line="227" w:lineRule="auto"/>
              <w:ind w:left="137"/>
            </w:pPr>
            <w:r>
              <w:rPr>
                <w:spacing w:val="4"/>
              </w:rPr>
              <w:t>已补充到总体应急预案</w:t>
            </w:r>
            <w:r>
              <w:rPr>
                <w:spacing w:val="-3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26"/>
                <w:w w:val="101"/>
              </w:rPr>
              <w:t xml:space="preserve"> </w:t>
            </w:r>
            <w:r>
              <w:rPr>
                <w:spacing w:val="4"/>
              </w:rPr>
              <w:t>附表。</w:t>
            </w:r>
          </w:p>
        </w:tc>
      </w:tr>
      <w:tr w14:paraId="00334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22" w:type="dxa"/>
            <w:gridSpan w:val="3"/>
            <w:vAlign w:val="top"/>
          </w:tcPr>
          <w:p w14:paraId="31176528">
            <w:pPr>
              <w:pStyle w:val="7"/>
              <w:spacing w:before="56" w:line="227" w:lineRule="auto"/>
              <w:ind w:left="118"/>
            </w:pPr>
            <w:r>
              <w:rPr>
                <w:b/>
                <w:bCs/>
                <w:spacing w:val="7"/>
              </w:rPr>
              <w:t>社会安全类专项应急预案</w:t>
            </w:r>
          </w:p>
        </w:tc>
      </w:tr>
      <w:tr w14:paraId="4B47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44B5C2A0">
            <w:pPr>
              <w:spacing w:before="9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00" w:type="dxa"/>
            <w:vAlign w:val="top"/>
          </w:tcPr>
          <w:p w14:paraId="27D8F44B">
            <w:pPr>
              <w:pStyle w:val="7"/>
              <w:spacing w:before="55" w:line="227" w:lineRule="auto"/>
              <w:ind w:left="112"/>
            </w:pPr>
            <w:r>
              <w:rPr>
                <w:spacing w:val="8"/>
              </w:rPr>
              <w:t>衔接依据和分级标准参照省市有关文件规定。</w:t>
            </w:r>
          </w:p>
        </w:tc>
        <w:tc>
          <w:tcPr>
            <w:tcW w:w="4743" w:type="dxa"/>
            <w:vAlign w:val="top"/>
          </w:tcPr>
          <w:p w14:paraId="6D224CCD">
            <w:pPr>
              <w:pStyle w:val="7"/>
              <w:spacing w:before="55" w:line="228" w:lineRule="auto"/>
              <w:ind w:left="137"/>
            </w:pPr>
            <w:r>
              <w:rPr>
                <w:spacing w:val="6"/>
              </w:rPr>
              <w:t>已修改。见各专项预案</w:t>
            </w:r>
            <w:r>
              <w:rPr>
                <w:spacing w:val="-30"/>
              </w:rPr>
              <w:t xml:space="preserve"> </w:t>
            </w:r>
            <w:r>
              <w:rPr>
                <w:rFonts w:ascii="Times New Roman" w:hAnsi="Times New Roman" w:eastAsia="Times New Roman" w:cs="Times New Roman"/>
                <w:spacing w:val="6"/>
              </w:rPr>
              <w:t xml:space="preserve">2 </w:t>
            </w:r>
            <w:r>
              <w:rPr>
                <w:spacing w:val="6"/>
              </w:rPr>
              <w:t>应急启动条件，</w:t>
            </w:r>
          </w:p>
        </w:tc>
      </w:tr>
      <w:tr w14:paraId="6061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Align w:val="top"/>
          </w:tcPr>
          <w:p w14:paraId="6ACF95B4">
            <w:pPr>
              <w:spacing w:before="9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00" w:type="dxa"/>
            <w:vAlign w:val="top"/>
          </w:tcPr>
          <w:p w14:paraId="0DC37FC4">
            <w:pPr>
              <w:pStyle w:val="7"/>
              <w:spacing w:before="55" w:line="227" w:lineRule="auto"/>
              <w:ind w:left="113"/>
            </w:pPr>
            <w:r>
              <w:rPr>
                <w:spacing w:val="8"/>
              </w:rPr>
              <w:t>预案中进一步明确舆情监测和处理的牵头部门。</w:t>
            </w:r>
          </w:p>
        </w:tc>
        <w:tc>
          <w:tcPr>
            <w:tcW w:w="4743" w:type="dxa"/>
            <w:vAlign w:val="top"/>
          </w:tcPr>
          <w:p w14:paraId="030B4E31">
            <w:pPr>
              <w:pStyle w:val="7"/>
              <w:spacing w:before="55" w:line="269" w:lineRule="auto"/>
              <w:ind w:left="111" w:right="95" w:firstLine="26"/>
              <w:jc w:val="both"/>
            </w:pPr>
            <w:r>
              <w:rPr>
                <w:spacing w:val="13"/>
              </w:rPr>
              <w:t>已补充完善。根据高新区实际，在总体应急预案</w:t>
            </w:r>
            <w:r>
              <w:rPr>
                <w:spacing w:val="16"/>
              </w:rPr>
              <w:t xml:space="preserve"> </w:t>
            </w:r>
            <w:r>
              <w:rPr>
                <w:rFonts w:ascii="Times New Roman" w:hAnsi="Times New Roman" w:eastAsia="Times New Roman" w:cs="Times New Roman"/>
                <w:spacing w:val="9"/>
              </w:rPr>
              <w:t xml:space="preserve">2.3 </w:t>
            </w:r>
            <w:r>
              <w:rPr>
                <w:spacing w:val="9"/>
              </w:rPr>
              <w:t>节“宣传报道组”中增加了舆情研判、引导等</w:t>
            </w:r>
            <w:r>
              <w:rPr>
                <w:spacing w:val="14"/>
              </w:rPr>
              <w:t xml:space="preserve"> </w:t>
            </w:r>
            <w:r>
              <w:rPr>
                <w:spacing w:val="10"/>
              </w:rPr>
              <w:t>工作，并改为“宣传报道和舆情引导组”。</w:t>
            </w:r>
          </w:p>
        </w:tc>
      </w:tr>
      <w:tr w14:paraId="5E99F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Align w:val="top"/>
          </w:tcPr>
          <w:p w14:paraId="7C659AC2">
            <w:pPr>
              <w:spacing w:before="92"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00" w:type="dxa"/>
            <w:vAlign w:val="top"/>
          </w:tcPr>
          <w:p w14:paraId="431A8B51">
            <w:pPr>
              <w:pStyle w:val="7"/>
              <w:spacing w:before="135" w:line="226" w:lineRule="auto"/>
              <w:ind w:left="113"/>
            </w:pPr>
            <w:r>
              <w:rPr>
                <w:spacing w:val="9"/>
              </w:rPr>
              <w:t>涉外突发事件增加报告的时限要求、任务分工中更侧重日常监测预警和宣传教育。</w:t>
            </w:r>
          </w:p>
        </w:tc>
        <w:tc>
          <w:tcPr>
            <w:tcW w:w="4743" w:type="dxa"/>
            <w:vAlign w:val="top"/>
          </w:tcPr>
          <w:p w14:paraId="3E61AB0A">
            <w:pPr>
              <w:pStyle w:val="7"/>
              <w:spacing w:before="55" w:line="260" w:lineRule="auto"/>
              <w:ind w:left="113" w:right="109" w:firstLine="24"/>
            </w:pPr>
            <w:r>
              <w:rPr>
                <w:spacing w:val="4"/>
              </w:rPr>
              <w:t>已补充完善。涉外突发事件中进一步明确了事故上</w:t>
            </w:r>
            <w:r>
              <w:rPr>
                <w:spacing w:val="1"/>
              </w:rPr>
              <w:t xml:space="preserve"> </w:t>
            </w:r>
            <w:r>
              <w:rPr>
                <w:spacing w:val="8"/>
              </w:rPr>
              <w:t>报流程的时限，见涉外突发事件</w:t>
            </w:r>
            <w:r>
              <w:rPr>
                <w:spacing w:val="-39"/>
              </w:rPr>
              <w:t xml:space="preserve"> </w:t>
            </w:r>
            <w:r>
              <w:rPr>
                <w:rFonts w:ascii="Times New Roman" w:hAnsi="Times New Roman" w:eastAsia="Times New Roman" w:cs="Times New Roman"/>
                <w:spacing w:val="8"/>
              </w:rPr>
              <w:t xml:space="preserve">4 </w:t>
            </w:r>
            <w:r>
              <w:rPr>
                <w:spacing w:val="8"/>
              </w:rPr>
              <w:t>应急处置。</w:t>
            </w:r>
          </w:p>
        </w:tc>
      </w:tr>
      <w:tr w14:paraId="410C4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Align w:val="top"/>
          </w:tcPr>
          <w:p w14:paraId="002919A5">
            <w:pPr>
              <w:spacing w:before="94"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00" w:type="dxa"/>
            <w:vAlign w:val="top"/>
          </w:tcPr>
          <w:p w14:paraId="22EDF621">
            <w:pPr>
              <w:pStyle w:val="7"/>
              <w:spacing w:before="58" w:line="227" w:lineRule="auto"/>
              <w:ind w:left="115"/>
            </w:pPr>
            <w:r>
              <w:rPr>
                <w:spacing w:val="9"/>
              </w:rPr>
              <w:t>宣传教育中应统一由党群工作部负责组织，其他部门协调配合。</w:t>
            </w:r>
          </w:p>
        </w:tc>
        <w:tc>
          <w:tcPr>
            <w:tcW w:w="4743" w:type="dxa"/>
            <w:vAlign w:val="top"/>
          </w:tcPr>
          <w:p w14:paraId="7D7F8AE4">
            <w:pPr>
              <w:pStyle w:val="7"/>
              <w:spacing w:before="58" w:line="227" w:lineRule="auto"/>
              <w:ind w:left="137"/>
            </w:pPr>
            <w:r>
              <w:rPr>
                <w:spacing w:val="5"/>
              </w:rPr>
              <w:t>已修改。见各专项</w:t>
            </w:r>
            <w:r>
              <w:rPr>
                <w:spacing w:val="-32"/>
              </w:rPr>
              <w:t xml:space="preserve"> </w:t>
            </w:r>
            <w:r>
              <w:rPr>
                <w:rFonts w:ascii="Times New Roman" w:hAnsi="Times New Roman" w:eastAsia="Times New Roman" w:cs="Times New Roman"/>
                <w:spacing w:val="5"/>
              </w:rPr>
              <w:t xml:space="preserve">5.3 </w:t>
            </w:r>
            <w:r>
              <w:rPr>
                <w:spacing w:val="5"/>
              </w:rPr>
              <w:t>宣传教育。</w:t>
            </w:r>
          </w:p>
        </w:tc>
      </w:tr>
      <w:tr w14:paraId="3ADA7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79" w:type="dxa"/>
            <w:vAlign w:val="top"/>
          </w:tcPr>
          <w:p w14:paraId="58CA21EF">
            <w:pPr>
              <w:spacing w:before="96" w:line="192"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00" w:type="dxa"/>
            <w:vAlign w:val="top"/>
          </w:tcPr>
          <w:p w14:paraId="478512CB">
            <w:pPr>
              <w:pStyle w:val="7"/>
              <w:spacing w:before="57" w:line="227" w:lineRule="auto"/>
              <w:ind w:left="113"/>
            </w:pPr>
            <w:r>
              <w:rPr>
                <w:spacing w:val="9"/>
              </w:rPr>
              <w:t>社会安全类专项应急预案高新区无处置能力，应协调配合上级有关部门的处置工作。</w:t>
            </w:r>
          </w:p>
        </w:tc>
        <w:tc>
          <w:tcPr>
            <w:tcW w:w="4743" w:type="dxa"/>
            <w:vAlign w:val="top"/>
          </w:tcPr>
          <w:p w14:paraId="06091A3D">
            <w:pPr>
              <w:pStyle w:val="7"/>
              <w:spacing w:before="57" w:line="228" w:lineRule="auto"/>
              <w:ind w:left="137"/>
            </w:pPr>
            <w:r>
              <w:rPr>
                <w:spacing w:val="5"/>
              </w:rPr>
              <w:t>已修改。见各专项</w:t>
            </w:r>
            <w:r>
              <w:rPr>
                <w:spacing w:val="-31"/>
              </w:rPr>
              <w:t xml:space="preserve"> </w:t>
            </w:r>
            <w:r>
              <w:rPr>
                <w:rFonts w:ascii="Times New Roman" w:hAnsi="Times New Roman" w:eastAsia="Times New Roman" w:cs="Times New Roman"/>
                <w:spacing w:val="5"/>
              </w:rPr>
              <w:t xml:space="preserve">4 </w:t>
            </w:r>
            <w:r>
              <w:rPr>
                <w:spacing w:val="5"/>
              </w:rPr>
              <w:t>应急处置。</w:t>
            </w:r>
          </w:p>
        </w:tc>
      </w:tr>
    </w:tbl>
    <w:p w14:paraId="075CB9D0">
      <w:pPr>
        <w:pStyle w:val="2"/>
      </w:pPr>
    </w:p>
    <w:sectPr>
      <w:pgSz w:w="16839" w:h="11906"/>
      <w:pgMar w:top="400" w:right="1305" w:bottom="400" w:left="130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C63D89-E55F-4D68-A455-0B4FD4CEDBE8}"/>
  </w:font>
  <w:font w:name="Arial">
    <w:panose1 w:val="020B0604020202020204"/>
    <w:charset w:val="01"/>
    <w:family w:val="swiss"/>
    <w:pitch w:val="default"/>
    <w:sig w:usb0="E0002EFF" w:usb1="C000785B" w:usb2="00000009" w:usb3="00000000" w:csb0="400001FF" w:csb1="FFFF0000"/>
    <w:embedRegular r:id="rId2" w:fontKey="{2B106EFF-7A95-449F-8386-AB9AD503C056}"/>
  </w:font>
  <w:font w:name="黑体">
    <w:panose1 w:val="02010609060101010101"/>
    <w:charset w:val="86"/>
    <w:family w:val="auto"/>
    <w:pitch w:val="default"/>
    <w:sig w:usb0="800002BF" w:usb1="38CF7CFA" w:usb2="00000016" w:usb3="00000000" w:csb0="00040001" w:csb1="00000000"/>
    <w:embedRegular r:id="rId3" w:fontKey="{7F5145D9-FEF5-4E34-9701-F2E7357D61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E0E9715-8F25-4378-A83D-852C8FF78708}"/>
  </w:font>
  <w:font w:name="方正小标宋简体">
    <w:panose1 w:val="02000000000000000000"/>
    <w:charset w:val="86"/>
    <w:family w:val="auto"/>
    <w:pitch w:val="default"/>
    <w:sig w:usb0="00000001" w:usb1="08000000" w:usb2="00000000" w:usb3="00000000" w:csb0="00040000" w:csb1="00000000"/>
    <w:embedRegular r:id="rId5" w:fontKey="{18E604D7-5DC0-49C0-BDB4-F59F7519D13A}"/>
  </w:font>
  <w:font w:name="方正仿宋_GB2312">
    <w:panose1 w:val="02000000000000000000"/>
    <w:charset w:val="86"/>
    <w:family w:val="auto"/>
    <w:pitch w:val="default"/>
    <w:sig w:usb0="A00002BF" w:usb1="184F6CFA" w:usb2="00000012" w:usb3="00000000" w:csb0="00040001" w:csb1="00000000"/>
    <w:embedRegular r:id="rId6" w:fontKey="{96372A07-CDB5-4D6C-AB56-EB209E4BD322}"/>
  </w:font>
  <w:font w:name="等线">
    <w:panose1 w:val="02010600030101010101"/>
    <w:charset w:val="86"/>
    <w:family w:val="auto"/>
    <w:pitch w:val="default"/>
    <w:sig w:usb0="A00002BF" w:usb1="38CF7CFA" w:usb2="00000016" w:usb3="00000000" w:csb0="0004000F" w:csb1="00000000"/>
    <w:embedRegular r:id="rId7" w:fontKey="{43F6089A-9459-46F6-9D71-926136694AE5}"/>
  </w:font>
  <w:font w:name="华文宋体">
    <w:altName w:val="宋体"/>
    <w:panose1 w:val="02010600040101010101"/>
    <w:charset w:val="86"/>
    <w:family w:val="auto"/>
    <w:pitch w:val="default"/>
    <w:sig w:usb0="00000000" w:usb1="00000000" w:usb2="00000000" w:usb3="00000000" w:csb0="0004009F" w:csb1="DFD70000"/>
    <w:embedRegular r:id="rId8" w:fontKey="{E6D1D930-B2EE-44E0-A879-A8049C2B332C}"/>
  </w:font>
  <w:font w:name="仿宋">
    <w:panose1 w:val="02010609060101010101"/>
    <w:charset w:val="86"/>
    <w:family w:val="auto"/>
    <w:pitch w:val="default"/>
    <w:sig w:usb0="800002BF" w:usb1="38CF7CFA" w:usb2="00000016" w:usb3="00000000" w:csb0="00040001" w:csb1="00000000"/>
    <w:embedRegular r:id="rId9" w:fontKey="{A4A9684E-731F-4DF6-B18B-4D2C06AFBCAD}"/>
  </w:font>
  <w:font w:name="新宋体">
    <w:panose1 w:val="02010609030101010101"/>
    <w:charset w:val="86"/>
    <w:family w:val="auto"/>
    <w:pitch w:val="default"/>
    <w:sig w:usb0="00000283" w:usb1="288F0000" w:usb2="00000006" w:usb3="00000000" w:csb0="00040001" w:csb1="00000000"/>
    <w:embedRegular r:id="rId10" w:fontKey="{A29B49CB-7567-4086-A961-B351BE07ADB3}"/>
  </w:font>
  <w:font w:name="华文楷体">
    <w:altName w:val="宋体"/>
    <w:panose1 w:val="02010600040101010101"/>
    <w:charset w:val="86"/>
    <w:family w:val="auto"/>
    <w:pitch w:val="default"/>
    <w:sig w:usb0="00000000" w:usb1="00000000" w:usb2="00000000" w:usb3="00000000" w:csb0="0004009F" w:csb1="DFD70000"/>
    <w:embedRegular r:id="rId11" w:fontKey="{CF65CA3F-FA8E-4581-8F52-DD06B699E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958DD">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D41AB">
    <w:pPr>
      <w:spacing w:line="177" w:lineRule="auto"/>
      <w:ind w:left="4309"/>
      <w:rPr>
        <w:rFonts w:ascii="等线" w:hAnsi="等线" w:eastAsia="等线" w:cs="等线"/>
        <w:sz w:val="18"/>
        <w:szCs w:val="18"/>
      </w:rPr>
    </w:pPr>
    <w:r>
      <w:rPr>
        <w:rFonts w:ascii="等线" w:hAnsi="等线" w:eastAsia="等线" w:cs="等线"/>
        <w:sz w:val="18"/>
        <w:szCs w:val="18"/>
      </w:rPr>
      <w:t>9</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B5243">
    <w:pPr>
      <w:spacing w:line="177" w:lineRule="auto"/>
      <w:ind w:left="4081"/>
      <w:rPr>
        <w:rFonts w:ascii="等线" w:hAnsi="等线" w:eastAsia="等线" w:cs="等线"/>
        <w:sz w:val="18"/>
        <w:szCs w:val="18"/>
      </w:rPr>
    </w:pPr>
    <w:r>
      <w:rPr>
        <w:rFonts w:ascii="等线" w:hAnsi="等线" w:eastAsia="等线" w:cs="等线"/>
        <w:spacing w:val="-5"/>
        <w:sz w:val="18"/>
        <w:szCs w:val="18"/>
      </w:rPr>
      <w:t>99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73BA5">
    <w:pPr>
      <w:spacing w:line="177" w:lineRule="auto"/>
      <w:ind w:left="4038"/>
      <w:rPr>
        <w:rFonts w:ascii="等线" w:hAnsi="等线" w:eastAsia="等线" w:cs="等线"/>
        <w:sz w:val="18"/>
        <w:szCs w:val="18"/>
      </w:rPr>
    </w:pPr>
    <w:r>
      <w:rPr>
        <w:rFonts w:ascii="等线" w:hAnsi="等线" w:eastAsia="等线" w:cs="等线"/>
        <w:spacing w:val="-4"/>
        <w:sz w:val="18"/>
        <w:szCs w:val="18"/>
      </w:rPr>
      <w:t>100</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B493">
    <w:pPr>
      <w:spacing w:line="177" w:lineRule="auto"/>
      <w:ind w:left="4038"/>
      <w:rPr>
        <w:rFonts w:ascii="等线" w:hAnsi="等线" w:eastAsia="等线" w:cs="等线"/>
        <w:sz w:val="18"/>
        <w:szCs w:val="18"/>
      </w:rPr>
    </w:pPr>
    <w:r>
      <w:rPr>
        <w:rFonts w:ascii="等线" w:hAnsi="等线" w:eastAsia="等线" w:cs="等线"/>
        <w:spacing w:val="-4"/>
        <w:sz w:val="18"/>
        <w:szCs w:val="18"/>
      </w:rPr>
      <w:t>101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CCA6">
    <w:pPr>
      <w:spacing w:line="177" w:lineRule="auto"/>
      <w:ind w:left="4135"/>
      <w:rPr>
        <w:rFonts w:ascii="等线" w:hAnsi="等线" w:eastAsia="等线" w:cs="等线"/>
        <w:sz w:val="18"/>
        <w:szCs w:val="18"/>
      </w:rPr>
    </w:pPr>
    <w:r>
      <w:rPr>
        <w:rFonts w:ascii="等线" w:hAnsi="等线" w:eastAsia="等线" w:cs="等线"/>
        <w:spacing w:val="-4"/>
        <w:sz w:val="18"/>
        <w:szCs w:val="18"/>
      </w:rPr>
      <w:t>102</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02A9C">
    <w:pPr>
      <w:spacing w:line="177" w:lineRule="auto"/>
      <w:ind w:left="4038"/>
      <w:rPr>
        <w:rFonts w:ascii="等线" w:hAnsi="等线" w:eastAsia="等线" w:cs="等线"/>
        <w:sz w:val="18"/>
        <w:szCs w:val="18"/>
      </w:rPr>
    </w:pPr>
    <w:r>
      <w:rPr>
        <w:rFonts w:ascii="等线" w:hAnsi="等线" w:eastAsia="等线" w:cs="等线"/>
        <w:spacing w:val="-4"/>
        <w:sz w:val="18"/>
        <w:szCs w:val="18"/>
      </w:rPr>
      <w:t>103</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2400A">
    <w:pPr>
      <w:spacing w:line="177" w:lineRule="auto"/>
      <w:ind w:left="4038"/>
      <w:rPr>
        <w:rFonts w:ascii="等线" w:hAnsi="等线" w:eastAsia="等线" w:cs="等线"/>
        <w:sz w:val="18"/>
        <w:szCs w:val="18"/>
      </w:rPr>
    </w:pPr>
    <w:r>
      <w:rPr>
        <w:rFonts w:ascii="等线" w:hAnsi="等线" w:eastAsia="等线" w:cs="等线"/>
        <w:spacing w:val="-4"/>
        <w:sz w:val="18"/>
        <w:szCs w:val="18"/>
      </w:rPr>
      <w:t>104</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9E8A7">
    <w:pPr>
      <w:spacing w:line="177" w:lineRule="auto"/>
      <w:ind w:left="4038"/>
      <w:rPr>
        <w:rFonts w:ascii="等线" w:hAnsi="等线" w:eastAsia="等线" w:cs="等线"/>
        <w:sz w:val="18"/>
        <w:szCs w:val="18"/>
      </w:rPr>
    </w:pPr>
    <w:r>
      <w:rPr>
        <w:rFonts w:ascii="等线" w:hAnsi="等线" w:eastAsia="等线" w:cs="等线"/>
        <w:spacing w:val="-4"/>
        <w:sz w:val="18"/>
        <w:szCs w:val="18"/>
      </w:rPr>
      <w:t>105</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075D3">
    <w:pPr>
      <w:spacing w:line="177" w:lineRule="auto"/>
      <w:ind w:left="4038"/>
      <w:rPr>
        <w:rFonts w:ascii="等线" w:hAnsi="等线" w:eastAsia="等线" w:cs="等线"/>
        <w:sz w:val="18"/>
        <w:szCs w:val="18"/>
      </w:rPr>
    </w:pPr>
    <w:r>
      <w:rPr>
        <w:rFonts w:ascii="等线" w:hAnsi="等线" w:eastAsia="等线" w:cs="等线"/>
        <w:spacing w:val="-4"/>
        <w:sz w:val="18"/>
        <w:szCs w:val="18"/>
      </w:rPr>
      <w:t>106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6EED4">
    <w:pPr>
      <w:spacing w:line="177" w:lineRule="auto"/>
      <w:ind w:left="4038"/>
      <w:rPr>
        <w:rFonts w:ascii="等线" w:hAnsi="等线" w:eastAsia="等线" w:cs="等线"/>
        <w:sz w:val="18"/>
        <w:szCs w:val="18"/>
      </w:rPr>
    </w:pPr>
    <w:r>
      <w:rPr>
        <w:rFonts w:ascii="等线" w:hAnsi="等线" w:eastAsia="等线" w:cs="等线"/>
        <w:spacing w:val="-4"/>
        <w:sz w:val="18"/>
        <w:szCs w:val="18"/>
      </w:rPr>
      <w:t>107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DAAC5">
    <w:pPr>
      <w:spacing w:line="177" w:lineRule="auto"/>
      <w:ind w:left="4038"/>
      <w:rPr>
        <w:rFonts w:ascii="等线" w:hAnsi="等线" w:eastAsia="等线" w:cs="等线"/>
        <w:sz w:val="18"/>
        <w:szCs w:val="18"/>
      </w:rPr>
    </w:pPr>
    <w:r>
      <w:rPr>
        <w:rFonts w:ascii="等线" w:hAnsi="等线" w:eastAsia="等线" w:cs="等线"/>
        <w:spacing w:val="-4"/>
        <w:sz w:val="18"/>
        <w:szCs w:val="18"/>
      </w:rPr>
      <w:t>108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B0864">
    <w:pPr>
      <w:spacing w:line="177" w:lineRule="auto"/>
      <w:ind w:left="4266"/>
      <w:rPr>
        <w:rFonts w:ascii="等线" w:hAnsi="等线" w:eastAsia="等线" w:cs="等线"/>
        <w:sz w:val="18"/>
        <w:szCs w:val="18"/>
      </w:rPr>
    </w:pPr>
    <w:r>
      <w:rPr>
        <w:rFonts w:ascii="等线" w:hAnsi="等线" w:eastAsia="等线" w:cs="等线"/>
        <w:spacing w:val="-7"/>
        <w:sz w:val="18"/>
        <w:szCs w:val="18"/>
      </w:rPr>
      <w:t>10</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209C2">
    <w:pPr>
      <w:spacing w:line="177" w:lineRule="auto"/>
      <w:ind w:left="4038"/>
      <w:rPr>
        <w:rFonts w:ascii="等线" w:hAnsi="等线" w:eastAsia="等线" w:cs="等线"/>
        <w:sz w:val="18"/>
        <w:szCs w:val="18"/>
      </w:rPr>
    </w:pPr>
    <w:r>
      <w:rPr>
        <w:rFonts w:ascii="等线" w:hAnsi="等线" w:eastAsia="等线" w:cs="等线"/>
        <w:spacing w:val="-4"/>
        <w:sz w:val="18"/>
        <w:szCs w:val="18"/>
      </w:rPr>
      <w:t>109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8E5B">
    <w:pPr>
      <w:spacing w:line="177" w:lineRule="auto"/>
      <w:ind w:left="4038"/>
      <w:rPr>
        <w:rFonts w:ascii="等线" w:hAnsi="等线" w:eastAsia="等线" w:cs="等线"/>
        <w:sz w:val="18"/>
        <w:szCs w:val="18"/>
      </w:rPr>
    </w:pPr>
    <w:r>
      <w:rPr>
        <w:rFonts w:ascii="等线" w:hAnsi="等线" w:eastAsia="等线" w:cs="等线"/>
        <w:spacing w:val="-4"/>
        <w:sz w:val="18"/>
        <w:szCs w:val="18"/>
      </w:rPr>
      <w:t>110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5F3C7">
    <w:pPr>
      <w:spacing w:line="175" w:lineRule="auto"/>
      <w:ind w:left="4038"/>
      <w:rPr>
        <w:rFonts w:ascii="等线" w:hAnsi="等线" w:eastAsia="等线" w:cs="等线"/>
        <w:sz w:val="18"/>
        <w:szCs w:val="18"/>
      </w:rPr>
    </w:pPr>
    <w:r>
      <w:rPr>
        <w:rFonts w:ascii="等线" w:hAnsi="等线" w:eastAsia="等线" w:cs="等线"/>
        <w:spacing w:val="-4"/>
        <w:sz w:val="18"/>
        <w:szCs w:val="18"/>
      </w:rPr>
      <w:t>111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2E06C">
    <w:pPr>
      <w:spacing w:line="177" w:lineRule="auto"/>
      <w:ind w:left="4038"/>
      <w:rPr>
        <w:rFonts w:ascii="等线" w:hAnsi="等线" w:eastAsia="等线" w:cs="等线"/>
        <w:sz w:val="18"/>
        <w:szCs w:val="18"/>
      </w:rPr>
    </w:pPr>
    <w:r>
      <w:rPr>
        <w:rFonts w:ascii="等线" w:hAnsi="等线" w:eastAsia="等线" w:cs="等线"/>
        <w:spacing w:val="-4"/>
        <w:sz w:val="18"/>
        <w:szCs w:val="18"/>
      </w:rPr>
      <w:t>112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173D">
    <w:pPr>
      <w:spacing w:line="177" w:lineRule="auto"/>
      <w:ind w:left="4038"/>
      <w:rPr>
        <w:rFonts w:ascii="等线" w:hAnsi="等线" w:eastAsia="等线" w:cs="等线"/>
        <w:sz w:val="18"/>
        <w:szCs w:val="18"/>
      </w:rPr>
    </w:pPr>
    <w:r>
      <w:rPr>
        <w:rFonts w:ascii="等线" w:hAnsi="等线" w:eastAsia="等线" w:cs="等线"/>
        <w:spacing w:val="-4"/>
        <w:sz w:val="18"/>
        <w:szCs w:val="18"/>
      </w:rPr>
      <w:t>113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6723B">
    <w:pPr>
      <w:spacing w:line="175" w:lineRule="auto"/>
      <w:ind w:left="4038"/>
      <w:rPr>
        <w:rFonts w:ascii="等线" w:hAnsi="等线" w:eastAsia="等线" w:cs="等线"/>
        <w:sz w:val="18"/>
        <w:szCs w:val="18"/>
      </w:rPr>
    </w:pPr>
    <w:r>
      <w:rPr>
        <w:rFonts w:ascii="等线" w:hAnsi="等线" w:eastAsia="等线" w:cs="等线"/>
        <w:spacing w:val="-4"/>
        <w:sz w:val="18"/>
        <w:szCs w:val="18"/>
      </w:rPr>
      <w:t>114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5D84F">
    <w:pPr>
      <w:spacing w:line="175" w:lineRule="auto"/>
      <w:ind w:left="4038"/>
      <w:rPr>
        <w:rFonts w:ascii="等线" w:hAnsi="等线" w:eastAsia="等线" w:cs="等线"/>
        <w:sz w:val="18"/>
        <w:szCs w:val="18"/>
      </w:rPr>
    </w:pPr>
    <w:r>
      <w:rPr>
        <w:rFonts w:ascii="等线" w:hAnsi="等线" w:eastAsia="等线" w:cs="等线"/>
        <w:spacing w:val="-4"/>
        <w:sz w:val="18"/>
        <w:szCs w:val="18"/>
      </w:rPr>
      <w:t>115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DFBA6">
    <w:pPr>
      <w:spacing w:line="177" w:lineRule="auto"/>
      <w:ind w:left="4038"/>
      <w:rPr>
        <w:rFonts w:ascii="等线" w:hAnsi="等线" w:eastAsia="等线" w:cs="等线"/>
        <w:sz w:val="18"/>
        <w:szCs w:val="18"/>
      </w:rPr>
    </w:pPr>
    <w:r>
      <w:rPr>
        <w:rFonts w:ascii="等线" w:hAnsi="等线" w:eastAsia="等线" w:cs="等线"/>
        <w:spacing w:val="-4"/>
        <w:sz w:val="18"/>
        <w:szCs w:val="18"/>
      </w:rPr>
      <w:t>116</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80B03">
    <w:pPr>
      <w:spacing w:line="175" w:lineRule="auto"/>
      <w:ind w:left="4038"/>
      <w:rPr>
        <w:rFonts w:ascii="等线" w:hAnsi="等线" w:eastAsia="等线" w:cs="等线"/>
        <w:sz w:val="18"/>
        <w:szCs w:val="18"/>
      </w:rPr>
    </w:pPr>
    <w:r>
      <w:rPr>
        <w:rFonts w:ascii="等线" w:hAnsi="等线" w:eastAsia="等线" w:cs="等线"/>
        <w:spacing w:val="-4"/>
        <w:sz w:val="18"/>
        <w:szCs w:val="18"/>
      </w:rPr>
      <w:t>117</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05CF">
    <w:pPr>
      <w:spacing w:line="177" w:lineRule="auto"/>
      <w:ind w:left="4135"/>
      <w:rPr>
        <w:rFonts w:ascii="等线" w:hAnsi="等线" w:eastAsia="等线" w:cs="等线"/>
        <w:sz w:val="18"/>
        <w:szCs w:val="18"/>
      </w:rPr>
    </w:pPr>
    <w:r>
      <w:rPr>
        <w:rFonts w:ascii="等线" w:hAnsi="等线" w:eastAsia="等线" w:cs="等线"/>
        <w:spacing w:val="-4"/>
        <w:sz w:val="18"/>
        <w:szCs w:val="18"/>
      </w:rPr>
      <w:t>118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DE6ED">
    <w:pPr>
      <w:spacing w:line="175" w:lineRule="auto"/>
      <w:ind w:left="4266"/>
      <w:rPr>
        <w:rFonts w:ascii="等线" w:hAnsi="等线" w:eastAsia="等线" w:cs="等线"/>
        <w:sz w:val="18"/>
        <w:szCs w:val="18"/>
      </w:rPr>
    </w:pPr>
    <w:r>
      <w:rPr>
        <w:rFonts w:ascii="等线" w:hAnsi="等线" w:eastAsia="等线" w:cs="等线"/>
        <w:spacing w:val="-7"/>
        <w:sz w:val="18"/>
        <w:szCs w:val="18"/>
      </w:rPr>
      <w:t>11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DE992">
    <w:pPr>
      <w:spacing w:line="177" w:lineRule="auto"/>
      <w:ind w:left="4038"/>
      <w:rPr>
        <w:rFonts w:ascii="等线" w:hAnsi="等线" w:eastAsia="等线" w:cs="等线"/>
        <w:sz w:val="18"/>
        <w:szCs w:val="18"/>
      </w:rPr>
    </w:pPr>
    <w:r>
      <w:rPr>
        <w:rFonts w:ascii="等线" w:hAnsi="等线" w:eastAsia="等线" w:cs="等线"/>
        <w:spacing w:val="-4"/>
        <w:sz w:val="18"/>
        <w:szCs w:val="18"/>
      </w:rPr>
      <w:t>119</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D4F2">
    <w:pPr>
      <w:spacing w:line="177" w:lineRule="auto"/>
      <w:ind w:left="4038"/>
      <w:rPr>
        <w:rFonts w:ascii="等线" w:hAnsi="等线" w:eastAsia="等线" w:cs="等线"/>
        <w:sz w:val="18"/>
        <w:szCs w:val="18"/>
      </w:rPr>
    </w:pPr>
    <w:r>
      <w:rPr>
        <w:rFonts w:ascii="等线" w:hAnsi="等线" w:eastAsia="等线" w:cs="等线"/>
        <w:spacing w:val="-4"/>
        <w:sz w:val="18"/>
        <w:szCs w:val="18"/>
      </w:rPr>
      <w:t>120</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B9F13">
    <w:pPr>
      <w:spacing w:line="177" w:lineRule="auto"/>
      <w:ind w:left="4038"/>
      <w:rPr>
        <w:rFonts w:ascii="等线" w:hAnsi="等线" w:eastAsia="等线" w:cs="等线"/>
        <w:sz w:val="18"/>
        <w:szCs w:val="18"/>
      </w:rPr>
    </w:pPr>
    <w:r>
      <w:rPr>
        <w:rFonts w:ascii="等线" w:hAnsi="等线" w:eastAsia="等线" w:cs="等线"/>
        <w:spacing w:val="-4"/>
        <w:sz w:val="18"/>
        <w:szCs w:val="18"/>
      </w:rPr>
      <w:t>121</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6D11">
    <w:pPr>
      <w:spacing w:line="177" w:lineRule="auto"/>
      <w:ind w:left="4038"/>
      <w:rPr>
        <w:rFonts w:ascii="等线" w:hAnsi="等线" w:eastAsia="等线" w:cs="等线"/>
        <w:sz w:val="18"/>
        <w:szCs w:val="18"/>
      </w:rPr>
    </w:pPr>
    <w:r>
      <w:rPr>
        <w:rFonts w:ascii="等线" w:hAnsi="等线" w:eastAsia="等线" w:cs="等线"/>
        <w:spacing w:val="-4"/>
        <w:sz w:val="18"/>
        <w:szCs w:val="18"/>
      </w:rPr>
      <w:t>122</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5338B">
    <w:pPr>
      <w:spacing w:line="177" w:lineRule="auto"/>
      <w:ind w:left="4135"/>
      <w:rPr>
        <w:rFonts w:ascii="等线" w:hAnsi="等线" w:eastAsia="等线" w:cs="等线"/>
        <w:sz w:val="18"/>
        <w:szCs w:val="18"/>
      </w:rPr>
    </w:pPr>
    <w:r>
      <w:rPr>
        <w:rFonts w:ascii="等线" w:hAnsi="等线" w:eastAsia="等线" w:cs="等线"/>
        <w:spacing w:val="-4"/>
        <w:sz w:val="18"/>
        <w:szCs w:val="18"/>
      </w:rPr>
      <w:t>123</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C4CC">
    <w:pPr>
      <w:spacing w:line="177" w:lineRule="auto"/>
      <w:ind w:left="4038"/>
      <w:rPr>
        <w:rFonts w:ascii="等线" w:hAnsi="等线" w:eastAsia="等线" w:cs="等线"/>
        <w:sz w:val="18"/>
        <w:szCs w:val="18"/>
      </w:rPr>
    </w:pPr>
    <w:r>
      <w:rPr>
        <w:rFonts w:ascii="等线" w:hAnsi="等线" w:eastAsia="等线" w:cs="等线"/>
        <w:spacing w:val="-4"/>
        <w:sz w:val="18"/>
        <w:szCs w:val="18"/>
      </w:rPr>
      <w:t>124</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F776">
    <w:pPr>
      <w:spacing w:line="177" w:lineRule="auto"/>
      <w:ind w:left="4038"/>
      <w:rPr>
        <w:rFonts w:ascii="等线" w:hAnsi="等线" w:eastAsia="等线" w:cs="等线"/>
        <w:sz w:val="18"/>
        <w:szCs w:val="18"/>
      </w:rPr>
    </w:pPr>
    <w:r>
      <w:rPr>
        <w:rFonts w:ascii="等线" w:hAnsi="等线" w:eastAsia="等线" w:cs="等线"/>
        <w:spacing w:val="-4"/>
        <w:sz w:val="18"/>
        <w:szCs w:val="18"/>
      </w:rPr>
      <w:t>125</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1E1F">
    <w:pPr>
      <w:spacing w:line="177" w:lineRule="auto"/>
      <w:ind w:left="4038"/>
      <w:rPr>
        <w:rFonts w:ascii="等线" w:hAnsi="等线" w:eastAsia="等线" w:cs="等线"/>
        <w:sz w:val="18"/>
        <w:szCs w:val="18"/>
      </w:rPr>
    </w:pPr>
    <w:r>
      <w:rPr>
        <w:rFonts w:ascii="等线" w:hAnsi="等线" w:eastAsia="等线" w:cs="等线"/>
        <w:spacing w:val="-4"/>
        <w:sz w:val="18"/>
        <w:szCs w:val="18"/>
      </w:rPr>
      <w:t>126</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EB72E">
    <w:pPr>
      <w:spacing w:line="177" w:lineRule="auto"/>
      <w:ind w:left="4038"/>
      <w:rPr>
        <w:rFonts w:ascii="等线" w:hAnsi="等线" w:eastAsia="等线" w:cs="等线"/>
        <w:sz w:val="18"/>
        <w:szCs w:val="18"/>
      </w:rPr>
    </w:pPr>
    <w:r>
      <w:rPr>
        <w:rFonts w:ascii="等线" w:hAnsi="等线" w:eastAsia="等线" w:cs="等线"/>
        <w:spacing w:val="-4"/>
        <w:sz w:val="18"/>
        <w:szCs w:val="18"/>
      </w:rPr>
      <w:t>127</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56E5">
    <w:pPr>
      <w:spacing w:line="177" w:lineRule="auto"/>
      <w:ind w:left="4038"/>
      <w:rPr>
        <w:rFonts w:ascii="等线" w:hAnsi="等线" w:eastAsia="等线" w:cs="等线"/>
        <w:sz w:val="18"/>
        <w:szCs w:val="18"/>
      </w:rPr>
    </w:pPr>
    <w:r>
      <w:rPr>
        <w:rFonts w:ascii="等线" w:hAnsi="等线" w:eastAsia="等线" w:cs="等线"/>
        <w:spacing w:val="-4"/>
        <w:sz w:val="18"/>
        <w:szCs w:val="18"/>
      </w:rPr>
      <w:t>128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910F3">
    <w:pPr>
      <w:spacing w:line="177" w:lineRule="auto"/>
      <w:ind w:left="4266"/>
      <w:rPr>
        <w:rFonts w:ascii="等线" w:hAnsi="等线" w:eastAsia="等线" w:cs="等线"/>
        <w:sz w:val="18"/>
        <w:szCs w:val="18"/>
      </w:rPr>
    </w:pPr>
    <w:r>
      <w:rPr>
        <w:rFonts w:ascii="等线" w:hAnsi="等线" w:eastAsia="等线" w:cs="等线"/>
        <w:spacing w:val="-7"/>
        <w:sz w:val="18"/>
        <w:szCs w:val="18"/>
      </w:rPr>
      <w:t>12</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5BB5">
    <w:pPr>
      <w:spacing w:line="177" w:lineRule="auto"/>
      <w:ind w:left="4038"/>
      <w:rPr>
        <w:rFonts w:ascii="等线" w:hAnsi="等线" w:eastAsia="等线" w:cs="等线"/>
        <w:sz w:val="18"/>
        <w:szCs w:val="18"/>
      </w:rPr>
    </w:pPr>
    <w:r>
      <w:rPr>
        <w:rFonts w:ascii="等线" w:hAnsi="等线" w:eastAsia="等线" w:cs="等线"/>
        <w:spacing w:val="-4"/>
        <w:sz w:val="18"/>
        <w:szCs w:val="18"/>
      </w:rPr>
      <w:t>129</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FD756">
    <w:pPr>
      <w:spacing w:line="177" w:lineRule="auto"/>
      <w:ind w:left="4135"/>
      <w:rPr>
        <w:rFonts w:ascii="等线" w:hAnsi="等线" w:eastAsia="等线" w:cs="等线"/>
        <w:sz w:val="18"/>
        <w:szCs w:val="18"/>
      </w:rPr>
    </w:pPr>
    <w:r>
      <w:rPr>
        <w:rFonts w:ascii="等线" w:hAnsi="等线" w:eastAsia="等线" w:cs="等线"/>
        <w:spacing w:val="-4"/>
        <w:sz w:val="18"/>
        <w:szCs w:val="18"/>
      </w:rPr>
      <w:t>130</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A7860">
    <w:pPr>
      <w:spacing w:line="177" w:lineRule="auto"/>
      <w:ind w:left="4038"/>
      <w:rPr>
        <w:rFonts w:ascii="等线" w:hAnsi="等线" w:eastAsia="等线" w:cs="等线"/>
        <w:sz w:val="18"/>
        <w:szCs w:val="18"/>
      </w:rPr>
    </w:pPr>
    <w:r>
      <w:rPr>
        <w:rFonts w:ascii="等线" w:hAnsi="等线" w:eastAsia="等线" w:cs="等线"/>
        <w:spacing w:val="-4"/>
        <w:sz w:val="18"/>
        <w:szCs w:val="18"/>
      </w:rPr>
      <w:t>131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47EAB">
    <w:pPr>
      <w:spacing w:line="177" w:lineRule="auto"/>
      <w:ind w:left="4038"/>
      <w:rPr>
        <w:rFonts w:ascii="等线" w:hAnsi="等线" w:eastAsia="等线" w:cs="等线"/>
        <w:sz w:val="18"/>
        <w:szCs w:val="18"/>
      </w:rPr>
    </w:pPr>
    <w:r>
      <w:rPr>
        <w:rFonts w:ascii="等线" w:hAnsi="等线" w:eastAsia="等线" w:cs="等线"/>
        <w:spacing w:val="-4"/>
        <w:sz w:val="18"/>
        <w:szCs w:val="18"/>
      </w:rPr>
      <w:t>132</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7294F">
    <w:pPr>
      <w:spacing w:line="177" w:lineRule="auto"/>
      <w:ind w:left="4038"/>
      <w:rPr>
        <w:rFonts w:ascii="等线" w:hAnsi="等线" w:eastAsia="等线" w:cs="等线"/>
        <w:sz w:val="18"/>
        <w:szCs w:val="18"/>
      </w:rPr>
    </w:pPr>
    <w:r>
      <w:rPr>
        <w:rFonts w:ascii="等线" w:hAnsi="等线" w:eastAsia="等线" w:cs="等线"/>
        <w:spacing w:val="-4"/>
        <w:sz w:val="18"/>
        <w:szCs w:val="18"/>
      </w:rPr>
      <w:t>133</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4CAEA">
    <w:pPr>
      <w:spacing w:line="177" w:lineRule="auto"/>
      <w:ind w:left="4038"/>
      <w:rPr>
        <w:rFonts w:ascii="等线" w:hAnsi="等线" w:eastAsia="等线" w:cs="等线"/>
        <w:sz w:val="18"/>
        <w:szCs w:val="18"/>
      </w:rPr>
    </w:pPr>
    <w:r>
      <w:rPr>
        <w:rFonts w:ascii="等线" w:hAnsi="等线" w:eastAsia="等线" w:cs="等线"/>
        <w:spacing w:val="-4"/>
        <w:sz w:val="18"/>
        <w:szCs w:val="18"/>
      </w:rPr>
      <w:t>134</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9377">
    <w:pPr>
      <w:spacing w:line="177" w:lineRule="auto"/>
      <w:ind w:left="4136"/>
      <w:rPr>
        <w:rFonts w:ascii="等线" w:hAnsi="等线" w:eastAsia="等线" w:cs="等线"/>
        <w:sz w:val="18"/>
        <w:szCs w:val="18"/>
      </w:rPr>
    </w:pPr>
    <w:r>
      <w:rPr>
        <w:rFonts w:ascii="等线" w:hAnsi="等线" w:eastAsia="等线" w:cs="等线"/>
        <w:spacing w:val="-4"/>
        <w:sz w:val="18"/>
        <w:szCs w:val="18"/>
      </w:rPr>
      <w:t>135</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373AA">
    <w:pPr>
      <w:spacing w:line="177" w:lineRule="auto"/>
      <w:ind w:left="4136"/>
      <w:rPr>
        <w:rFonts w:ascii="等线" w:hAnsi="等线" w:eastAsia="等线" w:cs="等线"/>
        <w:sz w:val="18"/>
        <w:szCs w:val="18"/>
      </w:rPr>
    </w:pPr>
    <w:r>
      <w:rPr>
        <w:rFonts w:ascii="等线" w:hAnsi="等线" w:eastAsia="等线" w:cs="等线"/>
        <w:spacing w:val="-4"/>
        <w:sz w:val="18"/>
        <w:szCs w:val="18"/>
      </w:rPr>
      <w:t>136</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CB19E">
    <w:pPr>
      <w:spacing w:line="177" w:lineRule="auto"/>
      <w:ind w:left="4136"/>
      <w:rPr>
        <w:rFonts w:ascii="等线" w:hAnsi="等线" w:eastAsia="等线" w:cs="等线"/>
        <w:sz w:val="18"/>
        <w:szCs w:val="18"/>
      </w:rPr>
    </w:pPr>
    <w:r>
      <w:rPr>
        <w:rFonts w:ascii="等线" w:hAnsi="等线" w:eastAsia="等线" w:cs="等线"/>
        <w:spacing w:val="-4"/>
        <w:sz w:val="18"/>
        <w:szCs w:val="18"/>
      </w:rPr>
      <w:t>137</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68CD">
    <w:pPr>
      <w:spacing w:line="177" w:lineRule="auto"/>
      <w:ind w:left="4136"/>
      <w:rPr>
        <w:rFonts w:ascii="等线" w:hAnsi="等线" w:eastAsia="等线" w:cs="等线"/>
        <w:sz w:val="18"/>
        <w:szCs w:val="18"/>
      </w:rPr>
    </w:pPr>
    <w:r>
      <w:rPr>
        <w:rFonts w:ascii="等线" w:hAnsi="等线" w:eastAsia="等线" w:cs="等线"/>
        <w:spacing w:val="-4"/>
        <w:sz w:val="18"/>
        <w:szCs w:val="18"/>
      </w:rPr>
      <w:t>138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028E1">
    <w:pPr>
      <w:spacing w:line="177" w:lineRule="auto"/>
      <w:ind w:left="4266"/>
      <w:rPr>
        <w:rFonts w:ascii="等线" w:hAnsi="等线" w:eastAsia="等线" w:cs="等线"/>
        <w:sz w:val="18"/>
        <w:szCs w:val="18"/>
      </w:rPr>
    </w:pPr>
    <w:r>
      <w:rPr>
        <w:rFonts w:ascii="等线" w:hAnsi="等线" w:eastAsia="等线" w:cs="等线"/>
        <w:spacing w:val="-7"/>
        <w:sz w:val="18"/>
        <w:szCs w:val="18"/>
      </w:rPr>
      <w:t>13</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94B5">
    <w:pPr>
      <w:spacing w:line="177" w:lineRule="auto"/>
      <w:ind w:left="4136"/>
      <w:rPr>
        <w:rFonts w:ascii="等线" w:hAnsi="等线" w:eastAsia="等线" w:cs="等线"/>
        <w:sz w:val="18"/>
        <w:szCs w:val="18"/>
      </w:rPr>
    </w:pPr>
    <w:r>
      <w:rPr>
        <w:rFonts w:ascii="等线" w:hAnsi="等线" w:eastAsia="等线" w:cs="等线"/>
        <w:spacing w:val="-4"/>
        <w:sz w:val="18"/>
        <w:szCs w:val="18"/>
      </w:rPr>
      <w:t>139</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FD0D9">
    <w:pPr>
      <w:spacing w:line="177" w:lineRule="auto"/>
      <w:ind w:left="4136"/>
      <w:rPr>
        <w:rFonts w:ascii="等线" w:hAnsi="等线" w:eastAsia="等线" w:cs="等线"/>
        <w:sz w:val="18"/>
        <w:szCs w:val="18"/>
      </w:rPr>
    </w:pPr>
    <w:r>
      <w:rPr>
        <w:rFonts w:ascii="等线" w:hAnsi="等线" w:eastAsia="等线" w:cs="等线"/>
        <w:spacing w:val="-4"/>
        <w:sz w:val="18"/>
        <w:szCs w:val="18"/>
      </w:rPr>
      <w:t>140</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7DE44">
    <w:pPr>
      <w:spacing w:line="175" w:lineRule="auto"/>
      <w:ind w:left="4136"/>
      <w:rPr>
        <w:rFonts w:ascii="等线" w:hAnsi="等线" w:eastAsia="等线" w:cs="等线"/>
        <w:sz w:val="18"/>
        <w:szCs w:val="18"/>
      </w:rPr>
    </w:pPr>
    <w:r>
      <w:rPr>
        <w:rFonts w:ascii="等线" w:hAnsi="等线" w:eastAsia="等线" w:cs="等线"/>
        <w:spacing w:val="-4"/>
        <w:sz w:val="18"/>
        <w:szCs w:val="18"/>
      </w:rPr>
      <w:t>141</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4222E">
    <w:pPr>
      <w:spacing w:line="177" w:lineRule="auto"/>
      <w:ind w:left="4136"/>
      <w:rPr>
        <w:rFonts w:ascii="等线" w:hAnsi="等线" w:eastAsia="等线" w:cs="等线"/>
        <w:sz w:val="18"/>
        <w:szCs w:val="18"/>
      </w:rPr>
    </w:pPr>
    <w:r>
      <w:rPr>
        <w:rFonts w:ascii="等线" w:hAnsi="等线" w:eastAsia="等线" w:cs="等线"/>
        <w:spacing w:val="-4"/>
        <w:sz w:val="18"/>
        <w:szCs w:val="18"/>
      </w:rPr>
      <w:t>142</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7AA9D">
    <w:pPr>
      <w:spacing w:line="177" w:lineRule="auto"/>
      <w:ind w:left="4136"/>
      <w:rPr>
        <w:rFonts w:ascii="等线" w:hAnsi="等线" w:eastAsia="等线" w:cs="等线"/>
        <w:sz w:val="18"/>
        <w:szCs w:val="18"/>
      </w:rPr>
    </w:pPr>
    <w:r>
      <w:rPr>
        <w:rFonts w:ascii="等线" w:hAnsi="等线" w:eastAsia="等线" w:cs="等线"/>
        <w:spacing w:val="-4"/>
        <w:sz w:val="18"/>
        <w:szCs w:val="18"/>
      </w:rPr>
      <w:t>143</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9608B">
    <w:pPr>
      <w:spacing w:line="175" w:lineRule="auto"/>
      <w:ind w:left="4136"/>
      <w:rPr>
        <w:rFonts w:ascii="等线" w:hAnsi="等线" w:eastAsia="等线" w:cs="等线"/>
        <w:sz w:val="18"/>
        <w:szCs w:val="18"/>
      </w:rPr>
    </w:pPr>
    <w:r>
      <w:rPr>
        <w:rFonts w:ascii="等线" w:hAnsi="等线" w:eastAsia="等线" w:cs="等线"/>
        <w:spacing w:val="-4"/>
        <w:sz w:val="18"/>
        <w:szCs w:val="18"/>
      </w:rPr>
      <w:t>144</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7D9F">
    <w:pPr>
      <w:spacing w:line="175" w:lineRule="auto"/>
      <w:ind w:left="4136"/>
      <w:rPr>
        <w:rFonts w:ascii="等线" w:hAnsi="等线" w:eastAsia="等线" w:cs="等线"/>
        <w:sz w:val="18"/>
        <w:szCs w:val="18"/>
      </w:rPr>
    </w:pPr>
    <w:r>
      <w:rPr>
        <w:rFonts w:ascii="等线" w:hAnsi="等线" w:eastAsia="等线" w:cs="等线"/>
        <w:spacing w:val="-4"/>
        <w:sz w:val="18"/>
        <w:szCs w:val="18"/>
      </w:rPr>
      <w:t>145</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6D50B">
    <w:pPr>
      <w:spacing w:line="177" w:lineRule="auto"/>
      <w:ind w:left="4136"/>
      <w:rPr>
        <w:rFonts w:ascii="等线" w:hAnsi="等线" w:eastAsia="等线" w:cs="等线"/>
        <w:sz w:val="18"/>
        <w:szCs w:val="18"/>
      </w:rPr>
    </w:pPr>
    <w:r>
      <w:rPr>
        <w:rFonts w:ascii="等线" w:hAnsi="等线" w:eastAsia="等线" w:cs="等线"/>
        <w:spacing w:val="-4"/>
        <w:sz w:val="18"/>
        <w:szCs w:val="18"/>
      </w:rPr>
      <w:t>146</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61C07">
    <w:pPr>
      <w:spacing w:line="175" w:lineRule="auto"/>
      <w:ind w:left="4136"/>
      <w:rPr>
        <w:rFonts w:ascii="等线" w:hAnsi="等线" w:eastAsia="等线" w:cs="等线"/>
        <w:sz w:val="18"/>
        <w:szCs w:val="18"/>
      </w:rPr>
    </w:pPr>
    <w:r>
      <w:rPr>
        <w:rFonts w:ascii="等线" w:hAnsi="等线" w:eastAsia="等线" w:cs="等线"/>
        <w:spacing w:val="-4"/>
        <w:sz w:val="18"/>
        <w:szCs w:val="18"/>
      </w:rPr>
      <w:t>147</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2D60">
    <w:pPr>
      <w:spacing w:line="177" w:lineRule="auto"/>
      <w:ind w:left="4136"/>
      <w:rPr>
        <w:rFonts w:ascii="等线" w:hAnsi="等线" w:eastAsia="等线" w:cs="等线"/>
        <w:sz w:val="18"/>
        <w:szCs w:val="18"/>
      </w:rPr>
    </w:pPr>
    <w:r>
      <w:rPr>
        <w:rFonts w:ascii="等线" w:hAnsi="等线" w:eastAsia="等线" w:cs="等线"/>
        <w:spacing w:val="-4"/>
        <w:sz w:val="18"/>
        <w:szCs w:val="18"/>
      </w:rPr>
      <w:t>148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41155">
    <w:pPr>
      <w:spacing w:line="175" w:lineRule="auto"/>
      <w:ind w:left="4266"/>
      <w:rPr>
        <w:rFonts w:ascii="等线" w:hAnsi="等线" w:eastAsia="等线" w:cs="等线"/>
        <w:sz w:val="18"/>
        <w:szCs w:val="18"/>
      </w:rPr>
    </w:pPr>
    <w:r>
      <w:rPr>
        <w:rFonts w:ascii="等线" w:hAnsi="等线" w:eastAsia="等线" w:cs="等线"/>
        <w:spacing w:val="-7"/>
        <w:sz w:val="18"/>
        <w:szCs w:val="18"/>
      </w:rPr>
      <w:t>14</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0832C">
    <w:pPr>
      <w:spacing w:line="177" w:lineRule="auto"/>
      <w:ind w:left="4136"/>
      <w:rPr>
        <w:rFonts w:ascii="等线" w:hAnsi="等线" w:eastAsia="等线" w:cs="等线"/>
        <w:sz w:val="18"/>
        <w:szCs w:val="18"/>
      </w:rPr>
    </w:pPr>
    <w:r>
      <w:rPr>
        <w:rFonts w:ascii="等线" w:hAnsi="等线" w:eastAsia="等线" w:cs="等线"/>
        <w:spacing w:val="-4"/>
        <w:sz w:val="18"/>
        <w:szCs w:val="18"/>
      </w:rPr>
      <w:t>149</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47D32">
    <w:pPr>
      <w:spacing w:line="177" w:lineRule="auto"/>
      <w:ind w:left="4136"/>
      <w:rPr>
        <w:rFonts w:ascii="等线" w:hAnsi="等线" w:eastAsia="等线" w:cs="等线"/>
        <w:sz w:val="18"/>
        <w:szCs w:val="18"/>
      </w:rPr>
    </w:pPr>
    <w:r>
      <w:rPr>
        <w:rFonts w:ascii="等线" w:hAnsi="等线" w:eastAsia="等线" w:cs="等线"/>
        <w:spacing w:val="-4"/>
        <w:sz w:val="18"/>
        <w:szCs w:val="18"/>
      </w:rPr>
      <w:t>150</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4191">
    <w:pPr>
      <w:spacing w:line="175" w:lineRule="auto"/>
      <w:ind w:left="4136"/>
      <w:rPr>
        <w:rFonts w:ascii="等线" w:hAnsi="等线" w:eastAsia="等线" w:cs="等线"/>
        <w:sz w:val="18"/>
        <w:szCs w:val="18"/>
      </w:rPr>
    </w:pPr>
    <w:r>
      <w:rPr>
        <w:rFonts w:ascii="等线" w:hAnsi="等线" w:eastAsia="等线" w:cs="等线"/>
        <w:spacing w:val="-4"/>
        <w:sz w:val="18"/>
        <w:szCs w:val="18"/>
      </w:rPr>
      <w:t>151</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AD530">
    <w:pPr>
      <w:spacing w:line="177" w:lineRule="auto"/>
      <w:ind w:left="4136"/>
      <w:rPr>
        <w:rFonts w:ascii="等线" w:hAnsi="等线" w:eastAsia="等线" w:cs="等线"/>
        <w:sz w:val="18"/>
        <w:szCs w:val="18"/>
      </w:rPr>
    </w:pPr>
    <w:r>
      <w:rPr>
        <w:rFonts w:ascii="等线" w:hAnsi="等线" w:eastAsia="等线" w:cs="等线"/>
        <w:spacing w:val="-4"/>
        <w:sz w:val="18"/>
        <w:szCs w:val="18"/>
      </w:rPr>
      <w:t>152</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DEEBD">
    <w:pPr>
      <w:spacing w:line="177" w:lineRule="auto"/>
      <w:ind w:left="4136"/>
      <w:rPr>
        <w:rFonts w:ascii="等线" w:hAnsi="等线" w:eastAsia="等线" w:cs="等线"/>
        <w:sz w:val="18"/>
        <w:szCs w:val="18"/>
      </w:rPr>
    </w:pPr>
    <w:r>
      <w:rPr>
        <w:rFonts w:ascii="等线" w:hAnsi="等线" w:eastAsia="等线" w:cs="等线"/>
        <w:spacing w:val="-4"/>
        <w:sz w:val="18"/>
        <w:szCs w:val="18"/>
      </w:rPr>
      <w:t>153</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030D">
    <w:pPr>
      <w:spacing w:line="175" w:lineRule="auto"/>
      <w:ind w:left="4136"/>
      <w:rPr>
        <w:rFonts w:ascii="等线" w:hAnsi="等线" w:eastAsia="等线" w:cs="等线"/>
        <w:sz w:val="18"/>
        <w:szCs w:val="18"/>
      </w:rPr>
    </w:pPr>
    <w:r>
      <w:rPr>
        <w:rFonts w:ascii="等线" w:hAnsi="等线" w:eastAsia="等线" w:cs="等线"/>
        <w:spacing w:val="-4"/>
        <w:sz w:val="18"/>
        <w:szCs w:val="18"/>
      </w:rPr>
      <w:t>154</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8BD0">
    <w:pPr>
      <w:spacing w:line="175" w:lineRule="auto"/>
      <w:ind w:left="4135"/>
      <w:rPr>
        <w:rFonts w:ascii="等线" w:hAnsi="等线" w:eastAsia="等线" w:cs="等线"/>
        <w:sz w:val="18"/>
        <w:szCs w:val="18"/>
      </w:rPr>
    </w:pPr>
    <w:r>
      <w:rPr>
        <w:rFonts w:ascii="等线" w:hAnsi="等线" w:eastAsia="等线" w:cs="等线"/>
        <w:spacing w:val="-4"/>
        <w:sz w:val="18"/>
        <w:szCs w:val="18"/>
      </w:rPr>
      <w:t>155</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65AD2">
    <w:pPr>
      <w:spacing w:line="177" w:lineRule="auto"/>
      <w:ind w:left="4038"/>
      <w:rPr>
        <w:rFonts w:ascii="等线" w:hAnsi="等线" w:eastAsia="等线" w:cs="等线"/>
        <w:sz w:val="18"/>
        <w:szCs w:val="18"/>
      </w:rPr>
    </w:pPr>
    <w:r>
      <w:rPr>
        <w:rFonts w:ascii="等线" w:hAnsi="等线" w:eastAsia="等线" w:cs="等线"/>
        <w:spacing w:val="-4"/>
        <w:sz w:val="18"/>
        <w:szCs w:val="18"/>
      </w:rPr>
      <w:t>156</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44B06">
    <w:pPr>
      <w:spacing w:line="177" w:lineRule="auto"/>
      <w:ind w:left="4038"/>
      <w:rPr>
        <w:rFonts w:ascii="等线" w:hAnsi="等线" w:eastAsia="等线" w:cs="等线"/>
        <w:sz w:val="18"/>
        <w:szCs w:val="18"/>
      </w:rPr>
    </w:pPr>
    <w:r>
      <w:rPr>
        <w:rFonts w:ascii="等线" w:hAnsi="等线" w:eastAsia="等线" w:cs="等线"/>
        <w:spacing w:val="-4"/>
        <w:sz w:val="18"/>
        <w:szCs w:val="18"/>
      </w:rPr>
      <w:t>158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4C566">
    <w:pPr>
      <w:spacing w:line="177" w:lineRule="auto"/>
      <w:ind w:left="4038"/>
      <w:rPr>
        <w:rFonts w:ascii="等线" w:hAnsi="等线" w:eastAsia="等线" w:cs="等线"/>
        <w:sz w:val="18"/>
        <w:szCs w:val="18"/>
      </w:rPr>
    </w:pPr>
    <w:r>
      <w:rPr>
        <w:rFonts w:ascii="等线" w:hAnsi="等线" w:eastAsia="等线" w:cs="等线"/>
        <w:spacing w:val="-4"/>
        <w:sz w:val="18"/>
        <w:szCs w:val="18"/>
      </w:rPr>
      <w:t>159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3138A">
    <w:pPr>
      <w:spacing w:line="175" w:lineRule="auto"/>
      <w:ind w:left="4303"/>
      <w:rPr>
        <w:rFonts w:ascii="等线" w:hAnsi="等线" w:eastAsia="等线" w:cs="等线"/>
        <w:sz w:val="18"/>
        <w:szCs w:val="18"/>
      </w:rPr>
    </w:pPr>
    <w:r>
      <w:rPr>
        <w:rFonts w:ascii="等线" w:hAnsi="等线" w:eastAsia="等线" w:cs="等线"/>
        <w:spacing w:val="-7"/>
        <w:sz w:val="18"/>
        <w:szCs w:val="18"/>
      </w:rPr>
      <w:t>15</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CE457">
    <w:pPr>
      <w:spacing w:line="177" w:lineRule="auto"/>
      <w:ind w:left="4135"/>
      <w:rPr>
        <w:rFonts w:ascii="等线" w:hAnsi="等线" w:eastAsia="等线" w:cs="等线"/>
        <w:sz w:val="18"/>
        <w:szCs w:val="18"/>
      </w:rPr>
    </w:pPr>
    <w:r>
      <w:rPr>
        <w:rFonts w:ascii="等线" w:hAnsi="等线" w:eastAsia="等线" w:cs="等线"/>
        <w:spacing w:val="-4"/>
        <w:sz w:val="18"/>
        <w:szCs w:val="18"/>
      </w:rPr>
      <w:t>160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849F">
    <w:pPr>
      <w:spacing w:line="177" w:lineRule="auto"/>
      <w:ind w:left="4038"/>
      <w:rPr>
        <w:rFonts w:ascii="等线" w:hAnsi="等线" w:eastAsia="等线" w:cs="等线"/>
        <w:sz w:val="18"/>
        <w:szCs w:val="18"/>
      </w:rPr>
    </w:pPr>
    <w:r>
      <w:rPr>
        <w:rFonts w:ascii="等线" w:hAnsi="等线" w:eastAsia="等线" w:cs="等线"/>
        <w:spacing w:val="-4"/>
        <w:sz w:val="18"/>
        <w:szCs w:val="18"/>
      </w:rPr>
      <w:t>161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EEA57">
    <w:pPr>
      <w:spacing w:line="177" w:lineRule="auto"/>
      <w:ind w:left="4038"/>
      <w:rPr>
        <w:rFonts w:ascii="等线" w:hAnsi="等线" w:eastAsia="等线" w:cs="等线"/>
        <w:sz w:val="18"/>
        <w:szCs w:val="18"/>
      </w:rPr>
    </w:pPr>
    <w:r>
      <w:rPr>
        <w:rFonts w:ascii="等线" w:hAnsi="等线" w:eastAsia="等线" w:cs="等线"/>
        <w:spacing w:val="-4"/>
        <w:sz w:val="18"/>
        <w:szCs w:val="18"/>
      </w:rPr>
      <w:t>162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DEE57">
    <w:pPr>
      <w:spacing w:line="177" w:lineRule="auto"/>
      <w:ind w:left="4038"/>
      <w:rPr>
        <w:rFonts w:ascii="等线" w:hAnsi="等线" w:eastAsia="等线" w:cs="等线"/>
        <w:sz w:val="18"/>
        <w:szCs w:val="18"/>
      </w:rPr>
    </w:pPr>
    <w:r>
      <w:rPr>
        <w:rFonts w:ascii="等线" w:hAnsi="等线" w:eastAsia="等线" w:cs="等线"/>
        <w:spacing w:val="-4"/>
        <w:sz w:val="18"/>
        <w:szCs w:val="18"/>
      </w:rPr>
      <w:t>163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C5E2">
    <w:pPr>
      <w:spacing w:line="177" w:lineRule="auto"/>
      <w:ind w:left="4038"/>
      <w:rPr>
        <w:rFonts w:ascii="等线" w:hAnsi="等线" w:eastAsia="等线" w:cs="等线"/>
        <w:sz w:val="18"/>
        <w:szCs w:val="18"/>
      </w:rPr>
    </w:pPr>
    <w:r>
      <w:rPr>
        <w:rFonts w:ascii="等线" w:hAnsi="等线" w:eastAsia="等线" w:cs="等线"/>
        <w:spacing w:val="-4"/>
        <w:sz w:val="18"/>
        <w:szCs w:val="18"/>
      </w:rPr>
      <w:t>164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A3C0">
    <w:pPr>
      <w:spacing w:line="177" w:lineRule="auto"/>
      <w:ind w:left="4038"/>
      <w:rPr>
        <w:rFonts w:ascii="等线" w:hAnsi="等线" w:eastAsia="等线" w:cs="等线"/>
        <w:sz w:val="18"/>
        <w:szCs w:val="18"/>
      </w:rPr>
    </w:pPr>
    <w:r>
      <w:rPr>
        <w:rFonts w:ascii="等线" w:hAnsi="等线" w:eastAsia="等线" w:cs="等线"/>
        <w:spacing w:val="-4"/>
        <w:sz w:val="18"/>
        <w:szCs w:val="18"/>
      </w:rPr>
      <w:t>165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B2B3A">
    <w:pPr>
      <w:spacing w:line="177" w:lineRule="auto"/>
      <w:ind w:left="4038"/>
      <w:rPr>
        <w:rFonts w:ascii="等线" w:hAnsi="等线" w:eastAsia="等线" w:cs="等线"/>
        <w:sz w:val="18"/>
        <w:szCs w:val="18"/>
      </w:rPr>
    </w:pPr>
    <w:r>
      <w:rPr>
        <w:rFonts w:ascii="等线" w:hAnsi="等线" w:eastAsia="等线" w:cs="等线"/>
        <w:spacing w:val="-4"/>
        <w:sz w:val="18"/>
        <w:szCs w:val="18"/>
      </w:rPr>
      <w:t>166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4250F">
    <w:pPr>
      <w:spacing w:line="177" w:lineRule="auto"/>
      <w:ind w:left="4135"/>
      <w:rPr>
        <w:rFonts w:ascii="等线" w:hAnsi="等线" w:eastAsia="等线" w:cs="等线"/>
        <w:sz w:val="18"/>
        <w:szCs w:val="18"/>
      </w:rPr>
    </w:pPr>
    <w:r>
      <w:rPr>
        <w:rFonts w:ascii="等线" w:hAnsi="等线" w:eastAsia="等线" w:cs="等线"/>
        <w:spacing w:val="-4"/>
        <w:sz w:val="18"/>
        <w:szCs w:val="18"/>
      </w:rPr>
      <w:t>167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0D903">
    <w:pPr>
      <w:spacing w:line="177" w:lineRule="auto"/>
      <w:ind w:left="4038"/>
      <w:rPr>
        <w:rFonts w:ascii="等线" w:hAnsi="等线" w:eastAsia="等线" w:cs="等线"/>
        <w:sz w:val="18"/>
        <w:szCs w:val="18"/>
      </w:rPr>
    </w:pPr>
    <w:r>
      <w:rPr>
        <w:rFonts w:ascii="等线" w:hAnsi="等线" w:eastAsia="等线" w:cs="等线"/>
        <w:spacing w:val="-4"/>
        <w:sz w:val="18"/>
        <w:szCs w:val="18"/>
      </w:rPr>
      <w:t>168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38F16">
    <w:pPr>
      <w:spacing w:line="177" w:lineRule="auto"/>
      <w:ind w:left="4038"/>
      <w:rPr>
        <w:rFonts w:ascii="等线" w:hAnsi="等线" w:eastAsia="等线" w:cs="等线"/>
        <w:sz w:val="18"/>
        <w:szCs w:val="18"/>
      </w:rPr>
    </w:pPr>
    <w:r>
      <w:rPr>
        <w:rFonts w:ascii="等线" w:hAnsi="等线" w:eastAsia="等线" w:cs="等线"/>
        <w:spacing w:val="-4"/>
        <w:sz w:val="18"/>
        <w:szCs w:val="18"/>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D5AD7">
    <w:pPr>
      <w:spacing w:line="177" w:lineRule="auto"/>
      <w:ind w:left="4303"/>
      <w:rPr>
        <w:rFonts w:ascii="等线" w:hAnsi="等线" w:eastAsia="等线" w:cs="等线"/>
        <w:sz w:val="18"/>
        <w:szCs w:val="18"/>
      </w:rPr>
    </w:pPr>
    <w:r>
      <w:rPr>
        <w:rFonts w:ascii="等线" w:hAnsi="等线" w:eastAsia="等线" w:cs="等线"/>
        <w:spacing w:val="-7"/>
        <w:sz w:val="18"/>
        <w:szCs w:val="18"/>
      </w:rPr>
      <w:t>16</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541CD">
    <w:pPr>
      <w:spacing w:line="177" w:lineRule="auto"/>
      <w:ind w:left="4038"/>
      <w:rPr>
        <w:rFonts w:ascii="等线" w:hAnsi="等线" w:eastAsia="等线" w:cs="等线"/>
        <w:sz w:val="18"/>
        <w:szCs w:val="18"/>
      </w:rPr>
    </w:pPr>
    <w:r>
      <w:rPr>
        <w:rFonts w:ascii="等线" w:hAnsi="等线" w:eastAsia="等线" w:cs="等线"/>
        <w:spacing w:val="-4"/>
        <w:sz w:val="18"/>
        <w:szCs w:val="18"/>
      </w:rPr>
      <w:t>170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002C2">
    <w:pPr>
      <w:spacing w:line="175" w:lineRule="auto"/>
      <w:ind w:left="4038"/>
      <w:rPr>
        <w:rFonts w:ascii="等线" w:hAnsi="等线" w:eastAsia="等线" w:cs="等线"/>
        <w:sz w:val="18"/>
        <w:szCs w:val="18"/>
      </w:rPr>
    </w:pPr>
    <w:r>
      <w:rPr>
        <w:rFonts w:ascii="等线" w:hAnsi="等线" w:eastAsia="等线" w:cs="等线"/>
        <w:spacing w:val="-4"/>
        <w:sz w:val="18"/>
        <w:szCs w:val="18"/>
      </w:rPr>
      <w:t>171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19652">
    <w:pPr>
      <w:spacing w:line="177" w:lineRule="auto"/>
      <w:ind w:left="4038"/>
      <w:rPr>
        <w:rFonts w:ascii="等线" w:hAnsi="等线" w:eastAsia="等线" w:cs="等线"/>
        <w:sz w:val="18"/>
        <w:szCs w:val="18"/>
      </w:rPr>
    </w:pPr>
    <w:r>
      <w:rPr>
        <w:rFonts w:ascii="等线" w:hAnsi="等线" w:eastAsia="等线" w:cs="等线"/>
        <w:spacing w:val="-4"/>
        <w:sz w:val="18"/>
        <w:szCs w:val="18"/>
      </w:rPr>
      <w:t>172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59FE2">
    <w:pPr>
      <w:spacing w:line="177" w:lineRule="auto"/>
      <w:ind w:left="4038"/>
      <w:rPr>
        <w:rFonts w:ascii="等线" w:hAnsi="等线" w:eastAsia="等线" w:cs="等线"/>
        <w:sz w:val="18"/>
        <w:szCs w:val="18"/>
      </w:rPr>
    </w:pPr>
    <w:r>
      <w:rPr>
        <w:rFonts w:ascii="等线" w:hAnsi="等线" w:eastAsia="等线" w:cs="等线"/>
        <w:spacing w:val="-4"/>
        <w:sz w:val="18"/>
        <w:szCs w:val="18"/>
      </w:rPr>
      <w:t>173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35AD7">
    <w:pPr>
      <w:spacing w:line="175" w:lineRule="auto"/>
      <w:ind w:left="4038"/>
      <w:rPr>
        <w:rFonts w:ascii="等线" w:hAnsi="等线" w:eastAsia="等线" w:cs="等线"/>
        <w:sz w:val="18"/>
        <w:szCs w:val="18"/>
      </w:rPr>
    </w:pPr>
    <w:r>
      <w:rPr>
        <w:rFonts w:ascii="等线" w:hAnsi="等线" w:eastAsia="等线" w:cs="等线"/>
        <w:spacing w:val="-4"/>
        <w:sz w:val="18"/>
        <w:szCs w:val="18"/>
      </w:rPr>
      <w:t>174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AE5FD">
    <w:pPr>
      <w:spacing w:line="175" w:lineRule="auto"/>
      <w:ind w:left="4038"/>
      <w:rPr>
        <w:rFonts w:ascii="等线" w:hAnsi="等线" w:eastAsia="等线" w:cs="等线"/>
        <w:sz w:val="18"/>
        <w:szCs w:val="18"/>
      </w:rPr>
    </w:pPr>
    <w:r>
      <w:rPr>
        <w:rFonts w:ascii="等线" w:hAnsi="等线" w:eastAsia="等线" w:cs="等线"/>
        <w:spacing w:val="-4"/>
        <w:sz w:val="18"/>
        <w:szCs w:val="18"/>
      </w:rPr>
      <w:t>175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A5CDC">
    <w:pPr>
      <w:spacing w:line="177" w:lineRule="auto"/>
      <w:ind w:left="4038"/>
      <w:rPr>
        <w:rFonts w:ascii="等线" w:hAnsi="等线" w:eastAsia="等线" w:cs="等线"/>
        <w:sz w:val="18"/>
        <w:szCs w:val="18"/>
      </w:rPr>
    </w:pPr>
    <w:r>
      <w:rPr>
        <w:rFonts w:ascii="等线" w:hAnsi="等线" w:eastAsia="等线" w:cs="等线"/>
        <w:spacing w:val="-4"/>
        <w:sz w:val="18"/>
        <w:szCs w:val="18"/>
      </w:rPr>
      <w:t>176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38B14">
    <w:pPr>
      <w:spacing w:line="175" w:lineRule="auto"/>
      <w:ind w:left="4038"/>
      <w:rPr>
        <w:rFonts w:ascii="等线" w:hAnsi="等线" w:eastAsia="等线" w:cs="等线"/>
        <w:sz w:val="18"/>
        <w:szCs w:val="18"/>
      </w:rPr>
    </w:pPr>
    <w:r>
      <w:rPr>
        <w:rFonts w:ascii="等线" w:hAnsi="等线" w:eastAsia="等线" w:cs="等线"/>
        <w:spacing w:val="-4"/>
        <w:sz w:val="18"/>
        <w:szCs w:val="18"/>
      </w:rPr>
      <w:t>177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9BD1C">
    <w:pPr>
      <w:spacing w:line="177" w:lineRule="auto"/>
      <w:ind w:left="4135"/>
      <w:rPr>
        <w:rFonts w:ascii="等线" w:hAnsi="等线" w:eastAsia="等线" w:cs="等线"/>
        <w:sz w:val="18"/>
        <w:szCs w:val="18"/>
      </w:rPr>
    </w:pPr>
    <w:r>
      <w:rPr>
        <w:rFonts w:ascii="等线" w:hAnsi="等线" w:eastAsia="等线" w:cs="等线"/>
        <w:spacing w:val="-4"/>
        <w:sz w:val="18"/>
        <w:szCs w:val="18"/>
      </w:rPr>
      <w:t>178</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3352A">
    <w:pPr>
      <w:spacing w:line="177" w:lineRule="auto"/>
      <w:ind w:left="4038"/>
      <w:rPr>
        <w:rFonts w:ascii="等线" w:hAnsi="等线" w:eastAsia="等线" w:cs="等线"/>
        <w:sz w:val="18"/>
        <w:szCs w:val="18"/>
      </w:rPr>
    </w:pPr>
    <w:r>
      <w:rPr>
        <w:rFonts w:ascii="等线" w:hAnsi="等线" w:eastAsia="等线" w:cs="等线"/>
        <w:spacing w:val="-4"/>
        <w:sz w:val="18"/>
        <w:szCs w:val="18"/>
      </w:rPr>
      <w:t>179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0B39">
    <w:pPr>
      <w:spacing w:line="175" w:lineRule="auto"/>
      <w:ind w:left="4303"/>
      <w:rPr>
        <w:rFonts w:ascii="等线" w:hAnsi="等线" w:eastAsia="等线" w:cs="等线"/>
        <w:sz w:val="18"/>
        <w:szCs w:val="18"/>
      </w:rPr>
    </w:pPr>
    <w:r>
      <w:rPr>
        <w:rFonts w:ascii="等线" w:hAnsi="等线" w:eastAsia="等线" w:cs="等线"/>
        <w:spacing w:val="-7"/>
        <w:sz w:val="18"/>
        <w:szCs w:val="18"/>
      </w:rPr>
      <w:t>17</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019B0">
    <w:pPr>
      <w:spacing w:line="177" w:lineRule="auto"/>
      <w:ind w:left="4038"/>
      <w:rPr>
        <w:rFonts w:ascii="等线" w:hAnsi="等线" w:eastAsia="等线" w:cs="等线"/>
        <w:sz w:val="18"/>
        <w:szCs w:val="18"/>
      </w:rPr>
    </w:pPr>
    <w:r>
      <w:rPr>
        <w:rFonts w:ascii="等线" w:hAnsi="等线" w:eastAsia="等线" w:cs="等线"/>
        <w:spacing w:val="-4"/>
        <w:sz w:val="18"/>
        <w:szCs w:val="18"/>
      </w:rPr>
      <w:t>180</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D5916">
    <w:pPr>
      <w:spacing w:line="177" w:lineRule="auto"/>
      <w:ind w:left="4038"/>
      <w:rPr>
        <w:rFonts w:ascii="等线" w:hAnsi="等线" w:eastAsia="等线" w:cs="等线"/>
        <w:sz w:val="18"/>
        <w:szCs w:val="18"/>
      </w:rPr>
    </w:pPr>
    <w:r>
      <w:rPr>
        <w:rFonts w:ascii="等线" w:hAnsi="等线" w:eastAsia="等线" w:cs="等线"/>
        <w:spacing w:val="-4"/>
        <w:sz w:val="18"/>
        <w:szCs w:val="18"/>
      </w:rPr>
      <w:t>181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814F">
    <w:pPr>
      <w:spacing w:line="177" w:lineRule="auto"/>
      <w:ind w:left="4038"/>
      <w:rPr>
        <w:rFonts w:ascii="等线" w:hAnsi="等线" w:eastAsia="等线" w:cs="等线"/>
        <w:sz w:val="18"/>
        <w:szCs w:val="18"/>
      </w:rPr>
    </w:pPr>
    <w:r>
      <w:rPr>
        <w:rFonts w:ascii="等线" w:hAnsi="等线" w:eastAsia="等线" w:cs="等线"/>
        <w:spacing w:val="-4"/>
        <w:sz w:val="18"/>
        <w:szCs w:val="18"/>
      </w:rPr>
      <w:t>182</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ACA2">
    <w:pPr>
      <w:spacing w:line="177" w:lineRule="auto"/>
      <w:ind w:left="4038"/>
      <w:rPr>
        <w:rFonts w:ascii="等线" w:hAnsi="等线" w:eastAsia="等线" w:cs="等线"/>
        <w:sz w:val="18"/>
        <w:szCs w:val="18"/>
      </w:rPr>
    </w:pPr>
    <w:r>
      <w:rPr>
        <w:rFonts w:ascii="等线" w:hAnsi="等线" w:eastAsia="等线" w:cs="等线"/>
        <w:spacing w:val="-4"/>
        <w:sz w:val="18"/>
        <w:szCs w:val="18"/>
      </w:rPr>
      <w:t>183</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884C7">
    <w:pPr>
      <w:spacing w:line="177" w:lineRule="auto"/>
      <w:ind w:left="4038"/>
      <w:rPr>
        <w:rFonts w:ascii="等线" w:hAnsi="等线" w:eastAsia="等线" w:cs="等线"/>
        <w:sz w:val="18"/>
        <w:szCs w:val="18"/>
      </w:rPr>
    </w:pPr>
    <w:r>
      <w:rPr>
        <w:rFonts w:ascii="等线" w:hAnsi="等线" w:eastAsia="等线" w:cs="等线"/>
        <w:spacing w:val="-4"/>
        <w:sz w:val="18"/>
        <w:szCs w:val="18"/>
      </w:rPr>
      <w:t>184</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04794">
    <w:pPr>
      <w:spacing w:line="177" w:lineRule="auto"/>
      <w:ind w:left="4128"/>
      <w:rPr>
        <w:rFonts w:ascii="等线" w:hAnsi="等线" w:eastAsia="等线" w:cs="等线"/>
        <w:sz w:val="18"/>
        <w:szCs w:val="18"/>
      </w:rPr>
    </w:pPr>
    <w:r>
      <w:rPr>
        <w:rFonts w:ascii="等线" w:hAnsi="等线" w:eastAsia="等线" w:cs="等线"/>
        <w:spacing w:val="-4"/>
        <w:sz w:val="18"/>
        <w:szCs w:val="18"/>
      </w:rPr>
      <w:t>185</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B44B0">
    <w:pPr>
      <w:spacing w:line="177" w:lineRule="auto"/>
      <w:ind w:left="4038"/>
      <w:rPr>
        <w:rFonts w:ascii="等线" w:hAnsi="等线" w:eastAsia="等线" w:cs="等线"/>
        <w:sz w:val="18"/>
        <w:szCs w:val="18"/>
      </w:rPr>
    </w:pPr>
    <w:r>
      <w:rPr>
        <w:rFonts w:ascii="等线" w:hAnsi="等线" w:eastAsia="等线" w:cs="等线"/>
        <w:spacing w:val="-4"/>
        <w:sz w:val="18"/>
        <w:szCs w:val="18"/>
      </w:rPr>
      <w:t>186</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D583">
    <w:pPr>
      <w:spacing w:line="177" w:lineRule="auto"/>
      <w:ind w:left="4038"/>
      <w:rPr>
        <w:rFonts w:ascii="等线" w:hAnsi="等线" w:eastAsia="等线" w:cs="等线"/>
        <w:sz w:val="18"/>
        <w:szCs w:val="18"/>
      </w:rPr>
    </w:pPr>
    <w:r>
      <w:rPr>
        <w:rFonts w:ascii="等线" w:hAnsi="等线" w:eastAsia="等线" w:cs="等线"/>
        <w:spacing w:val="-4"/>
        <w:sz w:val="18"/>
        <w:szCs w:val="18"/>
      </w:rPr>
      <w:t>187</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DD083">
    <w:pPr>
      <w:spacing w:line="177" w:lineRule="auto"/>
      <w:ind w:left="4038"/>
      <w:rPr>
        <w:rFonts w:ascii="等线" w:hAnsi="等线" w:eastAsia="等线" w:cs="等线"/>
        <w:sz w:val="18"/>
        <w:szCs w:val="18"/>
      </w:rPr>
    </w:pPr>
    <w:r>
      <w:rPr>
        <w:rFonts w:ascii="等线" w:hAnsi="等线" w:eastAsia="等线" w:cs="等线"/>
        <w:spacing w:val="-4"/>
        <w:sz w:val="18"/>
        <w:szCs w:val="18"/>
      </w:rPr>
      <w:t>188</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51FF8">
    <w:pPr>
      <w:spacing w:line="177" w:lineRule="auto"/>
      <w:ind w:left="4038"/>
      <w:rPr>
        <w:rFonts w:ascii="等线" w:hAnsi="等线" w:eastAsia="等线" w:cs="等线"/>
        <w:sz w:val="18"/>
        <w:szCs w:val="18"/>
      </w:rPr>
    </w:pPr>
    <w:r>
      <w:rPr>
        <w:rFonts w:ascii="等线" w:hAnsi="等线" w:eastAsia="等线" w:cs="等线"/>
        <w:spacing w:val="-4"/>
        <w:sz w:val="18"/>
        <w:szCs w:val="18"/>
      </w:rPr>
      <w:t>189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1D0B8">
    <w:pPr>
      <w:spacing w:line="177" w:lineRule="auto"/>
      <w:ind w:left="4266"/>
      <w:rPr>
        <w:rFonts w:ascii="等线" w:hAnsi="等线" w:eastAsia="等线" w:cs="等线"/>
        <w:sz w:val="18"/>
        <w:szCs w:val="18"/>
      </w:rPr>
    </w:pPr>
    <w:r>
      <w:rPr>
        <w:rFonts w:ascii="等线" w:hAnsi="等线" w:eastAsia="等线" w:cs="等线"/>
        <w:spacing w:val="-7"/>
        <w:sz w:val="18"/>
        <w:szCs w:val="18"/>
      </w:rPr>
      <w:t>18</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3B7A5">
    <w:pPr>
      <w:spacing w:line="177" w:lineRule="auto"/>
      <w:ind w:left="4038"/>
      <w:rPr>
        <w:rFonts w:ascii="等线" w:hAnsi="等线" w:eastAsia="等线" w:cs="等线"/>
        <w:sz w:val="18"/>
        <w:szCs w:val="18"/>
      </w:rPr>
    </w:pPr>
    <w:r>
      <w:rPr>
        <w:rFonts w:ascii="等线" w:hAnsi="等线" w:eastAsia="等线" w:cs="等线"/>
        <w:spacing w:val="-4"/>
        <w:sz w:val="18"/>
        <w:szCs w:val="18"/>
      </w:rPr>
      <w:t>190</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359D8">
    <w:pPr>
      <w:spacing w:line="177" w:lineRule="auto"/>
      <w:ind w:left="4038"/>
      <w:rPr>
        <w:rFonts w:ascii="等线" w:hAnsi="等线" w:eastAsia="等线" w:cs="等线"/>
        <w:sz w:val="18"/>
        <w:szCs w:val="18"/>
      </w:rPr>
    </w:pPr>
    <w:r>
      <w:rPr>
        <w:rFonts w:ascii="等线" w:hAnsi="等线" w:eastAsia="等线" w:cs="等线"/>
        <w:spacing w:val="-4"/>
        <w:sz w:val="18"/>
        <w:szCs w:val="18"/>
      </w:rPr>
      <w:t>191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8FA8C">
    <w:pPr>
      <w:spacing w:line="177" w:lineRule="auto"/>
      <w:ind w:left="4038"/>
      <w:rPr>
        <w:rFonts w:ascii="等线" w:hAnsi="等线" w:eastAsia="等线" w:cs="等线"/>
        <w:sz w:val="18"/>
        <w:szCs w:val="18"/>
      </w:rPr>
    </w:pPr>
    <w:r>
      <w:rPr>
        <w:rFonts w:ascii="等线" w:hAnsi="等线" w:eastAsia="等线" w:cs="等线"/>
        <w:spacing w:val="-4"/>
        <w:sz w:val="18"/>
        <w:szCs w:val="18"/>
      </w:rPr>
      <w:t>192</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7A32">
    <w:pPr>
      <w:spacing w:line="177" w:lineRule="auto"/>
      <w:ind w:left="4135"/>
      <w:rPr>
        <w:rFonts w:ascii="等线" w:hAnsi="等线" w:eastAsia="等线" w:cs="等线"/>
        <w:sz w:val="18"/>
        <w:szCs w:val="18"/>
      </w:rPr>
    </w:pPr>
    <w:r>
      <w:rPr>
        <w:rFonts w:ascii="等线" w:hAnsi="等线" w:eastAsia="等线" w:cs="等线"/>
        <w:spacing w:val="-4"/>
        <w:sz w:val="18"/>
        <w:szCs w:val="18"/>
      </w:rPr>
      <w:t>193</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D528C">
    <w:pPr>
      <w:spacing w:line="177" w:lineRule="auto"/>
      <w:ind w:left="4038"/>
      <w:rPr>
        <w:rFonts w:ascii="等线" w:hAnsi="等线" w:eastAsia="等线" w:cs="等线"/>
        <w:sz w:val="18"/>
        <w:szCs w:val="18"/>
      </w:rPr>
    </w:pPr>
    <w:r>
      <w:rPr>
        <w:rFonts w:ascii="等线" w:hAnsi="等线" w:eastAsia="等线" w:cs="等线"/>
        <w:spacing w:val="-4"/>
        <w:sz w:val="18"/>
        <w:szCs w:val="18"/>
      </w:rPr>
      <w:t>194</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3447">
    <w:pPr>
      <w:spacing w:line="177" w:lineRule="auto"/>
      <w:ind w:left="4038"/>
      <w:rPr>
        <w:rFonts w:ascii="等线" w:hAnsi="等线" w:eastAsia="等线" w:cs="等线"/>
        <w:sz w:val="18"/>
        <w:szCs w:val="18"/>
      </w:rPr>
    </w:pPr>
    <w:r>
      <w:rPr>
        <w:rFonts w:ascii="等线" w:hAnsi="等线" w:eastAsia="等线" w:cs="等线"/>
        <w:spacing w:val="-4"/>
        <w:sz w:val="18"/>
        <w:szCs w:val="18"/>
      </w:rPr>
      <w:t>195</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157DB">
    <w:pPr>
      <w:spacing w:line="177" w:lineRule="auto"/>
      <w:ind w:left="4038"/>
      <w:rPr>
        <w:rFonts w:ascii="等线" w:hAnsi="等线" w:eastAsia="等线" w:cs="等线"/>
        <w:sz w:val="18"/>
        <w:szCs w:val="18"/>
      </w:rPr>
    </w:pPr>
    <w:r>
      <w:rPr>
        <w:rFonts w:ascii="等线" w:hAnsi="等线" w:eastAsia="等线" w:cs="等线"/>
        <w:spacing w:val="-4"/>
        <w:sz w:val="18"/>
        <w:szCs w:val="18"/>
      </w:rPr>
      <w:t>196</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37AE">
    <w:pPr>
      <w:spacing w:line="177" w:lineRule="auto"/>
      <w:ind w:left="4135"/>
      <w:rPr>
        <w:rFonts w:ascii="等线" w:hAnsi="等线" w:eastAsia="等线" w:cs="等线"/>
        <w:sz w:val="18"/>
        <w:szCs w:val="18"/>
      </w:rPr>
    </w:pPr>
    <w:r>
      <w:rPr>
        <w:rFonts w:ascii="等线" w:hAnsi="等线" w:eastAsia="等线" w:cs="等线"/>
        <w:spacing w:val="-4"/>
        <w:sz w:val="18"/>
        <w:szCs w:val="18"/>
      </w:rPr>
      <w:t>197</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D1B6">
    <w:pPr>
      <w:spacing w:line="177" w:lineRule="auto"/>
      <w:ind w:left="4038"/>
      <w:rPr>
        <w:rFonts w:ascii="等线" w:hAnsi="等线" w:eastAsia="等线" w:cs="等线"/>
        <w:sz w:val="18"/>
        <w:szCs w:val="18"/>
      </w:rPr>
    </w:pPr>
    <w:r>
      <w:rPr>
        <w:rFonts w:ascii="等线" w:hAnsi="等线" w:eastAsia="等线" w:cs="等线"/>
        <w:spacing w:val="-4"/>
        <w:sz w:val="18"/>
        <w:szCs w:val="18"/>
      </w:rPr>
      <w:t>198</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175F1">
    <w:pPr>
      <w:spacing w:line="177" w:lineRule="auto"/>
      <w:ind w:left="4038"/>
      <w:rPr>
        <w:rFonts w:ascii="等线" w:hAnsi="等线" w:eastAsia="等线" w:cs="等线"/>
        <w:sz w:val="18"/>
        <w:szCs w:val="18"/>
      </w:rPr>
    </w:pPr>
    <w:r>
      <w:rPr>
        <w:rFonts w:ascii="等线" w:hAnsi="等线" w:eastAsia="等线" w:cs="等线"/>
        <w:spacing w:val="-4"/>
        <w:sz w:val="18"/>
        <w:szCs w:val="18"/>
      </w:rPr>
      <w:t>199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69B9">
    <w:pPr>
      <w:spacing w:line="175" w:lineRule="auto"/>
      <w:ind w:left="4314"/>
      <w:rPr>
        <w:rFonts w:ascii="等线" w:hAnsi="等线" w:eastAsia="等线" w:cs="等线"/>
        <w:sz w:val="18"/>
        <w:szCs w:val="18"/>
      </w:rPr>
    </w:pPr>
    <w:r>
      <w:rPr>
        <w:rFonts w:ascii="等线" w:hAnsi="等线" w:eastAsia="等线" w:cs="等线"/>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CCC5C">
    <w:pPr>
      <w:spacing w:line="177" w:lineRule="auto"/>
      <w:ind w:left="4266"/>
      <w:rPr>
        <w:rFonts w:ascii="等线" w:hAnsi="等线" w:eastAsia="等线" w:cs="等线"/>
        <w:sz w:val="18"/>
        <w:szCs w:val="18"/>
      </w:rPr>
    </w:pPr>
    <w:r>
      <w:rPr>
        <w:rFonts w:ascii="等线" w:hAnsi="等线" w:eastAsia="等线" w:cs="等线"/>
        <w:spacing w:val="-7"/>
        <w:sz w:val="18"/>
        <w:szCs w:val="18"/>
      </w:rPr>
      <w:t>19</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3A75F">
    <w:pPr>
      <w:spacing w:line="177" w:lineRule="auto"/>
      <w:ind w:left="4034"/>
      <w:rPr>
        <w:rFonts w:ascii="等线" w:hAnsi="等线" w:eastAsia="等线" w:cs="等线"/>
        <w:sz w:val="18"/>
        <w:szCs w:val="18"/>
      </w:rPr>
    </w:pPr>
    <w:r>
      <w:rPr>
        <w:rFonts w:ascii="等线" w:hAnsi="等线" w:eastAsia="等线" w:cs="等线"/>
        <w:spacing w:val="-3"/>
        <w:sz w:val="18"/>
        <w:szCs w:val="18"/>
      </w:rPr>
      <w:t>200</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7F28">
    <w:pPr>
      <w:spacing w:line="177" w:lineRule="auto"/>
      <w:ind w:left="4124"/>
      <w:rPr>
        <w:rFonts w:ascii="等线" w:hAnsi="等线" w:eastAsia="等线" w:cs="等线"/>
        <w:sz w:val="18"/>
        <w:szCs w:val="18"/>
      </w:rPr>
    </w:pPr>
    <w:r>
      <w:rPr>
        <w:rFonts w:ascii="等线" w:hAnsi="等线" w:eastAsia="等线" w:cs="等线"/>
        <w:spacing w:val="-3"/>
        <w:sz w:val="18"/>
        <w:szCs w:val="18"/>
      </w:rPr>
      <w:t>201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7679E">
    <w:pPr>
      <w:spacing w:line="177" w:lineRule="auto"/>
      <w:ind w:left="4034"/>
      <w:rPr>
        <w:rFonts w:ascii="等线" w:hAnsi="等线" w:eastAsia="等线" w:cs="等线"/>
        <w:sz w:val="18"/>
        <w:szCs w:val="18"/>
      </w:rPr>
    </w:pPr>
    <w:r>
      <w:rPr>
        <w:rFonts w:ascii="等线" w:hAnsi="等线" w:eastAsia="等线" w:cs="等线"/>
        <w:spacing w:val="-3"/>
        <w:sz w:val="18"/>
        <w:szCs w:val="18"/>
      </w:rPr>
      <w:t>202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D4A81">
    <w:pPr>
      <w:spacing w:line="177" w:lineRule="auto"/>
      <w:ind w:left="4034"/>
      <w:rPr>
        <w:rFonts w:ascii="等线" w:hAnsi="等线" w:eastAsia="等线" w:cs="等线"/>
        <w:sz w:val="18"/>
        <w:szCs w:val="18"/>
      </w:rPr>
    </w:pPr>
    <w:r>
      <w:rPr>
        <w:rFonts w:ascii="等线" w:hAnsi="等线" w:eastAsia="等线" w:cs="等线"/>
        <w:spacing w:val="-3"/>
        <w:sz w:val="18"/>
        <w:szCs w:val="18"/>
      </w:rPr>
      <w:t>203</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C473C">
    <w:pPr>
      <w:spacing w:line="177" w:lineRule="auto"/>
      <w:ind w:left="4034"/>
      <w:rPr>
        <w:rFonts w:ascii="等线" w:hAnsi="等线" w:eastAsia="等线" w:cs="等线"/>
        <w:sz w:val="18"/>
        <w:szCs w:val="18"/>
      </w:rPr>
    </w:pPr>
    <w:r>
      <w:rPr>
        <w:rFonts w:ascii="等线" w:hAnsi="等线" w:eastAsia="等线" w:cs="等线"/>
        <w:spacing w:val="-3"/>
        <w:sz w:val="18"/>
        <w:szCs w:val="18"/>
      </w:rPr>
      <w:t>204</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9C6BE">
    <w:pPr>
      <w:spacing w:line="177" w:lineRule="auto"/>
      <w:ind w:left="4131"/>
      <w:rPr>
        <w:rFonts w:ascii="等线" w:hAnsi="等线" w:eastAsia="等线" w:cs="等线"/>
        <w:sz w:val="18"/>
        <w:szCs w:val="18"/>
      </w:rPr>
    </w:pPr>
    <w:r>
      <w:rPr>
        <w:rFonts w:ascii="等线" w:hAnsi="等线" w:eastAsia="等线" w:cs="等线"/>
        <w:spacing w:val="-3"/>
        <w:sz w:val="18"/>
        <w:szCs w:val="18"/>
      </w:rPr>
      <w:t>205</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6A21F">
    <w:pPr>
      <w:pStyle w:val="2"/>
      <w:spacing w:line="14" w:lineRule="auto"/>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E755D">
    <w:pPr>
      <w:spacing w:line="168" w:lineRule="auto"/>
      <w:ind w:left="4504"/>
      <w:rPr>
        <w:rFonts w:ascii="Calibri" w:hAnsi="Calibri" w:eastAsia="Calibri" w:cs="Calibri"/>
        <w:sz w:val="18"/>
        <w:szCs w:val="18"/>
      </w:rPr>
    </w:pPr>
    <w:r>
      <w:rPr>
        <w:rFonts w:ascii="Calibri" w:hAnsi="Calibri" w:eastAsia="Calibri" w:cs="Calibri"/>
        <w:sz w:val="18"/>
        <w:szCs w:val="18"/>
      </w:rPr>
      <w:t>1</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3732">
    <w:pPr>
      <w:spacing w:line="168" w:lineRule="auto"/>
      <w:ind w:left="4504"/>
      <w:rPr>
        <w:rFonts w:ascii="Calibri" w:hAnsi="Calibri" w:eastAsia="Calibri" w:cs="Calibri"/>
        <w:sz w:val="18"/>
        <w:szCs w:val="18"/>
      </w:rPr>
    </w:pPr>
    <w:r>
      <w:rPr>
        <w:rFonts w:ascii="Calibri" w:hAnsi="Calibri" w:eastAsia="Calibri" w:cs="Calibri"/>
        <w:sz w:val="18"/>
        <w:szCs w:val="18"/>
      </w:rPr>
      <w:t>1</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488C0">
    <w:pPr>
      <w:spacing w:line="169" w:lineRule="auto"/>
      <w:ind w:left="4499"/>
      <w:rPr>
        <w:rFonts w:ascii="Calibri" w:hAnsi="Calibri" w:eastAsia="Calibri" w:cs="Calibri"/>
        <w:sz w:val="18"/>
        <w:szCs w:val="18"/>
      </w:rPr>
    </w:pPr>
    <w:r>
      <w:rPr>
        <w:rFonts w:ascii="Calibri" w:hAnsi="Calibri" w:eastAsia="Calibri" w:cs="Calibri"/>
        <w:sz w:val="18"/>
        <w:szCs w:val="18"/>
      </w:rPr>
      <w:t>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6B861">
    <w:pPr>
      <w:spacing w:line="177" w:lineRule="auto"/>
      <w:ind w:left="4262"/>
      <w:rPr>
        <w:rFonts w:ascii="等线" w:hAnsi="等线" w:eastAsia="等线" w:cs="等线"/>
        <w:sz w:val="18"/>
        <w:szCs w:val="18"/>
      </w:rPr>
    </w:pPr>
    <w:r>
      <w:rPr>
        <w:rFonts w:ascii="等线" w:hAnsi="等线" w:eastAsia="等线" w:cs="等线"/>
        <w:spacing w:val="-5"/>
        <w:sz w:val="18"/>
        <w:szCs w:val="18"/>
      </w:rPr>
      <w:t>20</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5C51">
    <w:pPr>
      <w:spacing w:line="169" w:lineRule="auto"/>
      <w:ind w:left="4498"/>
      <w:rPr>
        <w:rFonts w:ascii="Calibri" w:hAnsi="Calibri" w:eastAsia="Calibri" w:cs="Calibri"/>
        <w:sz w:val="18"/>
        <w:szCs w:val="18"/>
      </w:rPr>
    </w:pPr>
    <w:r>
      <w:rPr>
        <w:rFonts w:ascii="Calibri" w:hAnsi="Calibri" w:eastAsia="Calibri" w:cs="Calibri"/>
        <w:sz w:val="18"/>
        <w:szCs w:val="18"/>
      </w:rPr>
      <w:t>3</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3091C">
    <w:pPr>
      <w:spacing w:line="168" w:lineRule="auto"/>
      <w:ind w:left="4493"/>
      <w:rPr>
        <w:rFonts w:ascii="Calibri" w:hAnsi="Calibri" w:eastAsia="Calibri" w:cs="Calibri"/>
        <w:sz w:val="18"/>
        <w:szCs w:val="18"/>
      </w:rPr>
    </w:pPr>
    <w:r>
      <w:rPr>
        <w:rFonts w:ascii="Calibri" w:hAnsi="Calibri" w:eastAsia="Calibri" w:cs="Calibri"/>
        <w:sz w:val="18"/>
        <w:szCs w:val="18"/>
      </w:rPr>
      <w:t>4</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693B">
    <w:pPr>
      <w:spacing w:line="167" w:lineRule="auto"/>
      <w:ind w:left="4498"/>
      <w:rPr>
        <w:rFonts w:ascii="Calibri" w:hAnsi="Calibri" w:eastAsia="Calibri" w:cs="Calibri"/>
        <w:sz w:val="18"/>
        <w:szCs w:val="18"/>
      </w:rPr>
    </w:pPr>
    <w:r>
      <w:rPr>
        <w:rFonts w:ascii="Calibri" w:hAnsi="Calibri" w:eastAsia="Calibri" w:cs="Calibri"/>
        <w:sz w:val="18"/>
        <w:szCs w:val="18"/>
      </w:rPr>
      <w:t>5</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5B5F8">
    <w:pPr>
      <w:spacing w:line="169" w:lineRule="auto"/>
      <w:ind w:left="4498"/>
      <w:rPr>
        <w:rFonts w:ascii="Calibri" w:hAnsi="Calibri" w:eastAsia="Calibri" w:cs="Calibri"/>
        <w:sz w:val="18"/>
        <w:szCs w:val="18"/>
      </w:rPr>
    </w:pPr>
    <w:r>
      <w:rPr>
        <w:rFonts w:ascii="Calibri" w:hAnsi="Calibri" w:eastAsia="Calibri" w:cs="Calibri"/>
        <w:sz w:val="18"/>
        <w:szCs w:val="18"/>
      </w:rPr>
      <w:t>6</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C440A">
    <w:pPr>
      <w:spacing w:line="167" w:lineRule="auto"/>
      <w:ind w:left="4610"/>
      <w:rPr>
        <w:rFonts w:ascii="Calibri" w:hAnsi="Calibri" w:eastAsia="Calibri" w:cs="Calibri"/>
        <w:sz w:val="18"/>
        <w:szCs w:val="18"/>
      </w:rPr>
    </w:pPr>
    <w:r>
      <w:rPr>
        <w:rFonts w:ascii="Calibri" w:hAnsi="Calibri" w:eastAsia="Calibri" w:cs="Calibri"/>
        <w:sz w:val="18"/>
        <w:szCs w:val="18"/>
      </w:rPr>
      <w:t>7</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2B04F">
    <w:pPr>
      <w:spacing w:line="169" w:lineRule="auto"/>
      <w:ind w:left="4609"/>
      <w:rPr>
        <w:rFonts w:ascii="Calibri" w:hAnsi="Calibri" w:eastAsia="Calibri" w:cs="Calibri"/>
        <w:sz w:val="18"/>
        <w:szCs w:val="18"/>
      </w:rPr>
    </w:pPr>
    <w:r>
      <w:rPr>
        <w:rFonts w:ascii="Calibri" w:hAnsi="Calibri" w:eastAsia="Calibri" w:cs="Calibri"/>
        <w:sz w:val="18"/>
        <w:szCs w:val="18"/>
      </w:rPr>
      <w:t>8</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CEEB">
    <w:pPr>
      <w:spacing w:line="169" w:lineRule="auto"/>
      <w:ind w:left="4618"/>
      <w:rPr>
        <w:rFonts w:ascii="Calibri" w:hAnsi="Calibri" w:eastAsia="Calibri" w:cs="Calibri"/>
        <w:sz w:val="18"/>
        <w:szCs w:val="18"/>
      </w:rPr>
    </w:pPr>
    <w:r>
      <w:rPr>
        <w:rFonts w:ascii="Calibri" w:hAnsi="Calibri" w:eastAsia="Calibri" w:cs="Calibri"/>
        <w:sz w:val="18"/>
        <w:szCs w:val="18"/>
      </w:rPr>
      <w:t>9</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44BB7">
    <w:pPr>
      <w:spacing w:line="169" w:lineRule="auto"/>
      <w:ind w:left="4581"/>
      <w:rPr>
        <w:rFonts w:ascii="Calibri" w:hAnsi="Calibri" w:eastAsia="Calibri" w:cs="Calibri"/>
        <w:sz w:val="18"/>
        <w:szCs w:val="18"/>
      </w:rPr>
    </w:pPr>
    <w:r>
      <w:rPr>
        <w:rFonts w:ascii="Calibri" w:hAnsi="Calibri" w:eastAsia="Calibri" w:cs="Calibri"/>
        <w:spacing w:val="-8"/>
        <w:sz w:val="18"/>
        <w:szCs w:val="18"/>
      </w:rPr>
      <w:t>10</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C57C">
    <w:pPr>
      <w:spacing w:line="168" w:lineRule="auto"/>
      <w:ind w:left="4593"/>
      <w:rPr>
        <w:rFonts w:ascii="Calibri" w:hAnsi="Calibri" w:eastAsia="Calibri" w:cs="Calibri"/>
        <w:sz w:val="18"/>
        <w:szCs w:val="18"/>
      </w:rPr>
    </w:pPr>
    <w:r>
      <w:rPr>
        <w:rFonts w:ascii="Calibri" w:hAnsi="Calibri" w:eastAsia="Calibri" w:cs="Calibri"/>
        <w:spacing w:val="-8"/>
        <w:sz w:val="18"/>
        <w:szCs w:val="18"/>
      </w:rPr>
      <w:t>11</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5284E">
    <w:pPr>
      <w:spacing w:line="169" w:lineRule="auto"/>
      <w:ind w:left="4593"/>
      <w:rPr>
        <w:rFonts w:ascii="Calibri" w:hAnsi="Calibri" w:eastAsia="Calibri" w:cs="Calibri"/>
        <w:sz w:val="18"/>
        <w:szCs w:val="18"/>
      </w:rPr>
    </w:pPr>
    <w:r>
      <w:rPr>
        <w:rFonts w:ascii="Calibri" w:hAnsi="Calibri" w:eastAsia="Calibri" w:cs="Calibri"/>
        <w:spacing w:val="-8"/>
        <w:sz w:val="18"/>
        <w:szCs w:val="18"/>
      </w:rPr>
      <w:t>12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D25FB">
    <w:pPr>
      <w:spacing w:line="177" w:lineRule="auto"/>
      <w:ind w:left="4262"/>
      <w:rPr>
        <w:rFonts w:ascii="等线" w:hAnsi="等线" w:eastAsia="等线" w:cs="等线"/>
        <w:sz w:val="18"/>
        <w:szCs w:val="18"/>
      </w:rPr>
    </w:pPr>
    <w:r>
      <w:rPr>
        <w:rFonts w:ascii="等线" w:hAnsi="等线" w:eastAsia="等线" w:cs="等线"/>
        <w:spacing w:val="-5"/>
        <w:sz w:val="18"/>
        <w:szCs w:val="18"/>
      </w:rPr>
      <w:t>21</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AAC5D">
    <w:pPr>
      <w:spacing w:line="169" w:lineRule="auto"/>
      <w:ind w:left="4593"/>
      <w:rPr>
        <w:rFonts w:ascii="Calibri" w:hAnsi="Calibri" w:eastAsia="Calibri" w:cs="Calibri"/>
        <w:sz w:val="18"/>
        <w:szCs w:val="18"/>
      </w:rPr>
    </w:pPr>
    <w:r>
      <w:rPr>
        <w:rFonts w:ascii="Calibri" w:hAnsi="Calibri" w:eastAsia="Calibri" w:cs="Calibri"/>
        <w:spacing w:val="-8"/>
        <w:sz w:val="18"/>
        <w:szCs w:val="18"/>
      </w:rPr>
      <w:t>13</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E386">
    <w:pPr>
      <w:spacing w:line="168" w:lineRule="auto"/>
      <w:ind w:left="4593"/>
      <w:rPr>
        <w:rFonts w:ascii="Calibri" w:hAnsi="Calibri" w:eastAsia="Calibri" w:cs="Calibri"/>
        <w:sz w:val="18"/>
        <w:szCs w:val="18"/>
      </w:rPr>
    </w:pPr>
    <w:r>
      <w:rPr>
        <w:rFonts w:ascii="Calibri" w:hAnsi="Calibri" w:eastAsia="Calibri" w:cs="Calibri"/>
        <w:spacing w:val="-8"/>
        <w:sz w:val="18"/>
        <w:szCs w:val="18"/>
      </w:rPr>
      <w:t>14</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7DF9E">
    <w:pPr>
      <w:spacing w:line="168" w:lineRule="auto"/>
      <w:ind w:left="4578"/>
      <w:rPr>
        <w:rFonts w:ascii="Calibri" w:hAnsi="Calibri" w:eastAsia="Calibri" w:cs="Calibri"/>
        <w:sz w:val="18"/>
        <w:szCs w:val="18"/>
      </w:rPr>
    </w:pPr>
    <w:r>
      <w:rPr>
        <w:rFonts w:ascii="Calibri" w:hAnsi="Calibri" w:eastAsia="Calibri" w:cs="Calibri"/>
        <w:spacing w:val="-8"/>
        <w:sz w:val="18"/>
        <w:szCs w:val="18"/>
      </w:rPr>
      <w:t>15</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B4E24">
    <w:pPr>
      <w:spacing w:line="169" w:lineRule="auto"/>
      <w:ind w:left="4578"/>
      <w:rPr>
        <w:rFonts w:ascii="Calibri" w:hAnsi="Calibri" w:eastAsia="Calibri" w:cs="Calibri"/>
        <w:sz w:val="18"/>
        <w:szCs w:val="18"/>
      </w:rPr>
    </w:pPr>
    <w:r>
      <w:rPr>
        <w:rFonts w:ascii="Calibri" w:hAnsi="Calibri" w:eastAsia="Calibri" w:cs="Calibri"/>
        <w:spacing w:val="-8"/>
        <w:sz w:val="18"/>
        <w:szCs w:val="18"/>
      </w:rPr>
      <w:t>16</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04F54">
    <w:pPr>
      <w:spacing w:line="168" w:lineRule="auto"/>
      <w:ind w:left="4578"/>
      <w:rPr>
        <w:rFonts w:ascii="Calibri" w:hAnsi="Calibri" w:eastAsia="Calibri" w:cs="Calibri"/>
        <w:sz w:val="18"/>
        <w:szCs w:val="18"/>
      </w:rPr>
    </w:pPr>
    <w:r>
      <w:rPr>
        <w:rFonts w:ascii="Calibri" w:hAnsi="Calibri" w:eastAsia="Calibri" w:cs="Calibri"/>
        <w:spacing w:val="-8"/>
        <w:sz w:val="18"/>
        <w:szCs w:val="18"/>
      </w:rPr>
      <w:t>17</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33938">
    <w:pPr>
      <w:spacing w:line="169" w:lineRule="auto"/>
      <w:ind w:left="4578"/>
      <w:rPr>
        <w:rFonts w:ascii="Calibri" w:hAnsi="Calibri" w:eastAsia="Calibri" w:cs="Calibri"/>
        <w:sz w:val="18"/>
        <w:szCs w:val="18"/>
      </w:rPr>
    </w:pPr>
    <w:r>
      <w:rPr>
        <w:rFonts w:ascii="Calibri" w:hAnsi="Calibri" w:eastAsia="Calibri" w:cs="Calibri"/>
        <w:spacing w:val="-8"/>
        <w:sz w:val="18"/>
        <w:szCs w:val="18"/>
      </w:rPr>
      <w:t>18</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4963B">
    <w:pPr>
      <w:spacing w:line="169" w:lineRule="auto"/>
      <w:ind w:left="4578"/>
      <w:rPr>
        <w:rFonts w:ascii="Calibri" w:hAnsi="Calibri" w:eastAsia="Calibri" w:cs="Calibri"/>
        <w:sz w:val="18"/>
        <w:szCs w:val="18"/>
      </w:rPr>
    </w:pPr>
    <w:r>
      <w:rPr>
        <w:rFonts w:ascii="Calibri" w:hAnsi="Calibri" w:eastAsia="Calibri" w:cs="Calibri"/>
        <w:spacing w:val="-8"/>
        <w:sz w:val="18"/>
        <w:szCs w:val="18"/>
      </w:rPr>
      <w:t>19</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6705A">
    <w:pPr>
      <w:spacing w:line="169" w:lineRule="auto"/>
      <w:ind w:left="4573"/>
      <w:rPr>
        <w:rFonts w:ascii="Calibri" w:hAnsi="Calibri" w:eastAsia="Calibri" w:cs="Calibri"/>
        <w:sz w:val="18"/>
        <w:szCs w:val="18"/>
      </w:rPr>
    </w:pPr>
    <w:r>
      <w:rPr>
        <w:rFonts w:ascii="Calibri" w:hAnsi="Calibri" w:eastAsia="Calibri" w:cs="Calibri"/>
        <w:spacing w:val="-6"/>
        <w:sz w:val="18"/>
        <w:szCs w:val="18"/>
      </w:rPr>
      <w:t>20</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46A5A">
    <w:pPr>
      <w:spacing w:line="169" w:lineRule="auto"/>
      <w:ind w:left="4573"/>
      <w:rPr>
        <w:rFonts w:ascii="Calibri" w:hAnsi="Calibri" w:eastAsia="Calibri" w:cs="Calibri"/>
        <w:sz w:val="18"/>
        <w:szCs w:val="18"/>
      </w:rPr>
    </w:pPr>
    <w:r>
      <w:rPr>
        <w:rFonts w:ascii="Calibri" w:hAnsi="Calibri" w:eastAsia="Calibri" w:cs="Calibri"/>
        <w:spacing w:val="-6"/>
        <w:sz w:val="18"/>
        <w:szCs w:val="18"/>
      </w:rPr>
      <w:t>21</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FF14C">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D51FC">
    <w:pPr>
      <w:spacing w:line="177" w:lineRule="auto"/>
      <w:ind w:left="4262"/>
      <w:rPr>
        <w:rFonts w:ascii="等线" w:hAnsi="等线" w:eastAsia="等线" w:cs="等线"/>
        <w:sz w:val="18"/>
        <w:szCs w:val="18"/>
      </w:rPr>
    </w:pPr>
    <w:r>
      <w:rPr>
        <w:rFonts w:ascii="等线" w:hAnsi="等线" w:eastAsia="等线" w:cs="等线"/>
        <w:spacing w:val="-5"/>
        <w:sz w:val="18"/>
        <w:szCs w:val="18"/>
      </w:rPr>
      <w:t>22</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C402A">
    <w:pPr>
      <w:spacing w:line="169" w:lineRule="auto"/>
      <w:ind w:left="4573"/>
      <w:rPr>
        <w:rFonts w:ascii="Calibri" w:hAnsi="Calibri" w:eastAsia="Calibri" w:cs="Calibri"/>
        <w:sz w:val="18"/>
        <w:szCs w:val="18"/>
      </w:rPr>
    </w:pPr>
    <w:r>
      <w:rPr>
        <w:rFonts w:ascii="Calibri" w:hAnsi="Calibri" w:eastAsia="Calibri" w:cs="Calibri"/>
        <w:spacing w:val="-6"/>
        <w:sz w:val="18"/>
        <w:szCs w:val="18"/>
      </w:rPr>
      <w:t>23</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B1732">
    <w:pPr>
      <w:spacing w:line="169" w:lineRule="auto"/>
      <w:ind w:left="4453"/>
      <w:rPr>
        <w:rFonts w:ascii="Calibri" w:hAnsi="Calibri" w:eastAsia="Calibri" w:cs="Calibri"/>
        <w:sz w:val="18"/>
        <w:szCs w:val="18"/>
      </w:rPr>
    </w:pPr>
    <w:r>
      <w:rPr>
        <w:rFonts w:ascii="Calibri" w:hAnsi="Calibri" w:eastAsia="Calibri" w:cs="Calibri"/>
        <w:spacing w:val="-6"/>
        <w:sz w:val="18"/>
        <w:szCs w:val="18"/>
      </w:rPr>
      <w:t>24</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BDB49">
    <w:pPr>
      <w:spacing w:line="169" w:lineRule="auto"/>
      <w:ind w:left="4453"/>
      <w:rPr>
        <w:rFonts w:ascii="Calibri" w:hAnsi="Calibri" w:eastAsia="Calibri" w:cs="Calibri"/>
        <w:sz w:val="18"/>
        <w:szCs w:val="18"/>
      </w:rPr>
    </w:pPr>
    <w:r>
      <w:rPr>
        <w:rFonts w:ascii="Calibri" w:hAnsi="Calibri" w:eastAsia="Calibri" w:cs="Calibri"/>
        <w:spacing w:val="-6"/>
        <w:sz w:val="18"/>
        <w:szCs w:val="18"/>
      </w:rPr>
      <w:t>25</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78F96">
    <w:pPr>
      <w:spacing w:line="169" w:lineRule="auto"/>
      <w:ind w:left="4453"/>
      <w:rPr>
        <w:rFonts w:ascii="Calibri" w:hAnsi="Calibri" w:eastAsia="Calibri" w:cs="Calibri"/>
        <w:sz w:val="18"/>
        <w:szCs w:val="18"/>
      </w:rPr>
    </w:pPr>
    <w:r>
      <w:rPr>
        <w:rFonts w:ascii="Calibri" w:hAnsi="Calibri" w:eastAsia="Calibri" w:cs="Calibri"/>
        <w:spacing w:val="-6"/>
        <w:sz w:val="18"/>
        <w:szCs w:val="18"/>
      </w:rPr>
      <w:t>26</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679B8">
    <w:pPr>
      <w:spacing w:line="169" w:lineRule="auto"/>
      <w:ind w:left="4453"/>
      <w:rPr>
        <w:rFonts w:ascii="Calibri" w:hAnsi="Calibri" w:eastAsia="Calibri" w:cs="Calibri"/>
        <w:sz w:val="18"/>
        <w:szCs w:val="18"/>
      </w:rPr>
    </w:pPr>
    <w:r>
      <w:rPr>
        <w:rFonts w:ascii="Calibri" w:hAnsi="Calibri" w:eastAsia="Calibri" w:cs="Calibri"/>
        <w:spacing w:val="-6"/>
        <w:sz w:val="18"/>
        <w:szCs w:val="18"/>
      </w:rPr>
      <w:t>27</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725E1">
    <w:pPr>
      <w:spacing w:line="169" w:lineRule="auto"/>
      <w:ind w:left="4453"/>
      <w:rPr>
        <w:rFonts w:ascii="Calibri" w:hAnsi="Calibri" w:eastAsia="Calibri" w:cs="Calibri"/>
        <w:sz w:val="18"/>
        <w:szCs w:val="18"/>
      </w:rPr>
    </w:pPr>
    <w:r>
      <w:rPr>
        <w:rFonts w:ascii="Calibri" w:hAnsi="Calibri" w:eastAsia="Calibri" w:cs="Calibri"/>
        <w:spacing w:val="-6"/>
        <w:sz w:val="18"/>
        <w:szCs w:val="18"/>
      </w:rPr>
      <w:t>28</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47B8">
    <w:pPr>
      <w:spacing w:line="169" w:lineRule="auto"/>
      <w:ind w:left="4453"/>
      <w:rPr>
        <w:rFonts w:ascii="Calibri" w:hAnsi="Calibri" w:eastAsia="Calibri" w:cs="Calibri"/>
        <w:sz w:val="18"/>
        <w:szCs w:val="18"/>
      </w:rPr>
    </w:pPr>
    <w:r>
      <w:rPr>
        <w:rFonts w:ascii="Calibri" w:hAnsi="Calibri" w:eastAsia="Calibri" w:cs="Calibri"/>
        <w:spacing w:val="-6"/>
        <w:sz w:val="18"/>
        <w:szCs w:val="18"/>
      </w:rPr>
      <w:t>29</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3AAEB">
    <w:pPr>
      <w:spacing w:line="169" w:lineRule="auto"/>
      <w:ind w:left="4782"/>
      <w:rPr>
        <w:rFonts w:ascii="Calibri" w:hAnsi="Calibri" w:eastAsia="Calibri" w:cs="Calibri"/>
        <w:sz w:val="18"/>
        <w:szCs w:val="18"/>
      </w:rPr>
    </w:pPr>
    <w:r>
      <w:rPr>
        <w:rFonts w:ascii="Calibri" w:hAnsi="Calibri" w:eastAsia="Calibri" w:cs="Calibri"/>
        <w:spacing w:val="-5"/>
        <w:sz w:val="18"/>
        <w:szCs w:val="18"/>
      </w:rPr>
      <w:t>30</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6BE58">
    <w:pPr>
      <w:spacing w:line="169" w:lineRule="auto"/>
      <w:ind w:left="4782"/>
      <w:rPr>
        <w:rFonts w:ascii="Calibri" w:hAnsi="Calibri" w:eastAsia="Calibri" w:cs="Calibri"/>
        <w:sz w:val="18"/>
        <w:szCs w:val="18"/>
      </w:rPr>
    </w:pPr>
    <w:r>
      <w:rPr>
        <w:rFonts w:ascii="Calibri" w:hAnsi="Calibri" w:eastAsia="Calibri" w:cs="Calibri"/>
        <w:spacing w:val="-5"/>
        <w:sz w:val="18"/>
        <w:szCs w:val="18"/>
      </w:rPr>
      <w:t>31</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1161E">
    <w:pPr>
      <w:spacing w:line="169" w:lineRule="auto"/>
      <w:ind w:left="4562"/>
      <w:rPr>
        <w:rFonts w:ascii="Calibri" w:hAnsi="Calibri" w:eastAsia="Calibri" w:cs="Calibri"/>
        <w:sz w:val="18"/>
        <w:szCs w:val="18"/>
      </w:rPr>
    </w:pPr>
    <w:r>
      <w:rPr>
        <w:rFonts w:ascii="Calibri" w:hAnsi="Calibri" w:eastAsia="Calibri" w:cs="Calibri"/>
        <w:spacing w:val="-5"/>
        <w:sz w:val="18"/>
        <w:szCs w:val="18"/>
      </w:rPr>
      <w:t>32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36CC">
    <w:pPr>
      <w:spacing w:line="177" w:lineRule="auto"/>
      <w:ind w:left="4262"/>
      <w:rPr>
        <w:rFonts w:ascii="等线" w:hAnsi="等线" w:eastAsia="等线" w:cs="等线"/>
        <w:sz w:val="18"/>
        <w:szCs w:val="18"/>
      </w:rPr>
    </w:pPr>
    <w:r>
      <w:rPr>
        <w:rFonts w:ascii="等线" w:hAnsi="等线" w:eastAsia="等线" w:cs="等线"/>
        <w:spacing w:val="-5"/>
        <w:sz w:val="18"/>
        <w:szCs w:val="18"/>
      </w:rPr>
      <w:t>23</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6D82C">
    <w:pPr>
      <w:spacing w:line="169" w:lineRule="auto"/>
      <w:ind w:left="4562"/>
      <w:rPr>
        <w:rFonts w:ascii="Calibri" w:hAnsi="Calibri" w:eastAsia="Calibri" w:cs="Calibri"/>
        <w:sz w:val="18"/>
        <w:szCs w:val="18"/>
      </w:rPr>
    </w:pPr>
    <w:r>
      <w:rPr>
        <w:rFonts w:ascii="Calibri" w:hAnsi="Calibri" w:eastAsia="Calibri" w:cs="Calibri"/>
        <w:spacing w:val="-5"/>
        <w:sz w:val="18"/>
        <w:szCs w:val="18"/>
      </w:rPr>
      <w:t>33</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EEB94">
    <w:pPr>
      <w:spacing w:line="169" w:lineRule="auto"/>
      <w:ind w:left="4562"/>
      <w:rPr>
        <w:rFonts w:ascii="Calibri" w:hAnsi="Calibri" w:eastAsia="Calibri" w:cs="Calibri"/>
        <w:sz w:val="18"/>
        <w:szCs w:val="18"/>
      </w:rPr>
    </w:pPr>
    <w:r>
      <w:rPr>
        <w:rFonts w:ascii="Calibri" w:hAnsi="Calibri" w:eastAsia="Calibri" w:cs="Calibri"/>
        <w:spacing w:val="-5"/>
        <w:sz w:val="18"/>
        <w:szCs w:val="18"/>
      </w:rPr>
      <w:t>34</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134CC">
    <w:pPr>
      <w:spacing w:line="169" w:lineRule="auto"/>
      <w:ind w:left="4562"/>
      <w:rPr>
        <w:rFonts w:ascii="Calibri" w:hAnsi="Calibri" w:eastAsia="Calibri" w:cs="Calibri"/>
        <w:sz w:val="18"/>
        <w:szCs w:val="18"/>
      </w:rPr>
    </w:pPr>
    <w:r>
      <w:rPr>
        <w:rFonts w:ascii="Calibri" w:hAnsi="Calibri" w:eastAsia="Calibri" w:cs="Calibri"/>
        <w:spacing w:val="-5"/>
        <w:sz w:val="18"/>
        <w:szCs w:val="18"/>
      </w:rPr>
      <w:t>35</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BB37">
    <w:pPr>
      <w:spacing w:line="169" w:lineRule="auto"/>
      <w:ind w:left="4452"/>
      <w:rPr>
        <w:rFonts w:ascii="Calibri" w:hAnsi="Calibri" w:eastAsia="Calibri" w:cs="Calibri"/>
        <w:sz w:val="18"/>
        <w:szCs w:val="18"/>
      </w:rPr>
    </w:pPr>
    <w:r>
      <w:rPr>
        <w:rFonts w:ascii="Calibri" w:hAnsi="Calibri" w:eastAsia="Calibri" w:cs="Calibri"/>
        <w:spacing w:val="-5"/>
        <w:sz w:val="18"/>
        <w:szCs w:val="18"/>
      </w:rPr>
      <w:t>36</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BB7A6">
    <w:pPr>
      <w:spacing w:line="169" w:lineRule="auto"/>
      <w:ind w:left="4452"/>
      <w:rPr>
        <w:rFonts w:ascii="Calibri" w:hAnsi="Calibri" w:eastAsia="Calibri" w:cs="Calibri"/>
        <w:sz w:val="18"/>
        <w:szCs w:val="18"/>
      </w:rPr>
    </w:pPr>
    <w:r>
      <w:rPr>
        <w:rFonts w:ascii="Calibri" w:hAnsi="Calibri" w:eastAsia="Calibri" w:cs="Calibri"/>
        <w:spacing w:val="-5"/>
        <w:sz w:val="18"/>
        <w:szCs w:val="18"/>
      </w:rPr>
      <w:t>37</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57F50">
    <w:pPr>
      <w:spacing w:line="169" w:lineRule="auto"/>
      <w:ind w:left="4452"/>
      <w:rPr>
        <w:rFonts w:ascii="Calibri" w:hAnsi="Calibri" w:eastAsia="Calibri" w:cs="Calibri"/>
        <w:sz w:val="18"/>
        <w:szCs w:val="18"/>
      </w:rPr>
    </w:pPr>
    <w:r>
      <w:rPr>
        <w:rFonts w:ascii="Calibri" w:hAnsi="Calibri" w:eastAsia="Calibri" w:cs="Calibri"/>
        <w:spacing w:val="-5"/>
        <w:sz w:val="18"/>
        <w:szCs w:val="18"/>
      </w:rPr>
      <w:t>38</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1045">
    <w:pPr>
      <w:spacing w:line="169" w:lineRule="auto"/>
      <w:ind w:left="4452"/>
      <w:rPr>
        <w:rFonts w:ascii="Calibri" w:hAnsi="Calibri" w:eastAsia="Calibri" w:cs="Calibri"/>
        <w:sz w:val="18"/>
        <w:szCs w:val="18"/>
      </w:rPr>
    </w:pPr>
    <w:r>
      <w:rPr>
        <w:rFonts w:ascii="Calibri" w:hAnsi="Calibri" w:eastAsia="Calibri" w:cs="Calibri"/>
        <w:spacing w:val="-5"/>
        <w:sz w:val="18"/>
        <w:szCs w:val="18"/>
      </w:rPr>
      <w:t>39</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C988">
    <w:pPr>
      <w:spacing w:line="169" w:lineRule="auto"/>
      <w:ind w:left="4447"/>
      <w:rPr>
        <w:rFonts w:ascii="Calibri" w:hAnsi="Calibri" w:eastAsia="Calibri" w:cs="Calibri"/>
        <w:sz w:val="18"/>
        <w:szCs w:val="18"/>
      </w:rPr>
    </w:pPr>
    <w:r>
      <w:rPr>
        <w:rFonts w:ascii="Calibri" w:hAnsi="Calibri" w:eastAsia="Calibri" w:cs="Calibri"/>
        <w:spacing w:val="-3"/>
        <w:sz w:val="18"/>
        <w:szCs w:val="18"/>
      </w:rPr>
      <w:t>40</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2D732">
    <w:pPr>
      <w:spacing w:line="168" w:lineRule="auto"/>
      <w:ind w:left="4559"/>
      <w:rPr>
        <w:rFonts w:ascii="Calibri" w:hAnsi="Calibri" w:eastAsia="Calibri" w:cs="Calibri"/>
        <w:sz w:val="18"/>
        <w:szCs w:val="18"/>
      </w:rPr>
    </w:pPr>
    <w:r>
      <w:rPr>
        <w:rFonts w:ascii="Calibri" w:hAnsi="Calibri" w:eastAsia="Calibri" w:cs="Calibri"/>
        <w:spacing w:val="-3"/>
        <w:sz w:val="18"/>
        <w:szCs w:val="18"/>
      </w:rPr>
      <w:t>41</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0894B">
    <w:pPr>
      <w:spacing w:line="169" w:lineRule="auto"/>
      <w:ind w:left="4558"/>
      <w:rPr>
        <w:rFonts w:ascii="Calibri" w:hAnsi="Calibri" w:eastAsia="Calibri" w:cs="Calibri"/>
        <w:sz w:val="18"/>
        <w:szCs w:val="18"/>
      </w:rPr>
    </w:pPr>
    <w:r>
      <w:rPr>
        <w:rFonts w:ascii="Calibri" w:hAnsi="Calibri" w:eastAsia="Calibri" w:cs="Calibri"/>
        <w:spacing w:val="-3"/>
        <w:sz w:val="18"/>
        <w:szCs w:val="18"/>
      </w:rPr>
      <w:t>42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B619">
    <w:pPr>
      <w:spacing w:line="177" w:lineRule="auto"/>
      <w:ind w:left="4262"/>
      <w:rPr>
        <w:rFonts w:ascii="等线" w:hAnsi="等线" w:eastAsia="等线" w:cs="等线"/>
        <w:sz w:val="18"/>
        <w:szCs w:val="18"/>
      </w:rPr>
    </w:pPr>
    <w:r>
      <w:rPr>
        <w:rFonts w:ascii="等线" w:hAnsi="等线" w:eastAsia="等线" w:cs="等线"/>
        <w:spacing w:val="-5"/>
        <w:sz w:val="18"/>
        <w:szCs w:val="18"/>
      </w:rPr>
      <w:t>24</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74C2B">
    <w:pPr>
      <w:spacing w:line="169" w:lineRule="auto"/>
      <w:ind w:left="4558"/>
      <w:rPr>
        <w:rFonts w:ascii="Calibri" w:hAnsi="Calibri" w:eastAsia="Calibri" w:cs="Calibri"/>
        <w:sz w:val="18"/>
        <w:szCs w:val="18"/>
      </w:rPr>
    </w:pPr>
    <w:r>
      <w:rPr>
        <w:rFonts w:ascii="Calibri" w:hAnsi="Calibri" w:eastAsia="Calibri" w:cs="Calibri"/>
        <w:spacing w:val="-3"/>
        <w:sz w:val="18"/>
        <w:szCs w:val="18"/>
      </w:rPr>
      <w:t>43</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69F6">
    <w:pPr>
      <w:spacing w:line="168" w:lineRule="auto"/>
      <w:ind w:left="4558"/>
      <w:rPr>
        <w:rFonts w:ascii="Calibri" w:hAnsi="Calibri" w:eastAsia="Calibri" w:cs="Calibri"/>
        <w:sz w:val="18"/>
        <w:szCs w:val="18"/>
      </w:rPr>
    </w:pPr>
    <w:r>
      <w:rPr>
        <w:rFonts w:ascii="Calibri" w:hAnsi="Calibri" w:eastAsia="Calibri" w:cs="Calibri"/>
        <w:spacing w:val="-3"/>
        <w:sz w:val="18"/>
        <w:szCs w:val="18"/>
      </w:rPr>
      <w:t>44</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3D492">
    <w:pPr>
      <w:spacing w:line="168" w:lineRule="auto"/>
      <w:ind w:left="4447"/>
      <w:rPr>
        <w:rFonts w:ascii="Calibri" w:hAnsi="Calibri" w:eastAsia="Calibri" w:cs="Calibri"/>
        <w:sz w:val="18"/>
        <w:szCs w:val="18"/>
      </w:rPr>
    </w:pPr>
    <w:r>
      <w:rPr>
        <w:rFonts w:ascii="Calibri" w:hAnsi="Calibri" w:eastAsia="Calibri" w:cs="Calibri"/>
        <w:spacing w:val="-3"/>
        <w:sz w:val="18"/>
        <w:szCs w:val="18"/>
      </w:rPr>
      <w:t>45</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BBC82">
    <w:pPr>
      <w:spacing w:line="169" w:lineRule="auto"/>
      <w:ind w:left="4447"/>
      <w:rPr>
        <w:rFonts w:ascii="Calibri" w:hAnsi="Calibri" w:eastAsia="Calibri" w:cs="Calibri"/>
        <w:sz w:val="18"/>
        <w:szCs w:val="18"/>
      </w:rPr>
    </w:pPr>
    <w:r>
      <w:rPr>
        <w:rFonts w:ascii="Calibri" w:hAnsi="Calibri" w:eastAsia="Calibri" w:cs="Calibri"/>
        <w:spacing w:val="-3"/>
        <w:sz w:val="18"/>
        <w:szCs w:val="18"/>
      </w:rPr>
      <w:t>46</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3B051">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02AF2">
    <w:pPr>
      <w:spacing w:line="177" w:lineRule="auto"/>
      <w:ind w:left="4262"/>
      <w:rPr>
        <w:rFonts w:ascii="等线" w:hAnsi="等线" w:eastAsia="等线" w:cs="等线"/>
        <w:sz w:val="18"/>
        <w:szCs w:val="18"/>
      </w:rPr>
    </w:pPr>
    <w:r>
      <w:rPr>
        <w:rFonts w:ascii="等线" w:hAnsi="等线" w:eastAsia="等线" w:cs="等线"/>
        <w:spacing w:val="-5"/>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5A44">
    <w:pPr>
      <w:spacing w:line="177" w:lineRule="auto"/>
      <w:ind w:left="4262"/>
      <w:rPr>
        <w:rFonts w:ascii="等线" w:hAnsi="等线" w:eastAsia="等线" w:cs="等线"/>
        <w:sz w:val="18"/>
        <w:szCs w:val="18"/>
      </w:rPr>
    </w:pPr>
    <w:r>
      <w:rPr>
        <w:rFonts w:ascii="等线" w:hAnsi="等线" w:eastAsia="等线" w:cs="等线"/>
        <w:spacing w:val="-5"/>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A0021">
    <w:pPr>
      <w:spacing w:line="177" w:lineRule="auto"/>
      <w:ind w:left="4262"/>
      <w:rPr>
        <w:rFonts w:ascii="等线" w:hAnsi="等线" w:eastAsia="等线" w:cs="等线"/>
        <w:sz w:val="18"/>
        <w:szCs w:val="18"/>
      </w:rPr>
    </w:pPr>
    <w:r>
      <w:rPr>
        <w:rFonts w:ascii="等线" w:hAnsi="等线" w:eastAsia="等线" w:cs="等线"/>
        <w:spacing w:val="-5"/>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99216">
    <w:pPr>
      <w:spacing w:line="177" w:lineRule="auto"/>
      <w:ind w:left="4262"/>
      <w:rPr>
        <w:rFonts w:ascii="等线" w:hAnsi="等线" w:eastAsia="等线" w:cs="等线"/>
        <w:sz w:val="18"/>
        <w:szCs w:val="18"/>
      </w:rPr>
    </w:pPr>
    <w:r>
      <w:rPr>
        <w:rFonts w:ascii="等线" w:hAnsi="等线" w:eastAsia="等线" w:cs="等线"/>
        <w:spacing w:val="-5"/>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6C4AA">
    <w:pPr>
      <w:spacing w:line="177" w:lineRule="auto"/>
      <w:ind w:left="4310"/>
      <w:rPr>
        <w:rFonts w:ascii="等线" w:hAnsi="等线" w:eastAsia="等线" w:cs="等线"/>
        <w:sz w:val="18"/>
        <w:szCs w:val="18"/>
      </w:rPr>
    </w:pPr>
    <w:r>
      <w:rPr>
        <w:rFonts w:ascii="等线" w:hAnsi="等线" w:eastAsia="等线" w:cs="等线"/>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433E7">
    <w:pPr>
      <w:spacing w:line="177" w:lineRule="auto"/>
      <w:ind w:left="4262"/>
      <w:rPr>
        <w:rFonts w:ascii="等线" w:hAnsi="等线" w:eastAsia="等线" w:cs="等线"/>
        <w:sz w:val="18"/>
        <w:szCs w:val="18"/>
      </w:rPr>
    </w:pPr>
    <w:r>
      <w:rPr>
        <w:rFonts w:ascii="等线" w:hAnsi="等线" w:eastAsia="等线" w:cs="等线"/>
        <w:spacing w:val="-5"/>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E219">
    <w:pPr>
      <w:spacing w:line="177" w:lineRule="auto"/>
      <w:ind w:left="4260"/>
      <w:rPr>
        <w:rFonts w:ascii="等线" w:hAnsi="等线" w:eastAsia="等线" w:cs="等线"/>
        <w:sz w:val="18"/>
        <w:szCs w:val="18"/>
      </w:rPr>
    </w:pPr>
    <w:r>
      <w:rPr>
        <w:rFonts w:ascii="等线" w:hAnsi="等线" w:eastAsia="等线" w:cs="等线"/>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C537C">
    <w:pPr>
      <w:spacing w:line="177" w:lineRule="auto"/>
      <w:ind w:left="4260"/>
      <w:rPr>
        <w:rFonts w:ascii="等线" w:hAnsi="等线" w:eastAsia="等线" w:cs="等线"/>
        <w:sz w:val="18"/>
        <w:szCs w:val="18"/>
      </w:rPr>
    </w:pPr>
    <w:r>
      <w:rPr>
        <w:rFonts w:ascii="等线" w:hAnsi="等线" w:eastAsia="等线" w:cs="等线"/>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F0C58">
    <w:pPr>
      <w:spacing w:line="177" w:lineRule="auto"/>
      <w:ind w:left="4260"/>
      <w:rPr>
        <w:rFonts w:ascii="等线" w:hAnsi="等线" w:eastAsia="等线" w:cs="等线"/>
        <w:sz w:val="18"/>
        <w:szCs w:val="18"/>
      </w:rPr>
    </w:pPr>
    <w:r>
      <w:rPr>
        <w:rFonts w:ascii="等线" w:hAnsi="等线" w:eastAsia="等线" w:cs="等线"/>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E113">
    <w:pPr>
      <w:spacing w:line="177" w:lineRule="auto"/>
      <w:ind w:left="4548"/>
      <w:rPr>
        <w:rFonts w:ascii="等线" w:hAnsi="等线" w:eastAsia="等线" w:cs="等线"/>
        <w:sz w:val="18"/>
        <w:szCs w:val="18"/>
      </w:rPr>
    </w:pPr>
    <w:r>
      <w:rPr>
        <w:rFonts w:ascii="等线" w:hAnsi="等线" w:eastAsia="等线" w:cs="等线"/>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B28C">
    <w:pPr>
      <w:spacing w:line="177" w:lineRule="auto"/>
      <w:ind w:left="4548"/>
      <w:rPr>
        <w:rFonts w:ascii="等线" w:hAnsi="等线" w:eastAsia="等线" w:cs="等线"/>
        <w:sz w:val="18"/>
        <w:szCs w:val="18"/>
      </w:rPr>
    </w:pPr>
    <w:r>
      <w:rPr>
        <w:rFonts w:ascii="等线" w:hAnsi="等线" w:eastAsia="等线" w:cs="等线"/>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28ED6">
    <w:pPr>
      <w:spacing w:line="177" w:lineRule="auto"/>
      <w:ind w:left="4548"/>
      <w:rPr>
        <w:rFonts w:ascii="等线" w:hAnsi="等线" w:eastAsia="等线" w:cs="等线"/>
        <w:sz w:val="18"/>
        <w:szCs w:val="18"/>
      </w:rPr>
    </w:pPr>
    <w:r>
      <w:rPr>
        <w:rFonts w:ascii="等线" w:hAnsi="等线" w:eastAsia="等线" w:cs="等线"/>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FF768">
    <w:pPr>
      <w:spacing w:line="177" w:lineRule="auto"/>
      <w:ind w:left="4260"/>
      <w:rPr>
        <w:rFonts w:ascii="等线" w:hAnsi="等线" w:eastAsia="等线" w:cs="等线"/>
        <w:sz w:val="18"/>
        <w:szCs w:val="18"/>
      </w:rPr>
    </w:pPr>
    <w:r>
      <w:rPr>
        <w:rFonts w:ascii="等线" w:hAnsi="等线" w:eastAsia="等线" w:cs="等线"/>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AE9AF">
    <w:pPr>
      <w:spacing w:line="177" w:lineRule="auto"/>
      <w:ind w:left="4260"/>
      <w:rPr>
        <w:rFonts w:ascii="等线" w:hAnsi="等线" w:eastAsia="等线" w:cs="等线"/>
        <w:sz w:val="18"/>
        <w:szCs w:val="18"/>
      </w:rPr>
    </w:pPr>
    <w:r>
      <w:rPr>
        <w:rFonts w:ascii="等线" w:hAnsi="等线" w:eastAsia="等线" w:cs="等线"/>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57676">
    <w:pPr>
      <w:spacing w:line="177" w:lineRule="auto"/>
      <w:ind w:left="4356"/>
      <w:rPr>
        <w:rFonts w:ascii="等线" w:hAnsi="等线" w:eastAsia="等线" w:cs="等线"/>
        <w:sz w:val="18"/>
        <w:szCs w:val="18"/>
      </w:rPr>
    </w:pPr>
    <w:r>
      <w:rPr>
        <w:rFonts w:ascii="等线" w:hAnsi="等线" w:eastAsia="等线" w:cs="等线"/>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B91B5">
    <w:pPr>
      <w:spacing w:line="177" w:lineRule="auto"/>
      <w:ind w:left="4308"/>
      <w:rPr>
        <w:rFonts w:ascii="等线" w:hAnsi="等线" w:eastAsia="等线" w:cs="等线"/>
        <w:sz w:val="18"/>
        <w:szCs w:val="18"/>
      </w:rPr>
    </w:pPr>
    <w:r>
      <w:rPr>
        <w:rFonts w:ascii="等线" w:hAnsi="等线" w:eastAsia="等线" w:cs="等线"/>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02EB7">
    <w:pPr>
      <w:spacing w:line="177" w:lineRule="auto"/>
      <w:ind w:left="4356"/>
      <w:rPr>
        <w:rFonts w:ascii="等线" w:hAnsi="等线" w:eastAsia="等线" w:cs="等线"/>
        <w:sz w:val="18"/>
        <w:szCs w:val="18"/>
      </w:rPr>
    </w:pPr>
    <w:r>
      <w:rPr>
        <w:rFonts w:ascii="等线" w:hAnsi="等线" w:eastAsia="等线" w:cs="等线"/>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4207">
    <w:pPr>
      <w:spacing w:line="177" w:lineRule="auto"/>
      <w:ind w:left="4353"/>
      <w:rPr>
        <w:rFonts w:ascii="等线" w:hAnsi="等线" w:eastAsia="等线" w:cs="等线"/>
        <w:sz w:val="18"/>
        <w:szCs w:val="18"/>
      </w:rPr>
    </w:pPr>
    <w:r>
      <w:rPr>
        <w:rFonts w:ascii="等线" w:hAnsi="等线" w:eastAsia="等线" w:cs="等线"/>
        <w:spacing w:val="-2"/>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14BA">
    <w:pPr>
      <w:spacing w:line="175" w:lineRule="auto"/>
      <w:ind w:left="4353"/>
      <w:rPr>
        <w:rFonts w:ascii="等线" w:hAnsi="等线" w:eastAsia="等线" w:cs="等线"/>
        <w:sz w:val="18"/>
        <w:szCs w:val="18"/>
      </w:rPr>
    </w:pPr>
    <w:r>
      <w:rPr>
        <w:rFonts w:ascii="等线" w:hAnsi="等线" w:eastAsia="等线" w:cs="等线"/>
        <w:spacing w:val="-2"/>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ABAD6">
    <w:pPr>
      <w:spacing w:line="177" w:lineRule="auto"/>
      <w:ind w:left="4355"/>
      <w:rPr>
        <w:rFonts w:ascii="等线" w:hAnsi="等线" w:eastAsia="等线" w:cs="等线"/>
        <w:sz w:val="18"/>
        <w:szCs w:val="18"/>
      </w:rPr>
    </w:pPr>
    <w:r>
      <w:rPr>
        <w:rFonts w:ascii="等线" w:hAnsi="等线" w:eastAsia="等线" w:cs="等线"/>
        <w:spacing w:val="-2"/>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07600">
    <w:pPr>
      <w:spacing w:line="177" w:lineRule="auto"/>
      <w:ind w:left="4354"/>
      <w:rPr>
        <w:rFonts w:ascii="等线" w:hAnsi="等线" w:eastAsia="等线" w:cs="等线"/>
        <w:sz w:val="18"/>
        <w:szCs w:val="18"/>
      </w:rPr>
    </w:pPr>
    <w:r>
      <w:rPr>
        <w:rFonts w:ascii="等线" w:hAnsi="等线" w:eastAsia="等线" w:cs="等线"/>
        <w:spacing w:val="-2"/>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1B2B8">
    <w:pPr>
      <w:spacing w:line="175" w:lineRule="auto"/>
      <w:ind w:left="4354"/>
      <w:rPr>
        <w:rFonts w:ascii="等线" w:hAnsi="等线" w:eastAsia="等线" w:cs="等线"/>
        <w:sz w:val="18"/>
        <w:szCs w:val="18"/>
      </w:rPr>
    </w:pPr>
    <w:r>
      <w:rPr>
        <w:rFonts w:ascii="等线" w:hAnsi="等线" w:eastAsia="等线" w:cs="等线"/>
        <w:spacing w:val="-2"/>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DEB4D">
    <w:pPr>
      <w:spacing w:line="175" w:lineRule="auto"/>
      <w:ind w:left="4354"/>
      <w:rPr>
        <w:rFonts w:ascii="等线" w:hAnsi="等线" w:eastAsia="等线" w:cs="等线"/>
        <w:sz w:val="18"/>
        <w:szCs w:val="18"/>
      </w:rPr>
    </w:pPr>
    <w:r>
      <w:rPr>
        <w:rFonts w:ascii="等线" w:hAnsi="等线" w:eastAsia="等线" w:cs="等线"/>
        <w:spacing w:val="-2"/>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9671">
    <w:pPr>
      <w:spacing w:line="177" w:lineRule="auto"/>
      <w:ind w:left="4354"/>
      <w:rPr>
        <w:rFonts w:ascii="等线" w:hAnsi="等线" w:eastAsia="等线" w:cs="等线"/>
        <w:sz w:val="18"/>
        <w:szCs w:val="18"/>
      </w:rPr>
    </w:pPr>
    <w:r>
      <w:rPr>
        <w:rFonts w:ascii="等线" w:hAnsi="等线" w:eastAsia="等线" w:cs="等线"/>
        <w:spacing w:val="-2"/>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9BD5A">
    <w:pPr>
      <w:spacing w:line="175" w:lineRule="auto"/>
      <w:ind w:left="4354"/>
      <w:rPr>
        <w:rFonts w:ascii="等线" w:hAnsi="等线" w:eastAsia="等线" w:cs="等线"/>
        <w:sz w:val="18"/>
        <w:szCs w:val="18"/>
      </w:rPr>
    </w:pPr>
    <w:r>
      <w:rPr>
        <w:rFonts w:ascii="等线" w:hAnsi="等线" w:eastAsia="等线" w:cs="等线"/>
        <w:spacing w:val="-2"/>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ECCB">
    <w:pPr>
      <w:spacing w:line="177" w:lineRule="auto"/>
      <w:ind w:left="4256"/>
      <w:rPr>
        <w:rFonts w:ascii="等线" w:hAnsi="等线" w:eastAsia="等线" w:cs="等线"/>
        <w:sz w:val="18"/>
        <w:szCs w:val="18"/>
      </w:rPr>
    </w:pPr>
    <w:r>
      <w:rPr>
        <w:rFonts w:ascii="等线" w:hAnsi="等线" w:eastAsia="等线" w:cs="等线"/>
        <w:spacing w:val="-2"/>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C130E">
    <w:pPr>
      <w:spacing w:line="175" w:lineRule="auto"/>
      <w:ind w:left="4304"/>
      <w:rPr>
        <w:rFonts w:ascii="等线" w:hAnsi="等线" w:eastAsia="等线" w:cs="等线"/>
        <w:sz w:val="18"/>
        <w:szCs w:val="18"/>
      </w:rPr>
    </w:pPr>
    <w:r>
      <w:rPr>
        <w:rFonts w:ascii="等线" w:hAnsi="等线" w:eastAsia="等线" w:cs="等线"/>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F3781">
    <w:pPr>
      <w:spacing w:line="177" w:lineRule="auto"/>
      <w:ind w:left="4256"/>
      <w:rPr>
        <w:rFonts w:ascii="等线" w:hAnsi="等线" w:eastAsia="等线" w:cs="等线"/>
        <w:sz w:val="18"/>
        <w:szCs w:val="18"/>
      </w:rPr>
    </w:pPr>
    <w:r>
      <w:rPr>
        <w:rFonts w:ascii="等线" w:hAnsi="等线" w:eastAsia="等线" w:cs="等线"/>
        <w:spacing w:val="-2"/>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E29F">
    <w:pPr>
      <w:spacing w:line="177" w:lineRule="auto"/>
      <w:ind w:left="4360"/>
      <w:rPr>
        <w:rFonts w:ascii="等线" w:hAnsi="等线" w:eastAsia="等线" w:cs="等线"/>
        <w:sz w:val="18"/>
        <w:szCs w:val="18"/>
      </w:rPr>
    </w:pPr>
    <w:r>
      <w:rPr>
        <w:rFonts w:ascii="等线" w:hAnsi="等线" w:eastAsia="等线" w:cs="等线"/>
        <w:spacing w:val="-5"/>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31D6F">
    <w:pPr>
      <w:spacing w:line="175" w:lineRule="auto"/>
      <w:ind w:left="4262"/>
      <w:rPr>
        <w:rFonts w:ascii="等线" w:hAnsi="等线" w:eastAsia="等线" w:cs="等线"/>
        <w:sz w:val="18"/>
        <w:szCs w:val="18"/>
      </w:rPr>
    </w:pPr>
    <w:r>
      <w:rPr>
        <w:rFonts w:ascii="等线" w:hAnsi="等线" w:eastAsia="等线" w:cs="等线"/>
        <w:spacing w:val="-5"/>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A1D4">
    <w:pPr>
      <w:spacing w:line="177" w:lineRule="auto"/>
      <w:ind w:left="4360"/>
      <w:rPr>
        <w:rFonts w:ascii="等线" w:hAnsi="等线" w:eastAsia="等线" w:cs="等线"/>
        <w:sz w:val="18"/>
        <w:szCs w:val="18"/>
      </w:rPr>
    </w:pPr>
    <w:r>
      <w:rPr>
        <w:rFonts w:ascii="等线" w:hAnsi="等线" w:eastAsia="等线" w:cs="等线"/>
        <w:spacing w:val="-5"/>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8A0C4">
    <w:pPr>
      <w:spacing w:line="177" w:lineRule="auto"/>
      <w:ind w:left="4262"/>
      <w:rPr>
        <w:rFonts w:ascii="等线" w:hAnsi="等线" w:eastAsia="等线" w:cs="等线"/>
        <w:sz w:val="18"/>
        <w:szCs w:val="18"/>
      </w:rPr>
    </w:pPr>
    <w:r>
      <w:rPr>
        <w:rFonts w:ascii="等线" w:hAnsi="等线" w:eastAsia="等线" w:cs="等线"/>
        <w:spacing w:val="-5"/>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47CAF">
    <w:pPr>
      <w:spacing w:line="175" w:lineRule="auto"/>
      <w:ind w:left="4262"/>
      <w:rPr>
        <w:rFonts w:ascii="等线" w:hAnsi="等线" w:eastAsia="等线" w:cs="等线"/>
        <w:sz w:val="18"/>
        <w:szCs w:val="18"/>
      </w:rPr>
    </w:pPr>
    <w:r>
      <w:rPr>
        <w:rFonts w:ascii="等线" w:hAnsi="等线" w:eastAsia="等线" w:cs="等线"/>
        <w:spacing w:val="-5"/>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6B44A">
    <w:pPr>
      <w:spacing w:line="175" w:lineRule="auto"/>
      <w:ind w:left="4262"/>
      <w:rPr>
        <w:rFonts w:ascii="等线" w:hAnsi="等线" w:eastAsia="等线" w:cs="等线"/>
        <w:sz w:val="18"/>
        <w:szCs w:val="18"/>
      </w:rPr>
    </w:pPr>
    <w:r>
      <w:rPr>
        <w:rFonts w:ascii="等线" w:hAnsi="等线" w:eastAsia="等线" w:cs="等线"/>
        <w:spacing w:val="-5"/>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858A">
    <w:pPr>
      <w:spacing w:line="177" w:lineRule="auto"/>
      <w:ind w:left="4262"/>
      <w:rPr>
        <w:rFonts w:ascii="等线" w:hAnsi="等线" w:eastAsia="等线" w:cs="等线"/>
        <w:sz w:val="18"/>
        <w:szCs w:val="18"/>
      </w:rPr>
    </w:pPr>
    <w:r>
      <w:rPr>
        <w:rFonts w:ascii="等线" w:hAnsi="等线" w:eastAsia="等线" w:cs="等线"/>
        <w:spacing w:val="-5"/>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9AA1">
    <w:pPr>
      <w:spacing w:line="175" w:lineRule="auto"/>
      <w:ind w:left="4262"/>
      <w:rPr>
        <w:rFonts w:ascii="等线" w:hAnsi="等线" w:eastAsia="等线" w:cs="等线"/>
        <w:sz w:val="18"/>
        <w:szCs w:val="18"/>
      </w:rPr>
    </w:pPr>
    <w:r>
      <w:rPr>
        <w:rFonts w:ascii="等线" w:hAnsi="等线" w:eastAsia="等线" w:cs="等线"/>
        <w:spacing w:val="-5"/>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254D9">
    <w:pPr>
      <w:spacing w:line="177" w:lineRule="auto"/>
      <w:ind w:left="4262"/>
      <w:rPr>
        <w:rFonts w:ascii="等线" w:hAnsi="等线" w:eastAsia="等线" w:cs="等线"/>
        <w:sz w:val="18"/>
        <w:szCs w:val="18"/>
      </w:rPr>
    </w:pPr>
    <w:r>
      <w:rPr>
        <w:rFonts w:ascii="等线" w:hAnsi="等线" w:eastAsia="等线" w:cs="等线"/>
        <w:spacing w:val="-5"/>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4EAA">
    <w:pPr>
      <w:spacing w:line="175" w:lineRule="auto"/>
      <w:ind w:left="4310"/>
      <w:rPr>
        <w:rFonts w:ascii="等线" w:hAnsi="等线" w:eastAsia="等线" w:cs="等线"/>
        <w:sz w:val="18"/>
        <w:szCs w:val="18"/>
      </w:rPr>
    </w:pPr>
    <w:r>
      <w:rPr>
        <w:rFonts w:ascii="等线" w:hAnsi="等线" w:eastAsia="等线" w:cs="等线"/>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54133">
    <w:pPr>
      <w:spacing w:line="177" w:lineRule="auto"/>
      <w:ind w:left="4358"/>
      <w:rPr>
        <w:rFonts w:ascii="等线" w:hAnsi="等线" w:eastAsia="等线" w:cs="等线"/>
        <w:sz w:val="18"/>
        <w:szCs w:val="18"/>
      </w:rPr>
    </w:pPr>
    <w:r>
      <w:rPr>
        <w:rFonts w:ascii="等线" w:hAnsi="等线" w:eastAsia="等线" w:cs="等线"/>
        <w:spacing w:val="-5"/>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6DB1">
    <w:pPr>
      <w:spacing w:line="177" w:lineRule="auto"/>
      <w:ind w:left="4358"/>
      <w:rPr>
        <w:rFonts w:ascii="等线" w:hAnsi="等线" w:eastAsia="等线" w:cs="等线"/>
        <w:sz w:val="18"/>
        <w:szCs w:val="18"/>
      </w:rPr>
    </w:pPr>
    <w:r>
      <w:rPr>
        <w:rFonts w:ascii="等线" w:hAnsi="等线" w:eastAsia="等线" w:cs="等线"/>
        <w:spacing w:val="-5"/>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81C60">
    <w:pPr>
      <w:spacing w:line="177" w:lineRule="auto"/>
      <w:ind w:left="4361"/>
      <w:rPr>
        <w:rFonts w:ascii="等线" w:hAnsi="等线" w:eastAsia="等线" w:cs="等线"/>
        <w:sz w:val="18"/>
        <w:szCs w:val="18"/>
      </w:rPr>
    </w:pPr>
    <w:r>
      <w:rPr>
        <w:rFonts w:ascii="等线" w:hAnsi="等线" w:eastAsia="等线" w:cs="等线"/>
        <w:spacing w:val="-5"/>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FDBB6">
    <w:pPr>
      <w:spacing w:line="177" w:lineRule="auto"/>
      <w:ind w:left="4361"/>
      <w:rPr>
        <w:rFonts w:ascii="等线" w:hAnsi="等线" w:eastAsia="等线" w:cs="等线"/>
        <w:sz w:val="18"/>
        <w:szCs w:val="18"/>
      </w:rPr>
    </w:pPr>
    <w:r>
      <w:rPr>
        <w:rFonts w:ascii="等线" w:hAnsi="等线" w:eastAsia="等线" w:cs="等线"/>
        <w:spacing w:val="-5"/>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959C2">
    <w:pPr>
      <w:spacing w:line="177" w:lineRule="auto"/>
      <w:ind w:left="4361"/>
      <w:rPr>
        <w:rFonts w:ascii="等线" w:hAnsi="等线" w:eastAsia="等线" w:cs="等线"/>
        <w:sz w:val="18"/>
        <w:szCs w:val="18"/>
      </w:rPr>
    </w:pPr>
    <w:r>
      <w:rPr>
        <w:rFonts w:ascii="等线" w:hAnsi="等线" w:eastAsia="等线" w:cs="等线"/>
        <w:spacing w:val="-5"/>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F7E16">
    <w:pPr>
      <w:spacing w:line="177" w:lineRule="auto"/>
      <w:ind w:left="4819"/>
      <w:rPr>
        <w:rFonts w:ascii="等线" w:hAnsi="等线" w:eastAsia="等线" w:cs="等线"/>
        <w:sz w:val="18"/>
        <w:szCs w:val="18"/>
      </w:rPr>
    </w:pPr>
    <w:r>
      <w:rPr>
        <w:rFonts w:ascii="等线" w:hAnsi="等线" w:eastAsia="等线" w:cs="等线"/>
        <w:spacing w:val="-5"/>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342BE">
    <w:pPr>
      <w:spacing w:line="177" w:lineRule="auto"/>
      <w:ind w:left="4047"/>
      <w:rPr>
        <w:rFonts w:ascii="等线" w:hAnsi="等线" w:eastAsia="等线" w:cs="等线"/>
        <w:sz w:val="18"/>
        <w:szCs w:val="18"/>
      </w:rPr>
    </w:pPr>
    <w:r>
      <w:rPr>
        <w:rFonts w:ascii="等线" w:hAnsi="等线" w:eastAsia="等线" w:cs="等线"/>
        <w:spacing w:val="-5"/>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8F39B">
    <w:pPr>
      <w:spacing w:line="177" w:lineRule="auto"/>
      <w:ind w:left="4207"/>
      <w:rPr>
        <w:rFonts w:ascii="等线" w:hAnsi="等线" w:eastAsia="等线" w:cs="等线"/>
        <w:sz w:val="18"/>
        <w:szCs w:val="18"/>
      </w:rPr>
    </w:pPr>
    <w:r>
      <w:rPr>
        <w:rFonts w:ascii="等线" w:hAnsi="等线" w:eastAsia="等线" w:cs="等线"/>
        <w:spacing w:val="-5"/>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FE1AB">
    <w:pPr>
      <w:spacing w:line="177" w:lineRule="auto"/>
      <w:ind w:left="3897"/>
      <w:rPr>
        <w:rFonts w:ascii="等线" w:hAnsi="等线" w:eastAsia="等线" w:cs="等线"/>
        <w:sz w:val="18"/>
        <w:szCs w:val="18"/>
      </w:rPr>
    </w:pPr>
    <w:r>
      <w:rPr>
        <w:rFonts w:ascii="等线" w:hAnsi="等线" w:eastAsia="等线" w:cs="等线"/>
        <w:spacing w:val="-5"/>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52BA2">
    <w:pPr>
      <w:spacing w:line="177" w:lineRule="auto"/>
      <w:ind w:left="3907"/>
      <w:rPr>
        <w:rFonts w:ascii="等线" w:hAnsi="等线" w:eastAsia="等线" w:cs="等线"/>
        <w:sz w:val="18"/>
        <w:szCs w:val="18"/>
      </w:rPr>
    </w:pPr>
    <w:r>
      <w:rPr>
        <w:rFonts w:ascii="等线" w:hAnsi="等线" w:eastAsia="等线" w:cs="等线"/>
        <w:spacing w:val="-5"/>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61C36">
    <w:pPr>
      <w:spacing w:line="177" w:lineRule="auto"/>
      <w:ind w:left="4310"/>
      <w:rPr>
        <w:rFonts w:ascii="等线" w:hAnsi="等线" w:eastAsia="等线" w:cs="等线"/>
        <w:sz w:val="18"/>
        <w:szCs w:val="18"/>
      </w:rPr>
    </w:pPr>
    <w:r>
      <w:rPr>
        <w:rFonts w:ascii="等线" w:hAnsi="等线" w:eastAsia="等线" w:cs="等线"/>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8443C">
    <w:pPr>
      <w:spacing w:line="177" w:lineRule="auto"/>
      <w:ind w:left="4137"/>
      <w:rPr>
        <w:rFonts w:ascii="等线" w:hAnsi="等线" w:eastAsia="等线" w:cs="等线"/>
        <w:sz w:val="18"/>
        <w:szCs w:val="18"/>
      </w:rPr>
    </w:pPr>
    <w:r>
      <w:rPr>
        <w:rFonts w:ascii="等线" w:hAnsi="等线" w:eastAsia="等线" w:cs="等线"/>
        <w:spacing w:val="-5"/>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F43B6">
    <w:pPr>
      <w:spacing w:line="177" w:lineRule="auto"/>
      <w:ind w:left="3966"/>
      <w:rPr>
        <w:rFonts w:ascii="等线" w:hAnsi="等线" w:eastAsia="等线" w:cs="等线"/>
        <w:sz w:val="18"/>
        <w:szCs w:val="18"/>
      </w:rPr>
    </w:pPr>
    <w:r>
      <w:rPr>
        <w:rFonts w:ascii="等线" w:hAnsi="等线" w:eastAsia="等线" w:cs="等线"/>
        <w:spacing w:val="-5"/>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3DAB5">
    <w:pPr>
      <w:spacing w:line="175" w:lineRule="auto"/>
      <w:ind w:left="4226"/>
      <w:rPr>
        <w:rFonts w:ascii="等线" w:hAnsi="等线" w:eastAsia="等线" w:cs="等线"/>
        <w:sz w:val="18"/>
        <w:szCs w:val="18"/>
      </w:rPr>
    </w:pPr>
    <w:r>
      <w:rPr>
        <w:rFonts w:ascii="等线" w:hAnsi="等线" w:eastAsia="等线" w:cs="等线"/>
        <w:spacing w:val="-5"/>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46EF">
    <w:pPr>
      <w:spacing w:line="177" w:lineRule="auto"/>
      <w:ind w:left="3876"/>
      <w:rPr>
        <w:rFonts w:ascii="等线" w:hAnsi="等线" w:eastAsia="等线" w:cs="等线"/>
        <w:sz w:val="18"/>
        <w:szCs w:val="18"/>
      </w:rPr>
    </w:pPr>
    <w:r>
      <w:rPr>
        <w:rFonts w:ascii="等线" w:hAnsi="等线" w:eastAsia="等线" w:cs="等线"/>
        <w:spacing w:val="-5"/>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2D50">
    <w:pPr>
      <w:spacing w:line="177" w:lineRule="auto"/>
      <w:ind w:left="4112"/>
      <w:rPr>
        <w:rFonts w:ascii="等线" w:hAnsi="等线" w:eastAsia="等线" w:cs="等线"/>
        <w:sz w:val="18"/>
        <w:szCs w:val="18"/>
      </w:rPr>
    </w:pPr>
    <w:r>
      <w:rPr>
        <w:rFonts w:ascii="等线" w:hAnsi="等线" w:eastAsia="等线" w:cs="等线"/>
        <w:spacing w:val="-5"/>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7DCBC">
    <w:pPr>
      <w:spacing w:line="175" w:lineRule="auto"/>
      <w:ind w:left="3872"/>
      <w:rPr>
        <w:rFonts w:ascii="等线" w:hAnsi="等线" w:eastAsia="等线" w:cs="等线"/>
        <w:sz w:val="18"/>
        <w:szCs w:val="18"/>
      </w:rPr>
    </w:pPr>
    <w:r>
      <w:rPr>
        <w:rFonts w:ascii="等线" w:hAnsi="等线" w:eastAsia="等线" w:cs="等线"/>
        <w:spacing w:val="-5"/>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312FC">
    <w:pPr>
      <w:spacing w:line="175" w:lineRule="auto"/>
      <w:ind w:left="3942"/>
      <w:rPr>
        <w:rFonts w:ascii="等线" w:hAnsi="等线" w:eastAsia="等线" w:cs="等线"/>
        <w:sz w:val="18"/>
        <w:szCs w:val="18"/>
      </w:rPr>
    </w:pPr>
    <w:r>
      <w:rPr>
        <w:rFonts w:ascii="等线" w:hAnsi="等线" w:eastAsia="等线" w:cs="等线"/>
        <w:spacing w:val="-5"/>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3DD58">
    <w:pPr>
      <w:spacing w:line="177" w:lineRule="auto"/>
      <w:ind w:left="4081"/>
      <w:rPr>
        <w:rFonts w:ascii="等线" w:hAnsi="等线" w:eastAsia="等线" w:cs="等线"/>
        <w:sz w:val="18"/>
        <w:szCs w:val="18"/>
      </w:rPr>
    </w:pPr>
    <w:r>
      <w:rPr>
        <w:rFonts w:ascii="等线" w:hAnsi="等线" w:eastAsia="等线" w:cs="等线"/>
        <w:spacing w:val="-5"/>
        <w:sz w:val="18"/>
        <w:szCs w:val="18"/>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8EFC">
    <w:pPr>
      <w:spacing w:line="175" w:lineRule="auto"/>
      <w:ind w:left="4081"/>
      <w:rPr>
        <w:rFonts w:ascii="等线" w:hAnsi="等线" w:eastAsia="等线" w:cs="等线"/>
        <w:sz w:val="18"/>
        <w:szCs w:val="18"/>
      </w:rPr>
    </w:pPr>
    <w:r>
      <w:rPr>
        <w:rFonts w:ascii="等线" w:hAnsi="等线" w:eastAsia="等线" w:cs="等线"/>
        <w:spacing w:val="-5"/>
        <w:sz w:val="18"/>
        <w:szCs w:val="18"/>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49D87">
    <w:pPr>
      <w:spacing w:line="177" w:lineRule="auto"/>
      <w:ind w:left="4081"/>
      <w:rPr>
        <w:rFonts w:ascii="等线" w:hAnsi="等线" w:eastAsia="等线" w:cs="等线"/>
        <w:sz w:val="18"/>
        <w:szCs w:val="18"/>
      </w:rPr>
    </w:pPr>
    <w:r>
      <w:rPr>
        <w:rFonts w:ascii="等线" w:hAnsi="等线" w:eastAsia="等线" w:cs="等线"/>
        <w:spacing w:val="-5"/>
        <w:sz w:val="18"/>
        <w:szCs w:val="18"/>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382FE">
    <w:pPr>
      <w:spacing w:line="175" w:lineRule="auto"/>
      <w:ind w:left="4309"/>
      <w:rPr>
        <w:rFonts w:ascii="等线" w:hAnsi="等线" w:eastAsia="等线" w:cs="等线"/>
        <w:sz w:val="18"/>
        <w:szCs w:val="18"/>
      </w:rPr>
    </w:pPr>
    <w:r>
      <w:rPr>
        <w:rFonts w:ascii="等线" w:hAnsi="等线" w:eastAsia="等线" w:cs="等线"/>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BE115">
    <w:pPr>
      <w:spacing w:line="177" w:lineRule="auto"/>
      <w:ind w:left="4081"/>
      <w:rPr>
        <w:rFonts w:ascii="等线" w:hAnsi="等线" w:eastAsia="等线" w:cs="等线"/>
        <w:sz w:val="18"/>
        <w:szCs w:val="18"/>
      </w:rPr>
    </w:pPr>
    <w:r>
      <w:rPr>
        <w:rFonts w:ascii="等线" w:hAnsi="等线" w:eastAsia="等线" w:cs="等线"/>
        <w:spacing w:val="-5"/>
        <w:sz w:val="18"/>
        <w:szCs w:val="18"/>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F1C6">
    <w:pPr>
      <w:spacing w:line="177" w:lineRule="auto"/>
      <w:ind w:left="4081"/>
      <w:rPr>
        <w:rFonts w:ascii="等线" w:hAnsi="等线" w:eastAsia="等线" w:cs="等线"/>
        <w:sz w:val="18"/>
        <w:szCs w:val="18"/>
      </w:rPr>
    </w:pPr>
    <w:r>
      <w:rPr>
        <w:rFonts w:ascii="等线" w:hAnsi="等线" w:eastAsia="等线" w:cs="等线"/>
        <w:spacing w:val="-4"/>
        <w:sz w:val="18"/>
        <w:szCs w:val="18"/>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54A2">
    <w:pPr>
      <w:spacing w:line="177" w:lineRule="auto"/>
      <w:ind w:left="4081"/>
      <w:rPr>
        <w:rFonts w:ascii="等线" w:hAnsi="等线" w:eastAsia="等线" w:cs="等线"/>
        <w:sz w:val="18"/>
        <w:szCs w:val="18"/>
      </w:rPr>
    </w:pPr>
    <w:r>
      <w:rPr>
        <w:rFonts w:ascii="等线" w:hAnsi="等线" w:eastAsia="等线" w:cs="等线"/>
        <w:spacing w:val="-4"/>
        <w:sz w:val="18"/>
        <w:szCs w:val="18"/>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C86F6">
    <w:pPr>
      <w:spacing w:line="177" w:lineRule="auto"/>
      <w:ind w:left="4081"/>
      <w:rPr>
        <w:rFonts w:ascii="等线" w:hAnsi="等线" w:eastAsia="等线" w:cs="等线"/>
        <w:sz w:val="18"/>
        <w:szCs w:val="18"/>
      </w:rPr>
    </w:pPr>
    <w:r>
      <w:rPr>
        <w:rFonts w:ascii="等线" w:hAnsi="等线" w:eastAsia="等线" w:cs="等线"/>
        <w:spacing w:val="-4"/>
        <w:sz w:val="18"/>
        <w:szCs w:val="18"/>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A5604">
    <w:pPr>
      <w:spacing w:line="177" w:lineRule="auto"/>
      <w:ind w:left="4081"/>
      <w:rPr>
        <w:rFonts w:ascii="等线" w:hAnsi="等线" w:eastAsia="等线" w:cs="等线"/>
        <w:sz w:val="18"/>
        <w:szCs w:val="18"/>
      </w:rPr>
    </w:pPr>
    <w:r>
      <w:rPr>
        <w:rFonts w:ascii="等线" w:hAnsi="等线" w:eastAsia="等线" w:cs="等线"/>
        <w:spacing w:val="-4"/>
        <w:sz w:val="18"/>
        <w:szCs w:val="18"/>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9162B">
    <w:pPr>
      <w:spacing w:line="177" w:lineRule="auto"/>
      <w:ind w:left="4081"/>
      <w:rPr>
        <w:rFonts w:ascii="等线" w:hAnsi="等线" w:eastAsia="等线" w:cs="等线"/>
        <w:sz w:val="18"/>
        <w:szCs w:val="18"/>
      </w:rPr>
    </w:pPr>
    <w:r>
      <w:rPr>
        <w:rFonts w:ascii="等线" w:hAnsi="等线" w:eastAsia="等线" w:cs="等线"/>
        <w:spacing w:val="-4"/>
        <w:sz w:val="18"/>
        <w:szCs w:val="18"/>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2CF3">
    <w:pPr>
      <w:spacing w:line="177" w:lineRule="auto"/>
      <w:ind w:left="4179"/>
      <w:rPr>
        <w:rFonts w:ascii="等线" w:hAnsi="等线" w:eastAsia="等线" w:cs="等线"/>
        <w:sz w:val="18"/>
        <w:szCs w:val="18"/>
      </w:rPr>
    </w:pPr>
    <w:r>
      <w:rPr>
        <w:rFonts w:ascii="等线" w:hAnsi="等线" w:eastAsia="等线" w:cs="等线"/>
        <w:spacing w:val="-4"/>
        <w:sz w:val="18"/>
        <w:szCs w:val="18"/>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6C847">
    <w:pPr>
      <w:spacing w:line="177" w:lineRule="auto"/>
      <w:ind w:left="4081"/>
      <w:rPr>
        <w:rFonts w:ascii="等线" w:hAnsi="等线" w:eastAsia="等线" w:cs="等线"/>
        <w:sz w:val="18"/>
        <w:szCs w:val="18"/>
      </w:rPr>
    </w:pPr>
    <w:r>
      <w:rPr>
        <w:rFonts w:ascii="等线" w:hAnsi="等线" w:eastAsia="等线" w:cs="等线"/>
        <w:spacing w:val="-4"/>
        <w:sz w:val="18"/>
        <w:szCs w:val="18"/>
      </w:rPr>
      <w:t>86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80F2">
    <w:pPr>
      <w:spacing w:line="177" w:lineRule="auto"/>
      <w:ind w:left="4081"/>
      <w:rPr>
        <w:rFonts w:ascii="等线" w:hAnsi="等线" w:eastAsia="等线" w:cs="等线"/>
        <w:sz w:val="18"/>
        <w:szCs w:val="18"/>
      </w:rPr>
    </w:pPr>
    <w:r>
      <w:rPr>
        <w:rFonts w:ascii="等线" w:hAnsi="等线" w:eastAsia="等线" w:cs="等线"/>
        <w:spacing w:val="-4"/>
        <w:sz w:val="18"/>
        <w:szCs w:val="18"/>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8E1A">
    <w:pPr>
      <w:spacing w:line="177" w:lineRule="auto"/>
      <w:ind w:left="4081"/>
      <w:rPr>
        <w:rFonts w:ascii="等线" w:hAnsi="等线" w:eastAsia="等线" w:cs="等线"/>
        <w:sz w:val="18"/>
        <w:szCs w:val="18"/>
      </w:rPr>
    </w:pPr>
    <w:r>
      <w:rPr>
        <w:rFonts w:ascii="等线" w:hAnsi="等线" w:eastAsia="等线" w:cs="等线"/>
        <w:spacing w:val="-4"/>
        <w:sz w:val="18"/>
        <w:szCs w:val="18"/>
      </w:rPr>
      <w:t>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0263">
    <w:pPr>
      <w:spacing w:line="177" w:lineRule="auto"/>
      <w:ind w:left="4309"/>
      <w:rPr>
        <w:rFonts w:ascii="等线" w:hAnsi="等线" w:eastAsia="等线" w:cs="等线"/>
        <w:sz w:val="18"/>
        <w:szCs w:val="18"/>
      </w:rPr>
    </w:pPr>
    <w:r>
      <w:rPr>
        <w:rFonts w:ascii="等线" w:hAnsi="等线" w:eastAsia="等线" w:cs="等线"/>
        <w:sz w:val="18"/>
        <w:szCs w:val="18"/>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8450A">
    <w:pPr>
      <w:spacing w:line="177" w:lineRule="auto"/>
      <w:ind w:left="4081"/>
      <w:rPr>
        <w:rFonts w:ascii="等线" w:hAnsi="等线" w:eastAsia="等线" w:cs="等线"/>
        <w:sz w:val="18"/>
        <w:szCs w:val="18"/>
      </w:rPr>
    </w:pPr>
    <w:r>
      <w:rPr>
        <w:rFonts w:ascii="等线" w:hAnsi="等线" w:eastAsia="等线" w:cs="等线"/>
        <w:spacing w:val="-4"/>
        <w:sz w:val="18"/>
        <w:szCs w:val="18"/>
      </w:rPr>
      <w:t>89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06C99">
    <w:pPr>
      <w:spacing w:line="177" w:lineRule="auto"/>
      <w:ind w:left="4179"/>
      <w:rPr>
        <w:rFonts w:ascii="等线" w:hAnsi="等线" w:eastAsia="等线" w:cs="等线"/>
        <w:sz w:val="18"/>
        <w:szCs w:val="18"/>
      </w:rPr>
    </w:pPr>
    <w:r>
      <w:rPr>
        <w:rFonts w:ascii="等线" w:hAnsi="等线" w:eastAsia="等线" w:cs="等线"/>
        <w:spacing w:val="-5"/>
        <w:sz w:val="18"/>
        <w:szCs w:val="18"/>
      </w:rPr>
      <w:t>90</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89405">
    <w:pPr>
      <w:spacing w:line="177" w:lineRule="auto"/>
      <w:ind w:left="4180"/>
      <w:rPr>
        <w:rFonts w:ascii="等线" w:hAnsi="等线" w:eastAsia="等线" w:cs="等线"/>
        <w:sz w:val="18"/>
        <w:szCs w:val="18"/>
      </w:rPr>
    </w:pPr>
    <w:r>
      <w:rPr>
        <w:rFonts w:ascii="等线" w:hAnsi="等线" w:eastAsia="等线" w:cs="等线"/>
        <w:spacing w:val="-5"/>
        <w:sz w:val="18"/>
        <w:szCs w:val="18"/>
      </w:rPr>
      <w:t>91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96CD">
    <w:pPr>
      <w:spacing w:line="177" w:lineRule="auto"/>
      <w:ind w:left="4081"/>
      <w:rPr>
        <w:rFonts w:ascii="等线" w:hAnsi="等线" w:eastAsia="等线" w:cs="等线"/>
        <w:sz w:val="18"/>
        <w:szCs w:val="18"/>
      </w:rPr>
    </w:pPr>
    <w:r>
      <w:rPr>
        <w:rFonts w:ascii="等线" w:hAnsi="等线" w:eastAsia="等线" w:cs="等线"/>
        <w:spacing w:val="-5"/>
        <w:sz w:val="18"/>
        <w:szCs w:val="18"/>
      </w:rPr>
      <w:t>92</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B20B6">
    <w:pPr>
      <w:spacing w:line="177" w:lineRule="auto"/>
      <w:ind w:left="4081"/>
      <w:rPr>
        <w:rFonts w:ascii="等线" w:hAnsi="等线" w:eastAsia="等线" w:cs="等线"/>
        <w:sz w:val="18"/>
        <w:szCs w:val="18"/>
      </w:rPr>
    </w:pPr>
    <w:r>
      <w:rPr>
        <w:rFonts w:ascii="等线" w:hAnsi="等线" w:eastAsia="等线" w:cs="等线"/>
        <w:spacing w:val="-5"/>
        <w:sz w:val="18"/>
        <w:szCs w:val="18"/>
      </w:rPr>
      <w:t>93</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4C022">
    <w:pPr>
      <w:spacing w:line="177" w:lineRule="auto"/>
      <w:ind w:left="4081"/>
      <w:rPr>
        <w:rFonts w:ascii="等线" w:hAnsi="等线" w:eastAsia="等线" w:cs="等线"/>
        <w:sz w:val="18"/>
        <w:szCs w:val="18"/>
      </w:rPr>
    </w:pPr>
    <w:r>
      <w:rPr>
        <w:rFonts w:ascii="等线" w:hAnsi="等线" w:eastAsia="等线" w:cs="等线"/>
        <w:spacing w:val="-5"/>
        <w:sz w:val="18"/>
        <w:szCs w:val="18"/>
      </w:rPr>
      <w:t>94</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98E8A">
    <w:pPr>
      <w:spacing w:line="177" w:lineRule="auto"/>
      <w:ind w:left="4081"/>
      <w:rPr>
        <w:rFonts w:ascii="等线" w:hAnsi="等线" w:eastAsia="等线" w:cs="等线"/>
        <w:sz w:val="18"/>
        <w:szCs w:val="18"/>
      </w:rPr>
    </w:pPr>
    <w:r>
      <w:rPr>
        <w:rFonts w:ascii="等线" w:hAnsi="等线" w:eastAsia="等线" w:cs="等线"/>
        <w:spacing w:val="-5"/>
        <w:sz w:val="18"/>
        <w:szCs w:val="18"/>
      </w:rPr>
      <w:t>95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656FB">
    <w:pPr>
      <w:spacing w:line="177" w:lineRule="auto"/>
      <w:ind w:left="4081"/>
      <w:rPr>
        <w:rFonts w:ascii="等线" w:hAnsi="等线" w:eastAsia="等线" w:cs="等线"/>
        <w:sz w:val="18"/>
        <w:szCs w:val="18"/>
      </w:rPr>
    </w:pPr>
    <w:r>
      <w:rPr>
        <w:rFonts w:ascii="等线" w:hAnsi="等线" w:eastAsia="等线" w:cs="等线"/>
        <w:spacing w:val="-5"/>
        <w:sz w:val="18"/>
        <w:szCs w:val="18"/>
      </w:rPr>
      <w:t>96</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0AA7">
    <w:pPr>
      <w:spacing w:line="177" w:lineRule="auto"/>
      <w:ind w:left="4179"/>
      <w:rPr>
        <w:rFonts w:ascii="等线" w:hAnsi="等线" w:eastAsia="等线" w:cs="等线"/>
        <w:sz w:val="18"/>
        <w:szCs w:val="18"/>
      </w:rPr>
    </w:pPr>
    <w:r>
      <w:rPr>
        <w:rFonts w:ascii="等线" w:hAnsi="等线" w:eastAsia="等线" w:cs="等线"/>
        <w:spacing w:val="-5"/>
        <w:sz w:val="18"/>
        <w:szCs w:val="18"/>
      </w:rPr>
      <w:t>97</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A7279">
    <w:pPr>
      <w:spacing w:line="177" w:lineRule="auto"/>
      <w:ind w:left="4180"/>
      <w:rPr>
        <w:rFonts w:ascii="等线" w:hAnsi="等线" w:eastAsia="等线" w:cs="等线"/>
        <w:sz w:val="18"/>
        <w:szCs w:val="18"/>
      </w:rPr>
    </w:pPr>
    <w:r>
      <w:rPr>
        <w:rFonts w:ascii="等线" w:hAnsi="等线" w:eastAsia="等线" w:cs="等线"/>
        <w:spacing w:val="-5"/>
        <w:sz w:val="18"/>
        <w:szCs w:val="18"/>
      </w:rPr>
      <w:t>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2A31">
    <w:pPr>
      <w:pStyle w:val="2"/>
      <w:spacing w:line="100" w:lineRule="auto"/>
      <w:rPr>
        <w:sz w:val="2"/>
      </w:rPr>
    </w:pPr>
    <w:r>
      <w:pict>
        <v:shape id="_x0000_s2049" o:spid="_x0000_s2049" style="position:absolute;left:0pt;margin-left:114pt;margin-top:54.7pt;height:0.5pt;width:391.3pt;mso-position-horizontal-relative:page;mso-position-vertical-relative:page;z-index:251659264;mso-width-relative:page;mso-height-relative:page;" fillcolor="#000000" filled="t" stroked="f" coordsize="7825,10" o:allowincell="f" path="m0,0l7825,0,7825,9,0,9,0,0xe">
          <v:path/>
          <v:fill on="t" focussize="0,0"/>
          <v:stroke on="f"/>
          <v:imagedata o:title=""/>
          <o:lock v:ext="edi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DD778">
    <w:pPr>
      <w:pStyle w:val="2"/>
      <w:spacing w:line="46" w:lineRule="auto"/>
      <w:rPr>
        <w:sz w:val="2"/>
      </w:rPr>
    </w:pPr>
    <w:r>
      <w:pict>
        <v:shape id="_x0000_s2058" o:spid="_x0000_s2058" style="position:absolute;left:0pt;margin-left:90pt;margin-top:55.7pt;height:0.75pt;width:415.3pt;mso-position-horizontal-relative:page;mso-position-vertical-relative:page;z-index:251667456;mso-width-relative:page;mso-height-relative:page;" fillcolor="#000000" filled="t" stroked="f" coordsize="8305,15" o:allowincell="f" path="m0,0l8305,0,8305,14,0,14,0,0xe">
          <v:path/>
          <v:fill on="t" focussize="0,0"/>
          <v:stroke on="f"/>
          <v:imagedata o:title=""/>
          <o:lock v:ext="edit"/>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62DF9">
    <w:pPr>
      <w:pStyle w:val="2"/>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970F7">
    <w:pPr>
      <w:pStyle w:val="2"/>
      <w:spacing w:line="100" w:lineRule="auto"/>
      <w:rPr>
        <w:sz w:val="2"/>
      </w:rPr>
    </w:pPr>
    <w:r>
      <w:pict>
        <v:shape id="_x0000_s2134" o:spid="_x0000_s2134"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2315A">
    <w:pPr>
      <w:pStyle w:val="2"/>
      <w:spacing w:line="100" w:lineRule="auto"/>
      <w:rPr>
        <w:sz w:val="2"/>
      </w:rPr>
    </w:pPr>
    <w:r>
      <w:pict>
        <v:shape id="_x0000_s2135" o:spid="_x0000_s2135" style="position:absolute;left:0pt;margin-left:90pt;margin-top:55.7pt;height:0.5pt;width:415.3pt;mso-position-horizontal-relative:page;mso-position-vertical-relative:page;z-index:251743232;mso-width-relative:page;mso-height-relative:page;" fillcolor="#000000" filled="t" stroked="f" coordsize="8305,10" o:allowincell="f" path="m0,0l8305,0,8305,9,0,9,0,0xe">
          <v:path/>
          <v:fill on="t" focussize="0,0"/>
          <v:stroke on="f"/>
          <v:imagedata o:title=""/>
          <o:lock v:ext="edit"/>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46200">
    <w:pPr>
      <w:pStyle w:val="2"/>
      <w:spacing w:line="100" w:lineRule="auto"/>
      <w:rPr>
        <w:sz w:val="2"/>
      </w:rPr>
    </w:pPr>
    <w:r>
      <w:pict>
        <v:shape id="_x0000_s2136" o:spid="_x0000_s2136"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270B2">
    <w:pPr>
      <w:pStyle w:val="2"/>
      <w:spacing w:line="100" w:lineRule="auto"/>
      <w:rPr>
        <w:sz w:val="2"/>
      </w:rPr>
    </w:pPr>
    <w:r>
      <w:pict>
        <v:shape id="_x0000_s2137" o:spid="_x0000_s2137"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37A7C">
    <w:pPr>
      <w:pStyle w:val="2"/>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E4D1">
    <w:pPr>
      <w:pStyle w:val="2"/>
      <w:spacing w:line="100" w:lineRule="auto"/>
      <w:rPr>
        <w:sz w:val="2"/>
      </w:rPr>
    </w:pPr>
    <w:r>
      <w:pict>
        <v:shape id="_x0000_s2138" o:spid="_x0000_s2138"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C6CE2">
    <w:pPr>
      <w:pStyle w:val="2"/>
      <w:spacing w:line="100" w:lineRule="auto"/>
      <w:rPr>
        <w:sz w:val="2"/>
      </w:rPr>
    </w:pPr>
    <w:r>
      <w:pict>
        <v:shape id="_x0000_s2139" o:spid="_x0000_s2139" style="position:absolute;left:0pt;margin-left:90pt;margin-top:55.7pt;height:0.5pt;width:415.3pt;mso-position-horizontal-relative:page;mso-position-vertical-relative:page;z-index:251754496;mso-width-relative:page;mso-height-relative:page;" fillcolor="#000000" filled="t" stroked="f" coordsize="8305,10" o:allowincell="f" path="m0,0l8305,0,8305,9,0,9,0,0xe">
          <v:path/>
          <v:fill on="t" focussize="0,0"/>
          <v:stroke on="f"/>
          <v:imagedata o:title=""/>
          <o:lock v:ext="edit"/>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38D3D">
    <w:pPr>
      <w:pStyle w:val="2"/>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91FEB">
    <w:pPr>
      <w:pStyle w:val="2"/>
      <w:spacing w:line="100" w:lineRule="auto"/>
      <w:rPr>
        <w:sz w:val="2"/>
      </w:rPr>
    </w:pPr>
    <w:r>
      <w:pict>
        <v:shape id="_x0000_s2140" o:spid="_x0000_s2140"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F8376">
    <w:pPr>
      <w:pStyle w:val="2"/>
      <w:spacing w:line="46" w:lineRule="auto"/>
      <w:rPr>
        <w:sz w:val="2"/>
      </w:rPr>
    </w:pPr>
    <w:r>
      <w:pict>
        <v:shape id="_x0000_s2059" o:spid="_x0000_s2059"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42981">
    <w:pPr>
      <w:pStyle w:val="2"/>
      <w:spacing w:line="100" w:lineRule="auto"/>
      <w:rPr>
        <w:sz w:val="2"/>
      </w:rPr>
    </w:pPr>
    <w:r>
      <w:pict>
        <v:shape id="_x0000_s2141" o:spid="_x0000_s2141" style="position:absolute;left:0pt;margin-left:90pt;margin-top:55.7pt;height:0.5pt;width:415.3pt;mso-position-horizontal-relative:page;mso-position-vertical-relative:page;z-index:251719680;mso-width-relative:page;mso-height-relative:page;" fillcolor="#000000" filled="t" stroked="f" coordsize="8305,10" o:allowincell="f" path="m0,0l8305,0,8305,9,0,9,0,0xe">
          <v:path/>
          <v:fill on="t" focussize="0,0"/>
          <v:stroke on="f"/>
          <v:imagedata o:title=""/>
          <o:lock v:ext="edit"/>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0330">
    <w:pPr>
      <w:pStyle w:val="2"/>
      <w:spacing w:line="100" w:lineRule="auto"/>
      <w:rPr>
        <w:sz w:val="2"/>
      </w:rPr>
    </w:pPr>
    <w:r>
      <w:pict>
        <v:shape id="_x0000_s2142" o:spid="_x0000_s2142"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5DC15">
    <w:pPr>
      <w:pStyle w:val="2"/>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956C1">
    <w:pPr>
      <w:pStyle w:val="2"/>
      <w:spacing w:line="100" w:lineRule="auto"/>
      <w:rPr>
        <w:sz w:val="2"/>
      </w:rPr>
    </w:pPr>
    <w:r>
      <w:pict>
        <v:shape id="_x0000_s2143" o:spid="_x0000_s2143"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3398A">
    <w:pPr>
      <w:pStyle w:val="2"/>
      <w:spacing w:line="100" w:lineRule="auto"/>
      <w:rPr>
        <w:sz w:val="2"/>
      </w:rPr>
    </w:pPr>
    <w:r>
      <w:pict>
        <v:shape id="_x0000_s2144" o:spid="_x0000_s2144"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0AF11">
    <w:pPr>
      <w:pStyle w:val="2"/>
      <w:spacing w:line="100" w:lineRule="auto"/>
      <w:rPr>
        <w:sz w:val="2"/>
      </w:rPr>
    </w:pPr>
    <w:r>
      <w:pict>
        <v:shape id="_x0000_s2145" o:spid="_x0000_s2145"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899EE">
    <w:pPr>
      <w:pStyle w:val="2"/>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4D5C">
    <w:pPr>
      <w:pStyle w:val="2"/>
      <w:spacing w:line="100" w:lineRule="auto"/>
      <w:rPr>
        <w:sz w:val="2"/>
      </w:rPr>
    </w:pPr>
    <w:r>
      <w:pict>
        <v:shape id="_x0000_s2146" o:spid="_x0000_s2146" style="position:absolute;left:0pt;margin-left:70.85pt;margin-top:54.45pt;height:0.5pt;width:453.65pt;mso-position-horizontal-relative:page;mso-position-vertical-relative:page;z-index:251757568;mso-width-relative:page;mso-height-relative:page;" fillcolor="#000000" filled="t" stroked="f" coordsize="9072,10" o:allowincell="f" path="m0,0l9072,0,9072,9,0,9,0,0xe">
          <v:path/>
          <v:fill on="t" focussize="0,0"/>
          <v:stroke on="f"/>
          <v:imagedata o:title=""/>
          <o:lock v:ext="edit"/>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228B1">
    <w:pPr>
      <w:pStyle w:val="2"/>
      <w:spacing w:line="100" w:lineRule="auto"/>
      <w:rPr>
        <w:sz w:val="2"/>
      </w:rPr>
    </w:pPr>
    <w:r>
      <w:pict>
        <v:shape id="_x0000_s2147" o:spid="_x0000_s2147" style="position:absolute;left:0pt;margin-left:70.85pt;margin-top:54.45pt;height:0.5pt;width:453.65pt;mso-position-horizontal-relative:page;mso-position-vertical-relative:page;z-index:251758592;mso-width-relative:page;mso-height-relative:page;" fillcolor="#000000" filled="t" stroked="f" coordsize="9072,10" o:allowincell="f" path="m0,0l9072,0,9072,9,0,9,0,0xe">
          <v:path/>
          <v:fill on="t" focussize="0,0"/>
          <v:stroke on="f"/>
          <v:imagedata o:title=""/>
          <o:lock v:ext="edit"/>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56042">
    <w:pPr>
      <w:pStyle w:val="2"/>
      <w:spacing w:line="100" w:lineRule="auto"/>
      <w:rPr>
        <w:sz w:val="2"/>
      </w:rPr>
    </w:pPr>
    <w:r>
      <w:pict>
        <v:shape id="_x0000_s2148" o:spid="_x0000_s2148" style="position:absolute;left:0pt;margin-left:70.85pt;margin-top:54.45pt;height:0.5pt;width:453.65pt;mso-position-horizontal-relative:page;mso-position-vertical-relative:page;z-index:251759616;mso-width-relative:page;mso-height-relative:page;" fillcolor="#000000" filled="t" stroked="f" coordsize="9072,10" o:allowincell="f" path="m0,0l9072,0,9072,9,0,9,0,0xe">
          <v:path/>
          <v:fill on="t" focussize="0,0"/>
          <v:stroke on="f"/>
          <v:imagedata o:title=""/>
          <o:lock v:ext="edi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40B4">
    <w:pPr>
      <w:pStyle w:val="2"/>
      <w:spacing w:line="46" w:lineRule="auto"/>
      <w:rPr>
        <w:sz w:val="2"/>
      </w:rPr>
    </w:pPr>
    <w:r>
      <w:pict>
        <v:shape id="_x0000_s2060" o:spid="_x0000_s2060"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04C64">
    <w:pPr>
      <w:pStyle w:val="2"/>
      <w:spacing w:line="100" w:lineRule="auto"/>
      <w:rPr>
        <w:sz w:val="2"/>
      </w:rPr>
    </w:pPr>
    <w:r>
      <w:pict>
        <v:shape id="_x0000_s2149" o:spid="_x0000_s2149" style="position:absolute;left:0pt;margin-left:70.85pt;margin-top:54.45pt;height:0.5pt;width:453.65pt;mso-position-horizontal-relative:page;mso-position-vertical-relative:page;z-index:251760640;mso-width-relative:page;mso-height-relative:page;" fillcolor="#000000" filled="t" stroked="f" coordsize="9072,10" o:allowincell="f" path="m0,0l9072,0,9072,9,0,9,0,0xe">
          <v:path/>
          <v:fill on="t" focussize="0,0"/>
          <v:stroke on="f"/>
          <v:imagedata o:title=""/>
          <o:lock v:ext="edit"/>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075A6">
    <w:pPr>
      <w:pStyle w:val="2"/>
      <w:spacing w:line="100" w:lineRule="auto"/>
      <w:rPr>
        <w:sz w:val="2"/>
      </w:rPr>
    </w:pPr>
    <w:r>
      <w:pict>
        <v:shape id="_x0000_s2150" o:spid="_x0000_s2150" style="position:absolute;left:0pt;margin-left:70.85pt;margin-top:54.45pt;height:0.5pt;width:453.65pt;mso-position-horizontal-relative:page;mso-position-vertical-relative:page;z-index:251759616;mso-width-relative:page;mso-height-relative:page;" fillcolor="#000000" filled="t" stroked="f" coordsize="9072,10" o:allowincell="f" path="m0,0l9072,0,9072,9,0,9,0,0xe">
          <v:path/>
          <v:fill on="t" focussize="0,0"/>
          <v:stroke on="f"/>
          <v:imagedata o:title=""/>
          <o:lock v:ext="edit"/>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D1C39">
    <w:pPr>
      <w:pStyle w:val="2"/>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6ED4">
    <w:pPr>
      <w:pStyle w:val="2"/>
      <w:spacing w:line="46" w:lineRule="auto"/>
      <w:rPr>
        <w:sz w:val="2"/>
      </w:rPr>
    </w:pPr>
    <w:r>
      <w:pict>
        <v:shape id="_x0000_s2151" o:spid="_x0000_s2151" style="position:absolute;left:0pt;margin-left:70.85pt;margin-top:54.45pt;height:0.75pt;width:453.65pt;mso-position-horizontal-relative:page;mso-position-vertical-relative:page;z-index:251776000;mso-width-relative:page;mso-height-relative:page;" fillcolor="#000000" filled="t" stroked="f" coordsize="9072,15" o:allowincell="f" path="m0,0l9072,0,9072,14,0,14,0,0xe">
          <v:path/>
          <v:fill on="t" focussize="0,0"/>
          <v:stroke on="f"/>
          <v:imagedata o:title=""/>
          <o:lock v:ext="edit"/>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047D6">
    <w:pPr>
      <w:pStyle w:val="2"/>
      <w:spacing w:line="100" w:lineRule="auto"/>
      <w:rPr>
        <w:sz w:val="2"/>
      </w:rPr>
    </w:pPr>
    <w:r>
      <w:pict>
        <v:shape id="_x0000_s2152" o:spid="_x0000_s2152" style="position:absolute;left:0pt;margin-left:70.85pt;margin-top:54.45pt;height:0.5pt;width:453.65pt;mso-position-horizontal-relative:page;mso-position-vertical-relative:page;z-index:251759616;mso-width-relative:page;mso-height-relative:page;" fillcolor="#000000" filled="t" stroked="f" coordsize="9072,10" o:allowincell="f" path="m0,0l9072,0,9072,9,0,9,0,0xe">
          <v:path/>
          <v:fill on="t" focussize="0,0"/>
          <v:stroke on="f"/>
          <v:imagedata o:title=""/>
          <o:lock v:ext="edit"/>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708A2">
    <w:pPr>
      <w:pStyle w:val="2"/>
      <w:spacing w:line="100" w:lineRule="auto"/>
      <w:rPr>
        <w:sz w:val="2"/>
      </w:rPr>
    </w:pPr>
    <w:r>
      <w:pict>
        <v:shape id="_x0000_s2153" o:spid="_x0000_s2153" style="position:absolute;left:0pt;margin-left:70.85pt;margin-top:54.45pt;height:0.5pt;width:453.65pt;mso-position-horizontal-relative:page;mso-position-vertical-relative:page;z-index:251757568;mso-width-relative:page;mso-height-relative:page;" fillcolor="#000000" filled="t" stroked="f" coordsize="9072,10" o:allowincell="f" path="m0,0l9072,0,9072,9,0,9,0,0xe">
          <v:path/>
          <v:fill on="t" focussize="0,0"/>
          <v:stroke on="f"/>
          <v:imagedata o:title=""/>
          <o:lock v:ext="edit"/>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9515B">
    <w:pPr>
      <w:pStyle w:val="2"/>
      <w:spacing w:line="100" w:lineRule="auto"/>
      <w:rPr>
        <w:sz w:val="2"/>
      </w:rPr>
    </w:pPr>
    <w:r>
      <w:pict>
        <v:shape id="_x0000_s2154" o:spid="_x0000_s2154" style="position:absolute;left:0pt;margin-left:70.85pt;margin-top:54.45pt;height:0.5pt;width:453.65pt;mso-position-horizontal-relative:page;mso-position-vertical-relative:page;z-index:251779072;mso-width-relative:page;mso-height-relative:page;" fillcolor="#000000" filled="t" stroked="f" coordsize="9072,10" o:allowincell="f" path="m0,0l9072,0,9072,9,0,9,0,0xe">
          <v:path/>
          <v:fill on="t" focussize="0,0"/>
          <v:stroke on="f"/>
          <v:imagedata o:title=""/>
          <o:lock v:ext="edit"/>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F7144">
    <w:pPr>
      <w:pStyle w:val="2"/>
      <w:spacing w:line="100" w:lineRule="auto"/>
      <w:rPr>
        <w:sz w:val="2"/>
      </w:rPr>
    </w:pPr>
    <w:r>
      <w:pict>
        <v:shape id="_x0000_s2155" o:spid="_x0000_s2155" style="position:absolute;left:0pt;margin-left:70.85pt;margin-top:54.45pt;height:0.5pt;width:453.65pt;mso-position-horizontal-relative:page;mso-position-vertical-relative:page;z-index:251759616;mso-width-relative:page;mso-height-relative:page;" fillcolor="#000000" filled="t" stroked="f" coordsize="9072,10" o:allowincell="f" path="m0,0l9072,0,9072,9,0,9,0,0xe">
          <v:path/>
          <v:fill on="t" focussize="0,0"/>
          <v:stroke on="f"/>
          <v:imagedata o:title=""/>
          <o:lock v:ext="edit"/>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BCC7B">
    <w:pPr>
      <w:pStyle w:val="2"/>
      <w:spacing w:line="100" w:lineRule="auto"/>
      <w:rPr>
        <w:sz w:val="2"/>
      </w:rPr>
    </w:pPr>
    <w:r>
      <w:pict>
        <v:shape id="_x0000_s2156" o:spid="_x0000_s2156" style="position:absolute;left:0pt;margin-left:70.85pt;margin-top:54.45pt;height:0.5pt;width:453.65pt;mso-position-horizontal-relative:page;mso-position-vertical-relative:page;z-index:251760640;mso-width-relative:page;mso-height-relative:page;" fillcolor="#000000" filled="t" stroked="f" coordsize="9072,10" o:allowincell="f" path="m0,0l9072,0,9072,9,0,9,0,0xe">
          <v:path/>
          <v:fill on="t" focussize="0,0"/>
          <v:stroke on="f"/>
          <v:imagedata o:title=""/>
          <o:lock v:ext="edit"/>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6BCF">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A63B3">
    <w:pPr>
      <w:pStyle w:val="2"/>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4D7A7">
    <w:pPr>
      <w:pStyle w:val="2"/>
      <w:spacing w:line="100" w:lineRule="auto"/>
      <w:rPr>
        <w:sz w:val="2"/>
      </w:rPr>
    </w:pPr>
    <w:r>
      <w:pict>
        <v:shape id="_x0000_s2157" o:spid="_x0000_s2157" style="position:absolute;left:0pt;margin-left:70.85pt;margin-top:54.45pt;height:0.5pt;width:453.65pt;mso-position-horizontal-relative:page;mso-position-vertical-relative:page;z-index:251759616;mso-width-relative:page;mso-height-relative:page;" fillcolor="#000000" filled="t" stroked="f" coordsize="9072,10" o:allowincell="f" path="m0,0l9072,0,9072,9,0,9,0,0xe">
          <v:path/>
          <v:fill on="t" focussize="0,0"/>
          <v:stroke on="f"/>
          <v:imagedata o:title=""/>
          <o:lock v:ext="edit"/>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B9E56">
    <w:pPr>
      <w:pStyle w:val="2"/>
      <w:spacing w:line="14" w:lineRule="auto"/>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A9A4">
    <w:pPr>
      <w:pStyle w:val="2"/>
      <w:spacing w:line="100" w:lineRule="auto"/>
      <w:rPr>
        <w:sz w:val="2"/>
      </w:rPr>
    </w:pPr>
    <w:r>
      <w:pict>
        <v:shape id="_x0000_s2158" o:spid="_x0000_s2158" style="position:absolute;left:0pt;margin-left:70.85pt;margin-top:54.45pt;height:0.5pt;width:453.65pt;mso-position-horizontal-relative:page;mso-position-vertical-relative:page;z-index:251759616;mso-width-relative:page;mso-height-relative:page;" fillcolor="#000000" filled="t" stroked="f" coordsize="9072,10" o:allowincell="f" path="m0,0l9072,0,9072,9,0,9,0,0xe">
          <v:path/>
          <v:fill on="t" focussize="0,0"/>
          <v:stroke on="f"/>
          <v:imagedata o:title=""/>
          <o:lock v:ext="edit"/>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F9DAF">
    <w:pPr>
      <w:pStyle w:val="2"/>
      <w:spacing w:line="100" w:lineRule="auto"/>
      <w:rPr>
        <w:sz w:val="2"/>
      </w:rPr>
    </w:pPr>
    <w:r>
      <w:pict>
        <v:shape id="_x0000_s2159" o:spid="_x0000_s2159" style="position:absolute;left:0pt;margin-left:70.85pt;margin-top:54.45pt;height:0.5pt;width:453.65pt;mso-position-horizontal-relative:page;mso-position-vertical-relative:page;z-index:251790336;mso-width-relative:page;mso-height-relative:page;" fillcolor="#000000" filled="t" stroked="f" coordsize="9072,10" o:allowincell="f" path="m0,0l9072,0,9072,9,0,9,0,0xe">
          <v:path/>
          <v:fill on="t" focussize="0,0"/>
          <v:stroke on="f"/>
          <v:imagedata o:title=""/>
          <o:lock v:ext="edit"/>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05005">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D7E43">
    <w:pPr>
      <w:pStyle w:val="2"/>
      <w:spacing w:line="46" w:lineRule="auto"/>
      <w:rPr>
        <w:sz w:val="2"/>
      </w:rPr>
    </w:pPr>
    <w:r>
      <w:pict>
        <v:shape id="_x0000_s2061" o:spid="_x0000_s2061" style="position:absolute;left:0pt;margin-left:90pt;margin-top:55.7pt;height:0.75pt;width:415.3pt;mso-position-horizontal-relative:page;mso-position-vertical-relative:page;z-index:251668480;mso-width-relative:page;mso-height-relative:page;" fillcolor="#000000" filled="t" stroked="f" coordsize="8305,15" o:allowincell="f" path="m0,0l8305,0,8305,14,0,14,0,0xe">
          <v:path/>
          <v:fill on="t" focussize="0,0"/>
          <v:stroke on="f"/>
          <v:imagedata o:title=""/>
          <o:lock v:ext="edi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B92E">
    <w:pPr>
      <w:pStyle w:val="2"/>
      <w:spacing w:line="46" w:lineRule="auto"/>
      <w:rPr>
        <w:sz w:val="2"/>
      </w:rPr>
    </w:pPr>
    <w:r>
      <w:pict>
        <v:shape id="_x0000_s2062" o:spid="_x0000_s2062"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13528">
    <w:pPr>
      <w:pStyle w:val="2"/>
      <w:spacing w:line="46" w:lineRule="auto"/>
      <w:rPr>
        <w:sz w:val="2"/>
      </w:rPr>
    </w:pPr>
    <w:r>
      <w:pict>
        <v:shape id="_x0000_s2063" o:spid="_x0000_s2063"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81E9F">
    <w:pPr>
      <w:pStyle w:val="2"/>
      <w:spacing w:line="46" w:lineRule="auto"/>
      <w:rPr>
        <w:sz w:val="2"/>
      </w:rPr>
    </w:pPr>
    <w:r>
      <w:pict>
        <v:shape id="_x0000_s2064" o:spid="_x0000_s2064" style="position:absolute;left:0pt;margin-left:90pt;margin-top:55.7pt;height:0.75pt;width:415.3pt;mso-position-horizontal-relative:page;mso-position-vertical-relative:page;z-index:251671552;mso-width-relative:page;mso-height-relative:page;" fillcolor="#000000" filled="t" stroked="f" coordsize="8305,15" o:allowincell="f" path="m0,0l8305,0,8305,14,0,14,0,0xe">
          <v:path/>
          <v:fill on="t" focussize="0,0"/>
          <v:stroke on="f"/>
          <v:imagedata o:title=""/>
          <o:lock v:ext="edi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1B25B">
    <w:pPr>
      <w:pStyle w:val="2"/>
      <w:spacing w:line="46" w:lineRule="auto"/>
      <w:rPr>
        <w:sz w:val="2"/>
      </w:rPr>
    </w:pPr>
    <w:r>
      <w:pict>
        <v:shape id="_x0000_s2065" o:spid="_x0000_s2065"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0C9E1">
    <w:pPr>
      <w:pStyle w:val="2"/>
      <w:spacing w:line="46" w:lineRule="auto"/>
      <w:rPr>
        <w:sz w:val="2"/>
      </w:rPr>
    </w:pPr>
    <w:r>
      <w:pict>
        <v:shape id="_x0000_s2066" o:spid="_x0000_s2066" style="position:absolute;left:0pt;margin-left:90pt;margin-top:55.7pt;height:0.75pt;width:415.3pt;mso-position-horizontal-relative:page;mso-position-vertical-relative:page;z-index:251672576;mso-width-relative:page;mso-height-relative:page;" fillcolor="#000000" filled="t" stroked="f" coordsize="8305,15" o:allowincell="f" path="m0,0l8305,0,8305,14,0,14,0,0xe">
          <v:path/>
          <v:fill on="t" focussize="0,0"/>
          <v:stroke on="f"/>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D79B0">
    <w:pPr>
      <w:pStyle w:val="2"/>
      <w:spacing w:line="46" w:lineRule="auto"/>
      <w:rPr>
        <w:sz w:val="2"/>
      </w:rPr>
    </w:pPr>
    <w:r>
      <w:pict>
        <v:shape id="_x0000_s2050" o:spid="_x0000_s2050" style="position:absolute;left:0pt;margin-left:90pt;margin-top:55.7pt;height:0.75pt;width:415.3pt;mso-position-horizontal-relative:page;mso-position-vertical-relative:page;z-index:251660288;mso-width-relative:page;mso-height-relative:page;" fillcolor="#000000" filled="t" stroked="f" coordsize="8305,15" o:allowincell="f" path="m0,0l8305,0,8305,14,0,14,0,0xe">
          <v:path/>
          <v:fill on="t" focussize="0,0"/>
          <v:stroke on="f"/>
          <v:imagedata o:title=""/>
          <o:lock v:ext="edit"/>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D45D1">
    <w:pPr>
      <w:pStyle w:val="2"/>
      <w:spacing w:line="46" w:lineRule="auto"/>
      <w:rPr>
        <w:sz w:val="2"/>
      </w:rPr>
    </w:pPr>
    <w:r>
      <w:pict>
        <v:shape id="_x0000_s2067" o:spid="_x0000_s2067"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1869">
    <w:pPr>
      <w:pStyle w:val="2"/>
      <w:spacing w:line="46" w:lineRule="auto"/>
      <w:rPr>
        <w:sz w:val="2"/>
      </w:rPr>
    </w:pPr>
    <w:r>
      <w:pict>
        <v:shape id="_x0000_s2068" o:spid="_x0000_s2068"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E9B31">
    <w:pPr>
      <w:pStyle w:val="2"/>
      <w:spacing w:line="46" w:lineRule="auto"/>
      <w:rPr>
        <w:sz w:val="2"/>
      </w:rPr>
    </w:pPr>
    <w:r>
      <w:pict>
        <v:shape id="_x0000_s2069" o:spid="_x0000_s2069"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9B74F">
    <w:pPr>
      <w:pStyle w:val="2"/>
      <w:spacing w:line="46" w:lineRule="auto"/>
      <w:rPr>
        <w:sz w:val="2"/>
      </w:rPr>
    </w:pPr>
    <w:r>
      <w:pict>
        <v:shape id="_x0000_s2070" o:spid="_x0000_s2070" style="position:absolute;left:0pt;margin-left:90pt;margin-top:55.7pt;height:0.75pt;width:415.3pt;mso-position-horizontal-relative:page;mso-position-vertical-relative:page;z-index:251673600;mso-width-relative:page;mso-height-relative:page;" fillcolor="#000000" filled="t" stroked="f" coordsize="8305,15" o:allowincell="f" path="m0,0l8305,0,8305,14,0,14,0,0xe">
          <v:path/>
          <v:fill on="t" focussize="0,0"/>
          <v:stroke on="f"/>
          <v:imagedata o:title=""/>
          <o:lock v:ext="edi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45C0C">
    <w:pPr>
      <w:pStyle w:val="2"/>
      <w:spacing w:line="46" w:lineRule="auto"/>
      <w:rPr>
        <w:sz w:val="2"/>
      </w:rPr>
    </w:pPr>
    <w:r>
      <w:pict>
        <v:shape id="_x0000_s2071" o:spid="_x0000_s2071"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D826A">
    <w:pPr>
      <w:pStyle w:val="2"/>
      <w:spacing w:line="46" w:lineRule="auto"/>
      <w:rPr>
        <w:sz w:val="2"/>
      </w:rPr>
    </w:pPr>
    <w:r>
      <w:pict>
        <v:shape id="_x0000_s2072" o:spid="_x0000_s2072"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9F2AE">
    <w:pPr>
      <w:pStyle w:val="2"/>
      <w:spacing w:line="46" w:lineRule="auto"/>
      <w:rPr>
        <w:sz w:val="2"/>
      </w:rPr>
    </w:pPr>
    <w:r>
      <w:pict>
        <v:shape id="_x0000_s2073" o:spid="_x0000_s2073"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33193">
    <w:pPr>
      <w:pStyle w:val="2"/>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57FC7">
    <w:pPr>
      <w:pStyle w:val="2"/>
      <w:spacing w:line="46" w:lineRule="auto"/>
      <w:rPr>
        <w:sz w:val="2"/>
      </w:rPr>
    </w:pPr>
    <w:r>
      <w:pict>
        <v:shape id="_x0000_s2074" o:spid="_x0000_s2074"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B1BEE">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0FF91">
    <w:pPr>
      <w:pStyle w:val="2"/>
      <w:spacing w:line="46" w:lineRule="auto"/>
      <w:rPr>
        <w:sz w:val="2"/>
      </w:rPr>
    </w:pPr>
    <w:r>
      <w:pict>
        <v:shape id="_x0000_s2051" o:spid="_x0000_s2051" style="position:absolute;left:0pt;margin-left:90pt;margin-top:55.7pt;height:0.75pt;width:415.3pt;mso-position-horizontal-relative:page;mso-position-vertical-relative:page;z-index:251661312;mso-width-relative:page;mso-height-relative:page;" fillcolor="#000000" filled="t" stroked="f" coordsize="8305,15" o:allowincell="f" path="m0,0l8305,0,8305,14,0,14,0,0xe">
          <v:path/>
          <v:fill on="t" focussize="0,0"/>
          <v:stroke on="f"/>
          <v:imagedata o:title=""/>
          <o:lock v:ext="edit"/>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8F34">
    <w:pPr>
      <w:pStyle w:val="2"/>
      <w:spacing w:line="46" w:lineRule="auto"/>
      <w:rPr>
        <w:sz w:val="2"/>
      </w:rPr>
    </w:pPr>
    <w:r>
      <w:pict>
        <v:shape id="_x0000_s2075" o:spid="_x0000_s2075"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63888">
    <w:pPr>
      <w:pStyle w:val="2"/>
      <w:spacing w:line="46" w:lineRule="auto"/>
      <w:rPr>
        <w:sz w:val="2"/>
      </w:rPr>
    </w:pPr>
    <w:r>
      <w:pict>
        <v:shape id="_x0000_s2076" o:spid="_x0000_s2076" style="position:absolute;left:0pt;margin-left:90pt;margin-top:55.7pt;height:0.75pt;width:415.3pt;mso-position-horizontal-relative:page;mso-position-vertical-relative:page;z-index:251703296;mso-width-relative:page;mso-height-relative:page;" fillcolor="#000000" filled="t" stroked="f" coordsize="8305,15" o:allowincell="f" path="m0,0l8305,0,8305,14,0,14,0,0xe">
          <v:path/>
          <v:fill on="t" focussize="0,0"/>
          <v:stroke on="f"/>
          <v:imagedata o:title=""/>
          <o:lock v:ext="edit"/>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6A984">
    <w:pPr>
      <w:pStyle w:val="2"/>
      <w:spacing w:line="46" w:lineRule="auto"/>
      <w:rPr>
        <w:sz w:val="2"/>
      </w:rPr>
    </w:pPr>
    <w:r>
      <w:pict>
        <v:shape id="_x0000_s2077" o:spid="_x0000_s2077"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CFDC4">
    <w:pPr>
      <w:pStyle w:val="2"/>
      <w:spacing w:line="46" w:lineRule="auto"/>
      <w:rPr>
        <w:sz w:val="2"/>
      </w:rPr>
    </w:pPr>
    <w:r>
      <w:pict>
        <v:shape id="_x0000_s2078" o:spid="_x0000_s2078" style="position:absolute;left:0pt;margin-left:90pt;margin-top:55.7pt;height:0.75pt;width:415.3pt;mso-position-horizontal-relative:page;mso-position-vertical-relative:page;z-index:251673600;mso-width-relative:page;mso-height-relative:page;" fillcolor="#000000" filled="t" stroked="f" coordsize="8305,15" o:allowincell="f" path="m0,0l8305,0,8305,14,0,14,0,0xe">
          <v:path/>
          <v:fill on="t" focussize="0,0"/>
          <v:stroke on="f"/>
          <v:imagedata o:title=""/>
          <o:lock v:ext="edit"/>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3790">
    <w:pPr>
      <w:pStyle w:val="2"/>
      <w:spacing w:line="46" w:lineRule="auto"/>
      <w:rPr>
        <w:sz w:val="2"/>
      </w:rPr>
    </w:pPr>
    <w:r>
      <w:pict>
        <v:shape id="_x0000_s2079" o:spid="_x0000_s2079" style="position:absolute;left:0pt;margin-left:90pt;margin-top:55.7pt;height:0.75pt;width:415.3pt;mso-position-horizontal-relative:page;mso-position-vertical-relative:page;z-index:251705344;mso-width-relative:page;mso-height-relative:page;" fillcolor="#000000" filled="t" stroked="f" coordsize="8305,15" o:allowincell="f" path="m0,0l8305,0,8305,14,0,14,0,0xe">
          <v:path/>
          <v:fill on="t" focussize="0,0"/>
          <v:stroke on="f"/>
          <v:imagedata o:title=""/>
          <o:lock v:ext="edit"/>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D472E">
    <w:pPr>
      <w:pStyle w:val="2"/>
      <w:spacing w:line="46" w:lineRule="auto"/>
      <w:rPr>
        <w:sz w:val="2"/>
      </w:rPr>
    </w:pPr>
    <w:r>
      <w:pict>
        <v:shape id="_x0000_s2080" o:spid="_x0000_s2080"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19DDE">
    <w:pPr>
      <w:pStyle w:val="2"/>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BC932">
    <w:pPr>
      <w:pStyle w:val="2"/>
      <w:spacing w:line="46" w:lineRule="auto"/>
      <w:rPr>
        <w:sz w:val="2"/>
      </w:rPr>
    </w:pPr>
    <w:r>
      <w:pict>
        <v:shape id="_x0000_s2081" o:spid="_x0000_s2081"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24471">
    <w:pPr>
      <w:pStyle w:val="2"/>
      <w:spacing w:line="46" w:lineRule="auto"/>
      <w:rPr>
        <w:sz w:val="2"/>
      </w:rPr>
    </w:pPr>
    <w:r>
      <w:pict>
        <v:shape id="_x0000_s2082" o:spid="_x0000_s2082" style="position:absolute;left:0pt;margin-left:90pt;margin-top:55.7pt;height:0.75pt;width:415.3pt;mso-position-horizontal-relative:page;mso-position-vertical-relative:page;z-index:251706368;mso-width-relative:page;mso-height-relative:page;" fillcolor="#000000" filled="t" stroked="f" coordsize="8305,15" o:allowincell="f" path="m0,0l8305,0,8305,14,0,14,0,0xe">
          <v:path/>
          <v:fill on="t" focussize="0,0"/>
          <v:stroke on="f"/>
          <v:imagedata o:title=""/>
          <o:lock v:ext="edit"/>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4E430">
    <w:pPr>
      <w:pStyle w:val="2"/>
      <w:spacing w:line="46" w:lineRule="auto"/>
      <w:rPr>
        <w:sz w:val="2"/>
      </w:rPr>
    </w:pPr>
    <w:r>
      <w:pict>
        <v:shape id="_x0000_s2083" o:spid="_x0000_s2083"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6150">
    <w:pPr>
      <w:pStyle w:val="2"/>
      <w:spacing w:line="46" w:lineRule="auto"/>
      <w:rPr>
        <w:sz w:val="2"/>
      </w:rPr>
    </w:pPr>
    <w:r>
      <w:pict>
        <v:shape id="_x0000_s2052" o:spid="_x0000_s2052"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55E4D">
    <w:pPr>
      <w:pStyle w:val="2"/>
      <w:spacing w:line="46" w:lineRule="auto"/>
      <w:rPr>
        <w:sz w:val="2"/>
      </w:rPr>
    </w:pPr>
    <w:r>
      <w:pict>
        <v:shape id="_x0000_s2084" o:spid="_x0000_s2084" style="position:absolute;left:0pt;margin-left:90pt;margin-top:55.7pt;height:0.75pt;width:415.3pt;mso-position-horizontal-relative:page;mso-position-vertical-relative:page;z-index:251661312;mso-width-relative:page;mso-height-relative:page;" fillcolor="#000000" filled="t" stroked="f" coordsize="8305,15" o:allowincell="f" path="m0,0l8305,0,8305,14,0,14,0,0xe">
          <v:path/>
          <v:fill on="t" focussize="0,0"/>
          <v:stroke on="f"/>
          <v:imagedata o:title=""/>
          <o:lock v:ext="edit"/>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DB901">
    <w:pPr>
      <w:pStyle w:val="2"/>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238F6">
    <w:pPr>
      <w:pStyle w:val="2"/>
      <w:spacing w:line="46" w:lineRule="auto"/>
      <w:rPr>
        <w:sz w:val="2"/>
      </w:rPr>
    </w:pPr>
    <w:r>
      <w:pict>
        <v:shape id="_x0000_s2085" o:spid="_x0000_s2085" style="position:absolute;left:0pt;margin-left:90pt;margin-top:55.7pt;height:0.75pt;width:415.3pt;mso-position-horizontal-relative:page;mso-position-vertical-relative:page;z-index:251661312;mso-width-relative:page;mso-height-relative:page;" fillcolor="#000000" filled="t" stroked="f" coordsize="8305,15" o:allowincell="f" path="m0,0l8305,0,8305,14,0,14,0,0xe">
          <v:path/>
          <v:fill on="t" focussize="0,0"/>
          <v:stroke on="f"/>
          <v:imagedata o:title=""/>
          <o:lock v:ext="edit"/>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A92BA">
    <w:pPr>
      <w:pStyle w:val="2"/>
      <w:spacing w:line="46" w:lineRule="auto"/>
      <w:rPr>
        <w:sz w:val="2"/>
      </w:rPr>
    </w:pPr>
    <w:r>
      <w:pict>
        <v:shape id="_x0000_s2086" o:spid="_x0000_s2086" style="position:absolute;left:0pt;margin-left:90pt;margin-top:55.7pt;height:0.75pt;width:415.3pt;mso-position-horizontal-relative:page;mso-position-vertical-relative:page;z-index:251708416;mso-width-relative:page;mso-height-relative:page;" fillcolor="#000000" filled="t" stroked="f" coordsize="8305,15" o:allowincell="f" path="m0,0l8305,0,8305,14,0,14,0,0xe">
          <v:path/>
          <v:fill on="t" focussize="0,0"/>
          <v:stroke on="f"/>
          <v:imagedata o:title=""/>
          <o:lock v:ext="edit"/>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6B7E1">
    <w:pPr>
      <w:pStyle w:val="2"/>
      <w:spacing w:line="46" w:lineRule="auto"/>
      <w:rPr>
        <w:sz w:val="2"/>
      </w:rPr>
    </w:pPr>
    <w:r>
      <w:pict>
        <v:shape id="_x0000_s2087" o:spid="_x0000_s2087"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6E70F">
    <w:pPr>
      <w:pStyle w:val="2"/>
      <w:spacing w:line="46" w:lineRule="auto"/>
      <w:rPr>
        <w:sz w:val="2"/>
      </w:rPr>
    </w:pPr>
    <w:r>
      <w:pict>
        <v:shape id="_x0000_s2088" o:spid="_x0000_s2088" style="position:absolute;left:0pt;margin-left:90pt;margin-top:55.7pt;height:0.75pt;width:415.3pt;mso-position-horizontal-relative:page;mso-position-vertical-relative:page;z-index:251673600;mso-width-relative:page;mso-height-relative:page;" fillcolor="#000000" filled="t" stroked="f" coordsize="8305,15" o:allowincell="f" path="m0,0l8305,0,8305,14,0,14,0,0xe">
          <v:path/>
          <v:fill on="t" focussize="0,0"/>
          <v:stroke on="f"/>
          <v:imagedata o:title=""/>
          <o:lock v:ext="edit"/>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4E3F">
    <w:pPr>
      <w:pStyle w:val="2"/>
      <w:spacing w:line="46" w:lineRule="auto"/>
      <w:rPr>
        <w:sz w:val="2"/>
      </w:rPr>
    </w:pPr>
    <w:r>
      <w:pict>
        <v:shape id="_x0000_s2089" o:spid="_x0000_s2089"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66C93">
    <w:pPr>
      <w:pStyle w:val="2"/>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79878">
    <w:pPr>
      <w:pStyle w:val="2"/>
      <w:spacing w:line="46" w:lineRule="auto"/>
      <w:rPr>
        <w:sz w:val="2"/>
      </w:rPr>
    </w:pPr>
    <w:r>
      <w:pict>
        <v:shape id="_x0000_s2090" o:spid="_x0000_s2090" style="position:absolute;left:0pt;margin-left:90pt;margin-top:55.7pt;height:0.75pt;width:415.3pt;mso-position-horizontal-relative:page;mso-position-vertical-relative:page;z-index:251710464;mso-width-relative:page;mso-height-relative:page;" fillcolor="#000000" filled="t" stroked="f" coordsize="8305,15" o:allowincell="f" path="m0,0l8305,0,8305,14,0,14,0,0xe">
          <v:path/>
          <v:fill on="t" focussize="0,0"/>
          <v:stroke on="f"/>
          <v:imagedata o:title=""/>
          <o:lock v:ext="edit"/>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CB0B">
    <w:pPr>
      <w:pStyle w:val="2"/>
      <w:spacing w:line="46" w:lineRule="auto"/>
      <w:rPr>
        <w:sz w:val="2"/>
      </w:rPr>
    </w:pPr>
    <w:r>
      <w:pict>
        <v:shape id="_x0000_s2091" o:spid="_x0000_s2091"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85E90">
    <w:pPr>
      <w:pStyle w:val="2"/>
      <w:spacing w:line="46" w:lineRule="auto"/>
      <w:rPr>
        <w:sz w:val="2"/>
      </w:rPr>
    </w:pPr>
    <w:r>
      <w:pict>
        <v:shape id="_x0000_s2053" o:spid="_x0000_s2053"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1FD76">
    <w:pPr>
      <w:pStyle w:val="2"/>
      <w:spacing w:line="46" w:lineRule="auto"/>
      <w:rPr>
        <w:sz w:val="2"/>
      </w:rPr>
    </w:pPr>
    <w:r>
      <w:pict>
        <v:shape id="_x0000_s2092" o:spid="_x0000_s2092"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EB77C">
    <w:pPr>
      <w:pStyle w:val="2"/>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DB9B4">
    <w:pPr>
      <w:pStyle w:val="2"/>
      <w:spacing w:line="46" w:lineRule="auto"/>
      <w:rPr>
        <w:sz w:val="2"/>
      </w:rPr>
    </w:pPr>
    <w:r>
      <w:pict>
        <v:shape id="_x0000_s2093" o:spid="_x0000_s2093"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543B8">
    <w:pPr>
      <w:pStyle w:val="2"/>
      <w:spacing w:line="46" w:lineRule="auto"/>
      <w:rPr>
        <w:sz w:val="2"/>
      </w:rPr>
    </w:pPr>
    <w:r>
      <w:pict>
        <v:shape id="_x0000_s2094" o:spid="_x0000_s2094"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869B">
    <w:pPr>
      <w:pStyle w:val="2"/>
      <w:spacing w:line="46" w:lineRule="auto"/>
      <w:rPr>
        <w:sz w:val="2"/>
      </w:rPr>
    </w:pPr>
    <w:r>
      <w:pict>
        <v:shape id="_x0000_s2095" o:spid="_x0000_s2095" style="position:absolute;left:0pt;margin-left:90pt;margin-top:55.7pt;height:0.75pt;width:415.3pt;mso-position-horizontal-relative:page;mso-position-vertical-relative:page;z-index:251710464;mso-width-relative:page;mso-height-relative:page;" fillcolor="#000000" filled="t" stroked="f" coordsize="8305,15" o:allowincell="f" path="m0,0l8305,0,8305,14,0,14,0,0xe">
          <v:path/>
          <v:fill on="t" focussize="0,0"/>
          <v:stroke on="f"/>
          <v:imagedata o:title=""/>
          <o:lock v:ext="edit"/>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6A143">
    <w:pPr>
      <w:pStyle w:val="2"/>
      <w:spacing w:line="46" w:lineRule="auto"/>
      <w:rPr>
        <w:sz w:val="2"/>
      </w:rPr>
    </w:pPr>
    <w:r>
      <w:pict>
        <v:shape id="_x0000_s2096" o:spid="_x0000_s2096"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7FD21">
    <w:pPr>
      <w:pStyle w:val="2"/>
      <w:spacing w:line="46" w:lineRule="auto"/>
      <w:rPr>
        <w:sz w:val="2"/>
      </w:rPr>
    </w:pPr>
    <w:r>
      <w:pict>
        <v:shape id="_x0000_s2097" o:spid="_x0000_s2097" style="position:absolute;left:0pt;margin-left:90pt;margin-top:55.7pt;height:0.75pt;width:415.3pt;mso-position-horizontal-relative:page;mso-position-vertical-relative:page;z-index:251673600;mso-width-relative:page;mso-height-relative:page;" fillcolor="#000000" filled="t" stroked="f" coordsize="8305,15" o:allowincell="f" path="m0,0l8305,0,8305,14,0,14,0,0xe">
          <v:path/>
          <v:fill on="t" focussize="0,0"/>
          <v:stroke on="f"/>
          <v:imagedata o:title=""/>
          <o:lock v:ext="edit"/>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86F9F">
    <w:pPr>
      <w:pStyle w:val="2"/>
      <w:spacing w:line="46" w:lineRule="auto"/>
      <w:rPr>
        <w:sz w:val="2"/>
      </w:rPr>
    </w:pPr>
    <w:r>
      <w:pict>
        <v:shape id="_x0000_s2098" o:spid="_x0000_s2098" style="position:absolute;left:0pt;margin-left:90pt;margin-top:55.7pt;height:0.75pt;width:415.3pt;mso-position-horizontal-relative:page;mso-position-vertical-relative:page;z-index:251671552;mso-width-relative:page;mso-height-relative:page;" fillcolor="#000000" filled="t" stroked="f" coordsize="8305,15" o:allowincell="f" path="m0,0l8305,0,8305,14,0,14,0,0xe">
          <v:path/>
          <v:fill on="t" focussize="0,0"/>
          <v:stroke on="f"/>
          <v:imagedata o:title=""/>
          <o:lock v:ext="edit"/>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81F4E">
    <w:pPr>
      <w:pStyle w:val="2"/>
      <w:spacing w:line="46" w:lineRule="auto"/>
      <w:rPr>
        <w:sz w:val="2"/>
      </w:rPr>
    </w:pPr>
    <w:r>
      <w:pict>
        <v:shape id="_x0000_s2099" o:spid="_x0000_s2099"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8D8A">
    <w:pPr>
      <w:pStyle w:val="2"/>
      <w:spacing w:line="46" w:lineRule="auto"/>
      <w:rPr>
        <w:sz w:val="2"/>
      </w:rPr>
    </w:pPr>
    <w:r>
      <w:pict>
        <v:shape id="_x0000_s2100" o:spid="_x0000_s2100"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5D151">
    <w:pPr>
      <w:pStyle w:val="2"/>
      <w:spacing w:line="46" w:lineRule="auto"/>
      <w:rPr>
        <w:sz w:val="2"/>
      </w:rPr>
    </w:pPr>
    <w:r>
      <w:pict>
        <v:shape id="_x0000_s2054" o:spid="_x0000_s2054"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22ED3">
    <w:pPr>
      <w:pStyle w:val="2"/>
      <w:spacing w:line="46" w:lineRule="auto"/>
      <w:rPr>
        <w:sz w:val="2"/>
      </w:rPr>
    </w:pPr>
    <w:r>
      <w:pict>
        <v:shape id="_x0000_s2101" o:spid="_x0000_s2101"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2DFEC">
    <w:pPr>
      <w:pStyle w:val="2"/>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C2B09">
    <w:pPr>
      <w:pStyle w:val="2"/>
      <w:spacing w:line="46" w:lineRule="auto"/>
      <w:rPr>
        <w:sz w:val="2"/>
      </w:rPr>
    </w:pPr>
    <w:r>
      <w:pict>
        <v:shape id="_x0000_s2102" o:spid="_x0000_s2102"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0E2D7">
    <w:pPr>
      <w:pStyle w:val="2"/>
      <w:spacing w:line="46" w:lineRule="auto"/>
      <w:rPr>
        <w:sz w:val="2"/>
      </w:rPr>
    </w:pPr>
    <w:r>
      <w:pict>
        <v:shape id="_x0000_s2103" o:spid="_x0000_s2103" style="position:absolute;left:0pt;margin-left:90pt;margin-top:55.7pt;height:0.75pt;width:415.3pt;mso-position-horizontal-relative:page;mso-position-vertical-relative:page;z-index:251715584;mso-width-relative:page;mso-height-relative:page;" fillcolor="#000000" filled="t" stroked="f" coordsize="8305,15" o:allowincell="f" path="m0,0l8305,0,8305,14,0,14,0,0xe">
          <v:path/>
          <v:fill on="t" focussize="0,0"/>
          <v:stroke on="f"/>
          <v:imagedata o:title=""/>
          <o:lock v:ext="edit"/>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6C5">
    <w:pPr>
      <w:pStyle w:val="2"/>
      <w:spacing w:line="46" w:lineRule="auto"/>
      <w:rPr>
        <w:sz w:val="2"/>
      </w:rPr>
    </w:pPr>
    <w:r>
      <w:pict>
        <v:shape id="_x0000_s2104" o:spid="_x0000_s2104"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16DE">
    <w:pPr>
      <w:pStyle w:val="2"/>
      <w:spacing w:line="46" w:lineRule="auto"/>
      <w:rPr>
        <w:sz w:val="2"/>
      </w:rPr>
    </w:pPr>
    <w:r>
      <w:pict>
        <v:shape id="_x0000_s2105" o:spid="_x0000_s2105"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BFF5">
    <w:pPr>
      <w:pStyle w:val="2"/>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136EE">
    <w:pPr>
      <w:pStyle w:val="2"/>
      <w:spacing w:line="46" w:lineRule="auto"/>
      <w:rPr>
        <w:sz w:val="2"/>
      </w:rPr>
    </w:pPr>
    <w:r>
      <w:pict>
        <v:shape id="_x0000_s2106" o:spid="_x0000_s2106" style="position:absolute;left:0pt;margin-left:90pt;margin-top:55.7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A459">
    <w:pPr>
      <w:pStyle w:val="2"/>
      <w:spacing w:line="46" w:lineRule="auto"/>
      <w:rPr>
        <w:sz w:val="2"/>
      </w:rPr>
    </w:pPr>
    <w:r>
      <w:pict>
        <v:shape id="_x0000_s2107" o:spid="_x0000_s2107" style="position:absolute;left:0pt;margin-left:90pt;margin-top:55.7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AC71">
    <w:pPr>
      <w:pStyle w:val="2"/>
      <w:spacing w:line="46" w:lineRule="auto"/>
      <w:rPr>
        <w:sz w:val="2"/>
      </w:rPr>
    </w:pPr>
    <w:r>
      <w:pict>
        <v:shape id="_x0000_s2108" o:spid="_x0000_s2108" style="position:absolute;left:0pt;margin-left:90pt;margin-top:55.7pt;height:0.75pt;width:415.3pt;mso-position-horizontal-relative:page;mso-position-vertical-relative:page;z-index:251673600;mso-width-relative:page;mso-height-relative:page;" fillcolor="#000000" filled="t" stroked="f" coordsize="8305,15" o:allowincell="f" path="m0,0l8305,0,8305,14,0,14,0,0xe">
          <v:path/>
          <v:fill on="t" focussize="0,0"/>
          <v:stroke on="f"/>
          <v:imagedata o:title=""/>
          <o:lock v:ext="edi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AE828">
    <w:pPr>
      <w:pStyle w:val="2"/>
      <w:spacing w:line="46" w:lineRule="auto"/>
      <w:rPr>
        <w:sz w:val="2"/>
      </w:rPr>
    </w:pPr>
    <w:r>
      <w:pict>
        <v:shape id="_x0000_s2055" o:spid="_x0000_s2055" style="position:absolute;left:0pt;margin-left:90pt;margin-top:55.7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10C9A">
    <w:pPr>
      <w:pStyle w:val="2"/>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14EBE">
    <w:pPr>
      <w:pStyle w:val="2"/>
      <w:spacing w:line="100" w:lineRule="auto"/>
      <w:rPr>
        <w:sz w:val="2"/>
      </w:rPr>
    </w:pPr>
    <w:r>
      <w:pict>
        <v:shape id="_x0000_s2109" o:spid="_x0000_s2109"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297C">
    <w:pPr>
      <w:pStyle w:val="2"/>
      <w:spacing w:line="100" w:lineRule="auto"/>
      <w:rPr>
        <w:sz w:val="2"/>
      </w:rPr>
    </w:pPr>
    <w:r>
      <w:pict>
        <v:shape id="_x0000_s2110" o:spid="_x0000_s2110" style="position:absolute;left:0pt;margin-left:90pt;margin-top:55.7pt;height:0.5pt;width:415.3pt;mso-position-horizontal-relative:page;mso-position-vertical-relative:page;z-index:251719680;mso-width-relative:page;mso-height-relative:page;" fillcolor="#000000" filled="t" stroked="f" coordsize="8305,10" o:allowincell="f" path="m0,0l8305,0,8305,9,0,9,0,0xe">
          <v:path/>
          <v:fill on="t" focussize="0,0"/>
          <v:stroke on="f"/>
          <v:imagedata o:title=""/>
          <o:lock v:ext="edit"/>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7384">
    <w:pPr>
      <w:pStyle w:val="2"/>
      <w:spacing w:line="100" w:lineRule="auto"/>
      <w:rPr>
        <w:sz w:val="2"/>
      </w:rPr>
    </w:pPr>
    <w:r>
      <w:pict>
        <v:shape id="_x0000_s2111" o:spid="_x0000_s2111"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883A4">
    <w:pPr>
      <w:pStyle w:val="2"/>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38A1D">
    <w:pPr>
      <w:pStyle w:val="2"/>
      <w:spacing w:line="100" w:lineRule="auto"/>
      <w:rPr>
        <w:sz w:val="2"/>
      </w:rPr>
    </w:pPr>
    <w:r>
      <w:pict>
        <v:shape id="_x0000_s2112" o:spid="_x0000_s2112"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F2140">
    <w:pPr>
      <w:pStyle w:val="2"/>
      <w:spacing w:line="100" w:lineRule="auto"/>
      <w:rPr>
        <w:sz w:val="2"/>
      </w:rPr>
    </w:pPr>
    <w:r>
      <w:pict>
        <v:shape id="_x0000_s2113" o:spid="_x0000_s2113" style="position:absolute;left:0pt;margin-left:90pt;margin-top:55.7pt;height:0.5pt;width:415.3pt;mso-position-horizontal-relative:page;mso-position-vertical-relative:page;z-index:251741184;mso-width-relative:page;mso-height-relative:page;" fillcolor="#000000" filled="t" stroked="f" coordsize="8305,10" o:allowincell="f" path="m0,0l8305,0,8305,9,0,9,0,0xe">
          <v:path/>
          <v:fill on="t" focussize="0,0"/>
          <v:stroke on="f"/>
          <v:imagedata o:title=""/>
          <o:lock v:ext="edit"/>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ED9D">
    <w:pPr>
      <w:pStyle w:val="2"/>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9E60E">
    <w:pPr>
      <w:pStyle w:val="2"/>
      <w:spacing w:line="100" w:lineRule="auto"/>
      <w:rPr>
        <w:sz w:val="2"/>
      </w:rPr>
    </w:pPr>
    <w:r>
      <w:pict>
        <v:shape id="_x0000_s2114" o:spid="_x0000_s2114"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46408">
    <w:pPr>
      <w:pStyle w:val="2"/>
      <w:spacing w:line="100" w:lineRule="auto"/>
      <w:rPr>
        <w:sz w:val="2"/>
      </w:rPr>
    </w:pPr>
    <w:r>
      <w:pict>
        <v:shape id="_x0000_s2115" o:spid="_x0000_s2115" style="position:absolute;left:0pt;margin-left:90pt;margin-top:55.7pt;height:0.5pt;width:415.3pt;mso-position-horizontal-relative:page;mso-position-vertical-relative:page;z-index:251743232;mso-width-relative:page;mso-height-relative:page;" fillcolor="#000000" filled="t" stroked="f" coordsize="8305,10" o:allowincell="f" path="m0,0l8305,0,8305,9,0,9,0,0xe">
          <v:path/>
          <v:fill on="t" focussize="0,0"/>
          <v:stroke on="f"/>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EBFF2">
    <w:pPr>
      <w:pStyle w:val="2"/>
      <w:spacing w:line="46" w:lineRule="auto"/>
      <w:rPr>
        <w:sz w:val="2"/>
      </w:rPr>
    </w:pPr>
    <w:r>
      <w:pict>
        <v:shape id="_x0000_s2056" o:spid="_x0000_s2056" style="position:absolute;left:0pt;margin-left:90pt;margin-top:55.7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0E20">
    <w:pPr>
      <w:pStyle w:val="2"/>
      <w:spacing w:line="100" w:lineRule="auto"/>
      <w:rPr>
        <w:sz w:val="2"/>
      </w:rPr>
    </w:pPr>
    <w:r>
      <w:pict>
        <v:shape id="_x0000_s2116" o:spid="_x0000_s2116"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8993">
    <w:pPr>
      <w:pStyle w:val="2"/>
      <w:spacing w:line="100" w:lineRule="auto"/>
      <w:rPr>
        <w:sz w:val="2"/>
      </w:rPr>
    </w:pPr>
    <w:r>
      <w:pict>
        <v:shape id="_x0000_s2117" o:spid="_x0000_s2117" style="position:absolute;left:0pt;margin-left:90pt;margin-top:55.7pt;height:0.5pt;width:415.3pt;mso-position-horizontal-relative:page;mso-position-vertical-relative:page;z-index:251719680;mso-width-relative:page;mso-height-relative:page;" fillcolor="#000000" filled="t" stroked="f" coordsize="8305,10" o:allowincell="f" path="m0,0l8305,0,8305,9,0,9,0,0xe">
          <v:path/>
          <v:fill on="t" focussize="0,0"/>
          <v:stroke on="f"/>
          <v:imagedata o:title=""/>
          <o:lock v:ext="edit"/>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52E59">
    <w:pPr>
      <w:pStyle w:val="2"/>
      <w:spacing w:line="100" w:lineRule="auto"/>
      <w:rPr>
        <w:sz w:val="2"/>
      </w:rPr>
    </w:pPr>
    <w:r>
      <w:pict>
        <v:shape id="_x0000_s2118" o:spid="_x0000_s2118"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C9F68">
    <w:pPr>
      <w:pStyle w:val="2"/>
      <w:spacing w:line="100" w:lineRule="auto"/>
      <w:rPr>
        <w:sz w:val="2"/>
      </w:rPr>
    </w:pPr>
    <w:r>
      <w:pict>
        <v:shape id="_x0000_s2119" o:spid="_x0000_s2119"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1AD06">
    <w:pPr>
      <w:pStyle w:val="2"/>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E7732">
    <w:pPr>
      <w:pStyle w:val="2"/>
      <w:spacing w:line="100" w:lineRule="auto"/>
      <w:rPr>
        <w:sz w:val="2"/>
      </w:rPr>
    </w:pPr>
    <w:r>
      <w:pict>
        <v:shape id="_x0000_s2120" o:spid="_x0000_s2120"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0FE98">
    <w:pPr>
      <w:pStyle w:val="2"/>
      <w:spacing w:line="100" w:lineRule="auto"/>
      <w:rPr>
        <w:sz w:val="2"/>
      </w:rPr>
    </w:pPr>
    <w:r>
      <w:pict>
        <v:shape id="_x0000_s2121" o:spid="_x0000_s2121" style="position:absolute;left:0pt;margin-left:90pt;margin-top:55.7pt;height:0.5pt;width:415.3pt;mso-position-horizontal-relative:page;mso-position-vertical-relative:page;z-index:251743232;mso-width-relative:page;mso-height-relative:page;" fillcolor="#000000" filled="t" stroked="f" coordsize="8305,10" o:allowincell="f" path="m0,0l8305,0,8305,9,0,9,0,0xe">
          <v:path/>
          <v:fill on="t" focussize="0,0"/>
          <v:stroke on="f"/>
          <v:imagedata o:title=""/>
          <o:lock v:ext="edit"/>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A9FA">
    <w:pPr>
      <w:pStyle w:val="2"/>
      <w:spacing w:line="100" w:lineRule="auto"/>
      <w:rPr>
        <w:sz w:val="2"/>
      </w:rPr>
    </w:pPr>
    <w:r>
      <w:pict>
        <v:shape id="_x0000_s2122" o:spid="_x0000_s2122"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13552">
    <w:pPr>
      <w:pStyle w:val="2"/>
      <w:spacing w:line="100" w:lineRule="auto"/>
      <w:rPr>
        <w:sz w:val="2"/>
      </w:rPr>
    </w:pPr>
    <w:r>
      <w:pict>
        <v:shape id="_x0000_s2123" o:spid="_x0000_s2123" style="position:absolute;left:0pt;margin-left:90pt;margin-top:55.7pt;height:0.5pt;width:415.3pt;mso-position-horizontal-relative:page;mso-position-vertical-relative:page;z-index:251747328;mso-width-relative:page;mso-height-relative:page;" fillcolor="#000000" filled="t" stroked="f" coordsize="8305,10" o:allowincell="f" path="m0,0l8305,0,8305,9,0,9,0,0xe">
          <v:path/>
          <v:fill on="t" focussize="0,0"/>
          <v:stroke on="f"/>
          <v:imagedata o:title=""/>
          <o:lock v:ext="edit"/>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E5789">
    <w:pPr>
      <w:pStyle w:val="2"/>
      <w:spacing w:line="100" w:lineRule="auto"/>
      <w:rPr>
        <w:sz w:val="2"/>
      </w:rPr>
    </w:pPr>
    <w:r>
      <w:pict>
        <v:shape id="_x0000_s2124" o:spid="_x0000_s2124"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F0AFB">
    <w:pPr>
      <w:pStyle w:val="2"/>
      <w:spacing w:line="46" w:lineRule="auto"/>
      <w:rPr>
        <w:sz w:val="2"/>
      </w:rPr>
    </w:pPr>
    <w:r>
      <w:pict>
        <v:shape id="_x0000_s2057" o:spid="_x0000_s2057" style="position:absolute;left:0pt;margin-left:90pt;margin-top:55.7pt;height:0.75pt;width:415.3pt;mso-position-horizontal-relative:page;mso-position-vertical-relative:page;z-index:251666432;mso-width-relative:page;mso-height-relative:page;" fillcolor="#000000" filled="t" stroked="f" coordsize="8305,15" o:allowincell="f" path="m0,0l8305,0,8305,14,0,14,0,0xe">
          <v:path/>
          <v:fill on="t" focussize="0,0"/>
          <v:stroke on="f"/>
          <v:imagedata o:title=""/>
          <o:lock v:ext="edit"/>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476E2">
    <w:pPr>
      <w:pStyle w:val="2"/>
      <w:spacing w:line="100" w:lineRule="auto"/>
      <w:rPr>
        <w:sz w:val="2"/>
      </w:rPr>
    </w:pPr>
    <w:r>
      <w:pict>
        <v:shape id="_x0000_s2125" o:spid="_x0000_s2125" style="position:absolute;left:0pt;margin-left:90pt;margin-top:55.7pt;height:0.5pt;width:415.3pt;mso-position-horizontal-relative:page;mso-position-vertical-relative:page;z-index:251748352;mso-width-relative:page;mso-height-relative:page;" fillcolor="#000000" filled="t" stroked="f" coordsize="8305,10" o:allowincell="f" path="m0,0l8305,0,8305,9,0,9,0,0xe">
          <v:path/>
          <v:fill on="t" focussize="0,0"/>
          <v:stroke on="f"/>
          <v:imagedata o:title=""/>
          <o:lock v:ext="edit"/>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A377">
    <w:pPr>
      <w:pStyle w:val="2"/>
      <w:spacing w:line="100" w:lineRule="auto"/>
      <w:rPr>
        <w:sz w:val="2"/>
      </w:rPr>
    </w:pPr>
    <w:r>
      <w:pict>
        <v:shape id="_x0000_s2126" o:spid="_x0000_s2126" style="position:absolute;left:0pt;margin-left:90pt;margin-top:55.7pt;height:0.5pt;width:415.3pt;mso-position-horizontal-relative:page;mso-position-vertical-relative:page;z-index:251718656;mso-width-relative:page;mso-height-relative:page;" fillcolor="#000000" filled="t" stroked="f" coordsize="8305,10" o:allowincell="f" path="m0,0l8305,0,8305,9,0,9,0,0xe">
          <v:path/>
          <v:fill on="t" focussize="0,0"/>
          <v:stroke on="f"/>
          <v:imagedata o:title=""/>
          <o:lock v:ext="edit"/>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24BD6">
    <w:pPr>
      <w:pStyle w:val="2"/>
      <w:spacing w:line="100" w:lineRule="auto"/>
      <w:rPr>
        <w:sz w:val="2"/>
      </w:rPr>
    </w:pPr>
    <w:r>
      <w:pict>
        <v:shape id="_x0000_s2127" o:spid="_x0000_s2127" style="position:absolute;left:0pt;margin-left:90pt;margin-top:55.7pt;height:0.5pt;width:415.3pt;mso-position-horizontal-relative:page;mso-position-vertical-relative:page;z-index:251741184;mso-width-relative:page;mso-height-relative:page;" fillcolor="#000000" filled="t" stroked="f" coordsize="8305,10" o:allowincell="f" path="m0,0l8305,0,8305,9,0,9,0,0xe">
          <v:path/>
          <v:fill on="t" focussize="0,0"/>
          <v:stroke on="f"/>
          <v:imagedata o:title=""/>
          <o:lock v:ext="edit"/>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D1F7D">
    <w:pPr>
      <w:pStyle w:val="2"/>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9937D">
    <w:pPr>
      <w:pStyle w:val="2"/>
      <w:spacing w:line="100" w:lineRule="auto"/>
      <w:rPr>
        <w:sz w:val="2"/>
      </w:rPr>
    </w:pPr>
    <w:r>
      <w:pict>
        <v:shape id="_x0000_s2128" o:spid="_x0000_s2128" style="position:absolute;left:0pt;margin-left:90pt;margin-top:55.7pt;height:0.5pt;width:415.3pt;mso-position-horizontal-relative:page;mso-position-vertical-relative:page;z-index:251741184;mso-width-relative:page;mso-height-relative:page;" fillcolor="#000000" filled="t" stroked="f" coordsize="8305,10" o:allowincell="f" path="m0,0l8305,0,8305,9,0,9,0,0xe">
          <v:path/>
          <v:fill on="t" focussize="0,0"/>
          <v:stroke on="f"/>
          <v:imagedata o:title=""/>
          <o:lock v:ext="edit"/>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92668">
    <w:pPr>
      <w:pStyle w:val="2"/>
      <w:spacing w:line="100" w:lineRule="auto"/>
      <w:rPr>
        <w:sz w:val="2"/>
      </w:rPr>
    </w:pPr>
    <w:r>
      <w:pict>
        <v:shape id="_x0000_s2129" o:spid="_x0000_s2129"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DB3D">
    <w:pPr>
      <w:pStyle w:val="2"/>
      <w:spacing w:line="100" w:lineRule="auto"/>
      <w:rPr>
        <w:sz w:val="2"/>
      </w:rPr>
    </w:pPr>
    <w:r>
      <w:pict>
        <v:shape id="_x0000_s2130" o:spid="_x0000_s2130" style="position:absolute;left:0pt;margin-left:90pt;margin-top:55.7pt;height:0.5pt;width:415.3pt;mso-position-horizontal-relative:page;mso-position-vertical-relative:page;z-index:251743232;mso-width-relative:page;mso-height-relative:page;" fillcolor="#000000" filled="t" stroked="f" coordsize="8305,10" o:allowincell="f" path="m0,0l8305,0,8305,9,0,9,0,0xe">
          <v:path/>
          <v:fill on="t" focussize="0,0"/>
          <v:stroke on="f"/>
          <v:imagedata o:title=""/>
          <o:lock v:ext="edit"/>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463F7">
    <w:pPr>
      <w:pStyle w:val="2"/>
      <w:spacing w:line="100" w:lineRule="auto"/>
      <w:rPr>
        <w:sz w:val="2"/>
      </w:rPr>
    </w:pPr>
    <w:r>
      <w:pict>
        <v:shape id="_x0000_s2131" o:spid="_x0000_s2131" style="position:absolute;left:0pt;margin-left:90pt;margin-top:55.7pt;height:0.5pt;width:415.3pt;mso-position-horizontal-relative:page;mso-position-vertical-relative:page;z-index:251750400;mso-width-relative:page;mso-height-relative:page;" fillcolor="#000000" filled="t" stroked="f" coordsize="8305,10" o:allowincell="f" path="m0,0l8305,0,8305,9,0,9,0,0xe">
          <v:path/>
          <v:fill on="t" focussize="0,0"/>
          <v:stroke on="f"/>
          <v:imagedata o:title=""/>
          <o:lock v:ext="edit"/>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C29F">
    <w:pPr>
      <w:pStyle w:val="2"/>
      <w:spacing w:line="100" w:lineRule="auto"/>
      <w:rPr>
        <w:sz w:val="2"/>
      </w:rPr>
    </w:pPr>
    <w:r>
      <w:pict>
        <v:shape id="_x0000_s2132" o:spid="_x0000_s2132" style="position:absolute;left:0pt;margin-left:90pt;margin-top:55.7pt;height:0.5pt;width:415.3pt;mso-position-horizontal-relative:page;mso-position-vertical-relative:page;z-index:251751424;mso-width-relative:page;mso-height-relative:page;" fillcolor="#000000" filled="t" stroked="f" coordsize="8305,10" o:allowincell="f" path="m0,0l8305,0,8305,9,0,9,0,0xe">
          <v:path/>
          <v:fill on="t" focussize="0,0"/>
          <v:stroke on="f"/>
          <v:imagedata o:title=""/>
          <o:lock v:ext="edit"/>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D2B6">
    <w:pPr>
      <w:pStyle w:val="2"/>
      <w:spacing w:line="100" w:lineRule="auto"/>
      <w:rPr>
        <w:sz w:val="2"/>
      </w:rPr>
    </w:pPr>
    <w:r>
      <w:pict>
        <v:shape id="_x0000_s2133" o:spid="_x0000_s2133" style="position:absolute;left:0pt;margin-left:90pt;margin-top:55.7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jUzZGE3MjFmNjFlZDMyOGY1N2Q1M2M1NmRmMmUzMzUifQ=="/>
  </w:docVars>
  <w:rsids>
    <w:rsidRoot w:val="00000000"/>
    <w:rsid w:val="23677069"/>
    <w:rsid w:val="3EF164E1"/>
    <w:rsid w:val="69C26D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6.xml"/><Relationship Id="rId98" Type="http://schemas.openxmlformats.org/officeDocument/2006/relationships/footer" Target="footer65.xml"/><Relationship Id="rId97" Type="http://schemas.openxmlformats.org/officeDocument/2006/relationships/footer" Target="footer64.xml"/><Relationship Id="rId96" Type="http://schemas.openxmlformats.org/officeDocument/2006/relationships/footer" Target="footer63.xml"/><Relationship Id="rId95" Type="http://schemas.openxmlformats.org/officeDocument/2006/relationships/footer" Target="footer62.xml"/><Relationship Id="rId94" Type="http://schemas.openxmlformats.org/officeDocument/2006/relationships/footer" Target="footer61.xml"/><Relationship Id="rId93" Type="http://schemas.openxmlformats.org/officeDocument/2006/relationships/footer" Target="footer60.xml"/><Relationship Id="rId92" Type="http://schemas.openxmlformats.org/officeDocument/2006/relationships/footer" Target="footer59.xml"/><Relationship Id="rId91" Type="http://schemas.openxmlformats.org/officeDocument/2006/relationships/footer" Target="footer58.xml"/><Relationship Id="rId90" Type="http://schemas.openxmlformats.org/officeDocument/2006/relationships/footer" Target="footer57.xml"/><Relationship Id="rId9" Type="http://schemas.openxmlformats.org/officeDocument/2006/relationships/footer" Target="footer3.xml"/><Relationship Id="rId89" Type="http://schemas.openxmlformats.org/officeDocument/2006/relationships/header" Target="header29.xml"/><Relationship Id="rId88" Type="http://schemas.openxmlformats.org/officeDocument/2006/relationships/footer" Target="footer56.xml"/><Relationship Id="rId87" Type="http://schemas.openxmlformats.org/officeDocument/2006/relationships/footer" Target="footer55.xml"/><Relationship Id="rId86" Type="http://schemas.openxmlformats.org/officeDocument/2006/relationships/footer" Target="footer54.xml"/><Relationship Id="rId85" Type="http://schemas.openxmlformats.org/officeDocument/2006/relationships/header" Target="header28.xml"/><Relationship Id="rId84" Type="http://schemas.openxmlformats.org/officeDocument/2006/relationships/footer" Target="footer53.xml"/><Relationship Id="rId83" Type="http://schemas.openxmlformats.org/officeDocument/2006/relationships/footer" Target="footer52.xml"/><Relationship Id="rId82" Type="http://schemas.openxmlformats.org/officeDocument/2006/relationships/footer" Target="footer51.xml"/><Relationship Id="rId81" Type="http://schemas.openxmlformats.org/officeDocument/2006/relationships/footer" Target="footer50.xml"/><Relationship Id="rId80" Type="http://schemas.openxmlformats.org/officeDocument/2006/relationships/footer" Target="footer49.xml"/><Relationship Id="rId8" Type="http://schemas.openxmlformats.org/officeDocument/2006/relationships/header" Target="header2.xml"/><Relationship Id="rId79" Type="http://schemas.openxmlformats.org/officeDocument/2006/relationships/footer" Target="footer48.xml"/><Relationship Id="rId78" Type="http://schemas.openxmlformats.org/officeDocument/2006/relationships/footer" Target="footer47.xml"/><Relationship Id="rId77" Type="http://schemas.openxmlformats.org/officeDocument/2006/relationships/footer" Target="footer46.xml"/><Relationship Id="rId76" Type="http://schemas.openxmlformats.org/officeDocument/2006/relationships/footer" Target="footer45.xml"/><Relationship Id="rId75" Type="http://schemas.openxmlformats.org/officeDocument/2006/relationships/footer" Target="footer44.xml"/><Relationship Id="rId74" Type="http://schemas.openxmlformats.org/officeDocument/2006/relationships/footer" Target="footer43.xml"/><Relationship Id="rId73" Type="http://schemas.openxmlformats.org/officeDocument/2006/relationships/footer" Target="footer42.xml"/><Relationship Id="rId72" Type="http://schemas.openxmlformats.org/officeDocument/2006/relationships/footer" Target="footer41.xml"/><Relationship Id="rId71" Type="http://schemas.openxmlformats.org/officeDocument/2006/relationships/footer" Target="footer40.xml"/><Relationship Id="rId70" Type="http://schemas.openxmlformats.org/officeDocument/2006/relationships/footer" Target="footer39.xml"/><Relationship Id="rId7" Type="http://schemas.openxmlformats.org/officeDocument/2006/relationships/footer" Target="footer2.xml"/><Relationship Id="rId69" Type="http://schemas.openxmlformats.org/officeDocument/2006/relationships/footer" Target="footer38.xml"/><Relationship Id="rId68" Type="http://schemas.openxmlformats.org/officeDocument/2006/relationships/footer" Target="footer37.xml"/><Relationship Id="rId67" Type="http://schemas.openxmlformats.org/officeDocument/2006/relationships/footer" Target="footer36.xml"/><Relationship Id="rId66" Type="http://schemas.openxmlformats.org/officeDocument/2006/relationships/footer" Target="footer35.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1.xml"/><Relationship Id="rId59" Type="http://schemas.openxmlformats.org/officeDocument/2006/relationships/footer" Target="footer30.xml"/><Relationship Id="rId58" Type="http://schemas.openxmlformats.org/officeDocument/2006/relationships/header" Target="header25.xml"/><Relationship Id="rId57" Type="http://schemas.openxmlformats.org/officeDocument/2006/relationships/footer" Target="footer29.xml"/><Relationship Id="rId56" Type="http://schemas.openxmlformats.org/officeDocument/2006/relationships/header" Target="header24.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header" Target="header21.xml"/><Relationship Id="rId5" Type="http://schemas.openxmlformats.org/officeDocument/2006/relationships/footer" Target="footer1.xml"/><Relationship Id="rId49" Type="http://schemas.openxmlformats.org/officeDocument/2006/relationships/footer" Target="footer25.xml"/><Relationship Id="rId48" Type="http://schemas.openxmlformats.org/officeDocument/2006/relationships/header" Target="header20.xml"/><Relationship Id="rId47" Type="http://schemas.openxmlformats.org/officeDocument/2006/relationships/footer" Target="footer24.xml"/><Relationship Id="rId46" Type="http://schemas.openxmlformats.org/officeDocument/2006/relationships/header" Target="header19.xml"/><Relationship Id="rId45" Type="http://schemas.openxmlformats.org/officeDocument/2006/relationships/footer" Target="footer23.xml"/><Relationship Id="rId44" Type="http://schemas.openxmlformats.org/officeDocument/2006/relationships/header" Target="header18.xml"/><Relationship Id="rId43" Type="http://schemas.openxmlformats.org/officeDocument/2006/relationships/footer" Target="footer22.xml"/><Relationship Id="rId427" Type="http://schemas.openxmlformats.org/officeDocument/2006/relationships/fontTable" Target="fontTable.xml"/><Relationship Id="rId426" Type="http://schemas.openxmlformats.org/officeDocument/2006/relationships/customXml" Target="../customXml/item1.xml"/><Relationship Id="rId425" Type="http://schemas.openxmlformats.org/officeDocument/2006/relationships/image" Target="media/image32.jpeg"/><Relationship Id="rId424" Type="http://schemas.openxmlformats.org/officeDocument/2006/relationships/image" Target="media/image31.jpeg"/><Relationship Id="rId423" Type="http://schemas.openxmlformats.org/officeDocument/2006/relationships/image" Target="media/image30.jpeg"/><Relationship Id="rId422" Type="http://schemas.openxmlformats.org/officeDocument/2006/relationships/image" Target="media/image29.jpeg"/><Relationship Id="rId421" Type="http://schemas.openxmlformats.org/officeDocument/2006/relationships/image" Target="media/image28.jpeg"/><Relationship Id="rId420" Type="http://schemas.openxmlformats.org/officeDocument/2006/relationships/image" Target="media/image27.jpeg"/><Relationship Id="rId42" Type="http://schemas.openxmlformats.org/officeDocument/2006/relationships/header" Target="header17.xml"/><Relationship Id="rId419" Type="http://schemas.openxmlformats.org/officeDocument/2006/relationships/image" Target="media/image26.jpeg"/><Relationship Id="rId418" Type="http://schemas.openxmlformats.org/officeDocument/2006/relationships/image" Target="media/image25.jpeg"/><Relationship Id="rId417" Type="http://schemas.openxmlformats.org/officeDocument/2006/relationships/image" Target="media/image24.jpeg"/><Relationship Id="rId416" Type="http://schemas.openxmlformats.org/officeDocument/2006/relationships/image" Target="media/image23.jpeg"/><Relationship Id="rId415" Type="http://schemas.openxmlformats.org/officeDocument/2006/relationships/image" Target="media/image22.jpeg"/><Relationship Id="rId414" Type="http://schemas.openxmlformats.org/officeDocument/2006/relationships/image" Target="media/image21.jpeg"/><Relationship Id="rId413" Type="http://schemas.openxmlformats.org/officeDocument/2006/relationships/image" Target="media/image20.jpeg"/><Relationship Id="rId412" Type="http://schemas.openxmlformats.org/officeDocument/2006/relationships/image" Target="media/image19.jpeg"/><Relationship Id="rId411" Type="http://schemas.openxmlformats.org/officeDocument/2006/relationships/image" Target="media/image18.png"/><Relationship Id="rId410" Type="http://schemas.openxmlformats.org/officeDocument/2006/relationships/image" Target="media/image17.jpeg"/><Relationship Id="rId41" Type="http://schemas.openxmlformats.org/officeDocument/2006/relationships/footer" Target="footer21.xml"/><Relationship Id="rId409" Type="http://schemas.openxmlformats.org/officeDocument/2006/relationships/image" Target="media/image16.jpeg"/><Relationship Id="rId408" Type="http://schemas.openxmlformats.org/officeDocument/2006/relationships/image" Target="media/image15.png"/><Relationship Id="rId407" Type="http://schemas.openxmlformats.org/officeDocument/2006/relationships/image" Target="media/image14.png"/><Relationship Id="rId406" Type="http://schemas.openxmlformats.org/officeDocument/2006/relationships/image" Target="media/image13.png"/><Relationship Id="rId405" Type="http://schemas.openxmlformats.org/officeDocument/2006/relationships/image" Target="media/image12.png"/><Relationship Id="rId404" Type="http://schemas.openxmlformats.org/officeDocument/2006/relationships/image" Target="media/image11.png"/><Relationship Id="rId403" Type="http://schemas.openxmlformats.org/officeDocument/2006/relationships/image" Target="media/image10.png"/><Relationship Id="rId402" Type="http://schemas.openxmlformats.org/officeDocument/2006/relationships/image" Target="media/image9.png"/><Relationship Id="rId401" Type="http://schemas.openxmlformats.org/officeDocument/2006/relationships/image" Target="media/image8.jpeg"/><Relationship Id="rId400" Type="http://schemas.openxmlformats.org/officeDocument/2006/relationships/image" Target="media/image7.jpeg"/><Relationship Id="rId40" Type="http://schemas.openxmlformats.org/officeDocument/2006/relationships/header" Target="header16.xml"/><Relationship Id="rId4" Type="http://schemas.openxmlformats.org/officeDocument/2006/relationships/endnotes" Target="endnotes.xml"/><Relationship Id="rId399" Type="http://schemas.openxmlformats.org/officeDocument/2006/relationships/image" Target="media/image6.jpeg"/><Relationship Id="rId398" Type="http://schemas.openxmlformats.org/officeDocument/2006/relationships/image" Target="media/image5.png"/><Relationship Id="rId397" Type="http://schemas.openxmlformats.org/officeDocument/2006/relationships/image" Target="media/image4.png"/><Relationship Id="rId396" Type="http://schemas.openxmlformats.org/officeDocument/2006/relationships/image" Target="media/image3.png"/><Relationship Id="rId395" Type="http://schemas.openxmlformats.org/officeDocument/2006/relationships/image" Target="media/image2.png"/><Relationship Id="rId394" Type="http://schemas.openxmlformats.org/officeDocument/2006/relationships/image" Target="media/image1.jpeg"/><Relationship Id="rId393" Type="http://schemas.openxmlformats.org/officeDocument/2006/relationships/theme" Target="theme/theme1.xml"/><Relationship Id="rId392" Type="http://schemas.openxmlformats.org/officeDocument/2006/relationships/footer" Target="footer254.xml"/><Relationship Id="rId391" Type="http://schemas.openxmlformats.org/officeDocument/2006/relationships/header" Target="header134.xml"/><Relationship Id="rId390" Type="http://schemas.openxmlformats.org/officeDocument/2006/relationships/footer" Target="footer253.xml"/><Relationship Id="rId39" Type="http://schemas.openxmlformats.org/officeDocument/2006/relationships/footer" Target="footer20.xml"/><Relationship Id="rId389" Type="http://schemas.openxmlformats.org/officeDocument/2006/relationships/header" Target="header133.xml"/><Relationship Id="rId388" Type="http://schemas.openxmlformats.org/officeDocument/2006/relationships/footer" Target="footer252.xml"/><Relationship Id="rId387" Type="http://schemas.openxmlformats.org/officeDocument/2006/relationships/header" Target="header132.xml"/><Relationship Id="rId386" Type="http://schemas.openxmlformats.org/officeDocument/2006/relationships/footer" Target="footer251.xml"/><Relationship Id="rId385" Type="http://schemas.openxmlformats.org/officeDocument/2006/relationships/footer" Target="footer250.xml"/><Relationship Id="rId384" Type="http://schemas.openxmlformats.org/officeDocument/2006/relationships/footer" Target="footer249.xml"/><Relationship Id="rId383" Type="http://schemas.openxmlformats.org/officeDocument/2006/relationships/footer" Target="footer248.xml"/><Relationship Id="rId382" Type="http://schemas.openxmlformats.org/officeDocument/2006/relationships/header" Target="header131.xml"/><Relationship Id="rId381" Type="http://schemas.openxmlformats.org/officeDocument/2006/relationships/footer" Target="footer247.xml"/><Relationship Id="rId380" Type="http://schemas.openxmlformats.org/officeDocument/2006/relationships/footer" Target="footer246.xml"/><Relationship Id="rId38" Type="http://schemas.openxmlformats.org/officeDocument/2006/relationships/header" Target="header15.xml"/><Relationship Id="rId379" Type="http://schemas.openxmlformats.org/officeDocument/2006/relationships/footer" Target="footer245.xml"/><Relationship Id="rId378" Type="http://schemas.openxmlformats.org/officeDocument/2006/relationships/header" Target="header130.xml"/><Relationship Id="rId377" Type="http://schemas.openxmlformats.org/officeDocument/2006/relationships/footer" Target="footer244.xml"/><Relationship Id="rId376" Type="http://schemas.openxmlformats.org/officeDocument/2006/relationships/footer" Target="footer243.xml"/><Relationship Id="rId375" Type="http://schemas.openxmlformats.org/officeDocument/2006/relationships/footer" Target="footer242.xml"/><Relationship Id="rId374" Type="http://schemas.openxmlformats.org/officeDocument/2006/relationships/footer" Target="footer241.xml"/><Relationship Id="rId373" Type="http://schemas.openxmlformats.org/officeDocument/2006/relationships/footer" Target="footer240.xml"/><Relationship Id="rId372" Type="http://schemas.openxmlformats.org/officeDocument/2006/relationships/footer" Target="footer239.xml"/><Relationship Id="rId371" Type="http://schemas.openxmlformats.org/officeDocument/2006/relationships/footer" Target="footer238.xml"/><Relationship Id="rId370" Type="http://schemas.openxmlformats.org/officeDocument/2006/relationships/footer" Target="footer237.xml"/><Relationship Id="rId37" Type="http://schemas.openxmlformats.org/officeDocument/2006/relationships/footer" Target="footer19.xml"/><Relationship Id="rId369" Type="http://schemas.openxmlformats.org/officeDocument/2006/relationships/header" Target="header129.xml"/><Relationship Id="rId368" Type="http://schemas.openxmlformats.org/officeDocument/2006/relationships/footer" Target="footer236.xml"/><Relationship Id="rId367" Type="http://schemas.openxmlformats.org/officeDocument/2006/relationships/header" Target="header128.xml"/><Relationship Id="rId366" Type="http://schemas.openxmlformats.org/officeDocument/2006/relationships/footer" Target="footer235.xml"/><Relationship Id="rId365" Type="http://schemas.openxmlformats.org/officeDocument/2006/relationships/header" Target="header127.xml"/><Relationship Id="rId364" Type="http://schemas.openxmlformats.org/officeDocument/2006/relationships/footer" Target="footer234.xml"/><Relationship Id="rId363" Type="http://schemas.openxmlformats.org/officeDocument/2006/relationships/header" Target="header126.xml"/><Relationship Id="rId362" Type="http://schemas.openxmlformats.org/officeDocument/2006/relationships/footer" Target="footer233.xml"/><Relationship Id="rId361" Type="http://schemas.openxmlformats.org/officeDocument/2006/relationships/header" Target="header125.xml"/><Relationship Id="rId360" Type="http://schemas.openxmlformats.org/officeDocument/2006/relationships/footer" Target="footer232.xml"/><Relationship Id="rId36" Type="http://schemas.openxmlformats.org/officeDocument/2006/relationships/header" Target="header14.xml"/><Relationship Id="rId359" Type="http://schemas.openxmlformats.org/officeDocument/2006/relationships/header" Target="header124.xml"/><Relationship Id="rId358" Type="http://schemas.openxmlformats.org/officeDocument/2006/relationships/footer" Target="footer231.xml"/><Relationship Id="rId357" Type="http://schemas.openxmlformats.org/officeDocument/2006/relationships/header" Target="header123.xml"/><Relationship Id="rId356" Type="http://schemas.openxmlformats.org/officeDocument/2006/relationships/footer" Target="footer230.xml"/><Relationship Id="rId355" Type="http://schemas.openxmlformats.org/officeDocument/2006/relationships/footer" Target="footer229.xml"/><Relationship Id="rId354" Type="http://schemas.openxmlformats.org/officeDocument/2006/relationships/footer" Target="footer228.xml"/><Relationship Id="rId353" Type="http://schemas.openxmlformats.org/officeDocument/2006/relationships/footer" Target="footer227.xml"/><Relationship Id="rId352" Type="http://schemas.openxmlformats.org/officeDocument/2006/relationships/footer" Target="footer226.xml"/><Relationship Id="rId351" Type="http://schemas.openxmlformats.org/officeDocument/2006/relationships/footer" Target="footer225.xml"/><Relationship Id="rId350" Type="http://schemas.openxmlformats.org/officeDocument/2006/relationships/footer" Target="footer224.xml"/><Relationship Id="rId35" Type="http://schemas.openxmlformats.org/officeDocument/2006/relationships/footer" Target="footer18.xml"/><Relationship Id="rId349" Type="http://schemas.openxmlformats.org/officeDocument/2006/relationships/footer" Target="footer223.xml"/><Relationship Id="rId348" Type="http://schemas.openxmlformats.org/officeDocument/2006/relationships/footer" Target="footer222.xml"/><Relationship Id="rId347" Type="http://schemas.openxmlformats.org/officeDocument/2006/relationships/footer" Target="footer221.xml"/><Relationship Id="rId346" Type="http://schemas.openxmlformats.org/officeDocument/2006/relationships/footer" Target="footer220.xml"/><Relationship Id="rId345" Type="http://schemas.openxmlformats.org/officeDocument/2006/relationships/footer" Target="footer219.xml"/><Relationship Id="rId344" Type="http://schemas.openxmlformats.org/officeDocument/2006/relationships/footer" Target="footer218.xml"/><Relationship Id="rId343" Type="http://schemas.openxmlformats.org/officeDocument/2006/relationships/footer" Target="footer217.xml"/><Relationship Id="rId342" Type="http://schemas.openxmlformats.org/officeDocument/2006/relationships/footer" Target="footer216.xml"/><Relationship Id="rId341" Type="http://schemas.openxmlformats.org/officeDocument/2006/relationships/footer" Target="footer215.xml"/><Relationship Id="rId340" Type="http://schemas.openxmlformats.org/officeDocument/2006/relationships/footer" Target="footer214.xml"/><Relationship Id="rId34" Type="http://schemas.openxmlformats.org/officeDocument/2006/relationships/footer" Target="footer17.xml"/><Relationship Id="rId339" Type="http://schemas.openxmlformats.org/officeDocument/2006/relationships/header" Target="header122.xml"/><Relationship Id="rId338" Type="http://schemas.openxmlformats.org/officeDocument/2006/relationships/footer" Target="footer213.xml"/><Relationship Id="rId337" Type="http://schemas.openxmlformats.org/officeDocument/2006/relationships/header" Target="header121.xml"/><Relationship Id="rId336" Type="http://schemas.openxmlformats.org/officeDocument/2006/relationships/footer" Target="footer212.xml"/><Relationship Id="rId335" Type="http://schemas.openxmlformats.org/officeDocument/2006/relationships/footer" Target="footer211.xml"/><Relationship Id="rId334" Type="http://schemas.openxmlformats.org/officeDocument/2006/relationships/footer" Target="footer210.xml"/><Relationship Id="rId333" Type="http://schemas.openxmlformats.org/officeDocument/2006/relationships/header" Target="header120.xml"/><Relationship Id="rId332" Type="http://schemas.openxmlformats.org/officeDocument/2006/relationships/footer" Target="footer209.xml"/><Relationship Id="rId331" Type="http://schemas.openxmlformats.org/officeDocument/2006/relationships/header" Target="header119.xml"/><Relationship Id="rId330" Type="http://schemas.openxmlformats.org/officeDocument/2006/relationships/footer" Target="footer208.xml"/><Relationship Id="rId33" Type="http://schemas.openxmlformats.org/officeDocument/2006/relationships/footer" Target="footer16.xml"/><Relationship Id="rId329" Type="http://schemas.openxmlformats.org/officeDocument/2006/relationships/header" Target="header118.xml"/><Relationship Id="rId328" Type="http://schemas.openxmlformats.org/officeDocument/2006/relationships/footer" Target="footer207.xml"/><Relationship Id="rId327" Type="http://schemas.openxmlformats.org/officeDocument/2006/relationships/header" Target="header117.xml"/><Relationship Id="rId326" Type="http://schemas.openxmlformats.org/officeDocument/2006/relationships/footer" Target="footer206.xml"/><Relationship Id="rId325" Type="http://schemas.openxmlformats.org/officeDocument/2006/relationships/footer" Target="footer205.xml"/><Relationship Id="rId324" Type="http://schemas.openxmlformats.org/officeDocument/2006/relationships/header" Target="header116.xml"/><Relationship Id="rId323" Type="http://schemas.openxmlformats.org/officeDocument/2006/relationships/footer" Target="footer204.xml"/><Relationship Id="rId322" Type="http://schemas.openxmlformats.org/officeDocument/2006/relationships/header" Target="header115.xml"/><Relationship Id="rId321" Type="http://schemas.openxmlformats.org/officeDocument/2006/relationships/footer" Target="footer203.xml"/><Relationship Id="rId320" Type="http://schemas.openxmlformats.org/officeDocument/2006/relationships/header" Target="header114.xml"/><Relationship Id="rId32" Type="http://schemas.openxmlformats.org/officeDocument/2006/relationships/header" Target="header13.xml"/><Relationship Id="rId319" Type="http://schemas.openxmlformats.org/officeDocument/2006/relationships/footer" Target="footer202.xml"/><Relationship Id="rId318" Type="http://schemas.openxmlformats.org/officeDocument/2006/relationships/header" Target="header113.xml"/><Relationship Id="rId317" Type="http://schemas.openxmlformats.org/officeDocument/2006/relationships/footer" Target="footer201.xml"/><Relationship Id="rId316" Type="http://schemas.openxmlformats.org/officeDocument/2006/relationships/header" Target="header112.xml"/><Relationship Id="rId315" Type="http://schemas.openxmlformats.org/officeDocument/2006/relationships/footer" Target="footer200.xml"/><Relationship Id="rId314" Type="http://schemas.openxmlformats.org/officeDocument/2006/relationships/header" Target="header111.xml"/><Relationship Id="rId313" Type="http://schemas.openxmlformats.org/officeDocument/2006/relationships/footer" Target="footer199.xml"/><Relationship Id="rId312" Type="http://schemas.openxmlformats.org/officeDocument/2006/relationships/header" Target="header110.xml"/><Relationship Id="rId311" Type="http://schemas.openxmlformats.org/officeDocument/2006/relationships/footer" Target="footer198.xml"/><Relationship Id="rId310" Type="http://schemas.openxmlformats.org/officeDocument/2006/relationships/header" Target="header109.xml"/><Relationship Id="rId31" Type="http://schemas.openxmlformats.org/officeDocument/2006/relationships/footer" Target="footer15.xml"/><Relationship Id="rId309" Type="http://schemas.openxmlformats.org/officeDocument/2006/relationships/footer" Target="footer197.xml"/><Relationship Id="rId308" Type="http://schemas.openxmlformats.org/officeDocument/2006/relationships/header" Target="header108.xml"/><Relationship Id="rId307" Type="http://schemas.openxmlformats.org/officeDocument/2006/relationships/footer" Target="footer196.xml"/><Relationship Id="rId306" Type="http://schemas.openxmlformats.org/officeDocument/2006/relationships/header" Target="header107.xml"/><Relationship Id="rId305" Type="http://schemas.openxmlformats.org/officeDocument/2006/relationships/footer" Target="footer195.xml"/><Relationship Id="rId304" Type="http://schemas.openxmlformats.org/officeDocument/2006/relationships/footer" Target="footer194.xml"/><Relationship Id="rId303" Type="http://schemas.openxmlformats.org/officeDocument/2006/relationships/header" Target="header106.xml"/><Relationship Id="rId302" Type="http://schemas.openxmlformats.org/officeDocument/2006/relationships/footer" Target="footer193.xml"/><Relationship Id="rId301" Type="http://schemas.openxmlformats.org/officeDocument/2006/relationships/header" Target="header105.xml"/><Relationship Id="rId300" Type="http://schemas.openxmlformats.org/officeDocument/2006/relationships/footer" Target="footer192.xml"/><Relationship Id="rId30" Type="http://schemas.openxmlformats.org/officeDocument/2006/relationships/header" Target="header12.xml"/><Relationship Id="rId3" Type="http://schemas.openxmlformats.org/officeDocument/2006/relationships/footnotes" Target="footnotes.xml"/><Relationship Id="rId299" Type="http://schemas.openxmlformats.org/officeDocument/2006/relationships/header" Target="header104.xml"/><Relationship Id="rId298" Type="http://schemas.openxmlformats.org/officeDocument/2006/relationships/footer" Target="footer191.xml"/><Relationship Id="rId297" Type="http://schemas.openxmlformats.org/officeDocument/2006/relationships/footer" Target="footer190.xml"/><Relationship Id="rId296" Type="http://schemas.openxmlformats.org/officeDocument/2006/relationships/header" Target="header103.xml"/><Relationship Id="rId295" Type="http://schemas.openxmlformats.org/officeDocument/2006/relationships/footer" Target="footer189.xml"/><Relationship Id="rId294" Type="http://schemas.openxmlformats.org/officeDocument/2006/relationships/header" Target="header102.xml"/><Relationship Id="rId293" Type="http://schemas.openxmlformats.org/officeDocument/2006/relationships/footer" Target="footer188.xml"/><Relationship Id="rId292" Type="http://schemas.openxmlformats.org/officeDocument/2006/relationships/footer" Target="footer187.xml"/><Relationship Id="rId291" Type="http://schemas.openxmlformats.org/officeDocument/2006/relationships/footer" Target="footer186.xml"/><Relationship Id="rId290" Type="http://schemas.openxmlformats.org/officeDocument/2006/relationships/header" Target="header101.xml"/><Relationship Id="rId29" Type="http://schemas.openxmlformats.org/officeDocument/2006/relationships/footer" Target="footer14.xml"/><Relationship Id="rId289" Type="http://schemas.openxmlformats.org/officeDocument/2006/relationships/footer" Target="footer185.xml"/><Relationship Id="rId288" Type="http://schemas.openxmlformats.org/officeDocument/2006/relationships/header" Target="header100.xml"/><Relationship Id="rId287" Type="http://schemas.openxmlformats.org/officeDocument/2006/relationships/footer" Target="footer184.xml"/><Relationship Id="rId286" Type="http://schemas.openxmlformats.org/officeDocument/2006/relationships/header" Target="header99.xml"/><Relationship Id="rId285" Type="http://schemas.openxmlformats.org/officeDocument/2006/relationships/footer" Target="footer183.xml"/><Relationship Id="rId284" Type="http://schemas.openxmlformats.org/officeDocument/2006/relationships/header" Target="header98.xml"/><Relationship Id="rId283" Type="http://schemas.openxmlformats.org/officeDocument/2006/relationships/footer" Target="footer182.xml"/><Relationship Id="rId282" Type="http://schemas.openxmlformats.org/officeDocument/2006/relationships/header" Target="header97.xml"/><Relationship Id="rId281" Type="http://schemas.openxmlformats.org/officeDocument/2006/relationships/footer" Target="footer181.xml"/><Relationship Id="rId280" Type="http://schemas.openxmlformats.org/officeDocument/2006/relationships/header" Target="header96.xml"/><Relationship Id="rId28" Type="http://schemas.openxmlformats.org/officeDocument/2006/relationships/header" Target="header11.xml"/><Relationship Id="rId279" Type="http://schemas.openxmlformats.org/officeDocument/2006/relationships/footer" Target="footer180.xml"/><Relationship Id="rId278" Type="http://schemas.openxmlformats.org/officeDocument/2006/relationships/header" Target="header95.xml"/><Relationship Id="rId277" Type="http://schemas.openxmlformats.org/officeDocument/2006/relationships/footer" Target="footer179.xml"/><Relationship Id="rId276" Type="http://schemas.openxmlformats.org/officeDocument/2006/relationships/header" Target="header94.xml"/><Relationship Id="rId275" Type="http://schemas.openxmlformats.org/officeDocument/2006/relationships/footer" Target="footer178.xml"/><Relationship Id="rId274" Type="http://schemas.openxmlformats.org/officeDocument/2006/relationships/header" Target="header93.xml"/><Relationship Id="rId273" Type="http://schemas.openxmlformats.org/officeDocument/2006/relationships/footer" Target="footer177.xml"/><Relationship Id="rId272" Type="http://schemas.openxmlformats.org/officeDocument/2006/relationships/header" Target="header92.xml"/><Relationship Id="rId271" Type="http://schemas.openxmlformats.org/officeDocument/2006/relationships/footer" Target="footer176.xml"/><Relationship Id="rId270" Type="http://schemas.openxmlformats.org/officeDocument/2006/relationships/header" Target="header91.xml"/><Relationship Id="rId27" Type="http://schemas.openxmlformats.org/officeDocument/2006/relationships/footer" Target="footer13.xml"/><Relationship Id="rId269" Type="http://schemas.openxmlformats.org/officeDocument/2006/relationships/footer" Target="footer175.xml"/><Relationship Id="rId268" Type="http://schemas.openxmlformats.org/officeDocument/2006/relationships/header" Target="header90.xml"/><Relationship Id="rId267" Type="http://schemas.openxmlformats.org/officeDocument/2006/relationships/footer" Target="footer174.xml"/><Relationship Id="rId266" Type="http://schemas.openxmlformats.org/officeDocument/2006/relationships/header" Target="header89.xml"/><Relationship Id="rId265" Type="http://schemas.openxmlformats.org/officeDocument/2006/relationships/footer" Target="footer173.xml"/><Relationship Id="rId264" Type="http://schemas.openxmlformats.org/officeDocument/2006/relationships/header" Target="header88.xml"/><Relationship Id="rId263" Type="http://schemas.openxmlformats.org/officeDocument/2006/relationships/footer" Target="footer172.xml"/><Relationship Id="rId262" Type="http://schemas.openxmlformats.org/officeDocument/2006/relationships/header" Target="header87.xml"/><Relationship Id="rId261" Type="http://schemas.openxmlformats.org/officeDocument/2006/relationships/footer" Target="footer171.xml"/><Relationship Id="rId260" Type="http://schemas.openxmlformats.org/officeDocument/2006/relationships/header" Target="header86.xml"/><Relationship Id="rId26" Type="http://schemas.openxmlformats.org/officeDocument/2006/relationships/header" Target="header10.xml"/><Relationship Id="rId259" Type="http://schemas.openxmlformats.org/officeDocument/2006/relationships/footer" Target="footer170.xml"/><Relationship Id="rId258" Type="http://schemas.openxmlformats.org/officeDocument/2006/relationships/footer" Target="footer169.xml"/><Relationship Id="rId257" Type="http://schemas.openxmlformats.org/officeDocument/2006/relationships/footer" Target="footer168.xml"/><Relationship Id="rId256" Type="http://schemas.openxmlformats.org/officeDocument/2006/relationships/header" Target="header85.xml"/><Relationship Id="rId255" Type="http://schemas.openxmlformats.org/officeDocument/2006/relationships/footer" Target="footer167.xml"/><Relationship Id="rId254" Type="http://schemas.openxmlformats.org/officeDocument/2006/relationships/header" Target="header84.xml"/><Relationship Id="rId253" Type="http://schemas.openxmlformats.org/officeDocument/2006/relationships/footer" Target="footer166.xml"/><Relationship Id="rId252" Type="http://schemas.openxmlformats.org/officeDocument/2006/relationships/header" Target="header83.xml"/><Relationship Id="rId251" Type="http://schemas.openxmlformats.org/officeDocument/2006/relationships/footer" Target="footer165.xml"/><Relationship Id="rId250" Type="http://schemas.openxmlformats.org/officeDocument/2006/relationships/header" Target="header82.xml"/><Relationship Id="rId25" Type="http://schemas.openxmlformats.org/officeDocument/2006/relationships/footer" Target="footer12.xml"/><Relationship Id="rId249" Type="http://schemas.openxmlformats.org/officeDocument/2006/relationships/footer" Target="footer164.xml"/><Relationship Id="rId248" Type="http://schemas.openxmlformats.org/officeDocument/2006/relationships/header" Target="header81.xml"/><Relationship Id="rId247" Type="http://schemas.openxmlformats.org/officeDocument/2006/relationships/footer" Target="footer163.xml"/><Relationship Id="rId246" Type="http://schemas.openxmlformats.org/officeDocument/2006/relationships/header" Target="header80.xml"/><Relationship Id="rId245" Type="http://schemas.openxmlformats.org/officeDocument/2006/relationships/footer" Target="footer162.xml"/><Relationship Id="rId244" Type="http://schemas.openxmlformats.org/officeDocument/2006/relationships/header" Target="header79.xml"/><Relationship Id="rId243" Type="http://schemas.openxmlformats.org/officeDocument/2006/relationships/footer" Target="footer161.xml"/><Relationship Id="rId242" Type="http://schemas.openxmlformats.org/officeDocument/2006/relationships/header" Target="header78.xml"/><Relationship Id="rId241" Type="http://schemas.openxmlformats.org/officeDocument/2006/relationships/footer" Target="footer160.xml"/><Relationship Id="rId240" Type="http://schemas.openxmlformats.org/officeDocument/2006/relationships/header" Target="header77.xml"/><Relationship Id="rId24" Type="http://schemas.openxmlformats.org/officeDocument/2006/relationships/header" Target="header9.xml"/><Relationship Id="rId239" Type="http://schemas.openxmlformats.org/officeDocument/2006/relationships/footer" Target="footer159.xml"/><Relationship Id="rId238" Type="http://schemas.openxmlformats.org/officeDocument/2006/relationships/footer" Target="footer158.xml"/><Relationship Id="rId237" Type="http://schemas.openxmlformats.org/officeDocument/2006/relationships/header" Target="header76.xml"/><Relationship Id="rId236" Type="http://schemas.openxmlformats.org/officeDocument/2006/relationships/footer" Target="footer157.xml"/><Relationship Id="rId235" Type="http://schemas.openxmlformats.org/officeDocument/2006/relationships/header" Target="header75.xml"/><Relationship Id="rId234" Type="http://schemas.openxmlformats.org/officeDocument/2006/relationships/footer" Target="footer156.xml"/><Relationship Id="rId233" Type="http://schemas.openxmlformats.org/officeDocument/2006/relationships/footer" Target="footer155.xml"/><Relationship Id="rId232" Type="http://schemas.openxmlformats.org/officeDocument/2006/relationships/footer" Target="footer154.xml"/><Relationship Id="rId231" Type="http://schemas.openxmlformats.org/officeDocument/2006/relationships/footer" Target="footer153.xml"/><Relationship Id="rId230" Type="http://schemas.openxmlformats.org/officeDocument/2006/relationships/footer" Target="footer152.xml"/><Relationship Id="rId23" Type="http://schemas.openxmlformats.org/officeDocument/2006/relationships/footer" Target="footer11.xml"/><Relationship Id="rId229" Type="http://schemas.openxmlformats.org/officeDocument/2006/relationships/footer" Target="footer151.xml"/><Relationship Id="rId228" Type="http://schemas.openxmlformats.org/officeDocument/2006/relationships/footer" Target="footer150.xml"/><Relationship Id="rId227" Type="http://schemas.openxmlformats.org/officeDocument/2006/relationships/footer" Target="footer149.xml"/><Relationship Id="rId226" Type="http://schemas.openxmlformats.org/officeDocument/2006/relationships/footer" Target="footer148.xml"/><Relationship Id="rId225" Type="http://schemas.openxmlformats.org/officeDocument/2006/relationships/footer" Target="footer147.xml"/><Relationship Id="rId224" Type="http://schemas.openxmlformats.org/officeDocument/2006/relationships/footer" Target="footer146.xml"/><Relationship Id="rId223" Type="http://schemas.openxmlformats.org/officeDocument/2006/relationships/footer" Target="footer145.xml"/><Relationship Id="rId222" Type="http://schemas.openxmlformats.org/officeDocument/2006/relationships/footer" Target="footer144.xml"/><Relationship Id="rId221" Type="http://schemas.openxmlformats.org/officeDocument/2006/relationships/footer" Target="footer143.xml"/><Relationship Id="rId220" Type="http://schemas.openxmlformats.org/officeDocument/2006/relationships/footer" Target="footer142.xml"/><Relationship Id="rId22" Type="http://schemas.openxmlformats.org/officeDocument/2006/relationships/footer" Target="footer10.xml"/><Relationship Id="rId219" Type="http://schemas.openxmlformats.org/officeDocument/2006/relationships/footer" Target="footer141.xml"/><Relationship Id="rId218" Type="http://schemas.openxmlformats.org/officeDocument/2006/relationships/footer" Target="footer140.xml"/><Relationship Id="rId217" Type="http://schemas.openxmlformats.org/officeDocument/2006/relationships/footer" Target="footer139.xml"/><Relationship Id="rId216" Type="http://schemas.openxmlformats.org/officeDocument/2006/relationships/footer" Target="footer138.xml"/><Relationship Id="rId215" Type="http://schemas.openxmlformats.org/officeDocument/2006/relationships/footer" Target="footer137.xml"/><Relationship Id="rId214" Type="http://schemas.openxmlformats.org/officeDocument/2006/relationships/footer" Target="footer136.xml"/><Relationship Id="rId213" Type="http://schemas.openxmlformats.org/officeDocument/2006/relationships/header" Target="header74.xml"/><Relationship Id="rId212" Type="http://schemas.openxmlformats.org/officeDocument/2006/relationships/footer" Target="footer135.xml"/><Relationship Id="rId211" Type="http://schemas.openxmlformats.org/officeDocument/2006/relationships/header" Target="header73.xml"/><Relationship Id="rId210" Type="http://schemas.openxmlformats.org/officeDocument/2006/relationships/footer" Target="footer134.xml"/><Relationship Id="rId21" Type="http://schemas.openxmlformats.org/officeDocument/2006/relationships/header" Target="header8.xml"/><Relationship Id="rId209" Type="http://schemas.openxmlformats.org/officeDocument/2006/relationships/header" Target="header72.xml"/><Relationship Id="rId208" Type="http://schemas.openxmlformats.org/officeDocument/2006/relationships/footer" Target="footer133.xml"/><Relationship Id="rId207" Type="http://schemas.openxmlformats.org/officeDocument/2006/relationships/footer" Target="footer132.xml"/><Relationship Id="rId206" Type="http://schemas.openxmlformats.org/officeDocument/2006/relationships/header" Target="header71.xml"/><Relationship Id="rId205" Type="http://schemas.openxmlformats.org/officeDocument/2006/relationships/footer" Target="footer131.xml"/><Relationship Id="rId204" Type="http://schemas.openxmlformats.org/officeDocument/2006/relationships/header" Target="header70.xml"/><Relationship Id="rId203" Type="http://schemas.openxmlformats.org/officeDocument/2006/relationships/footer" Target="footer130.xml"/><Relationship Id="rId202" Type="http://schemas.openxmlformats.org/officeDocument/2006/relationships/footer" Target="footer129.xml"/><Relationship Id="rId201" Type="http://schemas.openxmlformats.org/officeDocument/2006/relationships/header" Target="header69.xml"/><Relationship Id="rId200" Type="http://schemas.openxmlformats.org/officeDocument/2006/relationships/footer" Target="footer128.xm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header" Target="header68.xml"/><Relationship Id="rId198" Type="http://schemas.openxmlformats.org/officeDocument/2006/relationships/footer" Target="footer127.xml"/><Relationship Id="rId197" Type="http://schemas.openxmlformats.org/officeDocument/2006/relationships/footer" Target="footer126.xml"/><Relationship Id="rId196" Type="http://schemas.openxmlformats.org/officeDocument/2006/relationships/footer" Target="footer125.xml"/><Relationship Id="rId195" Type="http://schemas.openxmlformats.org/officeDocument/2006/relationships/header" Target="header67.xml"/><Relationship Id="rId194" Type="http://schemas.openxmlformats.org/officeDocument/2006/relationships/footer" Target="footer124.xml"/><Relationship Id="rId193" Type="http://schemas.openxmlformats.org/officeDocument/2006/relationships/header" Target="header66.xml"/><Relationship Id="rId192" Type="http://schemas.openxmlformats.org/officeDocument/2006/relationships/footer" Target="footer123.xml"/><Relationship Id="rId191" Type="http://schemas.openxmlformats.org/officeDocument/2006/relationships/header" Target="header65.xml"/><Relationship Id="rId190" Type="http://schemas.openxmlformats.org/officeDocument/2006/relationships/footer" Target="footer122.xml"/><Relationship Id="rId19" Type="http://schemas.openxmlformats.org/officeDocument/2006/relationships/header" Target="header7.xml"/><Relationship Id="rId189" Type="http://schemas.openxmlformats.org/officeDocument/2006/relationships/header" Target="header64.xml"/><Relationship Id="rId188" Type="http://schemas.openxmlformats.org/officeDocument/2006/relationships/footer" Target="footer121.xml"/><Relationship Id="rId187" Type="http://schemas.openxmlformats.org/officeDocument/2006/relationships/header" Target="header63.xml"/><Relationship Id="rId186" Type="http://schemas.openxmlformats.org/officeDocument/2006/relationships/footer" Target="footer120.xml"/><Relationship Id="rId185" Type="http://schemas.openxmlformats.org/officeDocument/2006/relationships/header" Target="header62.xml"/><Relationship Id="rId184" Type="http://schemas.openxmlformats.org/officeDocument/2006/relationships/footer" Target="footer119.xml"/><Relationship Id="rId183" Type="http://schemas.openxmlformats.org/officeDocument/2006/relationships/header" Target="header61.xml"/><Relationship Id="rId182" Type="http://schemas.openxmlformats.org/officeDocument/2006/relationships/footer" Target="footer118.xml"/><Relationship Id="rId181" Type="http://schemas.openxmlformats.org/officeDocument/2006/relationships/header" Target="header60.xml"/><Relationship Id="rId180" Type="http://schemas.openxmlformats.org/officeDocument/2006/relationships/footer" Target="footer117.xml"/><Relationship Id="rId18" Type="http://schemas.openxmlformats.org/officeDocument/2006/relationships/footer" Target="footer8.xml"/><Relationship Id="rId179" Type="http://schemas.openxmlformats.org/officeDocument/2006/relationships/header" Target="header59.xml"/><Relationship Id="rId178" Type="http://schemas.openxmlformats.org/officeDocument/2006/relationships/footer" Target="footer116.xml"/><Relationship Id="rId177" Type="http://schemas.openxmlformats.org/officeDocument/2006/relationships/footer" Target="footer115.xml"/><Relationship Id="rId176" Type="http://schemas.openxmlformats.org/officeDocument/2006/relationships/header" Target="header58.xml"/><Relationship Id="rId175" Type="http://schemas.openxmlformats.org/officeDocument/2006/relationships/footer" Target="footer114.xml"/><Relationship Id="rId174" Type="http://schemas.openxmlformats.org/officeDocument/2006/relationships/header" Target="header57.xml"/><Relationship Id="rId173" Type="http://schemas.openxmlformats.org/officeDocument/2006/relationships/footer" Target="footer113.xml"/><Relationship Id="rId172" Type="http://schemas.openxmlformats.org/officeDocument/2006/relationships/header" Target="header56.xml"/><Relationship Id="rId171" Type="http://schemas.openxmlformats.org/officeDocument/2006/relationships/footer" Target="footer112.xml"/><Relationship Id="rId170" Type="http://schemas.openxmlformats.org/officeDocument/2006/relationships/header" Target="header55.xml"/><Relationship Id="rId17" Type="http://schemas.openxmlformats.org/officeDocument/2006/relationships/header" Target="header6.xml"/><Relationship Id="rId169" Type="http://schemas.openxmlformats.org/officeDocument/2006/relationships/footer" Target="footer111.xml"/><Relationship Id="rId168" Type="http://schemas.openxmlformats.org/officeDocument/2006/relationships/header" Target="header54.xml"/><Relationship Id="rId167" Type="http://schemas.openxmlformats.org/officeDocument/2006/relationships/footer" Target="footer110.xml"/><Relationship Id="rId166" Type="http://schemas.openxmlformats.org/officeDocument/2006/relationships/header" Target="header53.xml"/><Relationship Id="rId165" Type="http://schemas.openxmlformats.org/officeDocument/2006/relationships/footer" Target="footer109.xml"/><Relationship Id="rId164" Type="http://schemas.openxmlformats.org/officeDocument/2006/relationships/footer" Target="footer108.xml"/><Relationship Id="rId163" Type="http://schemas.openxmlformats.org/officeDocument/2006/relationships/footer" Target="footer107.xml"/><Relationship Id="rId162" Type="http://schemas.openxmlformats.org/officeDocument/2006/relationships/footer" Target="footer106.xml"/><Relationship Id="rId161" Type="http://schemas.openxmlformats.org/officeDocument/2006/relationships/footer" Target="footer105.xml"/><Relationship Id="rId160" Type="http://schemas.openxmlformats.org/officeDocument/2006/relationships/footer" Target="footer104.xml"/><Relationship Id="rId16" Type="http://schemas.openxmlformats.org/officeDocument/2006/relationships/footer" Target="footer7.xml"/><Relationship Id="rId159" Type="http://schemas.openxmlformats.org/officeDocument/2006/relationships/header" Target="header52.xml"/><Relationship Id="rId158" Type="http://schemas.openxmlformats.org/officeDocument/2006/relationships/footer" Target="footer103.xml"/><Relationship Id="rId157" Type="http://schemas.openxmlformats.org/officeDocument/2006/relationships/header" Target="header51.xml"/><Relationship Id="rId156" Type="http://schemas.openxmlformats.org/officeDocument/2006/relationships/footer" Target="footer102.xml"/><Relationship Id="rId155" Type="http://schemas.openxmlformats.org/officeDocument/2006/relationships/header" Target="header50.xml"/><Relationship Id="rId154" Type="http://schemas.openxmlformats.org/officeDocument/2006/relationships/footer" Target="footer101.xml"/><Relationship Id="rId153" Type="http://schemas.openxmlformats.org/officeDocument/2006/relationships/header" Target="header49.xml"/><Relationship Id="rId152" Type="http://schemas.openxmlformats.org/officeDocument/2006/relationships/footer" Target="footer100.xml"/><Relationship Id="rId151" Type="http://schemas.openxmlformats.org/officeDocument/2006/relationships/header" Target="header48.xml"/><Relationship Id="rId150" Type="http://schemas.openxmlformats.org/officeDocument/2006/relationships/footer" Target="footer99.xml"/><Relationship Id="rId15" Type="http://schemas.openxmlformats.org/officeDocument/2006/relationships/header" Target="header5.xml"/><Relationship Id="rId149" Type="http://schemas.openxmlformats.org/officeDocument/2006/relationships/footer" Target="footer98.xml"/><Relationship Id="rId148" Type="http://schemas.openxmlformats.org/officeDocument/2006/relationships/header" Target="header47.xml"/><Relationship Id="rId147" Type="http://schemas.openxmlformats.org/officeDocument/2006/relationships/footer" Target="footer97.xml"/><Relationship Id="rId146" Type="http://schemas.openxmlformats.org/officeDocument/2006/relationships/header" Target="header46.xml"/><Relationship Id="rId145" Type="http://schemas.openxmlformats.org/officeDocument/2006/relationships/footer" Target="footer96.xml"/><Relationship Id="rId144" Type="http://schemas.openxmlformats.org/officeDocument/2006/relationships/header" Target="header45.xml"/><Relationship Id="rId143" Type="http://schemas.openxmlformats.org/officeDocument/2006/relationships/footer" Target="footer95.xml"/><Relationship Id="rId142" Type="http://schemas.openxmlformats.org/officeDocument/2006/relationships/header" Target="header44.xml"/><Relationship Id="rId141" Type="http://schemas.openxmlformats.org/officeDocument/2006/relationships/footer" Target="footer94.xml"/><Relationship Id="rId140" Type="http://schemas.openxmlformats.org/officeDocument/2006/relationships/header" Target="header43.xml"/><Relationship Id="rId14" Type="http://schemas.openxmlformats.org/officeDocument/2006/relationships/footer" Target="footer6.xml"/><Relationship Id="rId139" Type="http://schemas.openxmlformats.org/officeDocument/2006/relationships/footer" Target="footer93.xml"/><Relationship Id="rId138" Type="http://schemas.openxmlformats.org/officeDocument/2006/relationships/header" Target="header42.xml"/><Relationship Id="rId137" Type="http://schemas.openxmlformats.org/officeDocument/2006/relationships/footer" Target="footer92.xml"/><Relationship Id="rId136" Type="http://schemas.openxmlformats.org/officeDocument/2006/relationships/footer" Target="footer91.xml"/><Relationship Id="rId135" Type="http://schemas.openxmlformats.org/officeDocument/2006/relationships/header" Target="header41.xml"/><Relationship Id="rId134" Type="http://schemas.openxmlformats.org/officeDocument/2006/relationships/footer" Target="footer90.xml"/><Relationship Id="rId133" Type="http://schemas.openxmlformats.org/officeDocument/2006/relationships/header" Target="header40.xml"/><Relationship Id="rId132" Type="http://schemas.openxmlformats.org/officeDocument/2006/relationships/footer" Target="footer89.xml"/><Relationship Id="rId131" Type="http://schemas.openxmlformats.org/officeDocument/2006/relationships/header" Target="header39.xml"/><Relationship Id="rId130" Type="http://schemas.openxmlformats.org/officeDocument/2006/relationships/footer" Target="footer88.xml"/><Relationship Id="rId13" Type="http://schemas.openxmlformats.org/officeDocument/2006/relationships/header" Target="header4.xml"/><Relationship Id="rId129" Type="http://schemas.openxmlformats.org/officeDocument/2006/relationships/header" Target="header38.xml"/><Relationship Id="rId128" Type="http://schemas.openxmlformats.org/officeDocument/2006/relationships/footer" Target="footer87.xml"/><Relationship Id="rId127" Type="http://schemas.openxmlformats.org/officeDocument/2006/relationships/header" Target="header37.xml"/><Relationship Id="rId126" Type="http://schemas.openxmlformats.org/officeDocument/2006/relationships/footer" Target="footer86.xml"/><Relationship Id="rId125" Type="http://schemas.openxmlformats.org/officeDocument/2006/relationships/header" Target="header36.xml"/><Relationship Id="rId124" Type="http://schemas.openxmlformats.org/officeDocument/2006/relationships/footer" Target="footer85.xml"/><Relationship Id="rId123" Type="http://schemas.openxmlformats.org/officeDocument/2006/relationships/header" Target="header35.xml"/><Relationship Id="rId122" Type="http://schemas.openxmlformats.org/officeDocument/2006/relationships/footer" Target="footer84.xml"/><Relationship Id="rId121" Type="http://schemas.openxmlformats.org/officeDocument/2006/relationships/footer" Target="footer83.xml"/><Relationship Id="rId120" Type="http://schemas.openxmlformats.org/officeDocument/2006/relationships/header" Target="header34.xml"/><Relationship Id="rId12" Type="http://schemas.openxmlformats.org/officeDocument/2006/relationships/footer" Target="footer5.xml"/><Relationship Id="rId119" Type="http://schemas.openxmlformats.org/officeDocument/2006/relationships/footer" Target="footer82.xml"/><Relationship Id="rId118" Type="http://schemas.openxmlformats.org/officeDocument/2006/relationships/header" Target="header33.xml"/><Relationship Id="rId117" Type="http://schemas.openxmlformats.org/officeDocument/2006/relationships/footer" Target="footer81.xml"/><Relationship Id="rId116" Type="http://schemas.openxmlformats.org/officeDocument/2006/relationships/header" Target="header32.xml"/><Relationship Id="rId115" Type="http://schemas.openxmlformats.org/officeDocument/2006/relationships/footer" Target="footer80.xml"/><Relationship Id="rId114" Type="http://schemas.openxmlformats.org/officeDocument/2006/relationships/header" Target="header31.xml"/><Relationship Id="rId113" Type="http://schemas.openxmlformats.org/officeDocument/2006/relationships/footer" Target="footer79.xml"/><Relationship Id="rId112" Type="http://schemas.openxmlformats.org/officeDocument/2006/relationships/footer" Target="footer78.xml"/><Relationship Id="rId111" Type="http://schemas.openxmlformats.org/officeDocument/2006/relationships/footer" Target="footer77.xml"/><Relationship Id="rId110" Type="http://schemas.openxmlformats.org/officeDocument/2006/relationships/header" Target="header30.xml"/><Relationship Id="rId11" Type="http://schemas.openxmlformats.org/officeDocument/2006/relationships/header" Target="header3.xml"/><Relationship Id="rId109" Type="http://schemas.openxmlformats.org/officeDocument/2006/relationships/footer" Target="footer76.xml"/><Relationship Id="rId108" Type="http://schemas.openxmlformats.org/officeDocument/2006/relationships/footer" Target="footer75.xml"/><Relationship Id="rId107" Type="http://schemas.openxmlformats.org/officeDocument/2006/relationships/footer" Target="footer74.xml"/><Relationship Id="rId106" Type="http://schemas.openxmlformats.org/officeDocument/2006/relationships/footer" Target="footer73.xml"/><Relationship Id="rId105" Type="http://schemas.openxmlformats.org/officeDocument/2006/relationships/footer" Target="footer72.xml"/><Relationship Id="rId104" Type="http://schemas.openxmlformats.org/officeDocument/2006/relationships/footer" Target="footer71.xml"/><Relationship Id="rId103" Type="http://schemas.openxmlformats.org/officeDocument/2006/relationships/footer" Target="footer70.xml"/><Relationship Id="rId102" Type="http://schemas.openxmlformats.org/officeDocument/2006/relationships/footer" Target="footer69.xml"/><Relationship Id="rId101" Type="http://schemas.openxmlformats.org/officeDocument/2006/relationships/footer" Target="footer68.xml"/><Relationship Id="rId100" Type="http://schemas.openxmlformats.org/officeDocument/2006/relationships/footer" Target="footer67.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270</Pages>
  <Words>8764</Words>
  <Characters>9490</Characters>
  <TotalTime>16</TotalTime>
  <ScaleCrop>false</ScaleCrop>
  <LinksUpToDate>false</LinksUpToDate>
  <CharactersWithSpaces>10510</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2024-08-05T13:13:00Z</dcterms:created>
  <dc:creator>Administrator</dc:creator>
  <cp:lastModifiedBy>Z先生</cp:lastModifiedBy>
  <dcterms:modified xsi:type="dcterms:W3CDTF">2025-03-10T03:25:27Z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2024-11-08T15:17:32Z</vt:filetime>
  </property>
  <property fmtid="{D5CDD505-2E9C-101B-9397-08002B2CF9AE}" pid="4" name="KSOProductBuildVer">
    <vt:lpwstr>2052-12.1.0.20305</vt:lpwstr>
  </property>
  <property fmtid="{D5CDD505-2E9C-101B-9397-08002B2CF9AE}" pid="5" name="ICV">
    <vt:lpwstr>0C774A9DB1A84D10AFF2CC0EFECDB606_13</vt:lpwstr>
  </property>
  <property fmtid="{D5CDD505-2E9C-101B-9397-08002B2CF9AE}" pid="6" name="KSOTemplateDocerSaveRecord">
    <vt:lpwstr>eyJoZGlkIjoiZjUzZGE3MjFmNjFlZDMyOGY1N2Q1M2M1NmRmMmUzMzUiLCJ1c2VySWQiOiI1OTExMDI2OTkifQ==</vt:lpwstr>
  </property>
</Properties>
</file>