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topLinePunct/>
        <w:autoSpaceDE/>
        <w:autoSpaceDN/>
        <w:adjustRightInd/>
        <w:snapToGrid/>
        <w:spacing w:line="580" w:lineRule="exact"/>
        <w:ind w:firstLine="880" w:firstLineChars="20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Toc28148"/>
      <w:bookmarkStart w:id="1" w:name="_Toc4034"/>
      <w:bookmarkStart w:id="2" w:name="_Toc32655"/>
      <w:bookmarkStart w:id="3" w:name="_Toc3236"/>
      <w:bookmarkStart w:id="4" w:name="_Toc7955"/>
      <w:bookmarkStart w:id="5" w:name="_Toc30832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淮北高新技术产业开发区高质量发展</w:t>
      </w:r>
      <w:bookmarkEnd w:id="0"/>
      <w:bookmarkEnd w:id="1"/>
      <w:bookmarkEnd w:id="2"/>
      <w:bookmarkEnd w:id="3"/>
      <w:bookmarkEnd w:id="4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目标</w:t>
      </w:r>
      <w:bookmarkEnd w:id="5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计划（征求意见稿）</w:t>
      </w:r>
    </w:p>
    <w:p>
      <w:pPr>
        <w:widowControl w:val="0"/>
        <w:kinsoku/>
        <w:topLinePunct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outlineLvl w:val="1"/>
        <w:rPr>
          <w:rFonts w:hint="eastAsia" w:ascii="Times New Roman" w:hAnsi="Times New Roman" w:eastAsia="楷体_GB2312" w:cs="Times New Roman"/>
          <w:snapToGrid/>
          <w:color w:val="auto"/>
          <w:kern w:val="2"/>
          <w:sz w:val="32"/>
          <w:szCs w:val="32"/>
          <w:lang w:val="en-US" w:eastAsia="zh-CN"/>
        </w:rPr>
      </w:pPr>
      <w:bookmarkStart w:id="6" w:name="_Toc11979"/>
    </w:p>
    <w:p>
      <w:pPr>
        <w:widowControl w:val="0"/>
        <w:kinsoku/>
        <w:topLinePunct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outlineLvl w:val="1"/>
        <w:rPr>
          <w:rFonts w:ascii="Times New Roman" w:hAnsi="Times New Roman" w:eastAsia="楷体_GB2312" w:cs="Times New Roman"/>
          <w:snapToGrid/>
          <w:color w:val="auto"/>
          <w:kern w:val="2"/>
          <w:sz w:val="32"/>
          <w:szCs w:val="32"/>
          <w:lang w:val="en"/>
        </w:rPr>
      </w:pPr>
      <w:bookmarkStart w:id="9" w:name="_GoBack"/>
      <w:bookmarkEnd w:id="9"/>
      <w:r>
        <w:rPr>
          <w:rFonts w:hint="eastAsia" w:ascii="Times New Roman" w:hAnsi="Times New Roman" w:eastAsia="楷体_GB2312" w:cs="Times New Roman"/>
          <w:snapToGrid/>
          <w:color w:val="auto"/>
          <w:kern w:val="2"/>
          <w:sz w:val="32"/>
          <w:szCs w:val="32"/>
          <w:lang w:val="en-US" w:eastAsia="zh-CN"/>
        </w:rPr>
        <w:t>一、</w:t>
      </w:r>
      <w:r>
        <w:rPr>
          <w:rFonts w:ascii="Times New Roman" w:hAnsi="Times New Roman" w:eastAsia="楷体_GB2312" w:cs="Times New Roman"/>
          <w:snapToGrid/>
          <w:color w:val="auto"/>
          <w:kern w:val="2"/>
          <w:sz w:val="32"/>
          <w:szCs w:val="32"/>
        </w:rPr>
        <w:t>发展</w:t>
      </w:r>
      <w:r>
        <w:rPr>
          <w:rFonts w:ascii="Times New Roman" w:hAnsi="Times New Roman" w:eastAsia="楷体_GB2312" w:cs="Times New Roman"/>
          <w:snapToGrid/>
          <w:color w:val="auto"/>
          <w:kern w:val="2"/>
          <w:sz w:val="32"/>
          <w:szCs w:val="32"/>
          <w:lang w:val="en"/>
        </w:rPr>
        <w:t>思路</w:t>
      </w:r>
      <w:bookmarkEnd w:id="6"/>
    </w:p>
    <w:p>
      <w:pPr>
        <w:widowControl w:val="0"/>
        <w:kinsoku/>
        <w:topLinePunct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以习近平新时代中国特色社会主义思想为指导，全面贯彻落实党的二十大精神，坚持稳中求进工作总基调，坚持高质量跨越式发展首要战略，坚持以供给侧结构性改革为主线，实施“招商引资推动、重大项目拉动、主导产业带动、科技创新驱动”发展战略，坚定信心、抢抓机遇，拉高标杆、奋勇争先，大力发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新材料（铝基高端金属材料）及装备制造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、新能源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及电子信息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、生物医药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及大健康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三大主导产业，提升综合发展能力、科技创新能力、要素聚集能力、核心竞争能力和辐射带动能力。通过三年行动，力争在“十四五”末建成产业特色突出、高端要素集聚、创新创业活跃、管理服务高效、城市功能完善的科技产业园区，将淮北高新区打造成为陶铝新材料产业引领极、资源城市转型升级示范区、皖北创新驱动崛起增长极和淮北市高质量发展排头兵，并创建成国家级高新区。</w:t>
      </w:r>
    </w:p>
    <w:p>
      <w:pPr>
        <w:widowControl w:val="0"/>
        <w:kinsoku/>
        <w:topLinePunct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outlineLvl w:val="1"/>
        <w:rPr>
          <w:rFonts w:ascii="Times New Roman" w:hAnsi="Times New Roman" w:eastAsia="楷体_GB2312" w:cs="Times New Roman"/>
          <w:snapToGrid/>
          <w:color w:val="auto"/>
          <w:kern w:val="2"/>
          <w:sz w:val="32"/>
          <w:szCs w:val="32"/>
        </w:rPr>
      </w:pPr>
      <w:bookmarkStart w:id="7" w:name="_Toc18178"/>
      <w:r>
        <w:rPr>
          <w:rFonts w:hint="eastAsia" w:ascii="Times New Roman" w:hAnsi="Times New Roman" w:eastAsia="楷体_GB2312" w:cs="Times New Roman"/>
          <w:snapToGrid/>
          <w:color w:val="auto"/>
          <w:kern w:val="2"/>
          <w:sz w:val="32"/>
          <w:szCs w:val="32"/>
          <w:lang w:val="en-US" w:eastAsia="zh-CN"/>
        </w:rPr>
        <w:t>二、</w:t>
      </w:r>
      <w:r>
        <w:rPr>
          <w:rFonts w:ascii="Times New Roman" w:hAnsi="Times New Roman" w:eastAsia="楷体_GB2312" w:cs="Times New Roman"/>
          <w:snapToGrid/>
          <w:color w:val="auto"/>
          <w:kern w:val="2"/>
          <w:sz w:val="32"/>
          <w:szCs w:val="32"/>
        </w:rPr>
        <w:t>发展路径</w:t>
      </w:r>
      <w:bookmarkEnd w:id="7"/>
    </w:p>
    <w:p>
      <w:pPr>
        <w:widowControl w:val="0"/>
        <w:kinsoku/>
        <w:topLinePunct/>
        <w:autoSpaceDE/>
        <w:autoSpaceDN/>
        <w:adjustRightInd/>
        <w:snapToGrid/>
        <w:spacing w:line="58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坚持特色产业立区。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以培育高质量产业集群为核心，集中优势力量重点支持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新材料（铝基高端金属材料）及装备制造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产业做大做强，加快发展新能源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及电子信息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、生物医药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及大健康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等新兴产业，积极发展现代服务业，推进产业基础高级化、产业链现代化，提高经济质量效益和竞争力，支撑淮北高新区现代产业体系建设。</w:t>
      </w:r>
    </w:p>
    <w:p>
      <w:pPr>
        <w:widowControl w:val="0"/>
        <w:kinsoku/>
        <w:topLinePunct/>
        <w:autoSpaceDE/>
        <w:autoSpaceDN/>
        <w:adjustRightInd/>
        <w:snapToGrid/>
        <w:spacing w:line="58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坚持科技创新强区。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坚持创新核心地位，把发展基点放在创新上，加快建设新型研发机构、现代产业学院、科技成果转化基地三大创新平台，积极培育创新型企业、高成长企业，完善全链条孵化载体，加速营造优质创新创业生态，塑造更多依靠创新驱动、更多发挥先发优势的引领型发展。</w:t>
      </w:r>
    </w:p>
    <w:p>
      <w:pPr>
        <w:widowControl w:val="0"/>
        <w:kinsoku/>
        <w:topLinePunct/>
        <w:autoSpaceDE/>
        <w:autoSpaceDN/>
        <w:adjustRightInd/>
        <w:snapToGrid/>
        <w:spacing w:line="58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坚持产城融合兴区。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以打造高品质数字新城为目标，着力补齐城市公共服务短板，完善生产生活配套，提升宜居宜业水平，加快城市功能与产业发展相耦合，推动园区内部生产、生活、生态“三生”融合发展。</w:t>
      </w:r>
    </w:p>
    <w:p>
      <w:pPr>
        <w:widowControl w:val="0"/>
        <w:kinsoku/>
        <w:topLinePunct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outlineLvl w:val="1"/>
        <w:rPr>
          <w:rFonts w:ascii="Times New Roman" w:hAnsi="Times New Roman" w:eastAsia="楷体_GB2312" w:cs="Times New Roman"/>
          <w:snapToGrid/>
          <w:color w:val="auto"/>
          <w:kern w:val="2"/>
          <w:sz w:val="32"/>
          <w:szCs w:val="32"/>
        </w:rPr>
      </w:pPr>
      <w:bookmarkStart w:id="8" w:name="_Toc1015"/>
      <w:r>
        <w:rPr>
          <w:rFonts w:hint="eastAsia" w:ascii="Times New Roman" w:hAnsi="Times New Roman" w:eastAsia="楷体_GB2312" w:cs="Times New Roman"/>
          <w:snapToGrid/>
          <w:color w:val="auto"/>
          <w:kern w:val="2"/>
          <w:sz w:val="32"/>
          <w:szCs w:val="32"/>
          <w:lang w:val="en-US" w:eastAsia="zh-CN"/>
        </w:rPr>
        <w:t>三、</w:t>
      </w:r>
      <w:r>
        <w:rPr>
          <w:rFonts w:ascii="Times New Roman" w:hAnsi="Times New Roman" w:eastAsia="楷体_GB2312" w:cs="Times New Roman"/>
          <w:snapToGrid/>
          <w:color w:val="auto"/>
          <w:kern w:val="2"/>
          <w:sz w:val="32"/>
          <w:szCs w:val="32"/>
          <w:lang w:val="en"/>
        </w:rPr>
        <w:t>发展目标</w:t>
      </w:r>
      <w:bookmarkEnd w:id="8"/>
    </w:p>
    <w:p>
      <w:pPr>
        <w:widowControl w:val="0"/>
        <w:kinsoku/>
        <w:topLinePunct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到2025年，淮北高新区产业结构不断优化，创新辐射带动作用显著增强，综合实力大幅跃升，全面开放型经济体制基本建立，绿色生产方式广泛形成，园区治理体系和治理能力现代化基本实现，成功创建国家级高新区。</w:t>
      </w:r>
    </w:p>
    <w:p>
      <w:pPr>
        <w:widowControl w:val="0"/>
        <w:kinsoku/>
        <w:topLinePunct/>
        <w:autoSpaceDE/>
        <w:autoSpaceDN/>
        <w:adjustRightInd/>
        <w:snapToGrid/>
        <w:spacing w:line="58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产业发展得到新突破。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产业基础高端化和产业链现代化水平持续提高，经济质量和效益实现双提升。到2025年，园区经营销售收入达到680亿元，固定资产投资额年均增长10%左右。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新材料（铝基高端金属材料）及装备制造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、新能源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及电子信息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、生物医药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及大健康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三大主导产业竞争力持续增强，其中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新材料（铝基高端金属材料）及装备制造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、新能源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及电子信息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产业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产值均突破300亿元。</w:t>
      </w:r>
    </w:p>
    <w:p>
      <w:pPr>
        <w:widowControl w:val="0"/>
        <w:kinsoku/>
        <w:topLinePunct/>
        <w:autoSpaceDE/>
        <w:autoSpaceDN/>
        <w:adjustRightInd/>
        <w:snapToGrid/>
        <w:spacing w:line="58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企业规模迈上新台阶。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企业发展平台全方位优化，企业形成梯队式发展，企业规模呈现明显扩张。到2025年，规模以上工业企业达139家，国家高新技术企业总数达100家，科技型中小企业达130家。</w:t>
      </w:r>
    </w:p>
    <w:p>
      <w:pPr>
        <w:widowControl w:val="0"/>
        <w:kinsoku/>
        <w:topLinePunct/>
        <w:autoSpaceDE/>
        <w:autoSpaceDN/>
        <w:adjustRightInd/>
        <w:snapToGrid/>
        <w:spacing w:line="58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创新发展取得新成就。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创新与经济产业融合发展能力显著增强，政产学研协同创新体系更加完备，高端创新要素集聚能力持</w:t>
      </w:r>
      <w:r>
        <w:rPr>
          <w:rFonts w:ascii="Times New Roman" w:hAnsi="Times New Roman" w:eastAsia="仿宋_GB2312" w:cs="Times New Roman"/>
          <w:color w:val="auto"/>
          <w:spacing w:val="-4"/>
          <w:sz w:val="32"/>
          <w:szCs w:val="32"/>
        </w:rPr>
        <w:t>续增强，创新主体数量大幅增长，创新动能加快激发。到2025年，集聚省级以上研发机构40家，研发经费投入年均增长10%左右。</w:t>
      </w:r>
    </w:p>
    <w:p>
      <w:pPr>
        <w:widowControl w:val="0"/>
        <w:kinsoku/>
        <w:topLinePunct/>
        <w:autoSpaceDE/>
        <w:autoSpaceDN/>
        <w:adjustRightInd/>
        <w:snapToGrid/>
        <w:spacing w:line="556" w:lineRule="exact"/>
        <w:ind w:firstLine="643" w:firstLineChars="20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改革开放迈出新步伐。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政务服务改革不断深入，要素市场化配置更加高效，高标准一流营商环境建设成效卓著。深度融入长三角一体化，皖北承接产业转移集聚区取得显著成效，与徐州、杭州、无锡、苏州等地合作建设一批产业创新平台，落地一批产业化项目。到2025年，实际利用省外项目资金90亿元、实现进出口总额3.8亿美元、实际利用外商直接投资0.22亿美元。</w:t>
      </w:r>
    </w:p>
    <w:p>
      <w:pPr>
        <w:widowControl w:val="0"/>
        <w:kinsoku/>
        <w:topLinePunct/>
        <w:autoSpaceDE/>
        <w:autoSpaceDN/>
        <w:adjustRightInd/>
        <w:snapToGrid/>
        <w:spacing w:line="556" w:lineRule="exact"/>
        <w:ind w:firstLine="643" w:firstLineChars="200"/>
        <w:jc w:val="both"/>
        <w:textAlignment w:val="auto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绿色低碳实现新进步。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生态指标质量达标，人居环境明显改善，绿色生产方式蔚然成风。到2025年，高新区综合容积率达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  <w:t>到1.0，亩均投资强度达到200万元/亩，新建厂房屋顶光伏覆盖率达到50%，单位工业增加值能耗、单位工业增加值碳排放持续下降。</w:t>
      </w:r>
    </w:p>
    <w:p>
      <w:pPr>
        <w:widowControl w:val="0"/>
        <w:suppressAutoHyphens/>
        <w:kinsoku/>
        <w:autoSpaceDE/>
        <w:autoSpaceDN/>
        <w:adjustRightInd/>
        <w:snapToGrid/>
        <w:spacing w:line="556" w:lineRule="exact"/>
        <w:jc w:val="center"/>
        <w:textAlignment w:val="auto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表：淮北高新区三年高质量发展目标（2023-2025年）</w:t>
      </w:r>
    </w:p>
    <w:tbl>
      <w:tblPr>
        <w:tblStyle w:val="4"/>
        <w:tblW w:w="51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645"/>
        <w:gridCol w:w="2186"/>
        <w:gridCol w:w="810"/>
        <w:gridCol w:w="810"/>
        <w:gridCol w:w="810"/>
        <w:gridCol w:w="991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tblHeader/>
          <w:jc w:val="center"/>
        </w:trPr>
        <w:tc>
          <w:tcPr>
            <w:tcW w:w="1088" w:type="dxa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黑体" w:cs="Times New Roman"/>
                <w:bCs/>
                <w:color w:val="auto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</w:rPr>
              <w:t>一级指标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黑体" w:cs="Times New Roman"/>
                <w:bCs/>
                <w:color w:val="auto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</w:rPr>
              <w:t>序号</w:t>
            </w:r>
          </w:p>
        </w:tc>
        <w:tc>
          <w:tcPr>
            <w:tcW w:w="2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黑体" w:cs="Times New Roman"/>
                <w:bCs/>
                <w:color w:val="auto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</w:rPr>
              <w:t>二级指标</w:t>
            </w:r>
          </w:p>
        </w:tc>
        <w:tc>
          <w:tcPr>
            <w:tcW w:w="8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黑体" w:cs="Times New Roman"/>
                <w:bCs/>
                <w:color w:val="auto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</w:rPr>
              <w:t>2022年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黑体" w:cs="Times New Roman"/>
                <w:bCs/>
                <w:color w:val="auto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</w:rPr>
              <w:t>2023年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黑体" w:cs="Times New Roman"/>
                <w:bCs/>
                <w:color w:val="auto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</w:rPr>
              <w:t>2024年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黑体" w:cs="Times New Roman"/>
                <w:bCs/>
                <w:color w:val="auto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</w:rPr>
              <w:t>2025年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黑体" w:cs="Times New Roman"/>
                <w:bCs/>
                <w:color w:val="auto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</w:rPr>
              <w:t>年均增长（%）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8" w:type="dxa"/>
            <w:vMerge w:val="restart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黑体" w:cs="Times New Roman"/>
                <w:bCs/>
                <w:color w:val="auto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</w:rPr>
              <w:t>产业发展</w:t>
            </w:r>
          </w:p>
          <w:p>
            <w:pPr>
              <w:widowControl w:val="0"/>
              <w:kinsoku/>
              <w:jc w:val="center"/>
              <w:rPr>
                <w:rFonts w:ascii="Times New Roman" w:hAnsi="Times New Roman" w:eastAsia="黑体" w:cs="Times New Roman"/>
                <w:bCs/>
                <w:color w:val="auto"/>
              </w:rPr>
            </w:pPr>
          </w:p>
        </w:tc>
        <w:tc>
          <w:tcPr>
            <w:tcW w:w="6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 w:val="0"/>
              <w:kinsoku/>
              <w:ind w:firstLine="0"/>
              <w:jc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经营销售收入（亿元）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390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470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560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680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黑体" w:cs="Times New Roman"/>
                <w:bCs/>
                <w:color w:val="auto"/>
              </w:rPr>
            </w:pPr>
          </w:p>
        </w:tc>
        <w:tc>
          <w:tcPr>
            <w:tcW w:w="6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 w:val="0"/>
              <w:kinsoku/>
              <w:ind w:firstLine="0"/>
              <w:jc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一般公共预算收入增速（%）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16.6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15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15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15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黑体" w:cs="Times New Roman"/>
                <w:bCs/>
                <w:color w:val="auto"/>
              </w:rPr>
            </w:pPr>
          </w:p>
        </w:tc>
        <w:tc>
          <w:tcPr>
            <w:tcW w:w="6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 w:val="0"/>
              <w:kinsoku/>
              <w:ind w:firstLine="0"/>
              <w:jc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固定资产投资增长（%）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17.8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10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10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10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黑体" w:cs="Times New Roman"/>
                <w:bCs/>
                <w:color w:val="auto"/>
              </w:rPr>
            </w:pPr>
          </w:p>
        </w:tc>
        <w:tc>
          <w:tcPr>
            <w:tcW w:w="6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 w:val="0"/>
              <w:kinsoku/>
              <w:ind w:firstLine="0"/>
              <w:jc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亩均工业增加值（</w:t>
            </w:r>
            <w:r>
              <w:rPr>
                <w:rFonts w:ascii="Times New Roman" w:hAnsi="Times New Roman" w:eastAsia="仿宋_GB2312" w:cs="Times New Roman"/>
                <w:color w:val="auto"/>
              </w:rPr>
              <w:t>万元/亩）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100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黑体" w:cs="Times New Roman"/>
                <w:bCs/>
                <w:color w:val="auto"/>
              </w:rPr>
            </w:pPr>
          </w:p>
        </w:tc>
        <w:tc>
          <w:tcPr>
            <w:tcW w:w="6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 w:val="0"/>
              <w:kinsoku/>
              <w:ind w:firstLine="0"/>
              <w:jc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亩均</w:t>
            </w:r>
            <w:r>
              <w:rPr>
                <w:rFonts w:ascii="Times New Roman" w:hAnsi="Times New Roman" w:eastAsia="仿宋_GB2312" w:cs="Times New Roman"/>
                <w:color w:val="auto"/>
              </w:rPr>
              <w:t>税收</w:t>
            </w: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（</w:t>
            </w:r>
            <w:r>
              <w:rPr>
                <w:rFonts w:ascii="Times New Roman" w:hAnsi="Times New Roman" w:eastAsia="仿宋_GB2312" w:cs="Times New Roman"/>
                <w:color w:val="auto"/>
              </w:rPr>
              <w:t>万元/亩）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20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黑体" w:cs="Times New Roman"/>
                <w:bCs/>
                <w:color w:val="auto"/>
              </w:rPr>
            </w:pPr>
          </w:p>
        </w:tc>
        <w:tc>
          <w:tcPr>
            <w:tcW w:w="6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 w:val="0"/>
              <w:kinsoku/>
              <w:ind w:firstLine="0"/>
              <w:jc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工业全员劳动生产率（</w:t>
            </w:r>
            <w:r>
              <w:rPr>
                <w:rFonts w:ascii="Times New Roman" w:hAnsi="Times New Roman" w:eastAsia="仿宋_GB2312" w:cs="Times New Roman"/>
                <w:color w:val="auto"/>
              </w:rPr>
              <w:t>万元/人</w:t>
            </w: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）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33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黑体" w:cs="Times New Roman"/>
                <w:bCs/>
                <w:color w:val="auto"/>
              </w:rPr>
            </w:pPr>
          </w:p>
        </w:tc>
        <w:tc>
          <w:tcPr>
            <w:tcW w:w="6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 w:val="0"/>
              <w:kinsoku/>
              <w:ind w:firstLine="0"/>
              <w:jc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</w:rPr>
              <w:t>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规上工业增加值</w:t>
            </w:r>
            <w:r>
              <w:rPr>
                <w:rFonts w:ascii="Times New Roman" w:hAnsi="Times New Roman" w:eastAsia="仿宋_GB2312" w:cs="Times New Roman"/>
                <w:color w:val="auto"/>
              </w:rPr>
              <w:t>增速（%）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21.6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15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15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15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黑体" w:cs="Times New Roman"/>
                <w:bCs/>
                <w:color w:val="auto"/>
              </w:rPr>
            </w:pPr>
          </w:p>
        </w:tc>
        <w:tc>
          <w:tcPr>
            <w:tcW w:w="6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 w:val="0"/>
              <w:kinsoku/>
              <w:ind w:firstLine="0"/>
              <w:jc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</w:rPr>
              <w:t>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战略性新兴产业产值占工业产值比重（%）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70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8" w:type="dxa"/>
            <w:vMerge w:val="restart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黑体" w:cs="Times New Roman"/>
                <w:bCs/>
                <w:color w:val="auto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</w:rPr>
              <w:t>企业培育</w:t>
            </w:r>
          </w:p>
        </w:tc>
        <w:tc>
          <w:tcPr>
            <w:tcW w:w="6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 w:val="0"/>
              <w:kinsoku/>
              <w:ind w:firstLine="0"/>
              <w:jc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</w:rPr>
              <w:t>9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规上</w:t>
            </w: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企业数（个）</w:t>
            </w: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ab/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92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105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120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139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黑体" w:cs="Times New Roman"/>
                <w:bCs/>
                <w:color w:val="auto"/>
              </w:rPr>
            </w:pPr>
          </w:p>
        </w:tc>
        <w:tc>
          <w:tcPr>
            <w:tcW w:w="6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 w:val="0"/>
              <w:kinsoku/>
              <w:ind w:firstLine="0"/>
              <w:jc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</w:rPr>
              <w:t>10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国家高新技术企业数（个）</w:t>
            </w: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ab/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68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80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90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100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黑体" w:cs="Times New Roman"/>
                <w:bCs/>
                <w:color w:val="auto"/>
              </w:rPr>
            </w:pPr>
          </w:p>
        </w:tc>
        <w:tc>
          <w:tcPr>
            <w:tcW w:w="6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 w:val="0"/>
              <w:kinsoku/>
              <w:ind w:firstLine="0"/>
              <w:jc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</w:rPr>
              <w:t>11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科技型中小企业个数</w:t>
            </w: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（家）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85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100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115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130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8" w:type="dxa"/>
            <w:vMerge w:val="restart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黑体" w:cs="Times New Roman"/>
                <w:bCs/>
                <w:color w:val="auto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</w:rPr>
              <w:t>科技创新</w:t>
            </w:r>
          </w:p>
        </w:tc>
        <w:tc>
          <w:tcPr>
            <w:tcW w:w="6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 w:val="0"/>
              <w:kinsoku/>
              <w:ind w:firstLine="0"/>
              <w:jc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</w:rPr>
              <w:t>12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省级及以上研发机构总数（家）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30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33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36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40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黑体" w:cs="Times New Roman"/>
                <w:bCs/>
                <w:color w:val="auto"/>
              </w:rPr>
            </w:pPr>
          </w:p>
        </w:tc>
        <w:tc>
          <w:tcPr>
            <w:tcW w:w="6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 w:val="0"/>
              <w:kinsoku/>
              <w:ind w:firstLine="0"/>
              <w:jc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</w:rPr>
              <w:t>13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研发经费投入增长（%）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10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10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10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8" w:type="dxa"/>
            <w:vMerge w:val="restart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黑体" w:cs="Times New Roman"/>
                <w:bCs/>
                <w:color w:val="auto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</w:rPr>
              <w:t>开放水平</w:t>
            </w:r>
          </w:p>
        </w:tc>
        <w:tc>
          <w:tcPr>
            <w:tcW w:w="6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 w:val="0"/>
              <w:kinsoku/>
              <w:ind w:firstLine="0"/>
              <w:jc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</w:rPr>
              <w:t>14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实际利用省外项目资金（亿元）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90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黑体" w:cs="Times New Roman"/>
                <w:bCs/>
                <w:color w:val="auto"/>
              </w:rPr>
            </w:pPr>
          </w:p>
        </w:tc>
        <w:tc>
          <w:tcPr>
            <w:tcW w:w="6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 w:val="0"/>
              <w:kinsoku/>
              <w:ind w:firstLine="0"/>
              <w:jc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</w:rPr>
              <w:t>15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进出口总额（</w:t>
            </w:r>
            <w:r>
              <w:rPr>
                <w:rFonts w:ascii="Times New Roman" w:hAnsi="Times New Roman" w:eastAsia="仿宋_GB2312" w:cs="Times New Roman"/>
                <w:color w:val="auto"/>
              </w:rPr>
              <w:t>亿</w:t>
            </w: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美元）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3.</w:t>
            </w:r>
            <w:r>
              <w:rPr>
                <w:rFonts w:ascii="Times New Roman" w:hAnsi="Times New Roman" w:eastAsia="仿宋_GB2312" w:cs="Times New Roman"/>
                <w:color w:val="auto"/>
              </w:rPr>
              <w:t>8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黑体" w:cs="Times New Roman"/>
                <w:bCs/>
                <w:color w:val="auto"/>
              </w:rPr>
            </w:pPr>
          </w:p>
        </w:tc>
        <w:tc>
          <w:tcPr>
            <w:tcW w:w="6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 w:val="0"/>
              <w:kinsoku/>
              <w:ind w:firstLine="0"/>
              <w:jc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</w:rPr>
              <w:t>16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实际利用外商直接投资（</w:t>
            </w:r>
            <w:r>
              <w:rPr>
                <w:rFonts w:ascii="Times New Roman" w:hAnsi="Times New Roman" w:eastAsia="仿宋_GB2312" w:cs="Times New Roman"/>
                <w:color w:val="auto"/>
              </w:rPr>
              <w:t>亿美元)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0.22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8" w:type="dxa"/>
            <w:vMerge w:val="restart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黑体" w:cs="Times New Roman"/>
                <w:bCs/>
                <w:color w:val="auto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</w:rPr>
              <w:t>绿色低碳</w:t>
            </w:r>
          </w:p>
        </w:tc>
        <w:tc>
          <w:tcPr>
            <w:tcW w:w="6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 w:val="0"/>
              <w:kinsoku/>
              <w:ind w:firstLine="0"/>
              <w:jc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</w:rPr>
              <w:t>17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单位工业增加值综合能耗下降（%）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15（较十三五末）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 w:val="0"/>
              <w:kinsoku/>
              <w:ind w:firstLine="0"/>
              <w:jc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</w:rPr>
              <w:t>18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单位工业增加值碳排放下降（%）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18（较十三五末）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widowControl w:val="0"/>
              <w:kinsoku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 w:val="0"/>
              <w:kinsoku/>
              <w:ind w:firstLine="0"/>
              <w:jc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</w:rPr>
              <w:t>19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新建厂房屋顶光伏覆盖率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50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50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50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widowControl w:val="0"/>
              <w:kinsoku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 w:val="0"/>
              <w:kinsoku/>
              <w:ind w:firstLine="0"/>
              <w:jc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</w:rPr>
              <w:t>20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综合容积率（%）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1.0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 w:val="0"/>
              <w:kinsoku/>
              <w:ind w:firstLine="0"/>
              <w:jc w:val="center"/>
              <w:rPr>
                <w:rFonts w:eastAsia="宋体" w:cs="Times New Roman"/>
                <w:color w:val="auto"/>
              </w:rPr>
            </w:pPr>
            <w:r>
              <w:rPr>
                <w:rFonts w:eastAsia="宋体" w:cs="Times New Roman"/>
                <w:color w:val="auto"/>
              </w:rPr>
              <w:t>21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亩均投资强度（</w:t>
            </w:r>
            <w:r>
              <w:rPr>
                <w:rFonts w:ascii="Times New Roman" w:hAnsi="Times New Roman" w:eastAsia="仿宋_GB2312" w:cs="Times New Roman"/>
                <w:color w:val="auto"/>
              </w:rPr>
              <w:t>万元/亩)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</w:rPr>
              <w:t>200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jc w:val="center"/>
              <w:rPr>
                <w:rFonts w:ascii="Times New Roman" w:hAnsi="Times New Roman" w:eastAsia="仿宋_GB2312" w:cs="Times New Roman"/>
                <w:color w:val="auto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auto"/>
                <w:lang w:val="en"/>
              </w:rPr>
              <w:t>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078E8E-AE11-4EC2-94AB-5A7D1647C2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9AD1A26-23FA-43A7-B5B3-FA6A3FBBC66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ABFA8BD-94BB-43A8-B574-ECF89BFC38E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CEF26BD-04AE-4033-ABEE-0F5F7F4EBF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119C5C3-9757-4266-ACFF-621F1D79C5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ZGE3MjFmNjFlZDMyOGY1N2Q1M2M1NmRmMmUzMzUifQ=="/>
  </w:docVars>
  <w:rsids>
    <w:rsidRoot w:val="459778C7"/>
    <w:rsid w:val="05DC1B2B"/>
    <w:rsid w:val="12816B77"/>
    <w:rsid w:val="459778C7"/>
    <w:rsid w:val="4612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List Paragraph"/>
    <w:basedOn w:val="1"/>
    <w:qFormat/>
    <w:uiPriority w:val="99"/>
    <w:pPr>
      <w:ind w:firstLine="4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2023-10-12T09:20:00Z</dcterms:created>
  <dc:creator>Z先生</dc:creator>
  <cp:lastModifiedBy>Z先生</cp:lastModifiedBy>
  <dcterms:modified xsi:type="dcterms:W3CDTF">2023-10-12T09:29:11Z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43005167F3CD486AA1B45A1B5342624D_11</vt:lpwstr>
  </property>
</Properties>
</file>