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9" w:name="_GoBack"/>
      <w:bookmarkEnd w:id="9"/>
      <w:bookmarkStart w:id="0" w:name="hongtoustart"/>
      <w:bookmarkEnd w:id="0"/>
      <w:bookmarkStart w:id="1" w:name="bookmark5"/>
      <w:bookmarkStart w:id="2" w:name="bookmark4"/>
      <w:bookmarkStart w:id="3" w:name="bookmark3"/>
    </w:p>
    <w:p>
      <w:pPr>
        <w:rPr>
          <w:rFonts w:hint="eastAsia"/>
        </w:rPr>
      </w:pPr>
    </w:p>
    <w:p>
      <w:pPr>
        <w:rPr>
          <w:rFonts w:hint="eastAsia" w:eastAsia="仿宋_GB2312"/>
          <w:lang w:val="en-US" w:eastAsia="zh-CN"/>
        </w:rPr>
      </w:pPr>
      <w:r>
        <w:rPr>
          <w:sz w:val="20"/>
        </w:rPr>
        <w:pict>
          <v:group id="_x0000_s1026" o:spid="_x0000_s1026" o:spt="203" style="position:absolute;left:0pt;margin-left:-7.25pt;margin-top:9.6pt;height:202.25pt;width:457.05pt;z-index:251659264;mso-width-relative:page;mso-height-relative:page;" coordsize="9054,4045">
            <o:lock v:ext="edit" grouping="f" rotation="f" text="f" aspectratio="f"/>
            <v:rect id="_x0000_s1027" o:spid="_x0000_s1027" o:spt="1" style="position:absolute;left:54;top:0;height:2652;width:9000;" filled="f" stroked="f" coordsize="21600,21600">
              <v:path/>
              <v:fill on="f" focussize="0,0"/>
              <v:stroke on="f"/>
              <v:imagedata o:title=""/>
              <o:lock v:ext="edit" grouping="f" rotation="f" text="f" aspectratio="f"/>
              <v:textbox inset="2mm,1mm,2mm,1mm">
                <w:txbxContent>
                  <w:p>
                    <w:pPr>
                      <w:jc w:val="center"/>
                      <w:rPr>
                        <w:rFonts w:hint="eastAsia" w:ascii="方正小标宋简体" w:eastAsia="方正小标宋简体"/>
                        <w:color w:val="FF0000"/>
                        <w:w w:val="33"/>
                        <w:sz w:val="100"/>
                        <w:szCs w:val="100"/>
                      </w:rPr>
                    </w:pPr>
                    <w:r>
                      <w:rPr>
                        <w:rFonts w:hint="eastAsia" w:ascii="方正小标宋简体" w:eastAsia="方正小标宋简体"/>
                        <w:color w:val="FF0000"/>
                        <w:spacing w:val="-40"/>
                        <w:w w:val="33"/>
                        <w:sz w:val="156"/>
                        <w:szCs w:val="156"/>
                        <w:lang w:eastAsia="zh-CN"/>
                      </w:rPr>
                      <w:t>安徽淮北高新技术产业开发区管理委员会文件</w:t>
                    </w:r>
                  </w:p>
                </w:txbxContent>
              </v:textbox>
            </v:rect>
            <v:line id="_x0000_s1028" o:spid="_x0000_s1028" o:spt="20" style="position:absolute;left:0;top:4045;height:0;width:9004;" filled="f" stroked="t" coordsize="21600,21600">
              <v:path arrowok="t"/>
              <v:fill on="f" focussize="0,0"/>
              <v:stroke weight="3pt" color="#FF0000"/>
              <v:imagedata o:title=""/>
              <o:lock v:ext="edit" grouping="f" rotation="f" text="f" aspectratio="f"/>
            </v:line>
          </v:group>
        </w:pict>
      </w:r>
    </w:p>
    <w:p>
      <w:pPr>
        <w:rPr>
          <w:rFonts w:hint="eastAsia"/>
        </w:rPr>
      </w:pPr>
    </w:p>
    <w:p>
      <w:pPr>
        <w:rPr>
          <w:rFonts w:hint="eastAsia"/>
        </w:rPr>
      </w:pPr>
    </w:p>
    <w:p>
      <w:pPr>
        <w:rPr>
          <w:rFonts w:hint="eastAsia"/>
        </w:rPr>
      </w:pPr>
    </w:p>
    <w:p>
      <w:pPr>
        <w:rPr>
          <w:rFonts w:hint="eastAsia"/>
        </w:rPr>
      </w:pPr>
    </w:p>
    <w:p>
      <w:pPr>
        <w:jc w:val="center"/>
        <w:rPr>
          <w:rFonts w:hint="eastAsia"/>
        </w:rPr>
      </w:pPr>
    </w:p>
    <w:p>
      <w:pPr>
        <w:jc w:val="center"/>
        <w:rPr>
          <w:rFonts w:hint="eastAsia"/>
        </w:rPr>
      </w:pPr>
    </w:p>
    <w:p>
      <w:pPr>
        <w:jc w:val="left"/>
        <w:rPr>
          <w:rFonts w:hint="eastAsia"/>
        </w:rPr>
      </w:pPr>
    </w:p>
    <w:p>
      <w:pPr>
        <w:jc w:val="center"/>
        <w:rPr>
          <w:rFonts w:hint="eastAsia"/>
        </w:rPr>
      </w:pPr>
    </w:p>
    <w:p>
      <w:pPr>
        <w:pStyle w:val="17"/>
        <w:keepNext/>
        <w:keepLines/>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0"/>
        <w:jc w:val="center"/>
        <w:textAlignment w:val="auto"/>
        <w:rPr>
          <w:rFonts w:hint="default" w:ascii="Times New Roman" w:hAnsi="Times New Roman" w:eastAsia="仿宋_GB2312" w:cs="Times New Roman"/>
          <w:color w:val="000000" w:themeColor="text1"/>
          <w:spacing w:val="0"/>
          <w:w w:val="100"/>
          <w:position w:val="0"/>
          <w:sz w:val="32"/>
          <w:szCs w:val="32"/>
          <w:lang w:eastAsia="zh-CN"/>
          <w14:textFill>
            <w14:solidFill>
              <w14:schemeClr w14:val="tx1"/>
            </w14:solidFill>
          </w14:textFill>
        </w:rPr>
      </w:pPr>
      <w:bookmarkStart w:id="4" w:name="hongtouend"/>
      <w:bookmarkEnd w:id="4"/>
    </w:p>
    <w:p>
      <w:pPr>
        <w:keepNext w:val="0"/>
        <w:keepLines w:val="0"/>
        <w:widowControl/>
        <w:suppressLineNumbers w:val="0"/>
        <w:spacing w:line="580" w:lineRule="exact"/>
        <w:jc w:val="center"/>
        <w:rPr>
          <w:rFonts w:hint="default" w:ascii="Times New Roman" w:hAnsi="Times New Roman" w:eastAsia="仿宋_GB2312" w:cs="Times New Roman"/>
          <w:color w:val="000000"/>
          <w:spacing w:val="0"/>
          <w:w w:val="100"/>
          <w:kern w:val="0"/>
          <w:position w:val="0"/>
          <w:sz w:val="32"/>
          <w:szCs w:val="32"/>
          <w:shd w:val="clear" w:color="auto" w:fill="auto"/>
          <w:lang w:val="en-US" w:eastAsia="zh-CN" w:bidi="ar"/>
        </w:rPr>
      </w:pPr>
      <w:r>
        <w:rPr>
          <w:rFonts w:hint="default" w:ascii="Times New Roman" w:hAnsi="Times New Roman" w:eastAsia="仿宋_GB2312" w:cs="Times New Roman"/>
          <w:color w:val="000000" w:themeColor="text1"/>
          <w:spacing w:val="0"/>
          <w:w w:val="100"/>
          <w:position w:val="0"/>
          <w:sz w:val="32"/>
          <w:szCs w:val="32"/>
          <w:lang w:eastAsia="zh-CN"/>
          <w14:textFill>
            <w14:solidFill>
              <w14:schemeClr w14:val="tx1"/>
            </w14:solidFill>
          </w14:textFill>
        </w:rPr>
        <w:t>淮高管〔2021〕52号</w:t>
      </w:r>
    </w:p>
    <w:p>
      <w:pPr>
        <w:keepNext w:val="0"/>
        <w:keepLines w:val="0"/>
        <w:widowControl/>
        <w:suppressLineNumbers w:val="0"/>
        <w:spacing w:line="580" w:lineRule="exact"/>
        <w:jc w:val="center"/>
        <w:rPr>
          <w:rFonts w:ascii="Times New Roman" w:hAnsi="Times New Roman" w:eastAsia="方正小标宋简体" w:cs="Times New Roman"/>
          <w:color w:val="000000"/>
          <w:spacing w:val="0"/>
          <w:w w:val="100"/>
          <w:kern w:val="0"/>
          <w:position w:val="0"/>
          <w:sz w:val="43"/>
          <w:szCs w:val="43"/>
          <w:shd w:val="clear" w:color="auto" w:fill="auto"/>
          <w:lang w:val="en-US" w:eastAsia="zh-CN" w:bidi="ar"/>
        </w:rPr>
      </w:pPr>
    </w:p>
    <w:p>
      <w:pPr>
        <w:keepNext w:val="0"/>
        <w:keepLines w:val="0"/>
        <w:widowControl/>
        <w:suppressLineNumbers w:val="0"/>
        <w:spacing w:line="580" w:lineRule="exact"/>
        <w:jc w:val="center"/>
        <w:rPr>
          <w:rFonts w:ascii="Times New Roman" w:hAnsi="Times New Roman" w:eastAsia="方正小标宋简体" w:cs="Times New Roman"/>
          <w:color w:val="000000"/>
          <w:spacing w:val="0"/>
          <w:w w:val="100"/>
          <w:kern w:val="0"/>
          <w:position w:val="0"/>
          <w:sz w:val="43"/>
          <w:szCs w:val="43"/>
          <w:shd w:val="clear" w:color="auto" w:fill="auto"/>
          <w:lang w:val="en-US" w:eastAsia="zh-CN" w:bidi="ar"/>
        </w:rPr>
      </w:pPr>
    </w:p>
    <w:p>
      <w:pPr>
        <w:keepNext w:val="0"/>
        <w:keepLines w:val="0"/>
        <w:widowControl/>
        <w:suppressLineNumbers w:val="0"/>
        <w:spacing w:line="580" w:lineRule="exact"/>
        <w:jc w:val="center"/>
        <w:rPr>
          <w:rFonts w:hint="default" w:ascii="Times New Roman" w:hAnsi="Times New Roman" w:eastAsia="方正小标宋简体" w:cs="Times New Roman"/>
          <w:color w:val="000000" w:themeColor="text1"/>
          <w:spacing w:val="0"/>
          <w:w w:val="100"/>
          <w:position w:val="0"/>
          <w:sz w:val="44"/>
          <w:szCs w:val="44"/>
          <w:lang w:eastAsia="zh-CN"/>
          <w14:textFill>
            <w14:solidFill>
              <w14:schemeClr w14:val="tx1"/>
            </w14:solidFill>
          </w14:textFill>
        </w:rPr>
      </w:pPr>
      <w:r>
        <w:rPr>
          <w:rFonts w:ascii="Times New Roman" w:hAnsi="Times New Roman" w:eastAsia="方正小标宋简体" w:cs="Times New Roman"/>
          <w:color w:val="000000"/>
          <w:spacing w:val="0"/>
          <w:w w:val="100"/>
          <w:kern w:val="0"/>
          <w:position w:val="0"/>
          <w:sz w:val="43"/>
          <w:szCs w:val="43"/>
          <w:shd w:val="clear" w:color="auto" w:fill="auto"/>
          <w:lang w:val="en-US" w:eastAsia="zh-CN" w:bidi="ar"/>
        </w:rPr>
        <w:t>关于印发</w:t>
      </w:r>
      <w:r>
        <w:rPr>
          <w:rFonts w:hint="eastAsia" w:eastAsia="方正小标宋简体" w:cs="Times New Roman"/>
          <w:color w:val="000000"/>
          <w:spacing w:val="0"/>
          <w:w w:val="100"/>
          <w:kern w:val="0"/>
          <w:position w:val="0"/>
          <w:sz w:val="43"/>
          <w:szCs w:val="43"/>
          <w:shd w:val="clear" w:color="auto" w:fill="auto"/>
          <w:lang w:val="en-US" w:eastAsia="zh-CN" w:bidi="ar"/>
        </w:rPr>
        <w:t>《淮北高新技术产业开发区支持</w:t>
      </w:r>
      <w:r>
        <w:rPr>
          <w:rFonts w:hint="default" w:ascii="Times New Roman" w:hAnsi="Times New Roman" w:eastAsia="方正小标宋简体" w:cs="Times New Roman"/>
          <w:color w:val="000000" w:themeColor="text1"/>
          <w:spacing w:val="0"/>
          <w:w w:val="100"/>
          <w:position w:val="0"/>
          <w:sz w:val="44"/>
          <w:szCs w:val="44"/>
          <w:lang w:eastAsia="zh-CN"/>
          <w14:textFill>
            <w14:solidFill>
              <w14:schemeClr w14:val="tx1"/>
            </w14:solidFill>
          </w14:textFill>
        </w:rPr>
        <w:t>工业</w:t>
      </w:r>
    </w:p>
    <w:p>
      <w:pPr>
        <w:keepNext w:val="0"/>
        <w:keepLines w:val="0"/>
        <w:widowControl/>
        <w:suppressLineNumbers w:val="0"/>
        <w:spacing w:line="580" w:lineRule="exact"/>
        <w:jc w:val="center"/>
      </w:pPr>
      <w:r>
        <w:rPr>
          <w:rFonts w:hint="default" w:ascii="Times New Roman" w:hAnsi="Times New Roman" w:eastAsia="方正小标宋简体" w:cs="Times New Roman"/>
          <w:color w:val="000000" w:themeColor="text1"/>
          <w:spacing w:val="0"/>
          <w:w w:val="100"/>
          <w:position w:val="0"/>
          <w:sz w:val="44"/>
          <w:szCs w:val="44"/>
          <w14:textFill>
            <w14:solidFill>
              <w14:schemeClr w14:val="tx1"/>
            </w14:solidFill>
          </w14:textFill>
        </w:rPr>
        <w:t>经济高质量发展若干政策</w:t>
      </w:r>
      <w:r>
        <w:rPr>
          <w:rFonts w:hint="eastAsia" w:eastAsia="方正小标宋简体" w:cs="Times New Roman"/>
          <w:color w:val="000000" w:themeColor="text1"/>
          <w:spacing w:val="0"/>
          <w:w w:val="100"/>
          <w:position w:val="0"/>
          <w:sz w:val="44"/>
          <w:szCs w:val="44"/>
          <w:lang w:eastAsia="zh-CN"/>
          <w14:textFill>
            <w14:solidFill>
              <w14:schemeClr w14:val="tx1"/>
            </w14:solidFill>
          </w14:textFill>
        </w:rPr>
        <w:t>》</w:t>
      </w:r>
      <w:r>
        <w:rPr>
          <w:rFonts w:hint="default" w:ascii="Times New Roman" w:hAnsi="Times New Roman" w:eastAsia="方正小标宋简体" w:cs="Times New Roman"/>
          <w:color w:val="000000"/>
          <w:spacing w:val="0"/>
          <w:w w:val="100"/>
          <w:kern w:val="0"/>
          <w:position w:val="0"/>
          <w:sz w:val="43"/>
          <w:szCs w:val="43"/>
          <w:shd w:val="clear" w:color="auto" w:fill="auto"/>
          <w:lang w:val="en-US" w:eastAsia="zh-CN" w:bidi="ar"/>
        </w:rPr>
        <w:t>的通知</w:t>
      </w:r>
    </w:p>
    <w:p>
      <w:pPr>
        <w:keepNext w:val="0"/>
        <w:keepLines w:val="0"/>
        <w:widowControl/>
        <w:suppressLineNumbers w:val="0"/>
        <w:spacing w:line="580" w:lineRule="exact"/>
        <w:jc w:val="left"/>
        <w:rPr>
          <w:rFonts w:ascii="Times New Roman" w:hAnsi="Times New Roman" w:eastAsia="仿宋_GB2312" w:cs="Times New Roman"/>
          <w:color w:val="000000"/>
          <w:spacing w:val="0"/>
          <w:w w:val="100"/>
          <w:kern w:val="0"/>
          <w:position w:val="0"/>
          <w:sz w:val="31"/>
          <w:szCs w:val="31"/>
          <w:shd w:val="clear" w:color="auto" w:fill="auto"/>
          <w:lang w:val="en-US" w:eastAsia="zh-CN" w:bidi="ar"/>
        </w:rPr>
      </w:pPr>
    </w:p>
    <w:p>
      <w:pPr>
        <w:keepNext w:val="0"/>
        <w:keepLines w:val="0"/>
        <w:widowControl/>
        <w:suppressLineNumbers w:val="0"/>
        <w:spacing w:line="580" w:lineRule="exact"/>
        <w:jc w:val="left"/>
      </w:pPr>
      <w:r>
        <w:rPr>
          <w:rFonts w:ascii="Times New Roman" w:hAnsi="Times New Roman" w:eastAsia="仿宋_GB2312" w:cs="Times New Roman"/>
          <w:color w:val="000000"/>
          <w:spacing w:val="0"/>
          <w:w w:val="100"/>
          <w:kern w:val="0"/>
          <w:position w:val="0"/>
          <w:sz w:val="31"/>
          <w:szCs w:val="31"/>
          <w:shd w:val="clear" w:color="auto" w:fill="auto"/>
          <w:lang w:val="en-US" w:eastAsia="zh-CN" w:bidi="ar"/>
        </w:rPr>
        <w:t xml:space="preserve">委属各部门、驻区各单位、直属企业： </w:t>
      </w:r>
    </w:p>
    <w:p>
      <w:pPr>
        <w:keepNext w:val="0"/>
        <w:keepLines w:val="0"/>
        <w:widowControl/>
        <w:suppressLineNumbers w:val="0"/>
        <w:spacing w:line="580" w:lineRule="exact"/>
        <w:ind w:firstLine="620" w:firstLineChars="200"/>
        <w:jc w:val="left"/>
      </w:pPr>
      <w:r>
        <w:rPr>
          <w:rFonts w:hint="default" w:ascii="Times New Roman" w:hAnsi="Times New Roman" w:eastAsia="仿宋_GB2312" w:cs="Times New Roman"/>
          <w:color w:val="000000"/>
          <w:spacing w:val="0"/>
          <w:w w:val="100"/>
          <w:kern w:val="0"/>
          <w:position w:val="0"/>
          <w:sz w:val="31"/>
          <w:szCs w:val="31"/>
          <w:shd w:val="clear" w:color="auto" w:fill="auto"/>
          <w:lang w:val="en-US" w:eastAsia="zh-CN" w:bidi="ar"/>
        </w:rPr>
        <w:t xml:space="preserve">《淮北高新技术产业开发区支持工业经济高质量发展若干政策》已经党工委会议研究通过，现印发给你们，请认真贯彻执行。 </w:t>
      </w:r>
    </w:p>
    <w:p>
      <w:pPr>
        <w:keepNext w:val="0"/>
        <w:keepLines w:val="0"/>
        <w:widowControl/>
        <w:suppressLineNumbers w:val="0"/>
        <w:spacing w:line="580" w:lineRule="exact"/>
        <w:jc w:val="left"/>
        <w:rPr>
          <w:rFonts w:hint="default" w:ascii="Times New Roman" w:hAnsi="Times New Roman" w:eastAsia="仿宋_GB2312" w:cs="Times New Roman"/>
          <w:color w:val="000000"/>
          <w:spacing w:val="0"/>
          <w:w w:val="100"/>
          <w:kern w:val="0"/>
          <w:position w:val="0"/>
          <w:sz w:val="31"/>
          <w:szCs w:val="31"/>
          <w:shd w:val="clear" w:color="auto" w:fill="auto"/>
          <w:lang w:val="en-US" w:eastAsia="zh-CN" w:bidi="ar"/>
        </w:rPr>
      </w:pPr>
    </w:p>
    <w:p>
      <w:pPr>
        <w:keepNext w:val="0"/>
        <w:keepLines w:val="0"/>
        <w:widowControl/>
        <w:suppressLineNumbers w:val="0"/>
        <w:spacing w:line="580" w:lineRule="exact"/>
        <w:jc w:val="left"/>
        <w:rPr>
          <w:rFonts w:hint="default" w:ascii="Times New Roman" w:hAnsi="Times New Roman" w:eastAsia="仿宋_GB2312" w:cs="Times New Roman"/>
          <w:color w:val="000000"/>
          <w:spacing w:val="0"/>
          <w:w w:val="100"/>
          <w:kern w:val="0"/>
          <w:position w:val="0"/>
          <w:sz w:val="31"/>
          <w:szCs w:val="31"/>
          <w:shd w:val="clear" w:color="auto" w:fill="auto"/>
          <w:lang w:val="en-US" w:eastAsia="zh-CN" w:bidi="ar"/>
        </w:rPr>
      </w:pPr>
    </w:p>
    <w:p>
      <w:pPr>
        <w:keepNext w:val="0"/>
        <w:keepLines w:val="0"/>
        <w:widowControl/>
        <w:suppressLineNumbers w:val="0"/>
        <w:spacing w:line="580" w:lineRule="exact"/>
        <w:ind w:firstLine="3720" w:firstLineChars="1200"/>
        <w:jc w:val="left"/>
      </w:pPr>
      <w:r>
        <w:rPr>
          <w:rFonts w:hint="default" w:ascii="Times New Roman" w:hAnsi="Times New Roman" w:eastAsia="仿宋_GB2312" w:cs="Times New Roman"/>
          <w:color w:val="000000"/>
          <w:spacing w:val="0"/>
          <w:w w:val="100"/>
          <w:kern w:val="0"/>
          <w:position w:val="0"/>
          <w:sz w:val="31"/>
          <w:szCs w:val="31"/>
          <w:shd w:val="clear" w:color="auto" w:fill="auto"/>
          <w:lang w:val="en-US" w:eastAsia="zh-CN" w:bidi="ar"/>
        </w:rPr>
        <w:t xml:space="preserve">淮北高新技术产业开发区管理委员会 </w:t>
      </w:r>
    </w:p>
    <w:p>
      <w:pPr>
        <w:keepNext w:val="0"/>
        <w:keepLines w:val="0"/>
        <w:pageBreakBefore w:val="0"/>
        <w:widowControl/>
        <w:shd w:val="clear" w:color="auto" w:fill="auto"/>
        <w:kinsoku/>
        <w:wordWrap/>
        <w:overflowPunct/>
        <w:topLinePunct w:val="0"/>
        <w:autoSpaceDE/>
        <w:autoSpaceDN/>
        <w:bidi w:val="0"/>
        <w:adjustRightInd/>
        <w:snapToGrid/>
        <w:spacing w:before="0" w:after="0" w:line="580" w:lineRule="exact"/>
        <w:ind w:left="0" w:right="0" w:firstLine="4960" w:firstLineChars="1600"/>
        <w:jc w:val="left"/>
        <w:textAlignment w:val="auto"/>
        <w:rPr>
          <w:rFonts w:hint="default" w:ascii="Times New Roman" w:hAnsi="Times New Roman" w:eastAsia="方正小标宋简体" w:cs="Times New Roman"/>
          <w:color w:val="000000" w:themeColor="text1"/>
          <w:spacing w:val="0"/>
          <w:w w:val="100"/>
          <w:position w:val="0"/>
          <w:sz w:val="44"/>
          <w:szCs w:val="44"/>
          <w:lang w:eastAsia="zh-CN"/>
          <w14:textFill>
            <w14:solidFill>
              <w14:schemeClr w14:val="tx1"/>
            </w14:solidFill>
          </w14:textFill>
        </w:rPr>
      </w:pPr>
      <w:r>
        <w:rPr>
          <w:sz w:val="31"/>
        </w:rPr>
        <w:pict>
          <v:shape id="_x0000_s1033" o:spid="_x0000_s1033" o:spt="201" alt="GZ_TYPE" type="#_x0000_t201" style="position:absolute;left:0pt;margin-left:248.5pt;margin-top:-78.65pt;height:122.25pt;width:122.25pt;z-index:-251653120;mso-width-relative:page;mso-height-relative:page;" o:ole="t" filled="f" o:preferrelative="t" stroked="f" coordsize="21600,21600">
            <v:path/>
            <v:fill on="f" focussize="0,0"/>
            <v:stroke on="f"/>
            <v:imagedata r:id="rId8" o:title=""/>
            <o:lock v:ext="edit" aspectratio="f"/>
          </v:shape>
          <w:control r:id="rId7" w:name="Control 9" w:shapeid="_x0000_s1033"/>
        </w:pic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2021</w:t>
      </w:r>
      <w:r>
        <w:rPr>
          <w:rFonts w:hint="default" w:ascii="Times New Roman" w:hAnsi="Times New Roman" w:eastAsia="仿宋_GB2312" w:cs="Times New Roman"/>
          <w:color w:val="000000"/>
          <w:spacing w:val="0"/>
          <w:w w:val="100"/>
          <w:kern w:val="0"/>
          <w:position w:val="0"/>
          <w:sz w:val="31"/>
          <w:szCs w:val="31"/>
          <w:shd w:val="clear" w:color="auto" w:fill="auto"/>
          <w:lang w:val="en-US" w:eastAsia="zh-CN" w:bidi="ar"/>
        </w:rPr>
        <w:t>年12月</w:t>
      </w:r>
      <w:r>
        <w:rPr>
          <w:rFonts w:hint="eastAsia" w:eastAsia="仿宋_GB2312" w:cs="Times New Roman"/>
          <w:color w:val="000000"/>
          <w:spacing w:val="0"/>
          <w:w w:val="100"/>
          <w:kern w:val="0"/>
          <w:position w:val="0"/>
          <w:sz w:val="31"/>
          <w:szCs w:val="31"/>
          <w:shd w:val="clear" w:color="auto" w:fill="auto"/>
          <w:lang w:val="en-US" w:eastAsia="zh-CN" w:bidi="ar"/>
        </w:rPr>
        <w:t>27</w:t>
      </w:r>
      <w:r>
        <w:rPr>
          <w:rFonts w:hint="default" w:ascii="Times New Roman" w:hAnsi="Times New Roman" w:eastAsia="仿宋_GB2312" w:cs="Times New Roman"/>
          <w:color w:val="000000"/>
          <w:spacing w:val="0"/>
          <w:w w:val="100"/>
          <w:kern w:val="0"/>
          <w:position w:val="0"/>
          <w:sz w:val="31"/>
          <w:szCs w:val="31"/>
          <w:shd w:val="clear" w:color="auto" w:fill="auto"/>
          <w:lang w:val="en-US" w:eastAsia="zh-CN" w:bidi="ar"/>
        </w:rPr>
        <w:t>日</w:t>
      </w:r>
    </w:p>
    <w:bookmarkEnd w:id="1"/>
    <w:bookmarkEnd w:id="2"/>
    <w:bookmarkEnd w:id="3"/>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pP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center"/>
        <w:textAlignment w:val="auto"/>
        <w:rPr>
          <w:rFonts w:hint="default" w:ascii="Times New Roman" w:hAnsi="Times New Roman" w:eastAsia="方正小标宋简体" w:cs="Times New Roman"/>
          <w:color w:val="000000"/>
          <w:spacing w:val="0"/>
          <w:w w:val="100"/>
          <w:kern w:val="0"/>
          <w:position w:val="0"/>
          <w:sz w:val="44"/>
          <w:szCs w:val="44"/>
          <w:shd w:val="clear" w:color="auto" w:fill="auto"/>
          <w:lang w:val="en-US" w:eastAsia="zh-CN" w:bidi="ar"/>
        </w:rPr>
      </w:pPr>
      <w:r>
        <w:rPr>
          <w:rFonts w:hint="default" w:ascii="Times New Roman" w:hAnsi="Times New Roman" w:eastAsia="方正小标宋简体" w:cs="Times New Roman"/>
          <w:color w:val="000000"/>
          <w:spacing w:val="0"/>
          <w:w w:val="100"/>
          <w:kern w:val="0"/>
          <w:position w:val="0"/>
          <w:sz w:val="44"/>
          <w:szCs w:val="44"/>
          <w:shd w:val="clear" w:color="auto" w:fill="auto"/>
          <w:lang w:val="en-US" w:eastAsia="zh-CN" w:bidi="ar"/>
        </w:rPr>
        <w:t>淮北高新技术产业开发区支持工业经济</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center"/>
        <w:textAlignment w:val="auto"/>
        <w:rPr>
          <w:rFonts w:hint="default" w:ascii="Times New Roman" w:hAnsi="Times New Roman" w:eastAsia="方正小标宋简体" w:cs="Times New Roman"/>
          <w:color w:val="000000"/>
          <w:spacing w:val="0"/>
          <w:w w:val="100"/>
          <w:kern w:val="0"/>
          <w:position w:val="0"/>
          <w:sz w:val="44"/>
          <w:szCs w:val="44"/>
          <w:shd w:val="clear" w:color="auto" w:fill="auto"/>
          <w:lang w:val="en-US" w:eastAsia="zh-CN" w:bidi="ar"/>
        </w:rPr>
      </w:pPr>
      <w:r>
        <w:rPr>
          <w:rFonts w:hint="default" w:ascii="Times New Roman" w:hAnsi="Times New Roman" w:eastAsia="方正小标宋简体" w:cs="Times New Roman"/>
          <w:color w:val="000000"/>
          <w:spacing w:val="0"/>
          <w:w w:val="100"/>
          <w:kern w:val="0"/>
          <w:position w:val="0"/>
          <w:sz w:val="44"/>
          <w:szCs w:val="44"/>
          <w:shd w:val="clear" w:color="auto" w:fill="auto"/>
          <w:lang w:val="en-US" w:eastAsia="zh-CN" w:bidi="ar"/>
        </w:rPr>
        <w:t>高质量发展若干政策</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both"/>
        <w:textAlignment w:val="auto"/>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pP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为贯彻落实《中共淮北市委</w:t>
      </w:r>
      <w:r>
        <w:rPr>
          <w:rFonts w:hint="default"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淮北市人民政府关于推动工业经济高质量转型发展的意见》（淮发〔2020〕10号）、《淮北市人民政府关于印发支持工业经济高质量转型发展若干政策的通知》（淮政〔2020〕22号）</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等相关文件精神</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围绕</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“五群十链”</w:t>
      </w:r>
      <w:r>
        <w:rPr>
          <w:rFonts w:hint="eastAsia"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加强“双招双引”，推动</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主导产业</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高质量发展，</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结合高新区实际，制定本政策。</w:t>
      </w:r>
    </w:p>
    <w:p>
      <w:pPr>
        <w:pStyle w:val="18"/>
        <w:keepNext w:val="0"/>
        <w:keepLines w:val="0"/>
        <w:pageBreakBefore w:val="0"/>
        <w:widowControl w:val="0"/>
        <w:numPr>
          <w:ilvl w:val="0"/>
          <w:numId w:val="1"/>
        </w:numPr>
        <w:shd w:val="clear" w:color="auto" w:fill="auto"/>
        <w:tabs>
          <w:tab w:val="left" w:pos="874"/>
        </w:tabs>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default" w:ascii="Times New Roman" w:hAnsi="Times New Roman" w:eastAsia="黑体" w:cs="Times New Roman"/>
          <w:b w:val="0"/>
          <w:bCs w:val="0"/>
          <w:color w:val="000000" w:themeColor="text1"/>
          <w:spacing w:val="0"/>
          <w:w w:val="100"/>
          <w:position w:val="0"/>
          <w:sz w:val="32"/>
          <w:szCs w:val="32"/>
          <w:u w:val="none"/>
          <w14:textFill>
            <w14:solidFill>
              <w14:schemeClr w14:val="tx1"/>
            </w14:solidFill>
          </w14:textFill>
        </w:rPr>
      </w:pPr>
      <w:r>
        <w:rPr>
          <w:rFonts w:hint="default" w:ascii="Times New Roman" w:hAnsi="Times New Roman" w:eastAsia="黑体" w:cs="Times New Roman"/>
          <w:b w:val="0"/>
          <w:bCs w:val="0"/>
          <w:color w:val="000000" w:themeColor="text1"/>
          <w:spacing w:val="0"/>
          <w:w w:val="100"/>
          <w:position w:val="0"/>
          <w:sz w:val="32"/>
          <w:szCs w:val="32"/>
          <w:u w:val="none"/>
          <w14:textFill>
            <w14:solidFill>
              <w14:schemeClr w14:val="tx1"/>
            </w14:solidFill>
          </w14:textFill>
        </w:rPr>
        <w:t>支持范围</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支持工商注册、税务征管及统计关系均在高新区，具有独立法人资格且正常开展生产经营活动的</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工业</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企业。</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黑体" w:cs="Times New Roman"/>
          <w:b w:val="0"/>
          <w:bCs w:val="0"/>
          <w:color w:val="000000" w:themeColor="text1"/>
          <w:spacing w:val="0"/>
          <w:w w:val="100"/>
          <w:position w:val="0"/>
          <w:sz w:val="32"/>
          <w:szCs w:val="32"/>
          <w:u w:val="none"/>
          <w14:textFill>
            <w14:solidFill>
              <w14:schemeClr w14:val="tx1"/>
            </w14:solidFill>
          </w14:textFill>
        </w:rPr>
      </w:pPr>
      <w:r>
        <w:rPr>
          <w:rFonts w:hint="default" w:ascii="Times New Roman" w:hAnsi="Times New Roman" w:eastAsia="黑体" w:cs="Times New Roman"/>
          <w:b w:val="0"/>
          <w:bCs w:val="0"/>
          <w:color w:val="000000" w:themeColor="text1"/>
          <w:spacing w:val="0"/>
          <w:w w:val="100"/>
          <w:position w:val="0"/>
          <w:sz w:val="32"/>
          <w:szCs w:val="32"/>
          <w:u w:val="none"/>
          <w:lang w:eastAsia="zh-CN"/>
          <w14:textFill>
            <w14:solidFill>
              <w14:schemeClr w14:val="tx1"/>
            </w14:solidFill>
          </w14:textFill>
        </w:rPr>
        <w:t>二、</w:t>
      </w:r>
      <w:r>
        <w:rPr>
          <w:rFonts w:hint="default" w:ascii="Times New Roman" w:hAnsi="Times New Roman" w:eastAsia="黑体" w:cs="Times New Roman"/>
          <w:b w:val="0"/>
          <w:bCs w:val="0"/>
          <w:color w:val="000000" w:themeColor="text1"/>
          <w:spacing w:val="0"/>
          <w:w w:val="100"/>
          <w:position w:val="0"/>
          <w:sz w:val="32"/>
          <w:szCs w:val="32"/>
          <w:u w:val="none"/>
          <w14:textFill>
            <w14:solidFill>
              <w14:schemeClr w14:val="tx1"/>
            </w14:solidFill>
          </w14:textFill>
        </w:rPr>
        <w:t>支持内容</w:t>
      </w:r>
      <w:bookmarkStart w:id="5" w:name="bookmark8"/>
      <w:bookmarkEnd w:id="5"/>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left="0" w:leftChars="0" w:right="0" w:rightChars="0" w:firstLine="643" w:firstLineChars="200"/>
        <w:jc w:val="both"/>
        <w:textAlignment w:val="auto"/>
        <w:rPr>
          <w:rFonts w:hint="default" w:ascii="Times New Roman" w:hAnsi="Times New Roman" w:eastAsia="楷体_GB2312" w:cs="Times New Roman"/>
          <w:b/>
          <w:bCs/>
          <w:color w:val="000000" w:themeColor="text1"/>
          <w:sz w:val="32"/>
          <w:szCs w:val="32"/>
          <w:u w:val="none"/>
          <w:lang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1</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position w:val="0"/>
          <w:sz w:val="32"/>
          <w:szCs w:val="32"/>
          <w:u w:val="none"/>
          <w14:textFill>
            <w14:solidFill>
              <w14:schemeClr w14:val="tx1"/>
            </w14:solidFill>
          </w14:textFill>
        </w:rPr>
        <w:t>支持</w:t>
      </w:r>
      <w:r>
        <w:rPr>
          <w:rFonts w:hint="default" w:ascii="Times New Roman" w:hAnsi="Times New Roman" w:eastAsia="楷体_GB2312" w:cs="Times New Roman"/>
          <w:b/>
          <w:bCs/>
          <w:color w:val="000000" w:themeColor="text1"/>
          <w:spacing w:val="0"/>
          <w:w w:val="100"/>
          <w:position w:val="0"/>
          <w:sz w:val="32"/>
          <w:szCs w:val="32"/>
          <w:u w:val="none"/>
          <w:lang w:eastAsia="zh-CN"/>
          <w14:textFill>
            <w14:solidFill>
              <w14:schemeClr w14:val="tx1"/>
            </w14:solidFill>
          </w14:textFill>
        </w:rPr>
        <w:t>企业提档升级</w:t>
      </w:r>
      <w:r>
        <w:rPr>
          <w:rFonts w:hint="eastAsia" w:ascii="Times New Roman" w:hAnsi="Times New Roman" w:eastAsia="楷体_GB2312" w:cs="Times New Roman"/>
          <w:b/>
          <w:bCs/>
          <w:color w:val="000000" w:themeColor="text1"/>
          <w:spacing w:val="0"/>
          <w:w w:val="100"/>
          <w:position w:val="0"/>
          <w:sz w:val="32"/>
          <w:szCs w:val="32"/>
          <w:u w:val="none"/>
          <w:lang w:eastAsia="zh-CN"/>
          <w14:textFill>
            <w14:solidFill>
              <w14:schemeClr w14:val="tx1"/>
            </w14:solidFill>
          </w14:textFill>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对</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当年新增</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规模以上工业企业，给予一次性</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10</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万元奖励，其中纳入战略性新兴产业和高新技术产业的，增加2万元奖励；</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对当年新入库的“小升规”工业企业</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，给予一次性</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万元奖励。</w:t>
      </w:r>
    </w:p>
    <w:p>
      <w:pPr>
        <w:pStyle w:val="1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80" w:lineRule="exact"/>
        <w:ind w:right="0" w:rightChars="0" w:firstLine="643" w:firstLineChars="200"/>
        <w:jc w:val="both"/>
        <w:textAlignment w:val="auto"/>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2</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支持技术改造和技术创新</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对符合《工业企业技术改造升级投资指南》、设备投资额200万元及以上（以设备购置发票为依据，下同）</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的技术改造项目</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，按照市支持资金给予1:1的配套奖励。</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对新纳入统计的技术改造项目，竣工后给予</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2万元的一次性奖励。</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对经省级认定的首台（套）重大技术装备</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、首批次新材料、首版次软件“三首”产品研制和示范应用企业</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分别</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按</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市财政奖</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补资金</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最高</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50%</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给予</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配套</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研发补助。</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3"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14:textFill>
            <w14:solidFill>
              <w14:schemeClr w14:val="tx1"/>
            </w14:solidFill>
          </w14:textFill>
        </w:rPr>
      </w:pPr>
      <w:bookmarkStart w:id="6" w:name="bookmark10"/>
      <w:bookmarkEnd w:id="6"/>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3</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支持转型发展</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对新认定的省高成长型小微企业给予一次性奖补</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20万元。</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对新认定的制造业单项冠军企业（产品）、专精特新企业、专精特新“小巨人”、专精特新冠军企业，分别给予国家级</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50万元、省级30万元的一次性奖励。</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对新认定市级专精特新企业，给予一次性10万元奖励。</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3" w:firstLineChars="200"/>
        <w:jc w:val="both"/>
        <w:textAlignment w:val="auto"/>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pPr>
      <w:bookmarkStart w:id="7" w:name="bookmark11"/>
      <w:bookmarkEnd w:id="7"/>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4</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支持绿色制造</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zh-CN" w:eastAsia="zh-CN" w:bidi="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t>对工业企业实施节能节水改造、工业清洁生产、工业污染防治、工业资源综合利用、节能信息化服务平台等项目</w:t>
      </w:r>
      <w:r>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zh-CN" w:eastAsia="zh-CN" w:bidi="zh-CN"/>
          <w14:textFill>
            <w14:solidFill>
              <w14:schemeClr w14:val="tx1"/>
            </w14:solidFill>
          </w14:textFill>
        </w:rPr>
        <w:t>，按照市支持资金给予1:1的配套奖励。</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zh-CN" w:eastAsia="zh-CN" w:bidi="zh-CN"/>
          <w14:textFill>
            <w14:solidFill>
              <w14:schemeClr w14:val="tx1"/>
            </w14:solidFill>
          </w14:textFill>
        </w:rPr>
        <w:t>对新认定的国家级绿色工厂、省级绿色工厂、市级绿色工厂的，分别给予一次性50万</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元、30万元</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10万元</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的一次性</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奖励；</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对新认定的</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国家级绿色</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设计</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产品、</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绿色供应链，分别给予</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30万元的一次性奖励。</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对产品、装备、技术、项目列入当年《安徽省工业领域节能环保产业“五个一百”推介目录》的工业企业，单款产品、装备、技术、项目给予最高10万元的一次性奖补，单个企业奖补数量最多3个。</w:t>
      </w:r>
    </w:p>
    <w:p>
      <w:pPr>
        <w:pStyle w:val="18"/>
        <w:keepNext w:val="0"/>
        <w:keepLines w:val="0"/>
        <w:pageBreakBefore w:val="0"/>
        <w:widowControl w:val="0"/>
        <w:numPr>
          <w:ilvl w:val="-1"/>
          <w:numId w:val="0"/>
        </w:numPr>
        <w:shd w:val="clear" w:color="auto" w:fill="auto"/>
        <w:tabs>
          <w:tab w:val="left" w:pos="874"/>
        </w:tabs>
        <w:kinsoku/>
        <w:wordWrap/>
        <w:overflowPunct/>
        <w:topLinePunct w:val="0"/>
        <w:autoSpaceDE/>
        <w:autoSpaceDN/>
        <w:bidi w:val="0"/>
        <w:adjustRightInd/>
        <w:snapToGrid/>
        <w:spacing w:before="0" w:after="0" w:line="580" w:lineRule="exact"/>
        <w:ind w:leftChars="0" w:right="0" w:rightChars="0" w:firstLine="643" w:firstLineChars="200"/>
        <w:jc w:val="both"/>
        <w:textAlignment w:val="auto"/>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5.</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支持智能制造和两化融合</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对年度购置工业机器人（自由度≥</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）的企业，</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按照市支持资金给予1:1的配套</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补助。</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对</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新</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获得国家智能制造试点示范</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（应用）</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项目的企业，给予一次性</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100</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万元奖励；对</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经</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省认定</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的</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智能工厂、数字化车间，</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分别</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给予</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企业</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50万元、30</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万元</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的一次性</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奖补。</w:t>
      </w:r>
    </w:p>
    <w:p>
      <w:pPr>
        <w:pageBreakBefore w:val="0"/>
        <w:kinsoku/>
        <w:wordWrap/>
        <w:overflowPunct/>
        <w:topLinePunct w:val="0"/>
        <w:autoSpaceDE/>
        <w:autoSpaceDN/>
        <w:bidi w:val="0"/>
        <w:adjustRightInd/>
        <w:snapToGrid/>
        <w:spacing w:before="0" w:after="0"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对实施“深度上云”并通过评定的企业，给予</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1万元的一次性奖补。对新获得制造业与互联网融合、工业互联网类试点示范企业和大数据产业发展试点示范企业，分别给予国家级50万元、省级30万元的一次性奖补。</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对新通过国家两化融合管理体系认证的企业</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，给予一次性</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20</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万元奖励</w:t>
      </w: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before="0" w:after="0" w:line="580" w:lineRule="exact"/>
        <w:ind w:firstLine="640" w:firstLineChars="200"/>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对新获得优秀工业</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APP和工业APP创新应用示范、工业APP优秀解决方案的企业，分别给予国家级20万元、省级10万元的一次性奖补。</w:t>
      </w:r>
    </w:p>
    <w:p>
      <w:pPr>
        <w:pStyle w:val="18"/>
        <w:keepNext w:val="0"/>
        <w:keepLines w:val="0"/>
        <w:pageBreakBefore w:val="0"/>
        <w:widowControl w:val="0"/>
        <w:numPr>
          <w:ilvl w:val="-1"/>
          <w:numId w:val="0"/>
        </w:numPr>
        <w:shd w:val="clear" w:color="auto" w:fill="auto"/>
        <w:tabs>
          <w:tab w:val="left" w:pos="874"/>
        </w:tabs>
        <w:kinsoku/>
        <w:wordWrap/>
        <w:overflowPunct/>
        <w:topLinePunct w:val="0"/>
        <w:autoSpaceDE/>
        <w:autoSpaceDN/>
        <w:bidi w:val="0"/>
        <w:adjustRightInd/>
        <w:snapToGrid/>
        <w:spacing w:before="0" w:after="0" w:line="580" w:lineRule="exact"/>
        <w:ind w:leftChars="200" w:right="0" w:rightChars="0" w:firstLine="321" w:firstLineChars="100"/>
        <w:jc w:val="both"/>
        <w:textAlignment w:val="auto"/>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6.</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支持创新平台建设</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spacing w:line="580" w:lineRule="exact"/>
        <w:ind w:firstLine="640" w:firstLineChars="200"/>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对新认定的服务型制造企业（平台），给予国家级50万元、省级30万元、市级10万元的一次性奖励。</w:t>
      </w:r>
    </w:p>
    <w:p>
      <w:pPr>
        <w:spacing w:line="580" w:lineRule="exact"/>
        <w:ind w:firstLine="640" w:firstLineChars="200"/>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t>对新认定的国家企业技术中心、</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国家产业创新中心、国家工程研究中心、国家地方联合工程研究中心（工程实验室）</w:t>
      </w:r>
      <w:r>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t>、国家工业设计中心，分别给予一次性50万元奖励；对新认定的省企业技术中心、省工业设计中心、</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省产业创新中心、省工程研究中心</w:t>
      </w:r>
      <w:r>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t>，分别给予一次性30万元奖励；对新认定的市企业技术中心、市工业设计中心，给予一次性10万元奖励。</w:t>
      </w:r>
    </w:p>
    <w:p>
      <w:pPr>
        <w:spacing w:line="580" w:lineRule="exact"/>
        <w:ind w:firstLine="640" w:firstLineChars="200"/>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shd w:val="clear" w:color="auto" w:fill="auto"/>
          <w:lang w:val="en-US" w:eastAsia="zh-CN" w:bidi="zh-CN"/>
          <w14:textFill>
            <w14:solidFill>
              <w14:schemeClr w14:val="tx1"/>
            </w14:solidFill>
          </w14:textFill>
        </w:rPr>
        <w:t>对新认定的制造业创新中心，给予国家级100万元、省级50万元的一次性奖补。</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3" w:firstLineChars="200"/>
        <w:jc w:val="both"/>
        <w:textAlignment w:val="auto"/>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7</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支持精品制造</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eastAsia="zh-CN"/>
          <w14:textFill>
            <w14:solidFill>
              <w14:schemeClr w14:val="tx1"/>
            </w14:solidFill>
          </w14:textFill>
        </w:rPr>
        <w:t>对新获得的中国工业大奖，给予</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100万元的一次性奖补。对新认定的“安徽工业精品”、省制造业高端品牌培育企业、省级新产品，分别给予10万元、10万元、6万元的一次性奖补。</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对新认定的技术创新示范企业、标准化示范企业，分别给予国家级50万元、省级30万元的一次性奖励。</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对消费品工业“三品”示范企业，给予国家级50万元、省级30万元、市级10万元的一次性奖励。对在国家、省工业设计大赛中获奖的企业，</w:t>
      </w:r>
      <w:r>
        <w:rPr>
          <w:rFonts w:hint="default" w:ascii="Times New Roman" w:hAnsi="Times New Roman" w:eastAsia="仿宋_GB2312" w:cs="Times New Roman"/>
          <w:b w:val="0"/>
          <w:bCs w:val="0"/>
          <w:color w:val="000000" w:themeColor="text1"/>
          <w:spacing w:val="0"/>
          <w:w w:val="100"/>
          <w:position w:val="0"/>
          <w:sz w:val="32"/>
          <w:szCs w:val="32"/>
          <w:u w:val="none"/>
          <w14:textFill>
            <w14:solidFill>
              <w14:schemeClr w14:val="tx1"/>
            </w14:solidFill>
          </w14:textFill>
        </w:rPr>
        <w:t>按照市支持资金给予1:1 的配套奖励</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3" w:firstLineChars="200"/>
        <w:jc w:val="both"/>
        <w:textAlignment w:val="auto"/>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8</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支持开放发展</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对进口《省重点鼓励进口先进技术、设备和产品目录》内的产品，且年进口额在100万美元（含）以上的企业，每进口1美元奖励0.02元人民币，最高奖励不超过100万元。</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年出口额在100万美元（含）以上的生产型和贸易型企业，对出口存量部分，给予1美元奖励0.01元人民币。对出口增量部分（以上一次奖励的出口额为基数），给予1美元奖励0.03元人民币。</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对当年出口额首次突破300万美元（含）以上1000万美元以下的生产型企业给予一次性5万元奖励，首次突破1000万美元（含）的生产型企业给予一次性10万元奖励。</w:t>
      </w:r>
    </w:p>
    <w:p>
      <w:pPr>
        <w:pStyle w:val="18"/>
        <w:keepNext w:val="0"/>
        <w:keepLines w:val="0"/>
        <w:pageBreakBefore w:val="0"/>
        <w:widowControl w:val="0"/>
        <w:numPr>
          <w:ilvl w:val="-1"/>
          <w:numId w:val="0"/>
        </w:numPr>
        <w:shd w:val="clear" w:color="auto" w:fill="auto"/>
        <w:tabs>
          <w:tab w:val="left" w:pos="874"/>
        </w:tabs>
        <w:kinsoku/>
        <w:wordWrap/>
        <w:overflowPunct/>
        <w:topLinePunct w:val="0"/>
        <w:autoSpaceDE/>
        <w:autoSpaceDN/>
        <w:bidi w:val="0"/>
        <w:adjustRightInd/>
        <w:snapToGrid/>
        <w:spacing w:before="0" w:after="0" w:line="580" w:lineRule="exact"/>
        <w:ind w:leftChars="0" w:right="0" w:rightChars="0" w:firstLine="643" w:firstLineChars="200"/>
        <w:jc w:val="both"/>
        <w:textAlignment w:val="auto"/>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pP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9.</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支持多渠道融资</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企业在沪深港北交易所成功上市的，或者通过首次公开发行、买壳、借壳方式上市且工商注册地和税务登记地迁至高新区的，给予一次性500万元奖励；对企业在全国中小企业股份转让系统（“新三板”）基础层、创新层成功挂牌的，给予一次性50万元奖励；对企业完成股份制改造、变更工商登记注册，并在安徽省股权托管交易中心成长板和科创板精选层板块挂牌的，给予一次性10万元奖励；对未进行股份制改造，在安徽省股权托管交易中心挂牌的，给予一次性5万元奖励，获得此项奖励的，股份制改造后又在成长板和科创板精选层挂牌的，按照政策补足差额奖励；已在省股权托管交易中心挂牌的企业，成功转板至“新三板”挂牌或者沪深港北交易所首发上市的，按照政策补足差额奖励。</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区内上市企业通过配股、定向增发等直接融资且募集资金80%以上投资高新区的，按照实际融资额的1%，给予一次性最高不超过50万元奖励；对于发债融资的中小企业，按照发行额度的1.5%，给予一次性最高不超过30万元奖励。</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3" w:firstLineChars="200"/>
        <w:jc w:val="both"/>
        <w:textAlignment w:val="auto"/>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pPr>
      <w:bookmarkStart w:id="8" w:name="bookmark17"/>
      <w:bookmarkEnd w:id="8"/>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10</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支持企业统计工作</w:t>
      </w:r>
      <w:r>
        <w:rPr>
          <w:rFonts w:hint="eastAsia" w:ascii="Times New Roman" w:hAnsi="Times New Roman" w:eastAsia="楷体_GB2312" w:cs="Times New Roman"/>
          <w:b/>
          <w:bCs/>
          <w:color w:val="000000" w:themeColor="text1"/>
          <w:spacing w:val="0"/>
          <w:w w:val="100"/>
          <w:position w:val="0"/>
          <w:sz w:val="32"/>
          <w:szCs w:val="32"/>
          <w:u w:val="none"/>
          <w:lang w:val="en-US" w:eastAsia="zh-CN"/>
          <w14:textFill>
            <w14:solidFill>
              <w14:schemeClr w14:val="tx1"/>
            </w14:solidFill>
          </w14:textFill>
        </w:rPr>
        <w:t>。</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对纳入统计联网直报的“四上”企业（包括规模以上工业企业、限额以上商贸业企业、规模以上服务业企业、资质以上建筑业企业和房地产企业）及投资项目的统计员（至少在该企业从事统计工作3个月）,经考核合格，给予每人每月200元的补贴，每季度发放1次。</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黑体"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w w:val="100"/>
          <w:position w:val="0"/>
          <w:sz w:val="32"/>
          <w:szCs w:val="32"/>
          <w:u w:val="none"/>
          <w:lang w:val="en-US" w:eastAsia="zh-CN"/>
          <w14:textFill>
            <w14:solidFill>
              <w14:schemeClr w14:val="tx1"/>
            </w14:solidFill>
          </w14:textFill>
        </w:rPr>
        <w:t>三、附则</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1</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支持企业发展党建工作，尤其是</w:t>
      </w:r>
      <w:r>
        <w:rPr>
          <w:rFonts w:hint="default" w:ascii="Times New Roman" w:hAnsi="Times New Roman" w:eastAsia="仿宋_GB2312" w:cs="Times New Roman"/>
          <w:sz w:val="32"/>
          <w:szCs w:val="32"/>
          <w:u w:val="none"/>
          <w:lang w:eastAsia="zh-CN"/>
        </w:rPr>
        <w:t>被评为“双强六好”党组织的非公企业，同等条件下优先给与上报国家、省、市相关项目申报。</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设立支持工业经济高质量发展专项资金，实行预算管理和总量控制。</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由经发局会同财政局、投资促进局等相关部门制定工业经济高质量发展专项资金申报具体实施细则。</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各相关部门会同有关职能部门或第三方服务机构，对符合条件的项目开展评审，根据评审结果组织实施。严格申报程序，加强审核评估，强化部门会商会签，做到简便快捷、公开透明、规范高效。</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享受本政策的企业必须按规定上报各类统计报表。政策期内发生环境污染事故、生产安全伤亡事故、影响社会稳定重大事件、职业卫生突发事件、重大偷税漏税、未完成节能减排当年指标的；当年因违法违规行为被职能部门处罚，在信用系统内有相关记录的，各类补助（奖励）予以“一票否决”。</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淮北高新区主导产业为陶铝新材料及装备制造、锂电新能源及电子信息、生物医药及大健康。除有明确指出外，同一项目符合本政策两项或两项以上扶持条款的，可执行最高额，但不重复享受。同一企业不同项目符合本政策两项或两项以上扶持条款的，可叠加执行。本政策与区级其他政策对同一个企业（项目）的同类型奖励出现重合时，执行最高额，但不重复享受。</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5</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加强资金监管，加大审计监督力度。对弄虚作假骗取奖补资金的，一经发现立即全部收回。并按照有关法律法规追究相关申报单位和人员责任，且3年内取消申报任何项目资金和奖励的资格。</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6</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本政策施行前已出台的支持企业发展的相关文件与本政策不一致的，以本政策为准。本政策从发布之日起执行，由</w:t>
      </w:r>
      <w:r>
        <w:rPr>
          <w:rFonts w:hint="eastAsia"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经济发展局会</w:t>
      </w:r>
      <w:r>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t>同相关部门负责解释。在执行期间如遇国家政策调整，按国家政策作出相应调整。</w:t>
      </w: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0" w:afterLines="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beforeLines="0" w:after="0" w:line="580" w:lineRule="exact"/>
        <w:ind w:right="0" w:rightChars="0" w:firstLine="640" w:firstLineChars="20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after="240" w:afterLines="76" w:line="580" w:lineRule="exact"/>
        <w:ind w:right="0" w:rightChars="0" w:firstLine="0" w:firstLineChars="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p>
    <w:p>
      <w:pPr>
        <w:pStyle w:val="18"/>
        <w:keepNext w:val="0"/>
        <w:keepLines w:val="0"/>
        <w:pageBreakBefore w:val="0"/>
        <w:widowControl w:val="0"/>
        <w:numPr>
          <w:ilvl w:val="0"/>
          <w:numId w:val="0"/>
        </w:numPr>
        <w:shd w:val="clear" w:color="auto" w:fill="auto"/>
        <w:tabs>
          <w:tab w:val="left" w:pos="874"/>
        </w:tabs>
        <w:kinsoku/>
        <w:wordWrap/>
        <w:overflowPunct/>
        <w:topLinePunct w:val="0"/>
        <w:autoSpaceDE/>
        <w:autoSpaceDN/>
        <w:bidi w:val="0"/>
        <w:adjustRightInd/>
        <w:snapToGrid/>
        <w:spacing w:before="0" w:beforeLines="0" w:after="108" w:afterLines="34" w:line="580" w:lineRule="exact"/>
        <w:ind w:right="0" w:rightChars="0" w:firstLine="0" w:firstLineChars="0"/>
        <w:jc w:val="both"/>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p>
    <w:p>
      <w:pPr>
        <w:spacing w:beforeLines="0"/>
        <w:rPr>
          <w:rFonts w:hint="default" w:ascii="Times New Roman" w:eastAsia="仿宋_GB2312"/>
          <w:sz w:val="28"/>
          <w:szCs w:val="28"/>
        </w:rPr>
      </w:pPr>
      <w:r>
        <w:rPr>
          <w:rFonts w:hint="default" w:eastAsia="仿宋_GB2312"/>
          <w:sz w:val="28"/>
          <w:szCs w:val="28"/>
        </w:rPr>
        <w:pict>
          <v:line id="_x0000_s1030" o:spid="_x0000_s1030" o:spt="20" style="position:absolute;left:0pt;margin-left:0pt;margin-top:0pt;height:0pt;width:441.65pt;z-index:251661312;mso-width-relative:page;mso-height-relative:page;" filled="f" coordsize="21600,21600" o:allowincell="f">
            <v:path arrowok="t"/>
            <v:fill on="f" focussize="0,0"/>
            <v:stroke/>
            <v:imagedata o:title=""/>
            <o:lock v:ext="edit"/>
          </v:line>
        </w:pict>
      </w:r>
      <w:r>
        <w:rPr>
          <w:rFonts w:hint="default" w:eastAsia="仿宋_GB2312"/>
          <w:sz w:val="28"/>
          <w:szCs w:val="28"/>
        </w:rPr>
        <w:t>　淮北</w:t>
      </w:r>
      <w:r>
        <w:rPr>
          <w:rFonts w:hint="default" w:eastAsia="仿宋_GB2312"/>
          <w:sz w:val="28"/>
          <w:szCs w:val="28"/>
          <w:lang w:eastAsia="zh-CN"/>
        </w:rPr>
        <w:t>高新技术产业开发区</w:t>
      </w:r>
      <w:r>
        <w:rPr>
          <w:rFonts w:hint="default" w:eastAsia="仿宋_GB2312"/>
          <w:sz w:val="28"/>
          <w:szCs w:val="28"/>
        </w:rPr>
        <w:t>管委会办公室　</w:t>
      </w:r>
      <w:r>
        <w:rPr>
          <w:rFonts w:hint="default" w:eastAsia="仿宋_GB2312"/>
          <w:sz w:val="28"/>
          <w:szCs w:val="28"/>
          <w:lang w:val="en-US" w:eastAsia="zh-CN"/>
        </w:rPr>
        <w:t xml:space="preserve">    </w:t>
      </w:r>
      <w:r>
        <w:rPr>
          <w:rFonts w:hint="default" w:ascii="Times New Roman" w:hAnsi="Times New Roman" w:eastAsia="仿宋_GB2312" w:cs="Times New Roman"/>
          <w:sz w:val="28"/>
          <w:szCs w:val="28"/>
          <w:lang w:eastAsia="zh-CN"/>
        </w:rPr>
        <w:t>2</w:t>
      </w:r>
      <w:r>
        <w:rPr>
          <w:rFonts w:hint="default" w:ascii="Times New Roman" w:hAnsi="Times New Roman" w:eastAsia="仿宋_GB2312" w:cs="Times New Roman"/>
          <w:sz w:val="28"/>
          <w:szCs w:val="28"/>
          <w:lang w:val="en-US" w:eastAsia="zh-CN"/>
        </w:rPr>
        <w:t>021</w:t>
      </w:r>
      <w:r>
        <w:rPr>
          <w:rFonts w:hint="default" w:ascii="Times New Roman" w:eastAsia="仿宋_GB2312"/>
          <w:sz w:val="28"/>
          <w:szCs w:val="28"/>
        </w:rPr>
        <w:t>年</w:t>
      </w:r>
      <w:r>
        <w:rPr>
          <w:rFonts w:hint="default" w:ascii="Times New Roman" w:hAnsi="Times New Roman" w:eastAsia="仿宋_GB2312" w:cs="Times New Roman"/>
          <w:sz w:val="28"/>
          <w:szCs w:val="28"/>
          <w:lang w:val="en-US" w:eastAsia="zh-CN"/>
        </w:rPr>
        <w:t>12</w:t>
      </w:r>
      <w:r>
        <w:rPr>
          <w:rFonts w:hint="default" w:ascii="Times New Roman" w:eastAsia="仿宋_GB2312"/>
          <w:sz w:val="28"/>
          <w:szCs w:val="28"/>
        </w:rPr>
        <w:t>月</w:t>
      </w:r>
      <w:r>
        <w:rPr>
          <w:rFonts w:hint="default" w:ascii="Times New Roman" w:hAnsi="Times New Roman" w:eastAsia="仿宋_GB2312" w:cs="Times New Roman"/>
          <w:sz w:val="28"/>
          <w:szCs w:val="28"/>
          <w:lang w:eastAsia="zh-CN"/>
        </w:rPr>
        <w:t>2</w:t>
      </w:r>
      <w:r>
        <w:rPr>
          <w:rFonts w:hint="default" w:ascii="Times New Roman" w:hAnsi="Times New Roman" w:eastAsia="仿宋_GB2312" w:cs="Times New Roman"/>
          <w:sz w:val="28"/>
          <w:szCs w:val="28"/>
          <w:lang w:val="en-US" w:eastAsia="zh-CN"/>
        </w:rPr>
        <w:t>7</w:t>
      </w:r>
      <w:r>
        <w:rPr>
          <w:rFonts w:hint="default" w:ascii="Times New Roman" w:eastAsia="仿宋_GB2312"/>
          <w:sz w:val="28"/>
          <w:szCs w:val="28"/>
        </w:rPr>
        <w:t>日印发　</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before="0" w:after="0" w:line="592" w:lineRule="exact"/>
        <w:ind w:right="0" w:rightChars="0" w:firstLine="560" w:firstLineChars="200"/>
        <w:jc w:val="right"/>
        <w:textAlignment w:val="auto"/>
        <w:rPr>
          <w:rFonts w:hint="default" w:ascii="Times New Roman" w:hAnsi="Times New Roman" w:eastAsia="仿宋_GB2312" w:cs="Times New Roman"/>
          <w:b w:val="0"/>
          <w:bCs w:val="0"/>
          <w:color w:val="000000" w:themeColor="text1"/>
          <w:spacing w:val="0"/>
          <w:w w:val="100"/>
          <w:position w:val="0"/>
          <w:sz w:val="32"/>
          <w:szCs w:val="32"/>
          <w:u w:val="none"/>
          <w:lang w:val="en-US" w:eastAsia="zh-CN"/>
          <w14:textFill>
            <w14:solidFill>
              <w14:schemeClr w14:val="tx1"/>
            </w14:solidFill>
          </w14:textFill>
        </w:rPr>
      </w:pPr>
      <w:r>
        <w:rPr>
          <w:sz w:val="28"/>
          <w:szCs w:val="28"/>
        </w:rPr>
        <w:pict>
          <v:line id="_x0000_s1031" o:spid="_x0000_s1031" o:spt="20" style="position:absolute;left:0pt;flip:y;margin-left:0pt;margin-top:1.15pt;height:0pt;width:441.65pt;z-index:251662336;mso-width-relative:page;mso-height-relative:page;" filled="f" coordsize="21600,21600" o:allowincell="f">
            <v:path arrowok="t"/>
            <v:fill on="f" focussize="0,0"/>
            <v:stroke/>
            <v:imagedata o:title=""/>
            <o:lock v:ext="edit"/>
          </v:line>
        </w:pict>
      </w:r>
    </w:p>
    <w:sectPr>
      <w:footerReference r:id="rId5" w:type="default"/>
      <w:pgSz w:w="11906" w:h="16838"/>
      <w:pgMar w:top="2098" w:right="1587" w:bottom="2098" w:left="1587" w:header="851" w:footer="992" w:gutter="0"/>
      <w:pgNumType w:fmt="numberInDash"/>
      <w:cols w:space="0" w:num="1"/>
      <w:formProt w:val="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3BEB8"/>
    <w:multiLevelType w:val="singleLevel"/>
    <w:tmpl w:val="5593BE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KyOSLBYOZ1cVjop60+rWJz0fS40=" w:salt="36HsvbBSozm2HhUWFbvw6A=="/>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20211229103510649"/>
    <w:docVar w:name="commondata" w:val="eyJoZGlkIjoiMTliNGRlOWUzM2E2ZGJkZDIwMTVjNTcwNTg4YWE5NDkifQ=="/>
    <w:docVar w:name="FileToLog" w:val="审改稿0.doc0.docx;20211229103510649"/>
  </w:docVars>
  <w:rsids>
    <w:rsidRoot w:val="00795920"/>
    <w:rsid w:val="000144B1"/>
    <w:rsid w:val="000A084F"/>
    <w:rsid w:val="00360322"/>
    <w:rsid w:val="00364586"/>
    <w:rsid w:val="0038145F"/>
    <w:rsid w:val="00694EAA"/>
    <w:rsid w:val="00697F32"/>
    <w:rsid w:val="00795920"/>
    <w:rsid w:val="007F114D"/>
    <w:rsid w:val="00CE17D7"/>
    <w:rsid w:val="00CE72CC"/>
    <w:rsid w:val="00CF4830"/>
    <w:rsid w:val="00D00A83"/>
    <w:rsid w:val="00D627E3"/>
    <w:rsid w:val="00D64F10"/>
    <w:rsid w:val="00D771A3"/>
    <w:rsid w:val="00DB57C5"/>
    <w:rsid w:val="00ED1771"/>
    <w:rsid w:val="01884D90"/>
    <w:rsid w:val="01CE61FB"/>
    <w:rsid w:val="0230694F"/>
    <w:rsid w:val="02403CB9"/>
    <w:rsid w:val="02F76398"/>
    <w:rsid w:val="041322C8"/>
    <w:rsid w:val="05B27ABB"/>
    <w:rsid w:val="063C7619"/>
    <w:rsid w:val="067B77CA"/>
    <w:rsid w:val="0A116BB0"/>
    <w:rsid w:val="0A516A52"/>
    <w:rsid w:val="0B31725B"/>
    <w:rsid w:val="0D24210C"/>
    <w:rsid w:val="0E8F6A70"/>
    <w:rsid w:val="0EF13C32"/>
    <w:rsid w:val="0F7E4007"/>
    <w:rsid w:val="10F82CE4"/>
    <w:rsid w:val="11580D4D"/>
    <w:rsid w:val="117E038C"/>
    <w:rsid w:val="1181029F"/>
    <w:rsid w:val="12703441"/>
    <w:rsid w:val="127E68EE"/>
    <w:rsid w:val="12B645E3"/>
    <w:rsid w:val="12DC7823"/>
    <w:rsid w:val="13076AFF"/>
    <w:rsid w:val="132B4D56"/>
    <w:rsid w:val="143A5F0D"/>
    <w:rsid w:val="146376F5"/>
    <w:rsid w:val="149908B2"/>
    <w:rsid w:val="14C140EF"/>
    <w:rsid w:val="14DB1972"/>
    <w:rsid w:val="153E6A1C"/>
    <w:rsid w:val="15F41C7D"/>
    <w:rsid w:val="190E15D0"/>
    <w:rsid w:val="19984BFB"/>
    <w:rsid w:val="1A32641A"/>
    <w:rsid w:val="1A783FEE"/>
    <w:rsid w:val="1B564E61"/>
    <w:rsid w:val="1B7E474F"/>
    <w:rsid w:val="1D9127B3"/>
    <w:rsid w:val="1DC84974"/>
    <w:rsid w:val="1E4252D8"/>
    <w:rsid w:val="20333A50"/>
    <w:rsid w:val="20463A11"/>
    <w:rsid w:val="219D1D10"/>
    <w:rsid w:val="229D1396"/>
    <w:rsid w:val="23570549"/>
    <w:rsid w:val="23DA69CE"/>
    <w:rsid w:val="267F03DD"/>
    <w:rsid w:val="2694552D"/>
    <w:rsid w:val="27685F0D"/>
    <w:rsid w:val="29150C4B"/>
    <w:rsid w:val="29E20CF7"/>
    <w:rsid w:val="2A240FBA"/>
    <w:rsid w:val="2ABC37AB"/>
    <w:rsid w:val="2AEC5735"/>
    <w:rsid w:val="2BB84C5F"/>
    <w:rsid w:val="2C15161F"/>
    <w:rsid w:val="2C1B269A"/>
    <w:rsid w:val="2DB37322"/>
    <w:rsid w:val="2EBA36D6"/>
    <w:rsid w:val="2F464888"/>
    <w:rsid w:val="2FA51DCA"/>
    <w:rsid w:val="30FA587D"/>
    <w:rsid w:val="31482032"/>
    <w:rsid w:val="319D525D"/>
    <w:rsid w:val="332A5E5A"/>
    <w:rsid w:val="34077B2A"/>
    <w:rsid w:val="3460787B"/>
    <w:rsid w:val="365C5BE5"/>
    <w:rsid w:val="379848E3"/>
    <w:rsid w:val="38B537AA"/>
    <w:rsid w:val="39F27BEA"/>
    <w:rsid w:val="3B295232"/>
    <w:rsid w:val="3B422BF9"/>
    <w:rsid w:val="3C0421DB"/>
    <w:rsid w:val="3E7E7642"/>
    <w:rsid w:val="3EEA5141"/>
    <w:rsid w:val="437E5481"/>
    <w:rsid w:val="45F261D2"/>
    <w:rsid w:val="491F1034"/>
    <w:rsid w:val="49256323"/>
    <w:rsid w:val="4A4A4548"/>
    <w:rsid w:val="4B6052BE"/>
    <w:rsid w:val="4B647452"/>
    <w:rsid w:val="4B9E1376"/>
    <w:rsid w:val="4C083FEA"/>
    <w:rsid w:val="4D6E25CE"/>
    <w:rsid w:val="4DA246D2"/>
    <w:rsid w:val="4E401035"/>
    <w:rsid w:val="4E9047D7"/>
    <w:rsid w:val="4EE334F2"/>
    <w:rsid w:val="4FEC4A28"/>
    <w:rsid w:val="502923B8"/>
    <w:rsid w:val="507B2F78"/>
    <w:rsid w:val="507F401E"/>
    <w:rsid w:val="52607514"/>
    <w:rsid w:val="53183C46"/>
    <w:rsid w:val="53A83CA1"/>
    <w:rsid w:val="54885E2D"/>
    <w:rsid w:val="55A0164D"/>
    <w:rsid w:val="56226C88"/>
    <w:rsid w:val="58E53148"/>
    <w:rsid w:val="58FF717A"/>
    <w:rsid w:val="5A3E5B66"/>
    <w:rsid w:val="5A403354"/>
    <w:rsid w:val="5A5D3DBD"/>
    <w:rsid w:val="5A6A5AF8"/>
    <w:rsid w:val="5A8C0DD3"/>
    <w:rsid w:val="5B822D27"/>
    <w:rsid w:val="5BD0380A"/>
    <w:rsid w:val="5CE77CAD"/>
    <w:rsid w:val="5DE6712C"/>
    <w:rsid w:val="5E4430CE"/>
    <w:rsid w:val="5EDC5050"/>
    <w:rsid w:val="601A171A"/>
    <w:rsid w:val="607160B1"/>
    <w:rsid w:val="61C46AA2"/>
    <w:rsid w:val="62A36D24"/>
    <w:rsid w:val="64C4295C"/>
    <w:rsid w:val="66F80476"/>
    <w:rsid w:val="67D43E72"/>
    <w:rsid w:val="69133593"/>
    <w:rsid w:val="69217ABC"/>
    <w:rsid w:val="69FE0DE1"/>
    <w:rsid w:val="6A1E783A"/>
    <w:rsid w:val="6A5665CF"/>
    <w:rsid w:val="6BAE3647"/>
    <w:rsid w:val="6CD6786F"/>
    <w:rsid w:val="6F1F3AF9"/>
    <w:rsid w:val="6F2B540B"/>
    <w:rsid w:val="6F663979"/>
    <w:rsid w:val="6F6D70DC"/>
    <w:rsid w:val="6FD92F2F"/>
    <w:rsid w:val="700B2E14"/>
    <w:rsid w:val="71F53B5B"/>
    <w:rsid w:val="73016E43"/>
    <w:rsid w:val="73CB67D0"/>
    <w:rsid w:val="74BC5B60"/>
    <w:rsid w:val="75D146B1"/>
    <w:rsid w:val="75D202C8"/>
    <w:rsid w:val="76864343"/>
    <w:rsid w:val="769541A3"/>
    <w:rsid w:val="79281F1C"/>
    <w:rsid w:val="79B36CF2"/>
    <w:rsid w:val="7A2D347F"/>
    <w:rsid w:val="7BF828BA"/>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Emphasis"/>
    <w:basedOn w:val="7"/>
    <w:qFormat/>
    <w:uiPriority w:val="0"/>
    <w:rPr>
      <w:i/>
    </w:rPr>
  </w:style>
  <w:style w:type="character" w:styleId="11">
    <w:name w:val="HTML Definition"/>
    <w:basedOn w:val="7"/>
    <w:qFormat/>
    <w:uiPriority w:val="0"/>
    <w:rPr>
      <w:i/>
      <w:iCs/>
    </w:rPr>
  </w:style>
  <w:style w:type="character" w:styleId="12">
    <w:name w:val="HTML Acronym"/>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ascii="monospace" w:hAnsi="monospace" w:eastAsia="monospace" w:cs="monospace"/>
      <w:sz w:val="21"/>
      <w:szCs w:val="21"/>
    </w:rPr>
  </w:style>
  <w:style w:type="character" w:styleId="15">
    <w:name w:val="HTML Keyboard"/>
    <w:basedOn w:val="7"/>
    <w:qFormat/>
    <w:uiPriority w:val="0"/>
    <w:rPr>
      <w:rFonts w:hint="default" w:ascii="monospace" w:hAnsi="monospace" w:eastAsia="monospace" w:cs="monospace"/>
      <w:sz w:val="21"/>
      <w:szCs w:val="21"/>
    </w:rPr>
  </w:style>
  <w:style w:type="character" w:styleId="16">
    <w:name w:val="HTML Sample"/>
    <w:basedOn w:val="7"/>
    <w:qFormat/>
    <w:uiPriority w:val="0"/>
    <w:rPr>
      <w:rFonts w:hint="default" w:ascii="monospace" w:hAnsi="monospace" w:eastAsia="monospace" w:cs="monospace"/>
      <w:sz w:val="21"/>
      <w:szCs w:val="21"/>
    </w:rPr>
  </w:style>
  <w:style w:type="paragraph" w:customStyle="1" w:styleId="17">
    <w:name w:val="Heading #1|1"/>
    <w:basedOn w:val="1"/>
    <w:qFormat/>
    <w:uiPriority w:val="0"/>
    <w:pPr>
      <w:widowControl w:val="0"/>
      <w:shd w:val="clear" w:color="auto" w:fill="auto"/>
      <w:spacing w:before="120" w:after="330" w:line="347" w:lineRule="exact"/>
      <w:jc w:val="center"/>
      <w:outlineLvl w:val="0"/>
    </w:pPr>
    <w:rPr>
      <w:rFonts w:ascii="宋体" w:hAnsi="宋体" w:eastAsia="宋体" w:cs="宋体"/>
      <w:sz w:val="26"/>
      <w:szCs w:val="26"/>
      <w:u w:val="none"/>
      <w:shd w:val="clear" w:color="auto" w:fill="auto"/>
      <w:lang w:val="zh-CN" w:eastAsia="zh-CN" w:bidi="zh-CN"/>
    </w:rPr>
  </w:style>
  <w:style w:type="paragraph" w:customStyle="1" w:styleId="18">
    <w:name w:val="Body text|1"/>
    <w:basedOn w:val="1"/>
    <w:qFormat/>
    <w:uiPriority w:val="0"/>
    <w:pPr>
      <w:widowControl w:val="0"/>
      <w:shd w:val="clear" w:color="auto" w:fill="auto"/>
      <w:spacing w:line="432" w:lineRule="auto"/>
      <w:ind w:firstLine="400"/>
    </w:pPr>
    <w:rPr>
      <w:rFonts w:ascii="宋体" w:hAnsi="宋体" w:eastAsia="宋体" w:cs="宋体"/>
      <w:sz w:val="19"/>
      <w:szCs w:val="19"/>
      <w:u w:val="none"/>
      <w:shd w:val="clear" w:color="auto" w:fill="auto"/>
      <w:lang w:val="zh-CN" w:eastAsia="zh-CN" w:bidi="zh-CN"/>
    </w:rPr>
  </w:style>
  <w:style w:type="paragraph" w:customStyle="1" w:styleId="19">
    <w:name w:val="Header or footer|2"/>
    <w:basedOn w:val="1"/>
    <w:qFormat/>
    <w:uiPriority w:val="0"/>
    <w:pPr>
      <w:widowControl w:val="0"/>
      <w:shd w:val="clear" w:color="auto" w:fill="auto"/>
    </w:pPr>
    <w:rPr>
      <w:sz w:val="20"/>
      <w:szCs w:val="20"/>
      <w:u w:val="none"/>
      <w:shd w:val="clear" w:color="auto" w:fill="auto"/>
      <w:lang w:val="zh-CN" w:eastAsia="zh-CN" w:bidi="zh-CN"/>
    </w:rPr>
  </w:style>
  <w:style w:type="character" w:customStyle="1" w:styleId="20">
    <w:name w:val="over"/>
    <w:basedOn w:val="7"/>
    <w:qFormat/>
    <w:uiPriority w:val="0"/>
    <w:rPr>
      <w:color w:val="B60000"/>
    </w:rPr>
  </w:style>
  <w:style w:type="character" w:customStyle="1" w:styleId="21">
    <w:name w:val="over1"/>
    <w:basedOn w:val="7"/>
    <w:qFormat/>
    <w:uiPriority w:val="0"/>
    <w:rPr>
      <w:color w:val="B60000"/>
    </w:rPr>
  </w:style>
  <w:style w:type="character" w:customStyle="1" w:styleId="22">
    <w:name w:val="c2"/>
    <w:basedOn w:val="7"/>
    <w:qFormat/>
    <w:uiPriority w:val="0"/>
  </w:style>
  <w:style w:type="character" w:customStyle="1" w:styleId="23">
    <w:name w:val="responseno"/>
    <w:basedOn w:val="7"/>
    <w:qFormat/>
    <w:uiPriority w:val="0"/>
    <w:rPr>
      <w:color w:val="FFFFFF"/>
      <w:sz w:val="18"/>
      <w:szCs w:val="18"/>
      <w:shd w:val="clear" w:fill="E8A636"/>
    </w:rPr>
  </w:style>
  <w:style w:type="character" w:customStyle="1" w:styleId="24">
    <w:name w:val="responseyes"/>
    <w:basedOn w:val="7"/>
    <w:qFormat/>
    <w:uiPriority w:val="0"/>
    <w:rPr>
      <w:color w:val="FFFFFF"/>
      <w:sz w:val="18"/>
      <w:szCs w:val="18"/>
      <w:shd w:val="clear" w:fill="999999"/>
    </w:rPr>
  </w:style>
  <w:style w:type="character" w:customStyle="1" w:styleId="25">
    <w:name w:val="c1"/>
    <w:basedOn w:val="7"/>
    <w:qFormat/>
    <w:uiPriority w:val="0"/>
  </w:style>
  <w:style w:type="character" w:customStyle="1" w:styleId="26">
    <w:name w:val="msg-box13"/>
    <w:basedOn w:val="7"/>
    <w:qFormat/>
    <w:uiPriority w:val="0"/>
  </w:style>
  <w:style w:type="character" w:customStyle="1" w:styleId="27">
    <w:name w:val="msg-box14"/>
    <w:basedOn w:val="7"/>
    <w:qFormat/>
    <w:uiPriority w:val="0"/>
  </w:style>
  <w:style w:type="character" w:customStyle="1" w:styleId="28">
    <w:name w:val="starting4"/>
    <w:basedOn w:val="7"/>
    <w:qFormat/>
    <w:uiPriority w:val="0"/>
    <w:rPr>
      <w:color w:val="339900"/>
    </w:rPr>
  </w:style>
  <w:style w:type="character" w:customStyle="1" w:styleId="29">
    <w:name w:val="starting5"/>
    <w:basedOn w:val="7"/>
    <w:qFormat/>
    <w:uiPriority w:val="0"/>
    <w:rPr>
      <w:color w:val="339900"/>
    </w:rPr>
  </w:style>
  <w:style w:type="character" w:customStyle="1" w:styleId="30">
    <w:name w:val="nostart6"/>
    <w:basedOn w:val="7"/>
    <w:qFormat/>
    <w:uiPriority w:val="0"/>
    <w:rPr>
      <w:color w:val="FF0000"/>
    </w:rPr>
  </w:style>
  <w:style w:type="character" w:customStyle="1" w:styleId="31">
    <w:name w:val="nostart7"/>
    <w:basedOn w:val="7"/>
    <w:qFormat/>
    <w:uiPriority w:val="0"/>
    <w:rPr>
      <w:color w:val="FF0000"/>
    </w:rPr>
  </w:style>
  <w:style w:type="character" w:customStyle="1" w:styleId="32">
    <w:name w:val="c3"/>
    <w:basedOn w:val="7"/>
    <w:qFormat/>
    <w:uiPriority w:val="0"/>
  </w:style>
  <w:style w:type="character" w:customStyle="1" w:styleId="33">
    <w:name w:val="red2"/>
    <w:basedOn w:val="7"/>
    <w:qFormat/>
    <w:uiPriority w:val="0"/>
    <w:rPr>
      <w:color w:val="FF0000"/>
    </w:rPr>
  </w:style>
  <w:style w:type="character" w:customStyle="1" w:styleId="34">
    <w:name w:val="msg-box"/>
    <w:basedOn w:val="7"/>
    <w:qFormat/>
    <w:uiPriority w:val="0"/>
  </w:style>
  <w:style w:type="character" w:customStyle="1" w:styleId="35">
    <w:name w:val="msg-box1"/>
    <w:basedOn w:val="7"/>
    <w:qFormat/>
    <w:uiPriority w:val="0"/>
  </w:style>
  <w:style w:type="character" w:customStyle="1" w:styleId="36">
    <w:name w:val="nostart"/>
    <w:basedOn w:val="7"/>
    <w:qFormat/>
    <w:uiPriority w:val="0"/>
    <w:rPr>
      <w:color w:val="FF0000"/>
    </w:rPr>
  </w:style>
  <w:style w:type="character" w:customStyle="1" w:styleId="37">
    <w:name w:val="nostart1"/>
    <w:basedOn w:val="7"/>
    <w:qFormat/>
    <w:uiPriority w:val="0"/>
    <w:rPr>
      <w:color w:val="FF0000"/>
    </w:rPr>
  </w:style>
  <w:style w:type="character" w:customStyle="1" w:styleId="38">
    <w:name w:val="starting6"/>
    <w:basedOn w:val="7"/>
    <w:qFormat/>
    <w:uiPriority w:val="0"/>
    <w:rPr>
      <w:color w:val="339900"/>
    </w:rPr>
  </w:style>
  <w:style w:type="character" w:customStyle="1" w:styleId="39">
    <w:name w:val="over6"/>
    <w:basedOn w:val="7"/>
    <w:qFormat/>
    <w:uiPriority w:val="0"/>
    <w:rPr>
      <w:color w:val="B60000"/>
    </w:rPr>
  </w:style>
  <w:style w:type="character" w:customStyle="1" w:styleId="40">
    <w:name w:val="over7"/>
    <w:basedOn w:val="7"/>
    <w:qFormat/>
    <w:uiPriority w:val="0"/>
    <w:rPr>
      <w:color w:val="3399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control" Target="activeX/activeX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33"/>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3258</Words>
  <Characters>3391</Characters>
  <Lines>0</Lines>
  <Paragraphs>0</Paragraphs>
  <TotalTime>78</TotalTime>
  <ScaleCrop>false</ScaleCrop>
  <LinksUpToDate>false</LinksUpToDate>
  <CharactersWithSpaces>3403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2021-08-16T01:50:00Z</dcterms:created>
  <dc:creator>高丹青</dc:creator>
  <cp:lastModifiedBy>羊小羊</cp:lastModifiedBy>
  <cp:lastPrinted>2023-07-03T02:40:00Z</cp:lastPrinted>
  <dcterms:modified xsi:type="dcterms:W3CDTF">2023-07-03T02:52:26Z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A66B354EC87D43B1A690CC7350E6F139_13</vt:lpwstr>
  </property>
</Properties>
</file>