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关于下达支持小微企业留抵退税有关专项资金的通知</w:t>
      </w:r>
    </w:p>
    <w:p>
      <w:pPr>
        <w:jc w:val="center"/>
        <w:rPr>
          <w:rFonts w:ascii="仿宋_GB2312" w:eastAsia="仿宋_GB2312" w:hAnsiTheme="minorEastAsia"/>
          <w:sz w:val="32"/>
          <w:szCs w:val="32"/>
        </w:rPr>
      </w:pPr>
    </w:p>
    <w:p>
      <w:pPr>
        <w:jc w:val="left"/>
        <w:rPr>
          <w:rFonts w:ascii="仿宋_GB2312" w:eastAsia="仿宋_GB2312" w:hAnsiTheme="minorEastAsia"/>
          <w:sz w:val="32"/>
          <w:szCs w:val="32"/>
        </w:rPr>
      </w:pPr>
      <w:r>
        <w:rPr>
          <w:rFonts w:hint="eastAsia" w:ascii="仿宋_GB2312" w:eastAsia="仿宋_GB2312" w:hAnsiTheme="minorEastAsia"/>
          <w:sz w:val="32"/>
          <w:szCs w:val="32"/>
        </w:rPr>
        <w:t>各县（区）财政局：</w:t>
      </w:r>
    </w:p>
    <w:p>
      <w:pPr>
        <w:ind w:right="-57" w:rightChars="-27" w:firstLine="645"/>
        <w:jc w:val="left"/>
        <w:rPr>
          <w:rFonts w:ascii="仿宋_GB2312" w:eastAsia="仿宋_GB2312" w:hAnsiTheme="minorEastAsia"/>
          <w:sz w:val="32"/>
          <w:szCs w:val="32"/>
        </w:rPr>
      </w:pPr>
      <w:r>
        <w:rPr>
          <w:rFonts w:hint="eastAsia" w:ascii="仿宋_GB2312" w:eastAsia="仿宋_GB2312" w:hAnsiTheme="minorEastAsia"/>
          <w:sz w:val="32"/>
          <w:szCs w:val="32"/>
        </w:rPr>
        <w:t>根据《安徽省关于下达支持小微企业留抵退税有关专项资金的通知》（皖财预〔2022〕313号），现下达你县（区）支持小微企业留抵退税有关专项资金预算指标（详情请见附件），用于支持小微企业留抵退税。具体包括新出台小微企业留抵退税和原有政策实施的小微企业制度性留抵退税。根据2022年各地实际退税情况，实行年终结算。</w:t>
      </w:r>
    </w:p>
    <w:p>
      <w:pPr>
        <w:ind w:right="-57" w:rightChars="-27" w:firstLine="645"/>
        <w:jc w:val="left"/>
        <w:rPr>
          <w:rFonts w:ascii="仿宋_GB2312" w:eastAsia="仿宋_GB2312" w:hAnsiTheme="minorEastAsia"/>
          <w:sz w:val="32"/>
          <w:szCs w:val="32"/>
        </w:rPr>
      </w:pPr>
      <w:r>
        <w:rPr>
          <w:rFonts w:hint="eastAsia" w:ascii="仿宋_GB2312" w:eastAsia="仿宋_GB2312" w:hAnsiTheme="minorEastAsia"/>
          <w:sz w:val="32"/>
          <w:szCs w:val="32"/>
        </w:rPr>
        <w:t>该项补助纳入直达资金范围，标识为“01中央直达资金”，该标识贯穿资金分配、拨付、使用等整个环节，且保持不变。在下达直达资金时，应单独下达预算指标文件，并保持中央财政直达资金保持不变，同时在指标管理系统中及时登记录入有关指标和直达资金标识，导入直达资金监控系统，确保数据真实、账目清晰、流向明确。将中央财政直达资金分解落实时，对于预算指标文件、指标管理系统中按资金明细来源分别列示，在指标系统中分别登录，并将中央财政直达资金部分导入直达资金监控系统。</w:t>
      </w:r>
    </w:p>
    <w:p>
      <w:pPr>
        <w:ind w:firstLine="645"/>
        <w:jc w:val="left"/>
        <w:rPr>
          <w:rFonts w:ascii="仿宋_GB2312" w:eastAsia="仿宋_GB2312" w:hAnsiTheme="minorEastAsia"/>
          <w:sz w:val="32"/>
          <w:szCs w:val="32"/>
        </w:rPr>
      </w:pPr>
    </w:p>
    <w:p>
      <w:pPr>
        <w:jc w:val="left"/>
        <w:rPr>
          <w:rFonts w:ascii="仿宋_GB2312" w:eastAsia="仿宋_GB2312" w:hAnsiTheme="minorEastAsia"/>
          <w:sz w:val="32"/>
          <w:szCs w:val="32"/>
        </w:rPr>
      </w:pPr>
    </w:p>
    <w:p>
      <w:pPr>
        <w:ind w:firstLine="480" w:firstLineChars="150"/>
        <w:jc w:val="left"/>
        <w:rPr>
          <w:rFonts w:ascii="仿宋_GB2312" w:eastAsia="仿宋_GB2312" w:hAnsiTheme="minorEastAsia"/>
          <w:sz w:val="32"/>
          <w:szCs w:val="32"/>
        </w:rPr>
      </w:pPr>
      <w:r>
        <w:rPr>
          <w:rFonts w:hint="eastAsia" w:ascii="仿宋_GB2312" w:eastAsia="仿宋_GB2312" w:hAnsiTheme="minorEastAsia"/>
          <w:sz w:val="32"/>
          <w:szCs w:val="32"/>
        </w:rPr>
        <w:t>附件：淮北市支持小微企业留抵退税专项资金分配表</w:t>
      </w:r>
    </w:p>
    <w:p>
      <w:pPr>
        <w:jc w:val="left"/>
        <w:rPr>
          <w:rFonts w:ascii="仿宋_GB2312" w:eastAsia="仿宋_GB2312" w:hAnsiTheme="minorEastAsia"/>
          <w:sz w:val="32"/>
          <w:szCs w:val="32"/>
        </w:rPr>
      </w:pPr>
    </w:p>
    <w:p>
      <w:pPr>
        <w:ind w:firstLine="645"/>
        <w:jc w:val="left"/>
        <w:rPr>
          <w:rFonts w:ascii="仿宋_GB2312" w:eastAsia="仿宋_GB2312" w:hAnsiTheme="minorEastAsia"/>
          <w:sz w:val="32"/>
          <w:szCs w:val="32"/>
        </w:rPr>
      </w:pPr>
    </w:p>
    <w:p>
      <w:pPr>
        <w:ind w:firstLine="6080" w:firstLineChars="1900"/>
        <w:jc w:val="left"/>
        <w:rPr>
          <w:rFonts w:ascii="仿宋_GB2312" w:eastAsia="仿宋_GB2312" w:hAnsiTheme="minorEastAsia"/>
          <w:sz w:val="32"/>
          <w:szCs w:val="32"/>
        </w:rPr>
      </w:pPr>
      <w:r>
        <w:rPr>
          <w:rFonts w:hint="eastAsia" w:ascii="仿宋_GB2312" w:eastAsia="仿宋_GB2312" w:hAnsiTheme="minorEastAsia"/>
          <w:sz w:val="32"/>
          <w:szCs w:val="32"/>
        </w:rPr>
        <w:t>淮北市财政局</w:t>
      </w:r>
    </w:p>
    <w:p>
      <w:pPr>
        <w:ind w:firstLine="5920" w:firstLineChars="1850"/>
        <w:jc w:val="left"/>
        <w:rPr>
          <w:rFonts w:ascii="仿宋_GB2312" w:eastAsia="仿宋_GB2312" w:hAnsiTheme="minorEastAsia"/>
          <w:sz w:val="32"/>
          <w:szCs w:val="32"/>
        </w:rPr>
      </w:pPr>
      <w:r>
        <w:rPr>
          <w:rFonts w:hint="eastAsia" w:ascii="仿宋_GB2312" w:eastAsia="仿宋_GB2312" w:hAnsiTheme="minorEastAsia"/>
          <w:sz w:val="32"/>
          <w:szCs w:val="32"/>
        </w:rPr>
        <w:t>2022年3月31日</w:t>
      </w: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ind w:firstLine="5920" w:firstLineChars="1850"/>
        <w:jc w:val="left"/>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r>
        <w:rPr>
          <w:rFonts w:hint="eastAsia" w:ascii="仿宋_GB2312" w:eastAsia="仿宋_GB2312" w:hAnsiTheme="minorEastAsia"/>
          <w:sz w:val="32"/>
          <w:szCs w:val="32"/>
        </w:rPr>
        <w:t>附件：</w:t>
      </w:r>
    </w:p>
    <w:p>
      <w:pPr>
        <w:ind w:firstLine="864" w:firstLineChars="270"/>
        <w:rPr>
          <w:rFonts w:ascii="仿宋_GB2312" w:eastAsia="仿宋_GB2312" w:hAnsiTheme="minorEastAsia"/>
          <w:sz w:val="32"/>
          <w:szCs w:val="32"/>
        </w:rPr>
      </w:pPr>
      <w:r>
        <w:rPr>
          <w:rFonts w:hint="eastAsia" w:ascii="仿宋_GB2312" w:eastAsia="仿宋_GB2312" w:hAnsiTheme="minorEastAsia"/>
          <w:sz w:val="32"/>
          <w:szCs w:val="32"/>
        </w:rPr>
        <w:t>淮北市支持小微企业留抵退税专项资金分配表</w:t>
      </w:r>
    </w:p>
    <w:p>
      <w:pPr>
        <w:ind w:firstLine="6496" w:firstLineChars="2320"/>
        <w:rPr>
          <w:rFonts w:ascii="仿宋_GB2312" w:eastAsia="仿宋_GB2312" w:hAnsiTheme="minorEastAsia"/>
          <w:sz w:val="28"/>
          <w:szCs w:val="28"/>
        </w:rPr>
      </w:pPr>
      <w:r>
        <w:rPr>
          <w:rFonts w:hint="eastAsia" w:ascii="仿宋_GB2312" w:eastAsia="仿宋_GB2312" w:hAnsiTheme="minorEastAsia"/>
          <w:sz w:val="28"/>
          <w:szCs w:val="28"/>
        </w:rPr>
        <w:t>单位:万元</w:t>
      </w:r>
    </w:p>
    <w:tbl>
      <w:tblPr>
        <w:tblStyle w:val="5"/>
        <w:tblW w:w="8237" w:type="dxa"/>
        <w:tblInd w:w="93" w:type="dxa"/>
        <w:tblLayout w:type="autofit"/>
        <w:tblCellMar>
          <w:top w:w="0" w:type="dxa"/>
          <w:left w:w="108" w:type="dxa"/>
          <w:bottom w:w="0" w:type="dxa"/>
          <w:right w:w="108" w:type="dxa"/>
        </w:tblCellMar>
      </w:tblPr>
      <w:tblGrid>
        <w:gridCol w:w="2567"/>
        <w:gridCol w:w="1215"/>
        <w:gridCol w:w="2209"/>
        <w:gridCol w:w="2246"/>
      </w:tblGrid>
      <w:tr>
        <w:tblPrEx>
          <w:tblCellMar>
            <w:top w:w="0" w:type="dxa"/>
            <w:left w:w="108" w:type="dxa"/>
            <w:bottom w:w="0" w:type="dxa"/>
            <w:right w:w="108" w:type="dxa"/>
          </w:tblCellMar>
        </w:tblPrEx>
        <w:trPr>
          <w:trHeight w:val="1450" w:hRule="atLeast"/>
        </w:trPr>
        <w:tc>
          <w:tcPr>
            <w:tcW w:w="2567" w:type="dxa"/>
            <w:tcBorders>
              <w:top w:val="single" w:color="auto" w:sz="4" w:space="0"/>
              <w:left w:val="single" w:color="auto" w:sz="4" w:space="0"/>
              <w:bottom w:val="single" w:color="auto" w:sz="4" w:space="0"/>
              <w:right w:val="single" w:color="auto" w:sz="4" w:space="0"/>
            </w:tcBorders>
            <w:shd w:val="clear" w:color="000000" w:fill="EEECE1"/>
            <w:noWrap/>
            <w:vAlign w:val="center"/>
          </w:tcPr>
          <w:p>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地  区</w:t>
            </w:r>
          </w:p>
        </w:tc>
        <w:tc>
          <w:tcPr>
            <w:tcW w:w="1215" w:type="dxa"/>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专项资金</w:t>
            </w:r>
            <w:r>
              <w:rPr>
                <w:rFonts w:hint="eastAsia" w:ascii="方正黑体_GBK" w:hAnsi="宋体" w:eastAsia="方正黑体_GBK" w:cs="宋体"/>
                <w:b/>
                <w:bCs/>
                <w:kern w:val="0"/>
                <w:sz w:val="22"/>
              </w:rPr>
              <w:br w:type="textWrapping"/>
            </w:r>
            <w:r>
              <w:rPr>
                <w:rFonts w:hint="eastAsia" w:ascii="方正黑体_GBK" w:hAnsi="宋体" w:eastAsia="方正黑体_GBK" w:cs="宋体"/>
                <w:b/>
                <w:bCs/>
                <w:kern w:val="0"/>
                <w:sz w:val="22"/>
              </w:rPr>
              <w:t>合计</w:t>
            </w:r>
          </w:p>
        </w:tc>
        <w:tc>
          <w:tcPr>
            <w:tcW w:w="2209" w:type="dxa"/>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支持小微企业落实新出台留抵退税政策的专项资金</w:t>
            </w:r>
          </w:p>
        </w:tc>
        <w:tc>
          <w:tcPr>
            <w:tcW w:w="2246" w:type="dxa"/>
            <w:tcBorders>
              <w:top w:val="single" w:color="auto" w:sz="4" w:space="0"/>
              <w:left w:val="nil"/>
              <w:bottom w:val="single" w:color="auto" w:sz="4" w:space="0"/>
              <w:right w:val="single" w:color="auto" w:sz="4" w:space="0"/>
            </w:tcBorders>
            <w:shd w:val="clear" w:color="000000" w:fill="EEECE1"/>
            <w:vAlign w:val="center"/>
          </w:tcPr>
          <w:p>
            <w:pPr>
              <w:widowControl/>
              <w:ind w:right="-107" w:rightChars="-51"/>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支持小微企业按原有政策实施的制度性留抵退税的专项资金</w:t>
            </w:r>
          </w:p>
        </w:tc>
      </w:tr>
      <w:tr>
        <w:tblPrEx>
          <w:tblCellMar>
            <w:top w:w="0" w:type="dxa"/>
            <w:left w:w="108" w:type="dxa"/>
            <w:bottom w:w="0" w:type="dxa"/>
            <w:right w:w="108" w:type="dxa"/>
          </w:tblCellMar>
        </w:tblPrEx>
        <w:trPr>
          <w:trHeight w:val="29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淮北市</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38352</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25227</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13125</w:t>
            </w:r>
          </w:p>
        </w:tc>
      </w:tr>
      <w:tr>
        <w:tblPrEx>
          <w:tblCellMar>
            <w:top w:w="0" w:type="dxa"/>
            <w:left w:w="108" w:type="dxa"/>
            <w:bottom w:w="0" w:type="dxa"/>
            <w:right w:w="108" w:type="dxa"/>
          </w:tblCellMar>
        </w:tblPrEx>
        <w:trPr>
          <w:trHeight w:val="29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淮北市本级（含市辖区）</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27587</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18146</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9441</w:t>
            </w:r>
          </w:p>
        </w:tc>
      </w:tr>
      <w:tr>
        <w:tblPrEx>
          <w:tblCellMar>
            <w:top w:w="0" w:type="dxa"/>
            <w:left w:w="108" w:type="dxa"/>
            <w:bottom w:w="0" w:type="dxa"/>
            <w:right w:w="108" w:type="dxa"/>
          </w:tblCellMar>
        </w:tblPrEx>
        <w:trPr>
          <w:trHeight w:val="275"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其中：市直</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14317 </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10754 </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5596 </w:t>
            </w:r>
          </w:p>
        </w:tc>
      </w:tr>
      <w:tr>
        <w:tblPrEx>
          <w:tblCellMar>
            <w:top w:w="0" w:type="dxa"/>
            <w:left w:w="108" w:type="dxa"/>
            <w:bottom w:w="0" w:type="dxa"/>
            <w:right w:w="108" w:type="dxa"/>
          </w:tblCellMar>
        </w:tblPrEx>
        <w:trPr>
          <w:trHeight w:val="275"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ind w:firstLine="440" w:firstLineChars="200"/>
              <w:jc w:val="left"/>
              <w:rPr>
                <w:rFonts w:ascii="宋体" w:hAnsi="宋体" w:eastAsia="宋体" w:cs="宋体"/>
                <w:color w:val="000000"/>
                <w:kern w:val="0"/>
                <w:sz w:val="22"/>
              </w:rPr>
            </w:pPr>
            <w:r>
              <w:rPr>
                <w:rFonts w:hint="eastAsia" w:ascii="宋体" w:hAnsi="宋体" w:eastAsia="宋体" w:cs="宋体"/>
                <w:color w:val="000000"/>
                <w:kern w:val="0"/>
                <w:sz w:val="22"/>
              </w:rPr>
              <w:t>煤化工</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 </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 </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 </w:t>
            </w:r>
          </w:p>
        </w:tc>
      </w:tr>
      <w:tr>
        <w:tblPrEx>
          <w:tblCellMar>
            <w:top w:w="0" w:type="dxa"/>
            <w:left w:w="108" w:type="dxa"/>
            <w:bottom w:w="0" w:type="dxa"/>
            <w:right w:w="108" w:type="dxa"/>
          </w:tblCellMar>
        </w:tblPrEx>
        <w:trPr>
          <w:trHeight w:val="275"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ind w:firstLine="440" w:firstLineChars="200"/>
              <w:jc w:val="left"/>
              <w:rPr>
                <w:rFonts w:ascii="宋体" w:hAnsi="宋体" w:eastAsia="宋体" w:cs="宋体"/>
                <w:color w:val="000000"/>
                <w:kern w:val="0"/>
                <w:sz w:val="22"/>
              </w:rPr>
            </w:pPr>
            <w:r>
              <w:rPr>
                <w:rFonts w:hint="eastAsia" w:ascii="宋体" w:hAnsi="宋体" w:eastAsia="宋体" w:cs="宋体"/>
                <w:color w:val="000000"/>
                <w:kern w:val="0"/>
                <w:sz w:val="22"/>
              </w:rPr>
              <w:t>高新区</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2033 </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 </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 </w:t>
            </w:r>
          </w:p>
        </w:tc>
      </w:tr>
      <w:tr>
        <w:trPr>
          <w:trHeight w:val="275"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ind w:firstLine="440" w:firstLineChars="200"/>
              <w:jc w:val="left"/>
              <w:rPr>
                <w:rFonts w:ascii="宋体" w:hAnsi="宋体" w:eastAsia="宋体" w:cs="宋体"/>
                <w:color w:val="000000"/>
                <w:kern w:val="0"/>
                <w:sz w:val="22"/>
              </w:rPr>
            </w:pPr>
            <w:r>
              <w:rPr>
                <w:rFonts w:hint="eastAsia" w:ascii="宋体" w:hAnsi="宋体" w:eastAsia="宋体" w:cs="宋体"/>
                <w:color w:val="000000"/>
                <w:kern w:val="0"/>
                <w:sz w:val="22"/>
              </w:rPr>
              <w:t>相山区</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3528 </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2321 </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1207 </w:t>
            </w:r>
          </w:p>
        </w:tc>
      </w:tr>
      <w:tr>
        <w:tblPrEx>
          <w:tblCellMar>
            <w:top w:w="0" w:type="dxa"/>
            <w:left w:w="108" w:type="dxa"/>
            <w:bottom w:w="0" w:type="dxa"/>
            <w:right w:w="108" w:type="dxa"/>
          </w:tblCellMar>
        </w:tblPrEx>
        <w:trPr>
          <w:trHeight w:val="275"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ind w:firstLine="440" w:firstLineChars="200"/>
              <w:jc w:val="left"/>
              <w:rPr>
                <w:rFonts w:ascii="宋体" w:hAnsi="宋体" w:eastAsia="宋体" w:cs="宋体"/>
                <w:color w:val="000000"/>
                <w:kern w:val="0"/>
                <w:sz w:val="22"/>
              </w:rPr>
            </w:pPr>
            <w:r>
              <w:rPr>
                <w:rFonts w:hint="eastAsia" w:ascii="宋体" w:hAnsi="宋体" w:eastAsia="宋体" w:cs="宋体"/>
                <w:color w:val="000000"/>
                <w:kern w:val="0"/>
                <w:sz w:val="22"/>
              </w:rPr>
              <w:t>杜集区</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6175 </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4062 </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2113 </w:t>
            </w:r>
          </w:p>
        </w:tc>
      </w:tr>
      <w:tr>
        <w:tblPrEx>
          <w:tblCellMar>
            <w:top w:w="0" w:type="dxa"/>
            <w:left w:w="108" w:type="dxa"/>
            <w:bottom w:w="0" w:type="dxa"/>
            <w:right w:w="108" w:type="dxa"/>
          </w:tblCellMar>
        </w:tblPrEx>
        <w:trPr>
          <w:trHeight w:val="275"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ind w:firstLine="440" w:firstLineChars="200"/>
              <w:jc w:val="left"/>
              <w:rPr>
                <w:rFonts w:ascii="宋体" w:hAnsi="宋体" w:eastAsia="宋体" w:cs="宋体"/>
                <w:color w:val="000000"/>
                <w:kern w:val="0"/>
                <w:sz w:val="22"/>
              </w:rPr>
            </w:pPr>
            <w:r>
              <w:rPr>
                <w:rFonts w:hint="eastAsia" w:ascii="宋体" w:hAnsi="宋体" w:eastAsia="宋体" w:cs="宋体"/>
                <w:color w:val="000000"/>
                <w:kern w:val="0"/>
                <w:sz w:val="22"/>
              </w:rPr>
              <w:t>烈山区</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1534 </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1009 </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525 </w:t>
            </w:r>
          </w:p>
        </w:tc>
      </w:tr>
      <w:tr>
        <w:tblPrEx>
          <w:tblCellMar>
            <w:top w:w="0" w:type="dxa"/>
            <w:left w:w="108" w:type="dxa"/>
            <w:bottom w:w="0" w:type="dxa"/>
            <w:right w:w="108" w:type="dxa"/>
          </w:tblCellMar>
        </w:tblPrEx>
        <w:trPr>
          <w:trHeight w:val="29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濉溪县</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10765</w:t>
            </w:r>
          </w:p>
        </w:tc>
        <w:tc>
          <w:tcPr>
            <w:tcW w:w="22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7081</w:t>
            </w:r>
          </w:p>
        </w:tc>
        <w:tc>
          <w:tcPr>
            <w:tcW w:w="22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3684</w:t>
            </w:r>
          </w:p>
        </w:tc>
      </w:tr>
    </w:tbl>
    <w:p>
      <w:pPr>
        <w:ind w:firstLine="800" w:firstLineChars="250"/>
        <w:rPr>
          <w:rFonts w:ascii="仿宋_GB2312" w:eastAsia="仿宋_GB2312"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dit="forms" w:enforcement="1" w:cryptProviderType="rsaFull" w:cryptAlgorithmClass="hash" w:cryptAlgorithmType="typeAny" w:cryptAlgorithmSid="4" w:cryptSpinCount="0" w:hash="RdNEYLljzjOSCVY/aLJfFp8oHkw=" w:salt="EPWkJhOz4+oP3yNlBahhV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4302"/>
    <w:rsid w:val="00176BE8"/>
    <w:rsid w:val="001B3655"/>
    <w:rsid w:val="001D50FB"/>
    <w:rsid w:val="00235EF4"/>
    <w:rsid w:val="00273201"/>
    <w:rsid w:val="00352DE4"/>
    <w:rsid w:val="0037042A"/>
    <w:rsid w:val="004A4C7F"/>
    <w:rsid w:val="004C19D6"/>
    <w:rsid w:val="00524C94"/>
    <w:rsid w:val="00531A12"/>
    <w:rsid w:val="005661C4"/>
    <w:rsid w:val="005B274D"/>
    <w:rsid w:val="005F7C89"/>
    <w:rsid w:val="00695D42"/>
    <w:rsid w:val="00696063"/>
    <w:rsid w:val="006D59D1"/>
    <w:rsid w:val="00720196"/>
    <w:rsid w:val="00797B76"/>
    <w:rsid w:val="008D4FC1"/>
    <w:rsid w:val="008D5CEC"/>
    <w:rsid w:val="00924E0A"/>
    <w:rsid w:val="009633B3"/>
    <w:rsid w:val="00A13E2E"/>
    <w:rsid w:val="00A56419"/>
    <w:rsid w:val="00B0619A"/>
    <w:rsid w:val="00B31AEA"/>
    <w:rsid w:val="00B54CFE"/>
    <w:rsid w:val="00B55A57"/>
    <w:rsid w:val="00B74302"/>
    <w:rsid w:val="00D040F6"/>
    <w:rsid w:val="00F04588"/>
    <w:rsid w:val="00F73440"/>
    <w:rsid w:val="00FB4F3B"/>
    <w:rsid w:val="00FC3EEE"/>
    <w:rsid w:val="19EE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115</Words>
  <Characters>660</Characters>
  <Lines>5</Lines>
  <Paragraphs>1</Paragraphs>
  <TotalTime>61</TotalTime>
  <ScaleCrop>false</ScaleCrop>
  <LinksUpToDate>false</LinksUpToDate>
  <CharactersWithSpaces>774</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2022-03-31T07:08:00Z</dcterms:created>
  <dc:creator>lenovo</dc:creator>
  <cp:lastModifiedBy>无事勿扰</cp:lastModifiedBy>
  <cp:lastPrinted>2022-05-24T03:30:00Z</cp:lastPrinted>
  <dcterms:modified xsi:type="dcterms:W3CDTF">2022-05-24T09:55:57Z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189B7A869FEB435F9B97CE3504A65224</vt:lpwstr>
  </property>
</Properties>
</file>